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3A" w:rsidRPr="00374B3A" w:rsidRDefault="00374B3A" w:rsidP="00374B3A">
      <w:pPr>
        <w:spacing w:after="144" w:line="240" w:lineRule="auto"/>
        <w:ind w:right="312"/>
        <w:outlineLvl w:val="0"/>
        <w:rPr>
          <w:rFonts w:ascii="Arial" w:eastAsia="Times New Roman" w:hAnsi="Arial" w:cs="Arial"/>
          <w:b/>
          <w:bCs/>
          <w:color w:val="007BC7"/>
          <w:kern w:val="36"/>
          <w:sz w:val="48"/>
          <w:szCs w:val="48"/>
          <w:lang w:eastAsia="nl-NL"/>
        </w:rPr>
      </w:pPr>
      <w:r>
        <w:rPr>
          <w:rFonts w:ascii="Arial" w:eastAsia="Times New Roman" w:hAnsi="Arial" w:cs="Arial"/>
          <w:b/>
          <w:bCs/>
          <w:color w:val="007BC7"/>
          <w:kern w:val="36"/>
          <w:sz w:val="48"/>
          <w:szCs w:val="48"/>
          <w:lang w:eastAsia="nl-NL"/>
        </w:rPr>
        <w:t>J</w:t>
      </w:r>
      <w:r w:rsidRPr="00374B3A">
        <w:rPr>
          <w:rFonts w:ascii="Arial" w:eastAsia="Times New Roman" w:hAnsi="Arial" w:cs="Arial"/>
          <w:b/>
          <w:bCs/>
          <w:color w:val="007BC7"/>
          <w:kern w:val="36"/>
          <w:sz w:val="48"/>
          <w:szCs w:val="48"/>
          <w:lang w:eastAsia="nl-NL"/>
        </w:rPr>
        <w:t>eugdreclassering</w:t>
      </w:r>
    </w:p>
    <w:p w:rsidR="00374B3A" w:rsidRPr="00374B3A" w:rsidRDefault="00374B3A" w:rsidP="00374B3A">
      <w:pPr>
        <w:spacing w:after="120" w:line="264" w:lineRule="atLeast"/>
        <w:rPr>
          <w:rFonts w:ascii="Verdana" w:eastAsia="Times New Roman" w:hAnsi="Verdana" w:cs="Times New Roman"/>
          <w:color w:val="767676"/>
          <w:sz w:val="16"/>
          <w:szCs w:val="16"/>
          <w:lang w:eastAsia="nl-NL"/>
        </w:rPr>
      </w:pPr>
      <w:r w:rsidRPr="00374B3A">
        <w:rPr>
          <w:rFonts w:ascii="Verdana" w:eastAsia="Times New Roman" w:hAnsi="Verdana" w:cs="Times New Roman"/>
          <w:color w:val="767676"/>
          <w:sz w:val="16"/>
          <w:szCs w:val="16"/>
          <w:lang w:eastAsia="nl-NL"/>
        </w:rPr>
        <w:t>Laatst bijgewerkt: 02 juli 2014</w:t>
      </w:r>
    </w:p>
    <w:p w:rsidR="00374B3A" w:rsidRPr="00374B3A" w:rsidRDefault="00374B3A" w:rsidP="00374B3A">
      <w:pPr>
        <w:spacing w:after="100" w:afterAutospacing="1" w:line="264" w:lineRule="atLeast"/>
        <w:rPr>
          <w:rFonts w:ascii="Verdana" w:eastAsia="Times New Roman" w:hAnsi="Verdana" w:cs="Times New Roman"/>
          <w:b/>
          <w:bCs/>
          <w:color w:val="3E3E3E"/>
          <w:sz w:val="16"/>
          <w:szCs w:val="16"/>
          <w:lang w:eastAsia="nl-NL"/>
        </w:rPr>
      </w:pPr>
      <w:r w:rsidRPr="00374B3A">
        <w:rPr>
          <w:rFonts w:ascii="Verdana" w:eastAsia="Times New Roman" w:hAnsi="Verdana" w:cs="Times New Roman"/>
          <w:b/>
          <w:bCs/>
          <w:color w:val="3E3E3E"/>
          <w:sz w:val="16"/>
          <w:szCs w:val="16"/>
          <w:lang w:eastAsia="nl-NL"/>
        </w:rPr>
        <w:t>Jeugdreclassering is een combinatie van intensieve begeleiding en controle voor jongeren die veroordeeld zijn of verdacht worden van een strafbaar feit. Als een leerplichtambtenaar proces verbaal opmaakt wegens schoolverzuim kan jeugdreclassering ook toegepast worden.</w:t>
      </w:r>
    </w:p>
    <w:p w:rsidR="00374B3A" w:rsidRPr="00374B3A" w:rsidRDefault="00374B3A" w:rsidP="00374B3A">
      <w:pPr>
        <w:spacing w:after="100" w:afterAutospacing="1" w:line="264" w:lineRule="atLeast"/>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 xml:space="preserve">Voor begeleiding door de jeugdreclassering komen jongeren in aanmerking die ten tijde van het delict 12 tot 18 jaar oud waren. Vanaf 12 jaar kan een kind voor strafbare feiten worden vervolgd; als een jongere 18 wordt, is in principe het ‘volwassenenstrafrecht’ van toepassing. Maar tot 21 jaar kan het jeugdstrafrecht van toepassing blijven als de persoonlijkheid van de dader of de omstandigheden waarin het delict is gepleegd daartoe aanleiding geven. Omdat ze verbonden zijn aan de duur van de proeftijd, kunnen de jeugdreclassering en de jeugdhulp die daar </w:t>
      </w:r>
      <w:proofErr w:type="spellStart"/>
      <w:r w:rsidRPr="00374B3A">
        <w:rPr>
          <w:rFonts w:ascii="Verdana" w:eastAsia="Times New Roman" w:hAnsi="Verdana" w:cs="Times New Roman"/>
          <w:color w:val="3E3E3E"/>
          <w:sz w:val="16"/>
          <w:szCs w:val="16"/>
          <w:lang w:eastAsia="nl-NL"/>
        </w:rPr>
        <w:t>bijhoort</w:t>
      </w:r>
      <w:proofErr w:type="spellEnd"/>
      <w:r w:rsidRPr="00374B3A">
        <w:rPr>
          <w:rFonts w:ascii="Verdana" w:eastAsia="Times New Roman" w:hAnsi="Verdana" w:cs="Times New Roman"/>
          <w:color w:val="3E3E3E"/>
          <w:sz w:val="16"/>
          <w:szCs w:val="16"/>
          <w:lang w:eastAsia="nl-NL"/>
        </w:rPr>
        <w:t xml:space="preserve"> in ieder geval ook tot na het 18e jaar doorlopen.</w:t>
      </w:r>
    </w:p>
    <w:p w:rsidR="00374B3A" w:rsidRPr="00374B3A" w:rsidRDefault="00374B3A" w:rsidP="00374B3A">
      <w:pPr>
        <w:spacing w:before="100" w:beforeAutospacing="1" w:after="100" w:afterAutospacing="1" w:line="264" w:lineRule="atLeast"/>
        <w:outlineLvl w:val="2"/>
        <w:rPr>
          <w:rFonts w:ascii="Arial" w:eastAsia="Times New Roman" w:hAnsi="Arial" w:cs="Arial"/>
          <w:b/>
          <w:bCs/>
          <w:color w:val="114476"/>
          <w:sz w:val="20"/>
          <w:szCs w:val="20"/>
          <w:lang w:eastAsia="nl-NL"/>
        </w:rPr>
      </w:pPr>
      <w:r w:rsidRPr="00374B3A">
        <w:rPr>
          <w:rFonts w:ascii="Arial" w:eastAsia="Times New Roman" w:hAnsi="Arial" w:cs="Arial"/>
          <w:b/>
          <w:bCs/>
          <w:color w:val="114476"/>
          <w:sz w:val="20"/>
          <w:szCs w:val="20"/>
          <w:lang w:eastAsia="nl-NL"/>
        </w:rPr>
        <w:t>Hoe is de jeugdreclassering op dit moment geregeld?</w:t>
      </w:r>
    </w:p>
    <w:p w:rsidR="00374B3A" w:rsidRPr="00374B3A" w:rsidRDefault="00374B3A" w:rsidP="00374B3A">
      <w:pPr>
        <w:numPr>
          <w:ilvl w:val="0"/>
          <w:numId w:val="1"/>
        </w:numPr>
        <w:spacing w:before="100" w:beforeAutospacing="1" w:after="100" w:afterAutospacing="1" w:line="264" w:lineRule="atLeast"/>
        <w:ind w:left="0"/>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Download de</w:t>
      </w:r>
      <w:r w:rsidRPr="00374B3A">
        <w:rPr>
          <w:rFonts w:ascii="Verdana" w:eastAsia="Times New Roman" w:hAnsi="Verdana" w:cs="Times New Roman"/>
          <w:color w:val="3E3E3E"/>
          <w:sz w:val="16"/>
          <w:lang w:eastAsia="nl-NL"/>
        </w:rPr>
        <w:t> </w:t>
      </w:r>
      <w:proofErr w:type="spellStart"/>
      <w:r w:rsidRPr="00374B3A">
        <w:rPr>
          <w:rFonts w:ascii="Verdana" w:eastAsia="Times New Roman" w:hAnsi="Verdana" w:cs="Times New Roman"/>
          <w:color w:val="3E3E3E"/>
          <w:sz w:val="16"/>
          <w:szCs w:val="16"/>
          <w:lang w:eastAsia="nl-NL"/>
        </w:rPr>
        <w:fldChar w:fldCharType="begin"/>
      </w:r>
      <w:r w:rsidRPr="00374B3A">
        <w:rPr>
          <w:rFonts w:ascii="Verdana" w:eastAsia="Times New Roman" w:hAnsi="Verdana" w:cs="Times New Roman"/>
          <w:color w:val="3E3E3E"/>
          <w:sz w:val="16"/>
          <w:szCs w:val="16"/>
          <w:lang w:eastAsia="nl-NL"/>
        </w:rPr>
        <w:instrText xml:space="preserve"> HYPERLINK "https://www.voordejeugd.nl/images/pdf/factsheet/DSP-Jeugdreclassering-NIEUW.pdf" </w:instrText>
      </w:r>
      <w:r w:rsidRPr="00374B3A">
        <w:rPr>
          <w:rFonts w:ascii="Verdana" w:eastAsia="Times New Roman" w:hAnsi="Verdana" w:cs="Times New Roman"/>
          <w:color w:val="3E3E3E"/>
          <w:sz w:val="16"/>
          <w:szCs w:val="16"/>
          <w:lang w:eastAsia="nl-NL"/>
        </w:rPr>
        <w:fldChar w:fldCharType="separate"/>
      </w:r>
      <w:r w:rsidRPr="00374B3A">
        <w:rPr>
          <w:rFonts w:ascii="Verdana" w:eastAsia="Times New Roman" w:hAnsi="Verdana" w:cs="Times New Roman"/>
          <w:color w:val="007BC7"/>
          <w:sz w:val="16"/>
          <w:u w:val="single"/>
          <w:lang w:eastAsia="nl-NL"/>
        </w:rPr>
        <w:t>factsheet</w:t>
      </w:r>
      <w:proofErr w:type="spellEnd"/>
      <w:r w:rsidRPr="00374B3A">
        <w:rPr>
          <w:rFonts w:ascii="Verdana" w:eastAsia="Times New Roman" w:hAnsi="Verdana" w:cs="Times New Roman"/>
          <w:color w:val="007BC7"/>
          <w:sz w:val="16"/>
          <w:u w:val="single"/>
          <w:lang w:eastAsia="nl-NL"/>
        </w:rPr>
        <w:t xml:space="preserve"> Jeugdreclassering</w:t>
      </w:r>
      <w:r w:rsidRPr="00374B3A">
        <w:rPr>
          <w:rFonts w:ascii="Verdana" w:eastAsia="Times New Roman" w:hAnsi="Verdana" w:cs="Times New Roman"/>
          <w:color w:val="3E3E3E"/>
          <w:sz w:val="16"/>
          <w:szCs w:val="16"/>
          <w:lang w:eastAsia="nl-NL"/>
        </w:rPr>
        <w:fldChar w:fldCharType="end"/>
      </w:r>
      <w:r w:rsidRPr="00374B3A">
        <w:rPr>
          <w:rFonts w:ascii="Verdana" w:eastAsia="Times New Roman" w:hAnsi="Verdana" w:cs="Times New Roman"/>
          <w:color w:val="3E3E3E"/>
          <w:sz w:val="16"/>
          <w:szCs w:val="16"/>
          <w:lang w:eastAsia="nl-NL"/>
        </w:rPr>
        <w:t>.</w:t>
      </w:r>
    </w:p>
    <w:p w:rsidR="00374B3A" w:rsidRPr="00374B3A" w:rsidRDefault="00374B3A" w:rsidP="00374B3A">
      <w:pPr>
        <w:numPr>
          <w:ilvl w:val="0"/>
          <w:numId w:val="1"/>
        </w:numPr>
        <w:spacing w:before="100" w:beforeAutospacing="1" w:after="100" w:afterAutospacing="1" w:line="264" w:lineRule="atLeast"/>
        <w:ind w:left="0"/>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Bekijk ook deze</w:t>
      </w:r>
      <w:r w:rsidRPr="00374B3A">
        <w:rPr>
          <w:rFonts w:ascii="Verdana" w:eastAsia="Times New Roman" w:hAnsi="Verdana" w:cs="Times New Roman"/>
          <w:color w:val="3E3E3E"/>
          <w:sz w:val="16"/>
          <w:lang w:eastAsia="nl-NL"/>
        </w:rPr>
        <w:t> </w:t>
      </w:r>
      <w:hyperlink r:id="rId5" w:history="1">
        <w:r w:rsidRPr="00374B3A">
          <w:rPr>
            <w:rFonts w:ascii="Verdana" w:eastAsia="Times New Roman" w:hAnsi="Verdana" w:cs="Times New Roman"/>
            <w:color w:val="007BC7"/>
            <w:sz w:val="16"/>
            <w:u w:val="single"/>
            <w:lang w:eastAsia="nl-NL"/>
          </w:rPr>
          <w:t>video</w:t>
        </w:r>
      </w:hyperlink>
      <w:r w:rsidRPr="00374B3A">
        <w:rPr>
          <w:rFonts w:ascii="Verdana" w:eastAsia="Times New Roman" w:hAnsi="Verdana" w:cs="Times New Roman"/>
          <w:color w:val="3E3E3E"/>
          <w:sz w:val="16"/>
          <w:lang w:eastAsia="nl-NL"/>
        </w:rPr>
        <w:t> </w:t>
      </w:r>
      <w:r w:rsidRPr="00374B3A">
        <w:rPr>
          <w:rFonts w:ascii="Verdana" w:eastAsia="Times New Roman" w:hAnsi="Verdana" w:cs="Times New Roman"/>
          <w:color w:val="3E3E3E"/>
          <w:sz w:val="16"/>
          <w:szCs w:val="16"/>
          <w:lang w:eastAsia="nl-NL"/>
        </w:rPr>
        <w:t xml:space="preserve">op </w:t>
      </w:r>
      <w:proofErr w:type="spellStart"/>
      <w:r w:rsidRPr="00374B3A">
        <w:rPr>
          <w:rFonts w:ascii="Verdana" w:eastAsia="Times New Roman" w:hAnsi="Verdana" w:cs="Times New Roman"/>
          <w:color w:val="3E3E3E"/>
          <w:sz w:val="16"/>
          <w:szCs w:val="16"/>
          <w:lang w:eastAsia="nl-NL"/>
        </w:rPr>
        <w:t>Youtube</w:t>
      </w:r>
      <w:proofErr w:type="spellEnd"/>
      <w:r w:rsidRPr="00374B3A">
        <w:rPr>
          <w:rFonts w:ascii="Verdana" w:eastAsia="Times New Roman" w:hAnsi="Verdana" w:cs="Times New Roman"/>
          <w:color w:val="3E3E3E"/>
          <w:sz w:val="16"/>
          <w:szCs w:val="16"/>
          <w:lang w:eastAsia="nl-NL"/>
        </w:rPr>
        <w:t xml:space="preserve">: SAMEN het verhaal van </w:t>
      </w:r>
      <w:proofErr w:type="spellStart"/>
      <w:r w:rsidRPr="00374B3A">
        <w:rPr>
          <w:rFonts w:ascii="Verdana" w:eastAsia="Times New Roman" w:hAnsi="Verdana" w:cs="Times New Roman"/>
          <w:color w:val="3E3E3E"/>
          <w:sz w:val="16"/>
          <w:szCs w:val="16"/>
          <w:lang w:eastAsia="nl-NL"/>
        </w:rPr>
        <w:t>Hanan</w:t>
      </w:r>
      <w:proofErr w:type="spellEnd"/>
      <w:r w:rsidRPr="00374B3A">
        <w:rPr>
          <w:rFonts w:ascii="Verdana" w:eastAsia="Times New Roman" w:hAnsi="Verdana" w:cs="Times New Roman"/>
          <w:color w:val="3E3E3E"/>
          <w:sz w:val="16"/>
          <w:szCs w:val="16"/>
          <w:lang w:eastAsia="nl-NL"/>
        </w:rPr>
        <w:t>.</w:t>
      </w:r>
    </w:p>
    <w:p w:rsidR="00374B3A" w:rsidRPr="00374B3A" w:rsidRDefault="00374B3A" w:rsidP="00374B3A">
      <w:pPr>
        <w:spacing w:before="100" w:beforeAutospacing="1" w:after="100" w:afterAutospacing="1" w:line="264" w:lineRule="atLeast"/>
        <w:outlineLvl w:val="2"/>
        <w:rPr>
          <w:rFonts w:ascii="Arial" w:eastAsia="Times New Roman" w:hAnsi="Arial" w:cs="Arial"/>
          <w:b/>
          <w:bCs/>
          <w:color w:val="114476"/>
          <w:sz w:val="20"/>
          <w:szCs w:val="20"/>
          <w:lang w:eastAsia="nl-NL"/>
        </w:rPr>
      </w:pPr>
      <w:r w:rsidRPr="00374B3A">
        <w:rPr>
          <w:rFonts w:ascii="Arial" w:eastAsia="Times New Roman" w:hAnsi="Arial" w:cs="Arial"/>
          <w:b/>
          <w:bCs/>
          <w:color w:val="114476"/>
          <w:sz w:val="20"/>
          <w:szCs w:val="20"/>
          <w:lang w:eastAsia="nl-NL"/>
        </w:rPr>
        <w:t>Wat verandert er per 1 januari 2015?</w:t>
      </w:r>
    </w:p>
    <w:p w:rsidR="00374B3A" w:rsidRPr="00374B3A" w:rsidRDefault="00374B3A" w:rsidP="00374B3A">
      <w:pPr>
        <w:numPr>
          <w:ilvl w:val="0"/>
          <w:numId w:val="2"/>
        </w:numPr>
        <w:spacing w:before="100" w:beforeAutospacing="1" w:after="100" w:afterAutospacing="1" w:line="264" w:lineRule="atLeast"/>
        <w:ind w:left="0"/>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De gemeente wordt per 2015 onder andere verantwoordelijk voor de uitvoering van  jeugdreclassering. Momenteel voert Bureau Jeugdzorg de jeugdreclassering uit; vanaf 1 januari 2015 gaan</w:t>
      </w:r>
      <w:r w:rsidRPr="00374B3A">
        <w:rPr>
          <w:rFonts w:ascii="Verdana" w:eastAsia="Times New Roman" w:hAnsi="Verdana" w:cs="Times New Roman"/>
          <w:color w:val="3E3E3E"/>
          <w:sz w:val="16"/>
          <w:lang w:eastAsia="nl-NL"/>
        </w:rPr>
        <w:t> </w:t>
      </w:r>
      <w:hyperlink r:id="rId6" w:history="1">
        <w:r w:rsidRPr="00374B3A">
          <w:rPr>
            <w:rFonts w:ascii="Verdana" w:eastAsia="Times New Roman" w:hAnsi="Verdana" w:cs="Times New Roman"/>
            <w:color w:val="007BC7"/>
            <w:sz w:val="16"/>
            <w:u w:val="single"/>
            <w:lang w:eastAsia="nl-NL"/>
          </w:rPr>
          <w:t>gecertificeerde instellingen</w:t>
        </w:r>
      </w:hyperlink>
      <w:r w:rsidRPr="00374B3A">
        <w:rPr>
          <w:rFonts w:ascii="Verdana" w:eastAsia="Times New Roman" w:hAnsi="Verdana" w:cs="Times New Roman"/>
          <w:color w:val="3E3E3E"/>
          <w:sz w:val="16"/>
          <w:lang w:eastAsia="nl-NL"/>
        </w:rPr>
        <w:t> </w:t>
      </w:r>
      <w:r w:rsidRPr="00374B3A">
        <w:rPr>
          <w:rFonts w:ascii="Verdana" w:eastAsia="Times New Roman" w:hAnsi="Verdana" w:cs="Times New Roman"/>
          <w:color w:val="3E3E3E"/>
          <w:sz w:val="16"/>
          <w:szCs w:val="16"/>
          <w:lang w:eastAsia="nl-NL"/>
        </w:rPr>
        <w:t>dat doen. Gemeenten moeten voor de uitvoering van jeugdreclassering met tenminste één gecertificeerde instelling een contract afsluiten. Ze moeten hierbij bovenregionaal samenwerken. </w:t>
      </w:r>
    </w:p>
    <w:p w:rsidR="00374B3A" w:rsidRPr="00374B3A" w:rsidRDefault="00374B3A" w:rsidP="00374B3A">
      <w:pPr>
        <w:numPr>
          <w:ilvl w:val="0"/>
          <w:numId w:val="2"/>
        </w:numPr>
        <w:spacing w:before="100" w:beforeAutospacing="1" w:after="100" w:afterAutospacing="1" w:line="264" w:lineRule="atLeast"/>
        <w:ind w:left="0"/>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Bij een jeugdreclasseringmaatregel kan ook jeugdhulp (bijvoorbeeld</w:t>
      </w:r>
      <w:r w:rsidRPr="00374B3A">
        <w:rPr>
          <w:rFonts w:ascii="Verdana" w:eastAsia="Times New Roman" w:hAnsi="Verdana" w:cs="Times New Roman"/>
          <w:color w:val="3E3E3E"/>
          <w:sz w:val="16"/>
          <w:lang w:eastAsia="nl-NL"/>
        </w:rPr>
        <w:t> </w:t>
      </w:r>
      <w:proofErr w:type="spellStart"/>
      <w:r w:rsidRPr="00374B3A">
        <w:rPr>
          <w:rFonts w:ascii="Verdana" w:eastAsia="Times New Roman" w:hAnsi="Verdana" w:cs="Times New Roman"/>
          <w:color w:val="3E3E3E"/>
          <w:sz w:val="16"/>
          <w:szCs w:val="16"/>
          <w:lang w:eastAsia="nl-NL"/>
        </w:rPr>
        <w:fldChar w:fldCharType="begin"/>
      </w:r>
      <w:r w:rsidRPr="00374B3A">
        <w:rPr>
          <w:rFonts w:ascii="Verdana" w:eastAsia="Times New Roman" w:hAnsi="Verdana" w:cs="Times New Roman"/>
          <w:color w:val="3E3E3E"/>
          <w:sz w:val="16"/>
          <w:szCs w:val="16"/>
          <w:lang w:eastAsia="nl-NL"/>
        </w:rPr>
        <w:instrText xml:space="preserve"> HYPERLINK "https://www.voordejeugd.nl/stelselwijziging/jeugdhulp/soorten-jeugdhulp/jeugd-ggz" </w:instrText>
      </w:r>
      <w:r w:rsidRPr="00374B3A">
        <w:rPr>
          <w:rFonts w:ascii="Verdana" w:eastAsia="Times New Roman" w:hAnsi="Verdana" w:cs="Times New Roman"/>
          <w:color w:val="3E3E3E"/>
          <w:sz w:val="16"/>
          <w:szCs w:val="16"/>
          <w:lang w:eastAsia="nl-NL"/>
        </w:rPr>
        <w:fldChar w:fldCharType="separate"/>
      </w:r>
      <w:r w:rsidRPr="00374B3A">
        <w:rPr>
          <w:rFonts w:ascii="Verdana" w:eastAsia="Times New Roman" w:hAnsi="Verdana" w:cs="Times New Roman"/>
          <w:color w:val="007BC7"/>
          <w:sz w:val="16"/>
          <w:u w:val="single"/>
          <w:lang w:eastAsia="nl-NL"/>
        </w:rPr>
        <w:t>Jeugd-ggz</w:t>
      </w:r>
      <w:proofErr w:type="spellEnd"/>
      <w:r w:rsidRPr="00374B3A">
        <w:rPr>
          <w:rFonts w:ascii="Verdana" w:eastAsia="Times New Roman" w:hAnsi="Verdana" w:cs="Times New Roman"/>
          <w:color w:val="3E3E3E"/>
          <w:sz w:val="16"/>
          <w:szCs w:val="16"/>
          <w:lang w:eastAsia="nl-NL"/>
        </w:rPr>
        <w:fldChar w:fldCharType="end"/>
      </w:r>
      <w:r w:rsidRPr="00374B3A">
        <w:rPr>
          <w:rFonts w:ascii="Verdana" w:eastAsia="Times New Roman" w:hAnsi="Verdana" w:cs="Times New Roman"/>
          <w:color w:val="3E3E3E"/>
          <w:sz w:val="16"/>
          <w:lang w:eastAsia="nl-NL"/>
        </w:rPr>
        <w:t> </w:t>
      </w:r>
      <w:proofErr w:type="spellStart"/>
      <w:r w:rsidRPr="00374B3A">
        <w:rPr>
          <w:rFonts w:ascii="Verdana" w:eastAsia="Times New Roman" w:hAnsi="Verdana" w:cs="Times New Roman"/>
          <w:color w:val="3E3E3E"/>
          <w:sz w:val="16"/>
          <w:szCs w:val="16"/>
          <w:lang w:eastAsia="nl-NL"/>
        </w:rPr>
        <w:t>of</w:t>
      </w:r>
      <w:hyperlink r:id="rId7" w:history="1">
        <w:r w:rsidRPr="00374B3A">
          <w:rPr>
            <w:rFonts w:ascii="Verdana" w:eastAsia="Times New Roman" w:hAnsi="Verdana" w:cs="Times New Roman"/>
            <w:color w:val="007BC7"/>
            <w:sz w:val="16"/>
            <w:u w:val="single"/>
            <w:lang w:eastAsia="nl-NL"/>
          </w:rPr>
          <w:t>jeugd-vb</w:t>
        </w:r>
        <w:proofErr w:type="spellEnd"/>
      </w:hyperlink>
      <w:r w:rsidRPr="00374B3A">
        <w:rPr>
          <w:rFonts w:ascii="Verdana" w:eastAsia="Times New Roman" w:hAnsi="Verdana" w:cs="Times New Roman"/>
          <w:color w:val="3E3E3E"/>
          <w:sz w:val="16"/>
          <w:szCs w:val="16"/>
          <w:lang w:eastAsia="nl-NL"/>
        </w:rPr>
        <w:t>) worden ingezet. In een aantal gevallen vloeit de jeugdhulp direct voort uit de strafrechtelijke beslissing. Ook kan de gecertificeerde instelling bepalen dat (aanvullende) jeugdhulp nodig is. De gemeente en de gecertificeerde instelling hebben hierover overleg. De gemeente is vanaf 1 januari 2015 verantwoordelijk voor alle jeugdhulp en is verplicht jeugdhulp in jeugdstrafrechtelijk kader te leveren.</w:t>
      </w:r>
    </w:p>
    <w:p w:rsidR="00374B3A" w:rsidRPr="00374B3A" w:rsidRDefault="00374B3A" w:rsidP="00374B3A">
      <w:pPr>
        <w:numPr>
          <w:ilvl w:val="0"/>
          <w:numId w:val="2"/>
        </w:numPr>
        <w:spacing w:before="100" w:beforeAutospacing="1" w:after="100" w:afterAutospacing="1" w:line="264" w:lineRule="atLeast"/>
        <w:ind w:left="0"/>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De huidige regelgeving over de relatie tussen de jeugdreclassering en de jeugdstrafrechtketen (zoals met het Openbaar Ministerie (OM) en de Raad voor de Kinderbescherming), die onder andere is vastgelegd in het Wetboek van Strafrecht, blijft gehandhaafd.</w:t>
      </w:r>
    </w:p>
    <w:p w:rsidR="00374B3A" w:rsidRPr="00374B3A" w:rsidRDefault="00374B3A" w:rsidP="00374B3A">
      <w:pPr>
        <w:spacing w:before="100" w:beforeAutospacing="1" w:after="100" w:afterAutospacing="1" w:line="264" w:lineRule="atLeast"/>
        <w:outlineLvl w:val="2"/>
        <w:rPr>
          <w:rFonts w:ascii="Arial" w:eastAsia="Times New Roman" w:hAnsi="Arial" w:cs="Arial"/>
          <w:b/>
          <w:bCs/>
          <w:color w:val="114476"/>
          <w:sz w:val="20"/>
          <w:szCs w:val="20"/>
          <w:lang w:eastAsia="nl-NL"/>
        </w:rPr>
      </w:pPr>
      <w:r w:rsidRPr="00374B3A">
        <w:rPr>
          <w:rFonts w:ascii="Arial" w:eastAsia="Times New Roman" w:hAnsi="Arial" w:cs="Arial"/>
          <w:b/>
          <w:bCs/>
          <w:color w:val="114476"/>
          <w:sz w:val="20"/>
          <w:szCs w:val="20"/>
          <w:lang w:eastAsia="nl-NL"/>
        </w:rPr>
        <w:t>Wat vraagt dit van de gemeente per 1 januari 2015?</w:t>
      </w:r>
    </w:p>
    <w:p w:rsidR="00374B3A" w:rsidRPr="00374B3A" w:rsidRDefault="00374B3A" w:rsidP="00374B3A">
      <w:pPr>
        <w:spacing w:after="100" w:afterAutospacing="1" w:line="264" w:lineRule="atLeast"/>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Gemeenten moeten per 1 januari 2015 een contract hebben met een instelling die gecertificeerd is om jeugdreclasseringstaken uit te voeren. Meer informatie over certificering is te lezen in de</w:t>
      </w:r>
      <w:r w:rsidRPr="00374B3A">
        <w:rPr>
          <w:rFonts w:ascii="Verdana" w:eastAsia="Times New Roman" w:hAnsi="Verdana" w:cs="Times New Roman"/>
          <w:color w:val="3E3E3E"/>
          <w:sz w:val="16"/>
          <w:lang w:eastAsia="nl-NL"/>
        </w:rPr>
        <w:t> </w:t>
      </w:r>
      <w:proofErr w:type="spellStart"/>
      <w:r w:rsidRPr="00374B3A">
        <w:rPr>
          <w:rFonts w:ascii="Verdana" w:eastAsia="Times New Roman" w:hAnsi="Verdana" w:cs="Times New Roman"/>
          <w:color w:val="3E3E3E"/>
          <w:sz w:val="16"/>
          <w:szCs w:val="16"/>
          <w:lang w:eastAsia="nl-NL"/>
        </w:rPr>
        <w:fldChar w:fldCharType="begin"/>
      </w:r>
      <w:r w:rsidRPr="00374B3A">
        <w:rPr>
          <w:rFonts w:ascii="Verdana" w:eastAsia="Times New Roman" w:hAnsi="Verdana" w:cs="Times New Roman"/>
          <w:color w:val="3E3E3E"/>
          <w:sz w:val="16"/>
          <w:szCs w:val="16"/>
          <w:lang w:eastAsia="nl-NL"/>
        </w:rPr>
        <w:instrText xml:space="preserve"> HYPERLINK "https://www.voordejeugd.nl/images/pdf/factsheet/Factsheet%20Certificering.pdf" </w:instrText>
      </w:r>
      <w:r w:rsidRPr="00374B3A">
        <w:rPr>
          <w:rFonts w:ascii="Verdana" w:eastAsia="Times New Roman" w:hAnsi="Verdana" w:cs="Times New Roman"/>
          <w:color w:val="3E3E3E"/>
          <w:sz w:val="16"/>
          <w:szCs w:val="16"/>
          <w:lang w:eastAsia="nl-NL"/>
        </w:rPr>
        <w:fldChar w:fldCharType="separate"/>
      </w:r>
      <w:r w:rsidRPr="00374B3A">
        <w:rPr>
          <w:rFonts w:ascii="Verdana" w:eastAsia="Times New Roman" w:hAnsi="Verdana" w:cs="Times New Roman"/>
          <w:color w:val="007BC7"/>
          <w:sz w:val="16"/>
          <w:u w:val="single"/>
          <w:lang w:eastAsia="nl-NL"/>
        </w:rPr>
        <w:t>Factsheet</w:t>
      </w:r>
      <w:proofErr w:type="spellEnd"/>
      <w:r w:rsidRPr="00374B3A">
        <w:rPr>
          <w:rFonts w:ascii="Verdana" w:eastAsia="Times New Roman" w:hAnsi="Verdana" w:cs="Times New Roman"/>
          <w:color w:val="007BC7"/>
          <w:sz w:val="16"/>
          <w:u w:val="single"/>
          <w:lang w:eastAsia="nl-NL"/>
        </w:rPr>
        <w:t xml:space="preserve"> Certificering</w:t>
      </w:r>
      <w:r w:rsidRPr="00374B3A">
        <w:rPr>
          <w:rFonts w:ascii="Verdana" w:eastAsia="Times New Roman" w:hAnsi="Verdana" w:cs="Times New Roman"/>
          <w:color w:val="3E3E3E"/>
          <w:sz w:val="16"/>
          <w:szCs w:val="16"/>
          <w:lang w:eastAsia="nl-NL"/>
        </w:rPr>
        <w:fldChar w:fldCharType="end"/>
      </w:r>
      <w:r w:rsidRPr="00374B3A">
        <w:rPr>
          <w:rFonts w:ascii="Verdana" w:eastAsia="Times New Roman" w:hAnsi="Verdana" w:cs="Times New Roman"/>
          <w:color w:val="3E3E3E"/>
          <w:sz w:val="16"/>
          <w:szCs w:val="16"/>
          <w:lang w:eastAsia="nl-NL"/>
        </w:rPr>
        <w:t>.</w:t>
      </w:r>
    </w:p>
    <w:p w:rsidR="00374B3A" w:rsidRPr="00374B3A" w:rsidRDefault="00374B3A" w:rsidP="00374B3A">
      <w:pPr>
        <w:spacing w:before="100" w:beforeAutospacing="1" w:after="100" w:afterAutospacing="1" w:line="264" w:lineRule="atLeast"/>
        <w:outlineLvl w:val="2"/>
        <w:rPr>
          <w:rFonts w:ascii="Arial" w:eastAsia="Times New Roman" w:hAnsi="Arial" w:cs="Arial"/>
          <w:b/>
          <w:bCs/>
          <w:color w:val="114476"/>
          <w:sz w:val="20"/>
          <w:szCs w:val="20"/>
          <w:lang w:eastAsia="nl-NL"/>
        </w:rPr>
      </w:pPr>
      <w:r w:rsidRPr="00374B3A">
        <w:rPr>
          <w:rFonts w:ascii="Arial" w:eastAsia="Times New Roman" w:hAnsi="Arial" w:cs="Arial"/>
          <w:b/>
          <w:bCs/>
          <w:color w:val="114476"/>
          <w:sz w:val="20"/>
          <w:szCs w:val="20"/>
          <w:lang w:eastAsia="nl-NL"/>
        </w:rPr>
        <w:t>Wat kunnen andere partijen doen?</w:t>
      </w:r>
    </w:p>
    <w:p w:rsidR="00374B3A" w:rsidRPr="00374B3A" w:rsidRDefault="00374B3A" w:rsidP="00374B3A">
      <w:pPr>
        <w:spacing w:after="100" w:afterAutospacing="1" w:line="264" w:lineRule="atLeast"/>
        <w:rPr>
          <w:rFonts w:ascii="Verdana" w:eastAsia="Times New Roman" w:hAnsi="Verdana" w:cs="Times New Roman"/>
          <w:color w:val="3E3E3E"/>
          <w:sz w:val="16"/>
          <w:szCs w:val="16"/>
          <w:lang w:eastAsia="nl-NL"/>
        </w:rPr>
      </w:pPr>
      <w:r w:rsidRPr="00374B3A">
        <w:rPr>
          <w:rFonts w:ascii="Verdana" w:eastAsia="Times New Roman" w:hAnsi="Verdana" w:cs="Times New Roman"/>
          <w:color w:val="3E3E3E"/>
          <w:sz w:val="16"/>
          <w:szCs w:val="16"/>
          <w:lang w:eastAsia="nl-NL"/>
        </w:rPr>
        <w:t>Gemeenten kunnen zich nu alvast verdiepen in wat jeugdreclassering is en hoe ze werkt. Ter ondersteuning daarvan maakt het Rijk handreikingen die op deze website komen te staan. Daarnaast kunnen gemeenten werkbezoeken organiseren bij bijvoorbeeld Bureaus Jeugdzorg, afdeling jeugdreclassering of contact zoeken met de Raad voor de Kinderbescherming en justitiële jeugdinrichtingen. Verder organiseert het</w:t>
      </w:r>
      <w:r w:rsidRPr="00374B3A">
        <w:rPr>
          <w:rFonts w:ascii="Verdana" w:eastAsia="Times New Roman" w:hAnsi="Verdana" w:cs="Times New Roman"/>
          <w:color w:val="3E3E3E"/>
          <w:sz w:val="16"/>
          <w:lang w:eastAsia="nl-NL"/>
        </w:rPr>
        <w:t> </w:t>
      </w:r>
      <w:hyperlink r:id="rId8" w:history="1">
        <w:r w:rsidRPr="00374B3A">
          <w:rPr>
            <w:rFonts w:ascii="Verdana" w:eastAsia="Times New Roman" w:hAnsi="Verdana" w:cs="Times New Roman"/>
            <w:color w:val="007BC7"/>
            <w:sz w:val="16"/>
            <w:u w:val="single"/>
            <w:lang w:eastAsia="nl-NL"/>
          </w:rPr>
          <w:t>Transitiebureau</w:t>
        </w:r>
      </w:hyperlink>
      <w:r w:rsidRPr="00374B3A">
        <w:rPr>
          <w:rFonts w:ascii="Verdana" w:eastAsia="Times New Roman" w:hAnsi="Verdana" w:cs="Times New Roman"/>
          <w:color w:val="3E3E3E"/>
          <w:sz w:val="16"/>
          <w:lang w:eastAsia="nl-NL"/>
        </w:rPr>
        <w:t> </w:t>
      </w:r>
      <w:hyperlink r:id="rId9" w:history="1">
        <w:r w:rsidRPr="00374B3A">
          <w:rPr>
            <w:rFonts w:ascii="Verdana" w:eastAsia="Times New Roman" w:hAnsi="Verdana" w:cs="Times New Roman"/>
            <w:color w:val="007BC7"/>
            <w:sz w:val="16"/>
            <w:u w:val="single"/>
            <w:lang w:eastAsia="nl-NL"/>
          </w:rPr>
          <w:t>kennisateliers</w:t>
        </w:r>
      </w:hyperlink>
      <w:r w:rsidRPr="00374B3A">
        <w:rPr>
          <w:rFonts w:ascii="Verdana" w:eastAsia="Times New Roman" w:hAnsi="Verdana" w:cs="Times New Roman"/>
          <w:color w:val="3E3E3E"/>
          <w:sz w:val="16"/>
          <w:lang w:eastAsia="nl-NL"/>
        </w:rPr>
        <w:t> </w:t>
      </w:r>
      <w:r w:rsidRPr="00374B3A">
        <w:rPr>
          <w:rFonts w:ascii="Verdana" w:eastAsia="Times New Roman" w:hAnsi="Verdana" w:cs="Times New Roman"/>
          <w:color w:val="3E3E3E"/>
          <w:sz w:val="16"/>
          <w:szCs w:val="16"/>
          <w:lang w:eastAsia="nl-NL"/>
        </w:rPr>
        <w:t>over jeugdreclassering.</w:t>
      </w:r>
    </w:p>
    <w:sectPr w:rsidR="00374B3A" w:rsidRPr="00374B3A" w:rsidSect="00D94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14CCC"/>
    <w:multiLevelType w:val="multilevel"/>
    <w:tmpl w:val="C5B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7557C"/>
    <w:multiLevelType w:val="multilevel"/>
    <w:tmpl w:val="6DB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360167"/>
    <w:multiLevelType w:val="multilevel"/>
    <w:tmpl w:val="4E7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4B3A"/>
    <w:rsid w:val="00374B3A"/>
    <w:rsid w:val="00D94E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EDA"/>
  </w:style>
  <w:style w:type="paragraph" w:styleId="Kop1">
    <w:name w:val="heading 1"/>
    <w:basedOn w:val="Standaard"/>
    <w:link w:val="Kop1Char"/>
    <w:uiPriority w:val="9"/>
    <w:qFormat/>
    <w:rsid w:val="00374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74B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74B3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4B3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74B3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74B3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74B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74B3A"/>
  </w:style>
  <w:style w:type="character" w:styleId="Hyperlink">
    <w:name w:val="Hyperlink"/>
    <w:basedOn w:val="Standaardalinea-lettertype"/>
    <w:uiPriority w:val="99"/>
    <w:semiHidden/>
    <w:unhideWhenUsed/>
    <w:rsid w:val="00374B3A"/>
    <w:rPr>
      <w:color w:val="0000FF"/>
      <w:u w:val="single"/>
    </w:rPr>
  </w:style>
  <w:style w:type="character" w:customStyle="1" w:styleId="file">
    <w:name w:val="file"/>
    <w:basedOn w:val="Standaardalinea-lettertype"/>
    <w:rsid w:val="00374B3A"/>
  </w:style>
  <w:style w:type="character" w:customStyle="1" w:styleId="item-meta">
    <w:name w:val="item-meta"/>
    <w:basedOn w:val="Standaardalinea-lettertype"/>
    <w:rsid w:val="00374B3A"/>
  </w:style>
</w:styles>
</file>

<file path=word/webSettings.xml><?xml version="1.0" encoding="utf-8"?>
<w:webSettings xmlns:r="http://schemas.openxmlformats.org/officeDocument/2006/relationships" xmlns:w="http://schemas.openxmlformats.org/wordprocessingml/2006/main">
  <w:divs>
    <w:div w:id="1584216735">
      <w:bodyDiv w:val="1"/>
      <w:marLeft w:val="0"/>
      <w:marRight w:val="0"/>
      <w:marTop w:val="0"/>
      <w:marBottom w:val="0"/>
      <w:divBdr>
        <w:top w:val="none" w:sz="0" w:space="0" w:color="auto"/>
        <w:left w:val="none" w:sz="0" w:space="0" w:color="auto"/>
        <w:bottom w:val="none" w:sz="0" w:space="0" w:color="auto"/>
        <w:right w:val="none" w:sz="0" w:space="0" w:color="auto"/>
      </w:divBdr>
      <w:divsChild>
        <w:div w:id="16850975">
          <w:marLeft w:val="0"/>
          <w:marRight w:val="0"/>
          <w:marTop w:val="0"/>
          <w:marBottom w:val="0"/>
          <w:divBdr>
            <w:top w:val="none" w:sz="0" w:space="0" w:color="auto"/>
            <w:left w:val="none" w:sz="0" w:space="0" w:color="auto"/>
            <w:bottom w:val="none" w:sz="0" w:space="0" w:color="auto"/>
            <w:right w:val="none" w:sz="0" w:space="0" w:color="auto"/>
          </w:divBdr>
          <w:divsChild>
            <w:div w:id="594746483">
              <w:marLeft w:val="0"/>
              <w:marRight w:val="0"/>
              <w:marTop w:val="0"/>
              <w:marBottom w:val="0"/>
              <w:divBdr>
                <w:top w:val="none" w:sz="0" w:space="0" w:color="auto"/>
                <w:left w:val="none" w:sz="0" w:space="0" w:color="auto"/>
                <w:bottom w:val="none" w:sz="0" w:space="0" w:color="auto"/>
                <w:right w:val="none" w:sz="0" w:space="0" w:color="auto"/>
              </w:divBdr>
              <w:divsChild>
                <w:div w:id="864094123">
                  <w:marLeft w:val="0"/>
                  <w:marRight w:val="0"/>
                  <w:marTop w:val="0"/>
                  <w:marBottom w:val="0"/>
                  <w:divBdr>
                    <w:top w:val="none" w:sz="0" w:space="0" w:color="auto"/>
                    <w:left w:val="none" w:sz="0" w:space="0" w:color="auto"/>
                    <w:bottom w:val="none" w:sz="0" w:space="0" w:color="auto"/>
                    <w:right w:val="none" w:sz="0" w:space="0" w:color="auto"/>
                  </w:divBdr>
                  <w:divsChild>
                    <w:div w:id="1529491348">
                      <w:marLeft w:val="0"/>
                      <w:marRight w:val="0"/>
                      <w:marTop w:val="48"/>
                      <w:marBottom w:val="120"/>
                      <w:divBdr>
                        <w:top w:val="none" w:sz="0" w:space="0" w:color="auto"/>
                        <w:left w:val="none" w:sz="0" w:space="0" w:color="auto"/>
                        <w:bottom w:val="none" w:sz="0" w:space="0" w:color="auto"/>
                        <w:right w:val="none" w:sz="0" w:space="0" w:color="auto"/>
                      </w:divBdr>
                    </w:div>
                    <w:div w:id="15185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ordejeugd.nl/ondersteuning/ondersteuning/transitiebureau" TargetMode="External"/><Relationship Id="rId3" Type="http://schemas.openxmlformats.org/officeDocument/2006/relationships/settings" Target="settings.xml"/><Relationship Id="rId7" Type="http://schemas.openxmlformats.org/officeDocument/2006/relationships/hyperlink" Target="https://www.voordejeugd.nl/stelselwijziging/jeugdhulp/soorten-jeugdhulp/jeugd-lv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ordejeugd.nl/images/pdf/factsheet/Factsheet%20Certificering.pdf" TargetMode="External"/><Relationship Id="rId11" Type="http://schemas.openxmlformats.org/officeDocument/2006/relationships/theme" Target="theme/theme1.xml"/><Relationship Id="rId5" Type="http://schemas.openxmlformats.org/officeDocument/2006/relationships/hyperlink" Target="http://www.youtube.com/watch?v=x2u4LzJ9dJ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ordejeugd.nl/component/content/?id=145&amp;Itemid=42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3169</Characters>
  <Application>Microsoft Office Word</Application>
  <DocSecurity>0</DocSecurity>
  <Lines>26</Lines>
  <Paragraphs>7</Paragraphs>
  <ScaleCrop>false</ScaleCrop>
  <Company>Hewlett-Packard</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2016-01-10T10:59:00Z</dcterms:created>
  <dcterms:modified xsi:type="dcterms:W3CDTF">2016-01-10T10:59:00Z</dcterms:modified>
</cp:coreProperties>
</file>