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6353E" w14:textId="77777777" w:rsidR="00864900" w:rsidRDefault="001F1076">
      <w:pPr>
        <w:pStyle w:val="OPTitel"/>
      </w:pPr>
      <w:r>
        <w:t>Model Raadsbesluit wijziging Verordening op de raadscommissies 2014</w:t>
      </w:r>
    </w:p>
    <w:p w14:paraId="6D853781" w14:textId="77777777" w:rsidR="00864900" w:rsidRDefault="001F1076">
      <w:pPr>
        <w:pStyle w:val="OPAanhef"/>
      </w:pPr>
      <w:r>
        <w:t xml:space="preserve">De raad van de gemeente </w:t>
      </w:r>
      <w:r>
        <w:rPr>
          <w:b/>
        </w:rPr>
        <w:t xml:space="preserve">[naam gemeente] </w:t>
      </w:r>
      <w:r>
        <w:t>;</w:t>
      </w:r>
    </w:p>
    <w:p w14:paraId="2AAF419B" w14:textId="77777777" w:rsidR="00864900" w:rsidRDefault="001F1076">
      <w:pPr>
        <w:pStyle w:val="OPAanhef"/>
      </w:pPr>
      <w:r>
        <w:t>gelezen het voorstel van [</w:t>
      </w:r>
      <w:r>
        <w:rPr>
          <w:b/>
        </w:rPr>
        <w:t>… (bijvoorbeeld: [het presidium OF burgemeester en wethouders])</w:t>
      </w:r>
      <w:r>
        <w:t>] van [</w:t>
      </w:r>
      <w:r>
        <w:rPr>
          <w:b/>
        </w:rPr>
        <w:t>datum en nummer</w:t>
      </w:r>
      <w:r>
        <w:t>];</w:t>
      </w:r>
    </w:p>
    <w:p w14:paraId="2074A6F6" w14:textId="77777777" w:rsidR="00864900" w:rsidRDefault="001F1076">
      <w:pPr>
        <w:pStyle w:val="OPAanhef"/>
      </w:pPr>
      <w:r>
        <w:t>gelet op artikel 82, eerste lid, van de Gemeentewet;</w:t>
      </w:r>
    </w:p>
    <w:p w14:paraId="3635E211" w14:textId="77777777" w:rsidR="00864900" w:rsidRDefault="001F1076">
      <w:pPr>
        <w:pStyle w:val="OPAanhef"/>
      </w:pPr>
      <w:r>
        <w:t>gezien het advies van de [</w:t>
      </w:r>
      <w:r>
        <w:rPr>
          <w:b/>
        </w:rPr>
        <w:t>naam commissie</w:t>
      </w:r>
      <w:r>
        <w:t>];</w:t>
      </w:r>
    </w:p>
    <w:p w14:paraId="4C2E7094" w14:textId="77777777" w:rsidR="00864900" w:rsidRDefault="001F1076">
      <w:pPr>
        <w:pStyle w:val="OPAanhef"/>
      </w:pPr>
      <w:r>
        <w:t>besluit de wijziging van de volgende verordening vast te stellen:</w:t>
      </w:r>
    </w:p>
    <w:p w14:paraId="54078E7F" w14:textId="3726352E" w:rsidR="00252BDF" w:rsidRPr="00252BDF" w:rsidRDefault="001F1076" w:rsidP="00252BDF">
      <w:pPr>
        <w:pStyle w:val="OPAanhef"/>
      </w:pPr>
      <w:r>
        <w:t xml:space="preserve"> </w:t>
      </w:r>
      <w:bookmarkStart w:id="0" w:name="_GoBack"/>
      <w:bookmarkEnd w:id="0"/>
    </w:p>
    <w:p w14:paraId="552CCE89" w14:textId="70EBAF3A" w:rsidR="00864900" w:rsidRDefault="001F1076">
      <w:pPr>
        <w:pStyle w:val="OPAanhef"/>
      </w:pPr>
      <w:r>
        <w:rPr>
          <w:b/>
        </w:rPr>
        <w:t>Verordening van de raad van [gemeente] houdende bepalingen op de raadscommissies [eventueel jaartal</w:t>
      </w:r>
      <w:r w:rsidRPr="00252BDF">
        <w:rPr>
          <w:b/>
          <w:szCs w:val="18"/>
        </w:rPr>
        <w:t>]</w:t>
      </w:r>
      <w:r w:rsidR="00252BDF" w:rsidRPr="00252BDF">
        <w:rPr>
          <w:b/>
          <w:szCs w:val="18"/>
        </w:rPr>
        <w:t xml:space="preserve"> </w:t>
      </w:r>
      <w:r w:rsidR="00252BDF" w:rsidRPr="00252BDF">
        <w:rPr>
          <w:b/>
          <w:szCs w:val="18"/>
        </w:rPr>
        <w:t>(Verordening op de raadscommissies [naam gemeente en eventueel jaartal])</w:t>
      </w:r>
    </w:p>
    <w:p w14:paraId="32FC51E9" w14:textId="77777777" w:rsidR="00864900" w:rsidRDefault="001F1076">
      <w:pPr>
        <w:pStyle w:val="OPArtikelTitel"/>
      </w:pPr>
      <w:r>
        <w:t>Artikel I</w:t>
      </w:r>
    </w:p>
    <w:p w14:paraId="14DF1FF4" w14:textId="77777777" w:rsidR="00864900" w:rsidRDefault="001F1076">
      <w:r>
        <w:t xml:space="preserve"> De [ </w:t>
      </w:r>
      <w:r>
        <w:rPr>
          <w:b/>
        </w:rPr>
        <w:t xml:space="preserve"> citeertitel Verordening op de raadscommissies 2014</w:t>
      </w:r>
      <w:r>
        <w:t xml:space="preserve"> ] wordt als volgt gewijzigd:</w:t>
      </w:r>
    </w:p>
    <w:p w14:paraId="4ED991FB" w14:textId="77777777" w:rsidR="00864900" w:rsidRDefault="001F1076">
      <w:r>
        <w:t xml:space="preserve"> </w:t>
      </w:r>
    </w:p>
    <w:p w14:paraId="0BC228D2" w14:textId="77777777" w:rsidR="00864900" w:rsidRDefault="001F1076">
      <w:r>
        <w:t xml:space="preserve"> A</w:t>
      </w:r>
    </w:p>
    <w:p w14:paraId="32A4C393" w14:textId="77777777" w:rsidR="00864900" w:rsidRDefault="001F1076">
      <w:r>
        <w:t xml:space="preserve"> </w:t>
      </w:r>
    </w:p>
    <w:p w14:paraId="75EFBC96" w14:textId="77777777" w:rsidR="00864900" w:rsidRDefault="001F1076">
      <w:r>
        <w:t xml:space="preserve"> Aan artikel 1 wordt, onder vervanging van de punt aan het slot voor een puntkomma, een begripsbepaling ingevoegd, dat luidt:</w:t>
      </w:r>
    </w:p>
    <w:p w14:paraId="0922ACB3" w14:textId="77777777" w:rsidR="00864900" w:rsidRDefault="001F1076">
      <w:r>
        <w:t xml:space="preserve"> - wet : Gemeentewet .</w:t>
      </w:r>
    </w:p>
    <w:p w14:paraId="1247F937" w14:textId="77777777" w:rsidR="00864900" w:rsidRDefault="001F1076">
      <w:r>
        <w:t xml:space="preserve"> </w:t>
      </w:r>
    </w:p>
    <w:p w14:paraId="6E307092" w14:textId="77777777" w:rsidR="00864900" w:rsidRDefault="001F1076">
      <w:r>
        <w:t xml:space="preserve"> B</w:t>
      </w:r>
    </w:p>
    <w:p w14:paraId="535B76B7" w14:textId="77777777" w:rsidR="00864900" w:rsidRDefault="001F1076">
      <w:r>
        <w:t xml:space="preserve"> </w:t>
      </w:r>
    </w:p>
    <w:p w14:paraId="76E6370C" w14:textId="77777777" w:rsidR="00864900" w:rsidRDefault="001F1076">
      <w:r>
        <w:t xml:space="preserve"> In artikel 3 wordt de puntkomma aan het slot van onderdeel b vervangen door ‘, en’ en wordt in onderdeel c ‘de onderwerpen bedoeld onder a’ vervangen door ‘de onderwerpen, bedoeld onder a’.</w:t>
      </w:r>
    </w:p>
    <w:p w14:paraId="78DACF20" w14:textId="77777777" w:rsidR="00864900" w:rsidRDefault="001F1076">
      <w:r>
        <w:t xml:space="preserve"> </w:t>
      </w:r>
    </w:p>
    <w:p w14:paraId="7D4903EB" w14:textId="77777777" w:rsidR="00864900" w:rsidRDefault="001F1076">
      <w:r>
        <w:t xml:space="preserve"> C</w:t>
      </w:r>
    </w:p>
    <w:p w14:paraId="752853F7" w14:textId="77777777" w:rsidR="00864900" w:rsidRDefault="001F1076">
      <w:r>
        <w:t xml:space="preserve"> </w:t>
      </w:r>
    </w:p>
    <w:p w14:paraId="272A25D7" w14:textId="77777777" w:rsidR="00864900" w:rsidRDefault="001F1076">
      <w:r>
        <w:t xml:space="preserve"> Artikel 4 wordt als volgt gewijzigd:</w:t>
      </w:r>
    </w:p>
    <w:p w14:paraId="16FA6D5E" w14:textId="77777777" w:rsidR="00864900" w:rsidRDefault="001F1076">
      <w:r>
        <w:t xml:space="preserve"> </w:t>
      </w:r>
    </w:p>
    <w:p w14:paraId="204274D6" w14:textId="77777777" w:rsidR="00864900" w:rsidRDefault="001F1076">
      <w:r>
        <w:t xml:space="preserve"> 1 . In het derde lid wordt ‘Gemeentewet’ vervangen door ‘wet’.</w:t>
      </w:r>
    </w:p>
    <w:p w14:paraId="3088E65F" w14:textId="77777777" w:rsidR="00864900" w:rsidRDefault="001F1076">
      <w:r>
        <w:t xml:space="preserve"> </w:t>
      </w:r>
    </w:p>
    <w:p w14:paraId="0EFA9FEF" w14:textId="77777777" w:rsidR="00864900" w:rsidRDefault="001F1076">
      <w:r>
        <w:t xml:space="preserve"> 2 . In het vierde lid wordt ‘één plaatsvervangend lid per fractie, die’ vervangen door ‘één plaatsvervangend lid per fractie, dat’.</w:t>
      </w:r>
    </w:p>
    <w:p w14:paraId="3FD649FF" w14:textId="77777777" w:rsidR="00864900" w:rsidRDefault="001F1076">
      <w:r>
        <w:lastRenderedPageBreak/>
        <w:t xml:space="preserve"> </w:t>
      </w:r>
    </w:p>
    <w:p w14:paraId="1AE1A1FE" w14:textId="77777777" w:rsidR="00864900" w:rsidRDefault="001F1076">
      <w:r>
        <w:t xml:space="preserve"> D</w:t>
      </w:r>
    </w:p>
    <w:p w14:paraId="5D104565" w14:textId="77777777" w:rsidR="00864900" w:rsidRDefault="001F1076">
      <w:r>
        <w:t xml:space="preserve"> </w:t>
      </w:r>
    </w:p>
    <w:p w14:paraId="54430F67" w14:textId="77777777" w:rsidR="00864900" w:rsidRDefault="001F1076">
      <w:r>
        <w:t xml:space="preserve"> Artikel 5 wordt als volgt gewijzigd:</w:t>
      </w:r>
    </w:p>
    <w:p w14:paraId="2BB2C8D9" w14:textId="77777777" w:rsidR="00864900" w:rsidRDefault="001F1076">
      <w:r>
        <w:t xml:space="preserve"> </w:t>
      </w:r>
    </w:p>
    <w:p w14:paraId="04CFEBED" w14:textId="77777777" w:rsidR="00864900" w:rsidRDefault="001F1076">
      <w:r>
        <w:t xml:space="preserve"> 1 . Het tweede lid komt te luiden:</w:t>
      </w:r>
    </w:p>
    <w:p w14:paraId="379A9454" w14:textId="77777777" w:rsidR="00864900" w:rsidRDefault="001F1076">
      <w:r>
        <w:t xml:space="preserve"> 2 . Het lidmaatschap van een commissielid eindigt als niet meer wordt voldaan aan de in artikel 4, derde lid, gestelde eisen.</w:t>
      </w:r>
    </w:p>
    <w:p w14:paraId="40391AF4" w14:textId="77777777" w:rsidR="00864900" w:rsidRDefault="001F1076">
      <w:r>
        <w:t xml:space="preserve"> </w:t>
      </w:r>
    </w:p>
    <w:p w14:paraId="69CBE492" w14:textId="77777777" w:rsidR="00864900" w:rsidRDefault="001F1076">
      <w:r>
        <w:t xml:space="preserve"> 2 . In het vijfde lid wordt ‘de commissievoorzitter’ vervangen door ‘-voorzitter’.</w:t>
      </w:r>
    </w:p>
    <w:p w14:paraId="4E0C9E63" w14:textId="77777777" w:rsidR="00864900" w:rsidRDefault="001F1076">
      <w:r>
        <w:t xml:space="preserve"> </w:t>
      </w:r>
    </w:p>
    <w:p w14:paraId="552524A4" w14:textId="77777777" w:rsidR="00864900" w:rsidRDefault="001F1076">
      <w:r>
        <w:t xml:space="preserve"> 3 . Het zevende lid komt te luiden:</w:t>
      </w:r>
    </w:p>
    <w:p w14:paraId="0CFB77E8" w14:textId="77777777" w:rsidR="00864900" w:rsidRDefault="001F1076">
      <w:r>
        <w:t xml:space="preserve"> 7 . Het lidmaatschap van commissieleden, benoemd op voordracht van een fractie die niet langer vertegenwoordigd is in de raad, vervalt van rechtswege.</w:t>
      </w:r>
    </w:p>
    <w:p w14:paraId="2633A7F8" w14:textId="77777777" w:rsidR="00864900" w:rsidRDefault="001F1076">
      <w:r>
        <w:t xml:space="preserve"> </w:t>
      </w:r>
    </w:p>
    <w:p w14:paraId="26BFA0C6" w14:textId="77777777" w:rsidR="00864900" w:rsidRDefault="001F1076">
      <w:r>
        <w:t xml:space="preserve"> E</w:t>
      </w:r>
    </w:p>
    <w:p w14:paraId="208790F1" w14:textId="77777777" w:rsidR="00864900" w:rsidRDefault="001F1076">
      <w:r>
        <w:t xml:space="preserve"> </w:t>
      </w:r>
    </w:p>
    <w:p w14:paraId="0BD02C32" w14:textId="77777777" w:rsidR="00864900" w:rsidRDefault="001F1076">
      <w:r>
        <w:t xml:space="preserve"> Artikel 6 wordt als volgt gewijzigd:</w:t>
      </w:r>
    </w:p>
    <w:p w14:paraId="4C3C27F2" w14:textId="77777777" w:rsidR="00864900" w:rsidRDefault="001F1076">
      <w:r>
        <w:t xml:space="preserve"> </w:t>
      </w:r>
    </w:p>
    <w:p w14:paraId="3AD54814" w14:textId="77777777" w:rsidR="00864900" w:rsidRDefault="001F1076">
      <w:r>
        <w:t xml:space="preserve"> 1 . In het eerste lid wordt ‘benoemt’ vervangen door ‘wijst’ en wordt de komma na ‘een niet op de griffie werkzame ambtenaar’ vervangen door ‘ aan’.</w:t>
      </w:r>
    </w:p>
    <w:p w14:paraId="233B06F3" w14:textId="77777777" w:rsidR="00864900" w:rsidRDefault="001F1076">
      <w:r>
        <w:t xml:space="preserve"> </w:t>
      </w:r>
    </w:p>
    <w:p w14:paraId="2A867065" w14:textId="77777777" w:rsidR="00864900" w:rsidRDefault="001F1076">
      <w:r>
        <w:t xml:space="preserve"> 2 . Het tweede lid wordt, onder vernummering van het derde lid tot het vierde lid, vervangen door twee leden, luidende:</w:t>
      </w:r>
    </w:p>
    <w:p w14:paraId="02929D8D" w14:textId="77777777" w:rsidR="00864900" w:rsidRDefault="001F1076">
      <w:r>
        <w:t xml:space="preserve"> 2 . Een commissiegriffier is aanwezig in vergaderingen.</w:t>
      </w:r>
    </w:p>
    <w:p w14:paraId="4DB2C8F1" w14:textId="77777777" w:rsidR="00864900" w:rsidRDefault="001F1076">
      <w:r>
        <w:t xml:space="preserve"> 3 . Bij verhindering of afwezigheid wordt de commissiegriffier vervangen door een daartoe door de griffier van de raad aangewezen op de griffie werkzame ambtenaar of, in samenspraak met de secretaris, een niet op de griffie werkzame ambtenaar.</w:t>
      </w:r>
    </w:p>
    <w:p w14:paraId="5ED3B186" w14:textId="77777777" w:rsidR="00864900" w:rsidRDefault="001F1076">
      <w:r>
        <w:t xml:space="preserve"> </w:t>
      </w:r>
    </w:p>
    <w:p w14:paraId="7A4E48B4" w14:textId="77777777" w:rsidR="00864900" w:rsidRDefault="001F1076">
      <w:r>
        <w:t xml:space="preserve"> F</w:t>
      </w:r>
    </w:p>
    <w:p w14:paraId="2848183B" w14:textId="77777777" w:rsidR="00864900" w:rsidRDefault="001F1076">
      <w:r>
        <w:t xml:space="preserve"> </w:t>
      </w:r>
    </w:p>
    <w:p w14:paraId="70D64634" w14:textId="77777777" w:rsidR="00864900" w:rsidRDefault="001F1076">
      <w:r>
        <w:t xml:space="preserve"> In hoofdstuk 2 komt het opschrift van paragraaf 1 te luiden:</w:t>
      </w:r>
    </w:p>
    <w:p w14:paraId="675030A0" w14:textId="77777777" w:rsidR="00864900" w:rsidRDefault="001F1076">
      <w:r>
        <w:t xml:space="preserve"> </w:t>
      </w:r>
    </w:p>
    <w:p w14:paraId="0A664E28" w14:textId="77777777" w:rsidR="00864900" w:rsidRDefault="001F1076">
      <w:r>
        <w:t xml:space="preserve"> </w:t>
      </w:r>
      <w:r>
        <w:rPr>
          <w:b/>
        </w:rPr>
        <w:t>Paragraaf 1. Voorbereiding</w:t>
      </w:r>
    </w:p>
    <w:p w14:paraId="11D11AD1" w14:textId="77777777" w:rsidR="00864900" w:rsidRDefault="001F1076">
      <w:r>
        <w:t xml:space="preserve"> </w:t>
      </w:r>
    </w:p>
    <w:p w14:paraId="1DFE85F1" w14:textId="77777777" w:rsidR="00864900" w:rsidRDefault="001F1076">
      <w:r>
        <w:t xml:space="preserve"> G</w:t>
      </w:r>
    </w:p>
    <w:p w14:paraId="48652300" w14:textId="77777777" w:rsidR="00864900" w:rsidRDefault="001F1076">
      <w:r>
        <w:t xml:space="preserve"> </w:t>
      </w:r>
    </w:p>
    <w:p w14:paraId="6AFC9688" w14:textId="77777777" w:rsidR="00864900" w:rsidRDefault="001F1076">
      <w:r>
        <w:t xml:space="preserve"> Artikel 7 komt te luiden:</w:t>
      </w:r>
    </w:p>
    <w:p w14:paraId="7727CFF2" w14:textId="77777777" w:rsidR="00864900" w:rsidRDefault="001F1076">
      <w:r>
        <w:t xml:space="preserve"> </w:t>
      </w:r>
    </w:p>
    <w:p w14:paraId="4D617086" w14:textId="77777777" w:rsidR="00864900" w:rsidRDefault="001F1076">
      <w:r>
        <w:lastRenderedPageBreak/>
        <w:t xml:space="preserve"> </w:t>
      </w:r>
      <w:r>
        <w:rPr>
          <w:b/>
        </w:rPr>
        <w:t>Artikel 7. Oproep en agenda</w:t>
      </w:r>
    </w:p>
    <w:p w14:paraId="2E269707" w14:textId="77777777" w:rsidR="00864900" w:rsidRDefault="001F1076">
      <w:r>
        <w:t xml:space="preserve"> 1 . De commissievoorzitter zendt ten minste [</w:t>
      </w:r>
      <w:r>
        <w:rPr>
          <w:b/>
        </w:rPr>
        <w:t>… (bijvoorbeeld zeven)</w:t>
      </w:r>
      <w:r>
        <w:t>] dagen voor een vergadering de commissieleden een schriftelijke oproep en de voorlopige agenda met de daarbij behorende stukken.</w:t>
      </w:r>
    </w:p>
    <w:p w14:paraId="197CB2EC" w14:textId="77777777" w:rsidR="00864900" w:rsidRDefault="001F1076">
      <w:r>
        <w:t xml:space="preserve"> 2 . In spoedeisende gevallen kan de commissievoorzitter na het verzenden van een schriftelijke oproep een aanvullende agenda opstellen. Zo spoedig mogelijk, maar uiterlijk [</w:t>
      </w:r>
      <w:r>
        <w:rPr>
          <w:b/>
        </w:rPr>
        <w:t>… (bijvoorbeeld 48)</w:t>
      </w:r>
      <w:r>
        <w:t>] uur voor aanvang van de vergadering, wordt deze met de daarbij behorende stukken aan de leden gezonden.</w:t>
      </w:r>
    </w:p>
    <w:p w14:paraId="5FE8D73B" w14:textId="77777777" w:rsidR="00864900" w:rsidRDefault="001F1076">
      <w:r>
        <w:t xml:space="preserve"> 3 . Op de stukken, bedoeld in het eerste en tweede lid, is artikel 8, derde lid, van toepassing.</w:t>
      </w:r>
    </w:p>
    <w:p w14:paraId="0295E7ED" w14:textId="77777777" w:rsidR="00864900" w:rsidRDefault="001F1076">
      <w:r>
        <w:t xml:space="preserve"> 4 . De agenda wordt bij aanvang van een vergadering door de raadscommissie vastgesteld.</w:t>
      </w:r>
    </w:p>
    <w:p w14:paraId="4BEF1B61" w14:textId="77777777" w:rsidR="00864900" w:rsidRDefault="001F1076">
      <w:r>
        <w:t xml:space="preserve"> </w:t>
      </w:r>
    </w:p>
    <w:p w14:paraId="2EFA3F7E" w14:textId="77777777" w:rsidR="00864900" w:rsidRDefault="001F1076">
      <w:r>
        <w:t xml:space="preserve"> H</w:t>
      </w:r>
    </w:p>
    <w:p w14:paraId="51629ACA" w14:textId="77777777" w:rsidR="00864900" w:rsidRDefault="001F1076">
      <w:r>
        <w:t xml:space="preserve"> </w:t>
      </w:r>
    </w:p>
    <w:p w14:paraId="4ED9254D" w14:textId="77777777" w:rsidR="00864900" w:rsidRDefault="001F1076">
      <w:r>
        <w:t xml:space="preserve"> Artikel 8 vervalt, onder vernummering van de artikelen 9 tot en met 12 tot 8 tot en met 11.</w:t>
      </w:r>
    </w:p>
    <w:p w14:paraId="7B78E6B7" w14:textId="77777777" w:rsidR="00864900" w:rsidRDefault="001F1076">
      <w:r>
        <w:t xml:space="preserve"> </w:t>
      </w:r>
    </w:p>
    <w:p w14:paraId="68380253" w14:textId="77777777" w:rsidR="00864900" w:rsidRDefault="001F1076">
      <w:r>
        <w:t xml:space="preserve"> I</w:t>
      </w:r>
    </w:p>
    <w:p w14:paraId="47BE1021" w14:textId="77777777" w:rsidR="00864900" w:rsidRDefault="001F1076">
      <w:r>
        <w:t xml:space="preserve"> </w:t>
      </w:r>
    </w:p>
    <w:p w14:paraId="617DA3FE" w14:textId="77777777" w:rsidR="00864900" w:rsidRDefault="001F1076">
      <w:r>
        <w:t xml:space="preserve"> Artikel 8 (nieuw) wordt als volgt gewijzigd:</w:t>
      </w:r>
    </w:p>
    <w:p w14:paraId="2C093798" w14:textId="77777777" w:rsidR="00864900" w:rsidRDefault="001F1076">
      <w:r>
        <w:t xml:space="preserve"> </w:t>
      </w:r>
    </w:p>
    <w:p w14:paraId="78A68068" w14:textId="77777777" w:rsidR="00864900" w:rsidRDefault="001F1076">
      <w:r>
        <w:t xml:space="preserve"> 1 . In het eerste lid wordt ‘een voorlopige agenda’ vervangen door ‘een agenda’.</w:t>
      </w:r>
    </w:p>
    <w:p w14:paraId="26990CD8" w14:textId="77777777" w:rsidR="00864900" w:rsidRDefault="001F1076">
      <w:r>
        <w:t xml:space="preserve"> </w:t>
      </w:r>
    </w:p>
    <w:p w14:paraId="588E8612" w14:textId="77777777" w:rsidR="00864900" w:rsidRDefault="001F1076">
      <w:r>
        <w:t xml:space="preserve"> 2 . In het tweede lid wordt ‘Stukken die digitaal beschikbaar zijn’ vervangen door ‘Elektronisch beschikbare stukken’.</w:t>
      </w:r>
    </w:p>
    <w:p w14:paraId="6EBA44F1" w14:textId="77777777" w:rsidR="00864900" w:rsidRDefault="001F1076">
      <w:r>
        <w:t xml:space="preserve"> </w:t>
      </w:r>
    </w:p>
    <w:p w14:paraId="7AF3BAAC" w14:textId="77777777" w:rsidR="00864900" w:rsidRDefault="001F1076">
      <w:r>
        <w:t xml:space="preserve"> 3 . In het derde lid wordt ‘Als omtrent stukken’ vervangen door ‘Stukken waaromtrent’, wordt ‘Gemeentewet’ vervangen door ‘wet’ en vervalt ‘deze stukken’.</w:t>
      </w:r>
    </w:p>
    <w:p w14:paraId="734D52B1" w14:textId="77777777" w:rsidR="00864900" w:rsidRDefault="001F1076">
      <w:r>
        <w:t xml:space="preserve"> </w:t>
      </w:r>
    </w:p>
    <w:p w14:paraId="786A3407" w14:textId="77777777" w:rsidR="00864900" w:rsidRDefault="001F1076">
      <w:r>
        <w:t xml:space="preserve"> J</w:t>
      </w:r>
    </w:p>
    <w:p w14:paraId="1D5AE7C2" w14:textId="77777777" w:rsidR="00864900" w:rsidRDefault="001F1076">
      <w:r>
        <w:t xml:space="preserve"> </w:t>
      </w:r>
    </w:p>
    <w:p w14:paraId="4379B0A7" w14:textId="77777777" w:rsidR="00864900" w:rsidRDefault="001F1076">
      <w:r>
        <w:t xml:space="preserve"> [ Artikel 9 (nieuw) wordt als volgt gewijzigd:</w:t>
      </w:r>
    </w:p>
    <w:p w14:paraId="2E7AD2D5" w14:textId="77777777" w:rsidR="00864900" w:rsidRDefault="001F1076">
      <w:r>
        <w:t xml:space="preserve"> </w:t>
      </w:r>
    </w:p>
    <w:p w14:paraId="38F6F8E4" w14:textId="77777777" w:rsidR="00864900" w:rsidRDefault="001F1076">
      <w:r>
        <w:t xml:space="preserve"> 1 . Voor de tekst wordt de aanduiding ‘1.’ geplaatst en wordt ‘ten openbare kennis’ vervangen door ‘ter openbare kennis’.</w:t>
      </w:r>
    </w:p>
    <w:p w14:paraId="75B70F8D" w14:textId="77777777" w:rsidR="00864900" w:rsidRDefault="001F1076">
      <w:r>
        <w:t xml:space="preserve"> </w:t>
      </w:r>
    </w:p>
    <w:p w14:paraId="0ADC946E" w14:textId="77777777" w:rsidR="00864900" w:rsidRDefault="001F1076">
      <w:r>
        <w:t xml:space="preserve"> 2 . Er wordt een lid toegevoegd, dat luidt:</w:t>
      </w:r>
    </w:p>
    <w:p w14:paraId="4B36EB58" w14:textId="77777777" w:rsidR="00864900" w:rsidRDefault="001F1076">
      <w:r>
        <w:t xml:space="preserve"> 2 . In spoedeisende gevallen kan de openbare kennis uitsluitend langs elektronische weg plaatsvinden.</w:t>
      </w:r>
    </w:p>
    <w:p w14:paraId="14EF6F54" w14:textId="77777777" w:rsidR="00864900" w:rsidRDefault="001F1076">
      <w:r>
        <w:t xml:space="preserve"> </w:t>
      </w:r>
    </w:p>
    <w:p w14:paraId="408EB39F" w14:textId="77777777" w:rsidR="00864900" w:rsidRDefault="001F1076">
      <w:r>
        <w:t xml:space="preserve"> </w:t>
      </w:r>
      <w:r>
        <w:rPr>
          <w:b/>
        </w:rPr>
        <w:t>OF</w:t>
      </w:r>
    </w:p>
    <w:p w14:paraId="3D8DA6E4" w14:textId="77777777" w:rsidR="00864900" w:rsidRDefault="001F1076">
      <w:r>
        <w:lastRenderedPageBreak/>
        <w:t xml:space="preserve"> </w:t>
      </w:r>
    </w:p>
    <w:p w14:paraId="7E484148" w14:textId="77777777" w:rsidR="00864900" w:rsidRDefault="001F1076">
      <w:r>
        <w:t xml:space="preserve"> In artikel 9 (nieuw) wordt ‘ten openbare kennis’ vervangen door ‘ter openbare kennis’.]</w:t>
      </w:r>
    </w:p>
    <w:p w14:paraId="34FD59CC" w14:textId="77777777" w:rsidR="00864900" w:rsidRDefault="001F1076">
      <w:r>
        <w:t xml:space="preserve"> </w:t>
      </w:r>
    </w:p>
    <w:p w14:paraId="766ABDA6" w14:textId="77777777" w:rsidR="00864900" w:rsidRDefault="001F1076">
      <w:r>
        <w:t xml:space="preserve"> K</w:t>
      </w:r>
    </w:p>
    <w:p w14:paraId="77FA81A3" w14:textId="77777777" w:rsidR="00864900" w:rsidRDefault="001F1076">
      <w:r>
        <w:t xml:space="preserve"> </w:t>
      </w:r>
    </w:p>
    <w:p w14:paraId="604C3FA0" w14:textId="77777777" w:rsidR="00864900" w:rsidRDefault="001F1076">
      <w:r>
        <w:t xml:space="preserve"> In hoofdstuk 1 komt het opschrift van paragraaf 2 te luiden:</w:t>
      </w:r>
    </w:p>
    <w:p w14:paraId="6831CF3D" w14:textId="77777777" w:rsidR="00864900" w:rsidRDefault="001F1076">
      <w:r>
        <w:t xml:space="preserve"> </w:t>
      </w:r>
    </w:p>
    <w:p w14:paraId="59E84980" w14:textId="77777777" w:rsidR="00864900" w:rsidRDefault="001F1076">
      <w:r>
        <w:t xml:space="preserve"> </w:t>
      </w:r>
      <w:r>
        <w:rPr>
          <w:b/>
        </w:rPr>
        <w:t>Paragraaf 2. Vergadering</w:t>
      </w:r>
    </w:p>
    <w:p w14:paraId="3F589462" w14:textId="77777777" w:rsidR="00864900" w:rsidRDefault="001F1076">
      <w:r>
        <w:t xml:space="preserve"> </w:t>
      </w:r>
    </w:p>
    <w:p w14:paraId="4441481F" w14:textId="77777777" w:rsidR="00864900" w:rsidRDefault="001F1076">
      <w:r>
        <w:t xml:space="preserve"> L</w:t>
      </w:r>
    </w:p>
    <w:p w14:paraId="1778A2E8" w14:textId="77777777" w:rsidR="00864900" w:rsidRDefault="001F1076">
      <w:r>
        <w:t xml:space="preserve"> </w:t>
      </w:r>
    </w:p>
    <w:p w14:paraId="0A0E695D" w14:textId="77777777" w:rsidR="00864900" w:rsidRDefault="001F1076">
      <w:r>
        <w:t xml:space="preserve"> Artikel 10 (nieuw), tweede lid, komt te luiden:</w:t>
      </w:r>
    </w:p>
    <w:p w14:paraId="65ECC869" w14:textId="77777777" w:rsidR="00864900" w:rsidRDefault="001F1076">
      <w:r>
        <w:t xml:space="preserve"> 2 . Bij binnenkomst in de vergaderzaal tekenen commissieleden de presentielijst, die aan het einde van elke vergadering door de commissievoorzitter en de commissiegriffier door ondertekening wordt vastgesteld.</w:t>
      </w:r>
    </w:p>
    <w:p w14:paraId="47D143C1" w14:textId="77777777" w:rsidR="00864900" w:rsidRDefault="001F1076">
      <w:r>
        <w:t xml:space="preserve"> </w:t>
      </w:r>
    </w:p>
    <w:p w14:paraId="42211443" w14:textId="77777777" w:rsidR="00864900" w:rsidRDefault="001F1076">
      <w:r>
        <w:t xml:space="preserve"> </w:t>
      </w:r>
    </w:p>
    <w:p w14:paraId="0A131D51" w14:textId="77777777" w:rsidR="00864900" w:rsidRDefault="001F1076">
      <w:r>
        <w:t xml:space="preserve"> M</w:t>
      </w:r>
    </w:p>
    <w:p w14:paraId="1A587123" w14:textId="77777777" w:rsidR="00864900" w:rsidRDefault="001F1076">
      <w:r>
        <w:t xml:space="preserve"> </w:t>
      </w:r>
    </w:p>
    <w:p w14:paraId="4DF914D8" w14:textId="77777777" w:rsidR="00864900" w:rsidRDefault="001F1076">
      <w:r>
        <w:t xml:space="preserve"> In artikel 11 (nieuw), tweede lid, wordt ‘ingevolge het eerste lid’ vervangen door ‘op grond van het eerste lid’ en wordt ‘tegen een tijdstip’ vervangen door ‘op een tijdstip’.</w:t>
      </w:r>
    </w:p>
    <w:p w14:paraId="67A18718" w14:textId="77777777" w:rsidR="00864900" w:rsidRDefault="001F1076">
      <w:r>
        <w:t xml:space="preserve"> </w:t>
      </w:r>
    </w:p>
    <w:p w14:paraId="3AC8A1C0" w14:textId="77777777" w:rsidR="00864900" w:rsidRDefault="001F1076">
      <w:r>
        <w:t xml:space="preserve"> N</w:t>
      </w:r>
    </w:p>
    <w:p w14:paraId="3DF20A28" w14:textId="77777777" w:rsidR="00864900" w:rsidRDefault="001F1076">
      <w:r>
        <w:t xml:space="preserve"> </w:t>
      </w:r>
    </w:p>
    <w:p w14:paraId="097C7E58" w14:textId="77777777" w:rsidR="00864900" w:rsidRDefault="001F1076">
      <w:r>
        <w:t xml:space="preserve"> Artikel 13 vervalt, onder vernummering van de artikelen 14 tot en met 19 tot 12 tot en met 17.</w:t>
      </w:r>
    </w:p>
    <w:p w14:paraId="0807B955" w14:textId="77777777" w:rsidR="00864900" w:rsidRDefault="001F1076">
      <w:r>
        <w:t xml:space="preserve"> </w:t>
      </w:r>
    </w:p>
    <w:p w14:paraId="2B5DB0AC" w14:textId="77777777" w:rsidR="00864900" w:rsidRDefault="001F1076">
      <w:r>
        <w:t xml:space="preserve"> O</w:t>
      </w:r>
    </w:p>
    <w:p w14:paraId="444F7234" w14:textId="77777777" w:rsidR="00864900" w:rsidRDefault="001F1076">
      <w:r>
        <w:t xml:space="preserve"> </w:t>
      </w:r>
    </w:p>
    <w:p w14:paraId="36DD05D0" w14:textId="77777777" w:rsidR="00864900" w:rsidRDefault="001F1076">
      <w:r>
        <w:t xml:space="preserve"> In artikel 12 (nieuw), derde lid, wordt na ‘met uitzondering van’ ingevoegd ‘stemmingen’.</w:t>
      </w:r>
    </w:p>
    <w:p w14:paraId="5834DCFE" w14:textId="77777777" w:rsidR="00864900" w:rsidRDefault="001F1076">
      <w:r>
        <w:t xml:space="preserve"> </w:t>
      </w:r>
    </w:p>
    <w:p w14:paraId="7F0EF3B5" w14:textId="77777777" w:rsidR="00864900" w:rsidRDefault="001F1076">
      <w:r>
        <w:t xml:space="preserve"> P</w:t>
      </w:r>
    </w:p>
    <w:p w14:paraId="7BA8551F" w14:textId="77777777" w:rsidR="00864900" w:rsidRDefault="001F1076">
      <w:r>
        <w:t xml:space="preserve"> </w:t>
      </w:r>
    </w:p>
    <w:p w14:paraId="03D67589" w14:textId="77777777" w:rsidR="00864900" w:rsidRDefault="001F1076">
      <w:r>
        <w:t xml:space="preserve"> Artikel 13 (nieuw) wordt als volgt gewijzigd:</w:t>
      </w:r>
    </w:p>
    <w:p w14:paraId="5567B234" w14:textId="77777777" w:rsidR="00864900" w:rsidRDefault="001F1076">
      <w:r>
        <w:t xml:space="preserve"> </w:t>
      </w:r>
    </w:p>
    <w:p w14:paraId="062C5FE4" w14:textId="77777777" w:rsidR="00864900" w:rsidRDefault="001F1076">
      <w:r>
        <w:t xml:space="preserve"> 1 . Het derde lid komt te luiden:</w:t>
      </w:r>
    </w:p>
    <w:p w14:paraId="6F676FFD" w14:textId="77777777" w:rsidR="00864900" w:rsidRDefault="001F1076">
      <w:r>
        <w:t xml:space="preserve"> 3 . Commissieleden voeren in een termijn niet meer dan éénmaal het woord over hetzelfde onderwerp of voorstel.</w:t>
      </w:r>
    </w:p>
    <w:p w14:paraId="6E4025A8" w14:textId="77777777" w:rsidR="00864900" w:rsidRDefault="001F1076">
      <w:r>
        <w:t xml:space="preserve"> </w:t>
      </w:r>
    </w:p>
    <w:p w14:paraId="2DF19BD6" w14:textId="77777777" w:rsidR="00864900" w:rsidRDefault="001F1076">
      <w:r>
        <w:t xml:space="preserve"> 2 . In het vierde lid wordt ‘hoeveel malen’ vervangen door ‘hoeveel keer’.</w:t>
      </w:r>
    </w:p>
    <w:p w14:paraId="28F439AF" w14:textId="77777777" w:rsidR="00864900" w:rsidRDefault="001F1076">
      <w:r>
        <w:lastRenderedPageBreak/>
        <w:t xml:space="preserve"> </w:t>
      </w:r>
    </w:p>
    <w:p w14:paraId="3C55B95A" w14:textId="77777777" w:rsidR="00864900" w:rsidRDefault="001F1076">
      <w:r>
        <w:t xml:space="preserve"> Q</w:t>
      </w:r>
    </w:p>
    <w:p w14:paraId="3FB4962D" w14:textId="77777777" w:rsidR="00864900" w:rsidRDefault="001F1076">
      <w:r>
        <w:t xml:space="preserve"> </w:t>
      </w:r>
    </w:p>
    <w:p w14:paraId="0DF20615" w14:textId="77777777" w:rsidR="00864900" w:rsidRDefault="001F1076">
      <w:r>
        <w:t xml:space="preserve"> In artikel 14 (nieuw) vervalt ‘op enig moment’.</w:t>
      </w:r>
    </w:p>
    <w:p w14:paraId="18DFFCEB" w14:textId="77777777" w:rsidR="00864900" w:rsidRDefault="001F1076">
      <w:r>
        <w:t xml:space="preserve"> </w:t>
      </w:r>
    </w:p>
    <w:p w14:paraId="63F67A11" w14:textId="77777777" w:rsidR="00864900" w:rsidRDefault="001F1076">
      <w:r>
        <w:t xml:space="preserve"> R</w:t>
      </w:r>
    </w:p>
    <w:p w14:paraId="01B5CEF2" w14:textId="77777777" w:rsidR="00864900" w:rsidRDefault="001F1076">
      <w:r>
        <w:t xml:space="preserve"> </w:t>
      </w:r>
    </w:p>
    <w:p w14:paraId="36D0DB8D" w14:textId="77777777" w:rsidR="00864900" w:rsidRDefault="001F1076">
      <w:r>
        <w:t xml:space="preserve"> Artikel 15 (nieuw) wordt als volgt gewijzigd:</w:t>
      </w:r>
    </w:p>
    <w:p w14:paraId="05838E90" w14:textId="77777777" w:rsidR="00864900" w:rsidRDefault="001F1076">
      <w:r>
        <w:t xml:space="preserve"> </w:t>
      </w:r>
    </w:p>
    <w:p w14:paraId="2300E8BB" w14:textId="77777777" w:rsidR="00864900" w:rsidRDefault="001F1076">
      <w:r>
        <w:t xml:space="preserve"> 1 . In het eerste lid vervalt ‘(spreekrecht)’.</w:t>
      </w:r>
    </w:p>
    <w:p w14:paraId="74ED0D2C" w14:textId="77777777" w:rsidR="00864900" w:rsidRDefault="001F1076">
      <w:r>
        <w:t xml:space="preserve"> </w:t>
      </w:r>
    </w:p>
    <w:p w14:paraId="451F3683" w14:textId="77777777" w:rsidR="00864900" w:rsidRDefault="001F1076">
      <w:r>
        <w:t xml:space="preserve"> 2 . In het tweede lid wordt ‘een redelijke termijn voor de aanvang’ vervangen door ‘[een redelijke termijn </w:t>
      </w:r>
      <w:r>
        <w:rPr>
          <w:b/>
        </w:rPr>
        <w:t>OF</w:t>
      </w:r>
      <w:r>
        <w:t xml:space="preserve"> [</w:t>
      </w:r>
      <w:r>
        <w:rPr>
          <w:b/>
        </w:rPr>
        <w:t>…(bijvoorbeeld 48 uur)</w:t>
      </w:r>
      <w:r>
        <w:t>]] voor aanvang’ en wordt ‘het onderwerp waarover het woord gevoerd wenst te worden’ vervangen door ‘het onderwerp waarover hij het woord wenst te voeren’.</w:t>
      </w:r>
    </w:p>
    <w:p w14:paraId="597B1E39" w14:textId="77777777" w:rsidR="00864900" w:rsidRDefault="001F1076">
      <w:r>
        <w:t xml:space="preserve"> </w:t>
      </w:r>
    </w:p>
    <w:p w14:paraId="63435A5B" w14:textId="77777777" w:rsidR="00864900" w:rsidRDefault="001F1076">
      <w:r>
        <w:t xml:space="preserve"> 3 . Het derde lid komt te luiden:</w:t>
      </w:r>
    </w:p>
    <w:p w14:paraId="29EE333F" w14:textId="77777777" w:rsidR="00864900" w:rsidRDefault="001F1076">
      <w:r>
        <w:t xml:space="preserve"> 3 . De commissievoorzitter geeft het woord op volgorde van aanmelding, tenzij afwijking van die volgorde in het belang is van de orde van de vergadering.</w:t>
      </w:r>
    </w:p>
    <w:p w14:paraId="3230B7BA" w14:textId="77777777" w:rsidR="00864900" w:rsidRDefault="001F1076">
      <w:r>
        <w:t xml:space="preserve"> </w:t>
      </w:r>
    </w:p>
    <w:p w14:paraId="12052B1F" w14:textId="77777777" w:rsidR="00864900" w:rsidRDefault="001F1076">
      <w:r>
        <w:t xml:space="preserve"> 4 . In het vierde lid wordt ‘De spreker’ vervangen door ‘De inspreker’.</w:t>
      </w:r>
    </w:p>
    <w:p w14:paraId="6B5401DA" w14:textId="77777777" w:rsidR="00864900" w:rsidRDefault="001F1076">
      <w:r>
        <w:t xml:space="preserve"> </w:t>
      </w:r>
    </w:p>
    <w:p w14:paraId="10D7EDE0" w14:textId="77777777" w:rsidR="00864900" w:rsidRDefault="001F1076">
      <w:r>
        <w:t xml:space="preserve"> 5 . In het vijfde lid wordt ‘de burger’ vervangen door ‘de inspreker’.</w:t>
      </w:r>
    </w:p>
    <w:p w14:paraId="46CD7095" w14:textId="77777777" w:rsidR="00864900" w:rsidRDefault="001F1076">
      <w:r>
        <w:t xml:space="preserve"> </w:t>
      </w:r>
    </w:p>
    <w:p w14:paraId="5264E589" w14:textId="77777777" w:rsidR="00864900" w:rsidRDefault="001F1076">
      <w:r>
        <w:t xml:space="preserve"> S</w:t>
      </w:r>
    </w:p>
    <w:p w14:paraId="03C697B5" w14:textId="77777777" w:rsidR="00864900" w:rsidRDefault="001F1076">
      <w:r>
        <w:t xml:space="preserve"> </w:t>
      </w:r>
    </w:p>
    <w:p w14:paraId="74B6B38C" w14:textId="77777777" w:rsidR="00864900" w:rsidRDefault="001F1076">
      <w:r>
        <w:t xml:space="preserve"> In artikel 16 (nieuw), eerste lid, wordt ‘De commissievoorzitter zorgt voor de handhaving’ vervangen door ‘De commissievoorzitter handhaaft’.</w:t>
      </w:r>
    </w:p>
    <w:p w14:paraId="2012F5ED" w14:textId="77777777" w:rsidR="00864900" w:rsidRDefault="001F1076">
      <w:r>
        <w:t xml:space="preserve"> </w:t>
      </w:r>
    </w:p>
    <w:p w14:paraId="12714683" w14:textId="77777777" w:rsidR="00864900" w:rsidRDefault="001F1076">
      <w:r>
        <w:t xml:space="preserve"> T</w:t>
      </w:r>
    </w:p>
    <w:p w14:paraId="1EAAD906" w14:textId="77777777" w:rsidR="00864900" w:rsidRDefault="001F1076">
      <w:r>
        <w:t xml:space="preserve"> </w:t>
      </w:r>
    </w:p>
    <w:p w14:paraId="1B546EF5" w14:textId="77777777" w:rsidR="00864900" w:rsidRDefault="001F1076">
      <w:r>
        <w:t xml:space="preserve"> Na artikel 17 (nieuw) wordt, onder vernummering van de artikelen 20 tot en met 26 tot 19 tot en met 25, een artikel ingevoegd, dat luidt:</w:t>
      </w:r>
    </w:p>
    <w:p w14:paraId="11317430" w14:textId="77777777" w:rsidR="00864900" w:rsidRDefault="001F1076">
      <w:r>
        <w:t xml:space="preserve"> </w:t>
      </w:r>
    </w:p>
    <w:p w14:paraId="31431E58" w14:textId="77777777" w:rsidR="00864900" w:rsidRDefault="001F1076">
      <w:r>
        <w:t xml:space="preserve"> </w:t>
      </w:r>
      <w:r>
        <w:rPr>
          <w:b/>
        </w:rPr>
        <w:t>Artikel 18. Verslag</w:t>
      </w:r>
    </w:p>
    <w:p w14:paraId="76EFE5B0" w14:textId="77777777" w:rsidR="00864900" w:rsidRDefault="001F1076">
      <w:r>
        <w:t xml:space="preserve"> 1 . Een commissiegriffier draagt zorg voor verslagen van vergaderingen.</w:t>
      </w:r>
    </w:p>
    <w:p w14:paraId="6C4B9B54" w14:textId="77777777" w:rsidR="00864900" w:rsidRDefault="001F1076">
      <w:r>
        <w:t xml:space="preserve"> 2 . Uit een verslag blijkt in ieder geval:</w:t>
      </w:r>
    </w:p>
    <w:p w14:paraId="2B92D23D" w14:textId="77777777" w:rsidR="00864900" w:rsidRDefault="001F1076">
      <w:r>
        <w:t xml:space="preserve"> a . de namen van de commissievoorzitter, de griffier, de commissiegriffier, de burgemeester, de wethouders en de commissieleden, allen voor zover aanwezig, alsmede van de overige personen die het woord gevoerd hebben;</w:t>
      </w:r>
    </w:p>
    <w:p w14:paraId="3A983737" w14:textId="77777777" w:rsidR="00864900" w:rsidRDefault="001F1076">
      <w:r>
        <w:lastRenderedPageBreak/>
        <w:t xml:space="preserve"> b . een aantekening van welke commissieleden afwezig waren;</w:t>
      </w:r>
    </w:p>
    <w:p w14:paraId="7C8B16A3" w14:textId="77777777" w:rsidR="00864900" w:rsidRDefault="001F1076">
      <w:r>
        <w:t xml:space="preserve"> c . een vermelding van de zaken die aan de orde zijn geweest;</w:t>
      </w:r>
    </w:p>
    <w:p w14:paraId="7EF06D5D" w14:textId="77777777" w:rsidR="00864900" w:rsidRDefault="001F1076">
      <w:r>
        <w:t xml:space="preserve"> d . een zakelijke samenvatting van het gesprokene met vermelding van de namen van de sprekers;</w:t>
      </w:r>
    </w:p>
    <w:p w14:paraId="68A07641" w14:textId="77777777" w:rsidR="00864900" w:rsidRDefault="001F1076">
      <w:r>
        <w:t xml:space="preserve"> e . een samenvatting van het advies aan de raad met vermelding van de namen van de commissieleden die mededeling hebben gedaan van hun goed- of afkeuring en met aantekening van de namen van de commissieleden die zich niet hebben uitgelaten, en</w:t>
      </w:r>
    </w:p>
    <w:p w14:paraId="6EE583FC" w14:textId="77777777" w:rsidR="00864900" w:rsidRDefault="001F1076">
      <w:r>
        <w:t xml:space="preserve"> f . bij het desbetreffende agendapunt de naam en de hoedanigheid van die personen aan wie het op grond van artikel 14 door de raadscommissie is toegestaan deel te nemen aan de beraadslagingen.</w:t>
      </w:r>
    </w:p>
    <w:p w14:paraId="76055BB8" w14:textId="77777777" w:rsidR="00864900" w:rsidRDefault="001F1076">
      <w:r>
        <w:t xml:space="preserve"> 3 . Een conceptverslag wordt gelijktijdig met de verzending aan de commissieleden verzonden aan de overige personen die het woord hebben gevoerd in de vergadering waarop het betrekking heeft.</w:t>
      </w:r>
    </w:p>
    <w:p w14:paraId="469CA7BE" w14:textId="77777777" w:rsidR="00864900" w:rsidRDefault="001F1076">
      <w:r>
        <w:t xml:space="preserve"> 4 . Vastgestelde verslagen worden ondertekend door de commissievoorzitter en commissiegriffier.</w:t>
      </w:r>
    </w:p>
    <w:p w14:paraId="02DBEE48" w14:textId="77777777" w:rsidR="00864900" w:rsidRDefault="001F1076">
      <w:r>
        <w:t xml:space="preserve"> 5 . Elektronisch beschikbare verslagen worden op de website van de gemeente geplaatst.</w:t>
      </w:r>
    </w:p>
    <w:p w14:paraId="4A50F3DB" w14:textId="77777777" w:rsidR="00864900" w:rsidRDefault="001F1076">
      <w:r>
        <w:t xml:space="preserve"> </w:t>
      </w:r>
    </w:p>
    <w:p w14:paraId="1EA7FF24" w14:textId="77777777" w:rsidR="00864900" w:rsidRDefault="001F1076">
      <w:r>
        <w:t xml:space="preserve"> U</w:t>
      </w:r>
    </w:p>
    <w:p w14:paraId="2DF3C5BF" w14:textId="77777777" w:rsidR="00864900" w:rsidRDefault="001F1076">
      <w:r>
        <w:t xml:space="preserve"> </w:t>
      </w:r>
    </w:p>
    <w:p w14:paraId="7BF5F6AB" w14:textId="77777777" w:rsidR="00864900" w:rsidRDefault="001F1076">
      <w:r>
        <w:t xml:space="preserve"> In artikel 21 (nieuw) wordt ‘Gemeentewet’ vervangen door ‘wet’.</w:t>
      </w:r>
    </w:p>
    <w:p w14:paraId="2604E680" w14:textId="77777777" w:rsidR="00864900" w:rsidRDefault="001F1076">
      <w:r>
        <w:t xml:space="preserve"> </w:t>
      </w:r>
    </w:p>
    <w:p w14:paraId="250B7107" w14:textId="77777777" w:rsidR="00864900" w:rsidRDefault="001F1076">
      <w:pPr>
        <w:pStyle w:val="OPArtikelTitel"/>
      </w:pPr>
      <w:r>
        <w:t>Artikel II</w:t>
      </w:r>
    </w:p>
    <w:p w14:paraId="42FBD9AF" w14:textId="77777777" w:rsidR="00864900" w:rsidRDefault="001F1076">
      <w:r>
        <w:t xml:space="preserve"> Dit besluit treedt in werking op [</w:t>
      </w:r>
      <w:r>
        <w:rPr>
          <w:b/>
        </w:rPr>
        <w:t>datum</w:t>
      </w:r>
      <w:r>
        <w:t>].</w:t>
      </w:r>
    </w:p>
    <w:p w14:paraId="52DAD4A2" w14:textId="77777777" w:rsidR="00864900" w:rsidRDefault="001F1076">
      <w:pPr>
        <w:pStyle w:val="OPOndertekening"/>
      </w:pPr>
      <w:r>
        <w:t xml:space="preserve"> Aldus vastgesteld in de openbare raadsvergadering van [</w:t>
      </w:r>
      <w:r>
        <w:rPr>
          <w:b/>
        </w:rPr>
        <w:t>datum</w:t>
      </w:r>
      <w:r>
        <w:t>].</w:t>
      </w:r>
    </w:p>
    <w:p w14:paraId="301C1E53" w14:textId="77777777" w:rsidR="00864900" w:rsidRDefault="001F1076">
      <w:pPr>
        <w:pStyle w:val="OPOndertekening"/>
      </w:pPr>
      <w:r>
        <w:t xml:space="preserve"> </w:t>
      </w:r>
    </w:p>
    <w:p w14:paraId="41C416F7" w14:textId="77777777" w:rsidR="00864900" w:rsidRDefault="001F1076">
      <w:pPr>
        <w:pStyle w:val="OPOndertekening"/>
      </w:pPr>
      <w:r>
        <w:t xml:space="preserve"> De voorzitter,</w:t>
      </w:r>
    </w:p>
    <w:p w14:paraId="1AB1E025" w14:textId="77777777" w:rsidR="00864900" w:rsidRDefault="001F1076">
      <w:pPr>
        <w:pStyle w:val="OPOndertekening"/>
      </w:pPr>
      <w:r>
        <w:t xml:space="preserve"> De griffier,</w:t>
      </w:r>
    </w:p>
    <w:sectPr w:rsidR="008649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E5F09" w14:textId="77777777" w:rsidR="00E3767B" w:rsidRDefault="00E3767B">
      <w:r>
        <w:separator/>
      </w:r>
    </w:p>
  </w:endnote>
  <w:endnote w:type="continuationSeparator" w:id="0">
    <w:p w14:paraId="7E521024"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2B787" w14:textId="77777777" w:rsidR="00E3767B" w:rsidRDefault="00E3767B">
      <w:r>
        <w:separator/>
      </w:r>
    </w:p>
  </w:footnote>
  <w:footnote w:type="continuationSeparator" w:id="0">
    <w:p w14:paraId="086AF4A0" w14:textId="77777777"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81A1" w14:textId="77777777" w:rsidR="001F1076" w:rsidRDefault="001F1076" w:rsidP="001F1076">
    <w:pPr>
      <w:pStyle w:val="Koptekst"/>
    </w:pPr>
  </w:p>
  <w:tbl>
    <w:tblPr>
      <w:tblStyle w:val="Tabelraster"/>
      <w:tblW w:w="0" w:type="auto"/>
      <w:tblLook w:val="04A0" w:firstRow="1" w:lastRow="0" w:firstColumn="1" w:lastColumn="0" w:noHBand="0" w:noVBand="1"/>
    </w:tblPr>
    <w:tblGrid>
      <w:gridCol w:w="9016"/>
    </w:tblGrid>
    <w:tr w:rsidR="001F1076" w14:paraId="243755DD" w14:textId="77777777" w:rsidTr="001F1076">
      <w:tc>
        <w:tcPr>
          <w:tcW w:w="9166" w:type="dxa"/>
        </w:tcPr>
        <w:p w14:paraId="12C3F155" w14:textId="77777777" w:rsidR="001F1076" w:rsidRPr="001F1076" w:rsidRDefault="001F1076" w:rsidP="001F1076">
          <w:pPr>
            <w:spacing w:line="280" w:lineRule="atLeast"/>
            <w:rPr>
              <w:rFonts w:cs="Arial"/>
              <w:b/>
            </w:rPr>
          </w:pPr>
          <w:r w:rsidRPr="001F1076">
            <w:rPr>
              <w:rFonts w:cs="Arial"/>
              <w:b/>
            </w:rPr>
            <w:t>Leeswijzer modelbepalingen</w:t>
          </w:r>
        </w:p>
        <w:p w14:paraId="020DF651" w14:textId="77777777" w:rsidR="001F1076" w:rsidRPr="0049120E" w:rsidRDefault="001F1076" w:rsidP="001F1076">
          <w:pPr>
            <w:spacing w:line="280" w:lineRule="atLeast"/>
            <w:rPr>
              <w:rFonts w:cs="Arial"/>
              <w:b/>
            </w:rPr>
          </w:pPr>
        </w:p>
        <w:p w14:paraId="6CAF29E2" w14:textId="77777777" w:rsidR="001F1076" w:rsidRPr="007F48EE" w:rsidRDefault="001F1076" w:rsidP="001F1076">
          <w:pPr>
            <w:spacing w:line="280" w:lineRule="atLeast"/>
            <w:rPr>
              <w:rFonts w:cs="Arial"/>
              <w:b/>
            </w:rPr>
          </w:pPr>
          <w:r w:rsidRPr="007F48EE">
            <w:rPr>
              <w:rFonts w:cs="Arial"/>
            </w:rPr>
            <w:t>- [</w:t>
          </w:r>
          <w:r w:rsidRPr="001F1076">
            <w:rPr>
              <w:rFonts w:cs="Arial"/>
              <w:b/>
            </w:rPr>
            <w:t>…</w:t>
          </w:r>
          <w:r w:rsidRPr="007F48EE">
            <w:rPr>
              <w:rFonts w:cs="Arial"/>
            </w:rPr>
            <w:t xml:space="preserve">] of </w:t>
          </w:r>
          <w:r>
            <w:rPr>
              <w:rFonts w:cs="Arial"/>
            </w:rPr>
            <w:t xml:space="preserve">(bijvoorbeeld) </w:t>
          </w:r>
          <w:r w:rsidRPr="007F48EE">
            <w:rPr>
              <w:rFonts w:cs="Arial"/>
            </w:rPr>
            <w:t>[</w:t>
          </w:r>
          <w:r w:rsidRPr="001F1076">
            <w:rPr>
              <w:rFonts w:cs="Arial"/>
              <w:b/>
            </w:rPr>
            <w:t>iets</w:t>
          </w:r>
          <w:r w:rsidRPr="007F48EE">
            <w:rPr>
              <w:rFonts w:cs="Arial"/>
            </w:rPr>
            <w:t xml:space="preserve">] = door gemeente in te vullen. </w:t>
          </w:r>
        </w:p>
        <w:p w14:paraId="16E6C69B" w14:textId="77777777" w:rsidR="001F1076" w:rsidRDefault="001F1076" w:rsidP="001F1076">
          <w:pPr>
            <w:spacing w:line="280" w:lineRule="atLeast"/>
            <w:rPr>
              <w:rFonts w:cs="Arial"/>
              <w:b/>
            </w:rPr>
          </w:pPr>
          <w:r w:rsidRPr="007F48EE">
            <w:rPr>
              <w:rFonts w:cs="Arial"/>
            </w:rPr>
            <w:t>- [</w:t>
          </w:r>
          <w:r w:rsidRPr="007F48EE">
            <w:rPr>
              <w:rFonts w:cs="Arial"/>
              <w:i/>
            </w:rPr>
            <w:t>iets</w:t>
          </w:r>
          <w:r w:rsidRPr="007F48EE">
            <w:rPr>
              <w:rFonts w:cs="Arial"/>
            </w:rPr>
            <w:t>] = facultatief</w:t>
          </w:r>
          <w:r>
            <w:rPr>
              <w:rFonts w:cs="Arial"/>
            </w:rPr>
            <w:t>.</w:t>
          </w:r>
          <w:r w:rsidRPr="007F48EE">
            <w:rPr>
              <w:rFonts w:cs="Arial"/>
            </w:rPr>
            <w:t xml:space="preserve"> </w:t>
          </w:r>
        </w:p>
        <w:p w14:paraId="2E5DEA52" w14:textId="77777777" w:rsidR="001F1076" w:rsidRDefault="001F1076" w:rsidP="001F1076">
          <w:pPr>
            <w:spacing w:line="280" w:lineRule="atLeast"/>
            <w:rPr>
              <w:rFonts w:cs="Arial"/>
              <w:b/>
            </w:rPr>
          </w:pPr>
          <w:r w:rsidRPr="005F78EA">
            <w:rPr>
              <w:rFonts w:cs="Arial"/>
            </w:rPr>
            <w:t>- [iets</w:t>
          </w:r>
          <w:r w:rsidRPr="00377016">
            <w:rPr>
              <w:rFonts w:cs="Arial"/>
            </w:rPr>
            <w:t xml:space="preserve"> </w:t>
          </w:r>
          <w:r w:rsidRPr="001F1076">
            <w:rPr>
              <w:rFonts w:cs="Arial"/>
              <w:b/>
            </w:rPr>
            <w:t>EN/OF</w:t>
          </w:r>
          <w:r w:rsidRPr="00377016">
            <w:rPr>
              <w:rFonts w:cs="Arial"/>
            </w:rPr>
            <w:t xml:space="preserve"> </w:t>
          </w:r>
          <w:r w:rsidRPr="005F78EA">
            <w:rPr>
              <w:rFonts w:cs="Arial"/>
            </w:rPr>
            <w:t>iets] = door gemeente te kiezen.</w:t>
          </w:r>
        </w:p>
        <w:p w14:paraId="63F3269A" w14:textId="77777777" w:rsidR="001F1076" w:rsidRPr="007F48EE" w:rsidRDefault="001F1076" w:rsidP="001F1076">
          <w:pPr>
            <w:spacing w:line="280" w:lineRule="atLeast"/>
            <w:rPr>
              <w:rFonts w:cs="Arial"/>
              <w:b/>
            </w:rPr>
          </w:pPr>
          <w:r w:rsidRPr="007F48EE">
            <w:rPr>
              <w:rFonts w:cs="Arial"/>
            </w:rPr>
            <w:t>- [</w:t>
          </w:r>
          <w:r w:rsidRPr="001F1076">
            <w:rPr>
              <w:rFonts w:cs="Arial"/>
              <w:b/>
            </w:rPr>
            <w:t>(iets)</w:t>
          </w:r>
          <w:r w:rsidRPr="007F48EE">
            <w:rPr>
              <w:rFonts w:cs="Arial"/>
            </w:rPr>
            <w:t>] = een voorbeeld ter illustratie of uitleg voor gemeente.</w:t>
          </w:r>
        </w:p>
        <w:p w14:paraId="021CC17C" w14:textId="77777777" w:rsidR="001F1076" w:rsidRDefault="001F1076" w:rsidP="001F1076">
          <w:pPr>
            <w:pStyle w:val="Koptekst"/>
          </w:pPr>
          <w:r w:rsidRPr="007F48EE">
            <w:rPr>
              <w:rFonts w:cs="Arial"/>
            </w:rPr>
            <w:t>- Combinaties zijn ook mogelijk.</w:t>
          </w:r>
        </w:p>
      </w:tc>
    </w:tr>
  </w:tbl>
  <w:p w14:paraId="79E5D261" w14:textId="77777777" w:rsidR="001F1076" w:rsidRDefault="001F1076" w:rsidP="001F1076">
    <w:pPr>
      <w:pStyle w:val="Koptekst"/>
    </w:pPr>
  </w:p>
  <w:p w14:paraId="00C4D4F1" w14:textId="77777777" w:rsidR="001F1076" w:rsidRDefault="001F107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20A7280"/>
    <w:multiLevelType w:val="multilevel"/>
    <w:tmpl w:val="D4FA1B92"/>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1F1076"/>
    <w:rsid w:val="00202A69"/>
    <w:rsid w:val="00227BF0"/>
    <w:rsid w:val="00241B25"/>
    <w:rsid w:val="00252BDF"/>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4900"/>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A4DC4B9"/>
  <w15:docId w15:val="{5683A341-8898-4CA9-B277-0D00177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252BDF"/>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252BDF"/>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252BDF"/>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252BDF"/>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252BDF"/>
    <w:pPr>
      <w:numPr>
        <w:ilvl w:val="1"/>
      </w:numPr>
    </w:pPr>
    <w:rPr>
      <w:rFonts w:eastAsiaTheme="majorEastAsia"/>
      <w:i/>
      <w:iCs w:val="0"/>
      <w:spacing w:val="15"/>
    </w:rPr>
  </w:style>
  <w:style w:type="character" w:customStyle="1" w:styleId="OndertitelChar">
    <w:name w:val="Ondertitel Char"/>
    <w:basedOn w:val="Standaardalinea-lettertype"/>
    <w:link w:val="Ondertitel"/>
    <w:rsid w:val="00252BDF"/>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
    <w:basedOn w:val="Standaardalinea-lettertype"/>
    <w:link w:val="Kop1"/>
    <w:rsid w:val="00252BDF"/>
    <w:rPr>
      <w:rFonts w:ascii="Arial" w:eastAsiaTheme="majorEastAsia" w:hAnsi="Arial" w:cstheme="majorBidi"/>
      <w:b/>
      <w:bCs/>
      <w:iCs/>
      <w:sz w:val="24"/>
      <w:szCs w:val="28"/>
    </w:rPr>
  </w:style>
  <w:style w:type="table" w:customStyle="1" w:styleId="VNGTabel">
    <w:name w:val="VNG Tabel"/>
    <w:basedOn w:val="Standaardtabel"/>
    <w:uiPriority w:val="99"/>
    <w:qFormat/>
    <w:rsid w:val="001F1076"/>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33653076AFC5814BBB7AE0756D8458CD" ma:contentTypeVersion="3" ma:contentTypeDescription="Een nieuw document maken." ma:contentTypeScope="" ma:versionID="8a539ce0e9238020076ef23f8eb97c8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YT7NX5SARR6U-285-70</_dlc_DocId>
    <_dlc_DocIdUrl xmlns="3ab34907-cfea-4875-a9e3-dcc53d1d57a8">
      <Url>https://willemshof.vng.nl/dsr/gwambts/_layouts/15/DocIdRedir.aspx?ID=YT7NX5SARR6U-285-70</Url>
      <Description>YT7NX5SARR6U-285-70</Description>
    </_dlc_DocIdUrl>
  </documentManagement>
</p:properties>
</file>

<file path=customXml/itemProps1.xml><?xml version="1.0" encoding="utf-8"?>
<ds:datastoreItem xmlns:ds="http://schemas.openxmlformats.org/officeDocument/2006/customXml" ds:itemID="{DB3BA879-A7E1-4FC7-8F6E-CACAD650EF12}">
  <ds:schemaRefs>
    <ds:schemaRef ds:uri="http://schemas.microsoft.com/sharepoint/v3/contenttype/forms"/>
  </ds:schemaRefs>
</ds:datastoreItem>
</file>

<file path=customXml/itemProps2.xml><?xml version="1.0" encoding="utf-8"?>
<ds:datastoreItem xmlns:ds="http://schemas.openxmlformats.org/officeDocument/2006/customXml" ds:itemID="{C3354D4F-C255-4AE9-AEE5-D3857DEB9810}">
  <ds:schemaRefs>
    <ds:schemaRef ds:uri="http://schemas.microsoft.com/sharepoint/events"/>
  </ds:schemaRefs>
</ds:datastoreItem>
</file>

<file path=customXml/itemProps3.xml><?xml version="1.0" encoding="utf-8"?>
<ds:datastoreItem xmlns:ds="http://schemas.openxmlformats.org/officeDocument/2006/customXml" ds:itemID="{662BE6CE-AE1D-4F6E-BA56-EFA3F4556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19190-3AFD-49EE-92A0-974F10C3CBDC}">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3ab34907-cfea-4875-a9e3-dcc53d1d57a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1215</Words>
  <Characters>6687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3</cp:revision>
  <cp:lastPrinted>2014-05-22T08:59:00Z</cp:lastPrinted>
  <dcterms:created xsi:type="dcterms:W3CDTF">2018-02-20T12:23:00Z</dcterms:created>
  <dcterms:modified xsi:type="dcterms:W3CDTF">2018-02-20T12:41:00Z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0x01010000FB71FE4FA042D68DD5CCCCDB4ABCE40033653076AFC5814BBB7AE0756D8458CD</vt:lpwstr>
  </property>
  <property fmtid="{D5CDD505-2E9C-101B-9397-08002B2CF9AE}" pid="4" name="TaxKeyword">
    <vt:lpwstr/>
  </property>
  <property fmtid="{D5CDD505-2E9C-101B-9397-08002B2CF9AE}" pid="5" name="_dlc_DocIdItemGuid">
    <vt:lpwstr>e4586032-e77e-4f65-bd84-1033aa0460cb</vt:lpwstr>
  </property>
</Properties>
</file>