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CA119" w14:textId="23F0F89C" w:rsidR="001E460F" w:rsidRPr="001E460F" w:rsidRDefault="001E460F" w:rsidP="001E460F">
      <w:pPr>
        <w:spacing w:line="240" w:lineRule="auto"/>
        <w:rPr>
          <w:rFonts w:eastAsia="Calibri" w:cs="Arial"/>
          <w:b/>
          <w:lang w:eastAsia="nl-NL"/>
        </w:rPr>
      </w:pPr>
      <w:bookmarkStart w:id="0" w:name="_GoBack"/>
      <w:bookmarkEnd w:id="0"/>
      <w:r w:rsidRPr="001E460F">
        <w:rPr>
          <w:rFonts w:eastAsia="Calibri" w:cs="Arial"/>
          <w:b/>
          <w:lang w:eastAsia="nl-NL"/>
        </w:rPr>
        <w:t xml:space="preserve">Was-wordt-tabel Wijziging </w:t>
      </w:r>
      <w:r w:rsidR="005D0943" w:rsidRPr="005D0943">
        <w:rPr>
          <w:rFonts w:eastAsia="Calibri" w:cs="Arial"/>
          <w:b/>
          <w:lang w:eastAsia="nl-NL"/>
        </w:rPr>
        <w:t xml:space="preserve">Model </w:t>
      </w:r>
      <w:r w:rsidR="00926590">
        <w:rPr>
          <w:rFonts w:eastAsia="Calibri" w:cs="Arial"/>
          <w:b/>
          <w:lang w:eastAsia="nl-NL"/>
        </w:rPr>
        <w:t>Bouwverordening</w:t>
      </w:r>
    </w:p>
    <w:p w14:paraId="729D3949" w14:textId="77777777" w:rsidR="001E460F" w:rsidRPr="001E460F" w:rsidRDefault="001E460F" w:rsidP="001E460F">
      <w:pPr>
        <w:spacing w:line="240" w:lineRule="auto"/>
        <w:rPr>
          <w:rFonts w:eastAsia="Calibri" w:cs="Arial"/>
          <w:b/>
          <w:lang w:eastAsia="nl-NL"/>
        </w:rPr>
      </w:pPr>
    </w:p>
    <w:tbl>
      <w:tblPr>
        <w:tblStyle w:val="Tabelraster1"/>
        <w:tblpPr w:leftFromText="141" w:rightFromText="141" w:vertAnchor="text" w:horzAnchor="margin" w:tblpY="254"/>
        <w:tblW w:w="0" w:type="auto"/>
        <w:tblLook w:val="04A0" w:firstRow="1" w:lastRow="0" w:firstColumn="1" w:lastColumn="0" w:noHBand="0" w:noVBand="1"/>
      </w:tblPr>
      <w:tblGrid>
        <w:gridCol w:w="8833"/>
      </w:tblGrid>
      <w:tr w:rsidR="001E460F" w:rsidRPr="001E460F" w14:paraId="133F0E6D" w14:textId="77777777" w:rsidTr="000B52D9">
        <w:tc>
          <w:tcPr>
            <w:tcW w:w="9062" w:type="dxa"/>
          </w:tcPr>
          <w:p w14:paraId="14AB9371" w14:textId="77777777" w:rsidR="001E460F" w:rsidRPr="00377016" w:rsidRDefault="001E460F" w:rsidP="001E460F">
            <w:pPr>
              <w:spacing w:line="240" w:lineRule="auto"/>
              <w:rPr>
                <w:rFonts w:cs="Arial"/>
                <w:b/>
                <w:bCs/>
                <w:sz w:val="20"/>
                <w:szCs w:val="20"/>
              </w:rPr>
            </w:pPr>
            <w:r w:rsidRPr="00377016">
              <w:rPr>
                <w:rFonts w:cs="Arial"/>
                <w:b/>
                <w:bCs/>
                <w:sz w:val="20"/>
                <w:szCs w:val="20"/>
              </w:rPr>
              <w:t>Leeswijzer modelbepalingen</w:t>
            </w:r>
          </w:p>
          <w:p w14:paraId="1C9188BD" w14:textId="77777777" w:rsidR="0010169B" w:rsidRPr="00377016" w:rsidRDefault="0010169B" w:rsidP="0010169B">
            <w:pPr>
              <w:pStyle w:val="Geenafstand"/>
              <w:rPr>
                <w:rFonts w:ascii="Arial" w:eastAsia="Calibri" w:hAnsi="Arial" w:cs="Arial"/>
                <w:b/>
                <w:bCs/>
                <w:sz w:val="20"/>
                <w:szCs w:val="20"/>
              </w:rPr>
            </w:pPr>
          </w:p>
          <w:p w14:paraId="163769DE" w14:textId="77777777" w:rsidR="0010169B" w:rsidRPr="00377016" w:rsidRDefault="0010169B" w:rsidP="0010169B">
            <w:pPr>
              <w:pStyle w:val="Geenafstand"/>
              <w:rPr>
                <w:rFonts w:ascii="Arial" w:eastAsia="Times New Roman" w:hAnsi="Arial" w:cs="Arial"/>
                <w:sz w:val="20"/>
                <w:szCs w:val="20"/>
                <w:lang w:eastAsia="nl-NL"/>
              </w:rPr>
            </w:pPr>
            <w:r w:rsidRPr="00377016">
              <w:rPr>
                <w:rFonts w:ascii="Arial" w:eastAsia="Times New Roman" w:hAnsi="Arial" w:cs="Arial"/>
                <w:sz w:val="20"/>
                <w:szCs w:val="20"/>
                <w:lang w:eastAsia="nl-NL"/>
              </w:rPr>
              <w:t>- [</w:t>
            </w:r>
            <w:r w:rsidRPr="00377016">
              <w:rPr>
                <w:rFonts w:ascii="Arial" w:eastAsia="Times New Roman" w:hAnsi="Arial" w:cs="Arial"/>
                <w:b/>
                <w:sz w:val="20"/>
                <w:szCs w:val="20"/>
                <w:lang w:eastAsia="nl-NL"/>
              </w:rPr>
              <w:t>…</w:t>
            </w:r>
            <w:r w:rsidRPr="00377016">
              <w:rPr>
                <w:rFonts w:ascii="Arial" w:eastAsia="Times New Roman" w:hAnsi="Arial" w:cs="Arial"/>
                <w:sz w:val="20"/>
                <w:szCs w:val="20"/>
                <w:lang w:eastAsia="nl-NL"/>
              </w:rPr>
              <w:t>] of (bijvoorbeeld) [</w:t>
            </w:r>
            <w:r w:rsidRPr="00377016">
              <w:rPr>
                <w:rFonts w:ascii="Arial" w:eastAsia="Times New Roman" w:hAnsi="Arial" w:cs="Arial"/>
                <w:b/>
                <w:bCs/>
                <w:sz w:val="20"/>
                <w:szCs w:val="20"/>
                <w:lang w:eastAsia="nl-NL"/>
              </w:rPr>
              <w:t>iets</w:t>
            </w:r>
            <w:r w:rsidRPr="00377016">
              <w:rPr>
                <w:rFonts w:ascii="Arial" w:eastAsia="Times New Roman" w:hAnsi="Arial" w:cs="Arial"/>
                <w:sz w:val="20"/>
                <w:szCs w:val="20"/>
                <w:lang w:eastAsia="nl-NL"/>
              </w:rPr>
              <w:t>] = door gemeente in te vullen.</w:t>
            </w:r>
          </w:p>
          <w:p w14:paraId="66E52DC2" w14:textId="77777777" w:rsidR="0010169B" w:rsidRPr="00377016" w:rsidRDefault="0010169B" w:rsidP="0010169B">
            <w:pPr>
              <w:pStyle w:val="Geenafstand"/>
              <w:rPr>
                <w:rFonts w:ascii="Arial" w:eastAsia="Times New Roman" w:hAnsi="Arial" w:cs="Arial"/>
                <w:sz w:val="20"/>
                <w:szCs w:val="20"/>
                <w:lang w:eastAsia="nl-NL"/>
              </w:rPr>
            </w:pPr>
            <w:r w:rsidRPr="00377016">
              <w:rPr>
                <w:rFonts w:ascii="Arial" w:eastAsia="Calibri" w:hAnsi="Arial" w:cs="Arial"/>
                <w:b/>
                <w:bCs/>
                <w:sz w:val="20"/>
                <w:szCs w:val="20"/>
              </w:rPr>
              <w:t xml:space="preserve">- </w:t>
            </w:r>
            <w:r w:rsidRPr="00377016">
              <w:rPr>
                <w:rFonts w:ascii="Arial" w:eastAsia="Calibri" w:hAnsi="Arial" w:cs="Arial"/>
                <w:bCs/>
                <w:sz w:val="20"/>
                <w:szCs w:val="20"/>
              </w:rPr>
              <w:t>[</w:t>
            </w:r>
            <w:r w:rsidRPr="00377016">
              <w:rPr>
                <w:rFonts w:ascii="Arial" w:eastAsia="Times New Roman" w:hAnsi="Arial" w:cs="Arial"/>
                <w:i/>
                <w:sz w:val="20"/>
                <w:szCs w:val="20"/>
                <w:lang w:eastAsia="nl-NL"/>
              </w:rPr>
              <w:t>iets</w:t>
            </w:r>
            <w:r w:rsidRPr="00377016">
              <w:rPr>
                <w:rFonts w:ascii="Arial" w:eastAsia="Times New Roman" w:hAnsi="Arial" w:cs="Arial"/>
                <w:sz w:val="20"/>
                <w:szCs w:val="20"/>
                <w:lang w:eastAsia="nl-NL"/>
              </w:rPr>
              <w:t>] = facultatief.</w:t>
            </w:r>
          </w:p>
          <w:p w14:paraId="01194997" w14:textId="77777777" w:rsidR="0010169B" w:rsidRDefault="0010169B" w:rsidP="0010169B">
            <w:pPr>
              <w:pStyle w:val="Geenafstand"/>
              <w:rPr>
                <w:rFonts w:ascii="Arial" w:hAnsi="Arial" w:cs="Arial"/>
                <w:sz w:val="20"/>
                <w:szCs w:val="20"/>
                <w:lang w:eastAsia="nl-NL"/>
              </w:rPr>
            </w:pPr>
            <w:r w:rsidRPr="00377016">
              <w:rPr>
                <w:rFonts w:ascii="Arial" w:eastAsia="Times New Roman" w:hAnsi="Arial" w:cs="Arial"/>
                <w:sz w:val="20"/>
                <w:szCs w:val="20"/>
                <w:lang w:eastAsia="nl-NL"/>
              </w:rPr>
              <w:t>- [iets</w:t>
            </w:r>
            <w:r w:rsidRPr="00377016">
              <w:rPr>
                <w:rFonts w:ascii="Arial" w:hAnsi="Arial" w:cs="Arial"/>
                <w:b/>
                <w:sz w:val="20"/>
                <w:szCs w:val="20"/>
                <w:lang w:eastAsia="nl-NL"/>
              </w:rPr>
              <w:t xml:space="preserve"> EN/OF</w:t>
            </w:r>
            <w:r w:rsidRPr="00377016">
              <w:rPr>
                <w:rFonts w:ascii="Arial" w:hAnsi="Arial" w:cs="Arial"/>
                <w:sz w:val="20"/>
                <w:szCs w:val="20"/>
                <w:lang w:eastAsia="nl-NL"/>
              </w:rPr>
              <w:t xml:space="preserve"> iets] = door gemeente te kiezen.</w:t>
            </w:r>
          </w:p>
          <w:p w14:paraId="0A39E8B9" w14:textId="0449F40D" w:rsidR="00F03A51" w:rsidRPr="00377016" w:rsidRDefault="00F03A51" w:rsidP="00F03A51">
            <w:pPr>
              <w:pStyle w:val="Geenafstand"/>
              <w:rPr>
                <w:rFonts w:ascii="Arial" w:hAnsi="Arial" w:cs="Arial"/>
                <w:sz w:val="20"/>
                <w:szCs w:val="20"/>
                <w:lang w:eastAsia="nl-NL"/>
              </w:rPr>
            </w:pPr>
            <w:r>
              <w:rPr>
                <w:rFonts w:ascii="Arial" w:hAnsi="Arial" w:cs="Arial"/>
                <w:sz w:val="20"/>
                <w:szCs w:val="20"/>
                <w:lang w:eastAsia="nl-NL"/>
              </w:rPr>
              <w:t xml:space="preserve">- </w:t>
            </w:r>
            <w:r w:rsidRPr="00AB7984">
              <w:rPr>
                <w:rFonts w:ascii="Arial" w:hAnsi="Arial" w:cs="Arial"/>
                <w:sz w:val="20"/>
              </w:rPr>
              <w:t>[</w:t>
            </w:r>
            <w:r w:rsidRPr="00AB7984">
              <w:rPr>
                <w:rFonts w:ascii="Arial" w:hAnsi="Arial" w:cs="Arial"/>
                <w:b/>
                <w:sz w:val="20"/>
              </w:rPr>
              <w:t>(iets)</w:t>
            </w:r>
            <w:r w:rsidRPr="00AB7984">
              <w:rPr>
                <w:rFonts w:ascii="Arial" w:hAnsi="Arial" w:cs="Arial"/>
                <w:sz w:val="20"/>
              </w:rPr>
              <w:t>]</w:t>
            </w:r>
            <w:r w:rsidRPr="00AB7984">
              <w:rPr>
                <w:rFonts w:ascii="Arial" w:hAnsi="Arial" w:cs="Arial"/>
                <w:b/>
                <w:sz w:val="20"/>
              </w:rPr>
              <w:t xml:space="preserve"> </w:t>
            </w:r>
            <w:r w:rsidRPr="00AB7984">
              <w:rPr>
                <w:rFonts w:ascii="Arial" w:hAnsi="Arial" w:cs="Arial"/>
                <w:sz w:val="20"/>
              </w:rPr>
              <w:t>= een voorbeeld ter illustratie of uitleg voor gemeente</w:t>
            </w:r>
            <w:r>
              <w:rPr>
                <w:rFonts w:ascii="Arial" w:hAnsi="Arial" w:cs="Arial"/>
                <w:sz w:val="20"/>
              </w:rPr>
              <w:t>.</w:t>
            </w:r>
          </w:p>
          <w:p w14:paraId="4228DEBA" w14:textId="77777777" w:rsidR="0010169B" w:rsidRPr="00377016" w:rsidRDefault="0010169B" w:rsidP="0010169B">
            <w:pPr>
              <w:pStyle w:val="Geenafstand"/>
              <w:rPr>
                <w:rFonts w:ascii="Arial" w:hAnsi="Arial" w:cs="Arial"/>
                <w:sz w:val="20"/>
                <w:szCs w:val="20"/>
                <w:lang w:eastAsia="nl-NL"/>
              </w:rPr>
            </w:pPr>
            <w:r w:rsidRPr="00377016">
              <w:rPr>
                <w:rFonts w:ascii="Arial" w:hAnsi="Arial" w:cs="Arial"/>
                <w:sz w:val="20"/>
                <w:szCs w:val="20"/>
                <w:lang w:eastAsia="nl-NL"/>
              </w:rPr>
              <w:t>- Combinaties zijn ook mogelijk.</w:t>
            </w:r>
          </w:p>
          <w:p w14:paraId="34F55A3E" w14:textId="77777777" w:rsidR="0010169B" w:rsidRPr="00377016" w:rsidRDefault="0010169B" w:rsidP="0010169B">
            <w:pPr>
              <w:pStyle w:val="Geenafstand"/>
              <w:rPr>
                <w:rFonts w:ascii="Arial" w:hAnsi="Arial" w:cs="Arial"/>
                <w:sz w:val="20"/>
                <w:szCs w:val="20"/>
                <w:lang w:eastAsia="nl-NL"/>
              </w:rPr>
            </w:pPr>
          </w:p>
          <w:p w14:paraId="2FE22F58" w14:textId="7F352479" w:rsidR="001E460F" w:rsidRPr="0010169B" w:rsidRDefault="0010169B" w:rsidP="001E460F">
            <w:pPr>
              <w:spacing w:line="240" w:lineRule="auto"/>
              <w:rPr>
                <w:rFonts w:cs="Arial"/>
                <w:sz w:val="20"/>
                <w:szCs w:val="20"/>
                <w:lang w:eastAsia="nl-NL"/>
              </w:rPr>
            </w:pPr>
            <w:r w:rsidRPr="00377016">
              <w:rPr>
                <w:rFonts w:cs="Arial"/>
                <w:sz w:val="20"/>
                <w:szCs w:val="20"/>
                <w:lang w:eastAsia="nl-NL"/>
              </w:rPr>
              <w:t xml:space="preserve">In de ‘bestaande tekst’ zijn de woorden en leestekens waaraan iets verandert, </w:t>
            </w:r>
            <w:r w:rsidRPr="00377016">
              <w:rPr>
                <w:rFonts w:cs="Arial"/>
                <w:i/>
                <w:sz w:val="20"/>
                <w:szCs w:val="20"/>
                <w:lang w:eastAsia="nl-NL"/>
              </w:rPr>
              <w:t>cursief</w:t>
            </w:r>
            <w:r w:rsidRPr="00377016">
              <w:rPr>
                <w:rFonts w:cs="Arial"/>
                <w:sz w:val="20"/>
                <w:szCs w:val="20"/>
                <w:lang w:eastAsia="nl-NL"/>
              </w:rPr>
              <w:t xml:space="preserve"> gezet en – als het een facultatieve bepaling betreft – eveneens </w:t>
            </w:r>
            <w:r w:rsidRPr="00377016">
              <w:rPr>
                <w:rFonts w:cs="Arial"/>
                <w:i/>
                <w:sz w:val="20"/>
                <w:szCs w:val="20"/>
                <w:u w:val="single"/>
                <w:lang w:eastAsia="nl-NL"/>
              </w:rPr>
              <w:t>onderstreept</w:t>
            </w:r>
            <w:r w:rsidRPr="00377016">
              <w:rPr>
                <w:rFonts w:cs="Arial"/>
                <w:sz w:val="20"/>
                <w:szCs w:val="20"/>
                <w:lang w:eastAsia="nl-NL"/>
              </w:rPr>
              <w:t xml:space="preserve"> (aangezien dan de hele bepaling cursief is i.v.m. het facultatieve karakter). In de ‘nieuwe tekst’ zijn de nieuwe woorden en leestekens </w:t>
            </w:r>
            <w:r w:rsidRPr="00377016">
              <w:rPr>
                <w:rFonts w:cs="Arial"/>
                <w:b/>
                <w:sz w:val="20"/>
                <w:szCs w:val="20"/>
                <w:lang w:eastAsia="nl-NL"/>
              </w:rPr>
              <w:t>vet</w:t>
            </w:r>
            <w:r w:rsidRPr="00377016">
              <w:rPr>
                <w:rFonts w:cs="Arial"/>
                <w:sz w:val="20"/>
                <w:szCs w:val="20"/>
                <w:lang w:eastAsia="nl-NL"/>
              </w:rPr>
              <w:t xml:space="preserve"> gedrukt.</w:t>
            </w:r>
            <w:r w:rsidRPr="00377016">
              <w:rPr>
                <w:rFonts w:cs="Arial"/>
                <w:b/>
                <w:bCs/>
                <w:sz w:val="20"/>
                <w:szCs w:val="20"/>
                <w:highlight w:val="yellow"/>
              </w:rPr>
              <w:t xml:space="preserve"> </w:t>
            </w:r>
          </w:p>
        </w:tc>
      </w:tr>
    </w:tbl>
    <w:p w14:paraId="75191BB3" w14:textId="77777777" w:rsidR="001E460F" w:rsidRPr="001E460F" w:rsidRDefault="001E460F" w:rsidP="001E460F">
      <w:pPr>
        <w:spacing w:line="240" w:lineRule="auto"/>
        <w:rPr>
          <w:rFonts w:eastAsia="Calibri" w:cs="Arial"/>
          <w:b/>
          <w:lang w:eastAsia="nl-NL"/>
        </w:rPr>
      </w:pPr>
    </w:p>
    <w:p w14:paraId="5F489364" w14:textId="77777777" w:rsidR="001E460F" w:rsidRPr="005D0943" w:rsidRDefault="001E460F" w:rsidP="001E460F">
      <w:pPr>
        <w:spacing w:line="240" w:lineRule="auto"/>
        <w:rPr>
          <w:rFonts w:eastAsia="Calibri" w:cs="Arial"/>
          <w:b/>
          <w:lang w:eastAsia="nl-NL"/>
        </w:rPr>
      </w:pPr>
    </w:p>
    <w:p w14:paraId="7E4B5CC9" w14:textId="77777777" w:rsidR="001E460F" w:rsidRPr="001E460F" w:rsidRDefault="001E460F" w:rsidP="001E460F">
      <w:pPr>
        <w:spacing w:line="240" w:lineRule="auto"/>
        <w:rPr>
          <w:rFonts w:eastAsia="Calibri" w:cs="Arial"/>
        </w:rPr>
      </w:pPr>
    </w:p>
    <w:p w14:paraId="2C3375B8" w14:textId="38DF423E" w:rsidR="001E460F" w:rsidRPr="001E460F" w:rsidRDefault="001E460F" w:rsidP="001E460F">
      <w:pPr>
        <w:spacing w:line="240" w:lineRule="auto"/>
        <w:rPr>
          <w:rFonts w:eastAsia="Calibri" w:cs="Arial"/>
          <w:bCs/>
        </w:rPr>
      </w:pPr>
      <w:r w:rsidRPr="001E460F">
        <w:rPr>
          <w:rFonts w:eastAsia="Calibri" w:cs="Arial"/>
          <w:bCs/>
        </w:rPr>
        <w:t xml:space="preserve">Artikel </w:t>
      </w:r>
      <w:r w:rsidR="005D0943" w:rsidRPr="005D0943">
        <w:rPr>
          <w:rFonts w:eastAsia="Calibri" w:cs="Arial"/>
          <w:bCs/>
        </w:rPr>
        <w:t>1</w:t>
      </w:r>
      <w:r w:rsidR="00926590">
        <w:rPr>
          <w:rFonts w:eastAsia="Calibri" w:cs="Arial"/>
          <w:bCs/>
        </w:rPr>
        <w:t>.1</w:t>
      </w:r>
      <w:r w:rsidRPr="001E460F">
        <w:rPr>
          <w:rFonts w:eastAsia="Calibri" w:cs="Arial"/>
          <w:bCs/>
        </w:rPr>
        <w:t xml:space="preserve"> (artikel </w:t>
      </w:r>
      <w:r w:rsidR="005D0943" w:rsidRPr="005D0943">
        <w:rPr>
          <w:rFonts w:eastAsia="Calibri" w:cs="Arial"/>
          <w:bCs/>
        </w:rPr>
        <w:t>I</w:t>
      </w:r>
      <w:r w:rsidRPr="001E460F">
        <w:rPr>
          <w:rFonts w:eastAsia="Calibri" w:cs="Arial"/>
          <w:bCs/>
        </w:rPr>
        <w:t>, onderdeel</w:t>
      </w:r>
      <w:r w:rsidR="005D0943" w:rsidRPr="005D0943">
        <w:rPr>
          <w:rFonts w:eastAsia="Calibri" w:cs="Arial"/>
          <w:bCs/>
        </w:rPr>
        <w:t xml:space="preserve"> A,</w:t>
      </w:r>
      <w:r w:rsidRPr="001E460F">
        <w:rPr>
          <w:rFonts w:eastAsia="Calibri" w:cs="Arial"/>
          <w:bCs/>
        </w:rPr>
        <w:t xml:space="preserve"> van het wijzigingsbesluit) wordt als volgt gewijzigd:</w:t>
      </w:r>
    </w:p>
    <w:p w14:paraId="4D37E07F" w14:textId="77777777" w:rsidR="001E460F" w:rsidRPr="001E460F" w:rsidRDefault="001E460F" w:rsidP="001E460F">
      <w:pPr>
        <w:spacing w:line="240" w:lineRule="auto"/>
        <w:rPr>
          <w:rFonts w:eastAsia="Calibri" w:cs="Arial"/>
        </w:rPr>
      </w:pPr>
    </w:p>
    <w:tbl>
      <w:tblPr>
        <w:tblStyle w:val="Tabelraster1"/>
        <w:tblW w:w="0" w:type="auto"/>
        <w:tblLook w:val="04A0" w:firstRow="1" w:lastRow="0" w:firstColumn="1" w:lastColumn="0" w:noHBand="0" w:noVBand="1"/>
      </w:tblPr>
      <w:tblGrid>
        <w:gridCol w:w="4417"/>
        <w:gridCol w:w="4416"/>
      </w:tblGrid>
      <w:tr w:rsidR="001E460F" w:rsidRPr="001E460F" w14:paraId="01693EF2" w14:textId="77777777" w:rsidTr="000B52D9">
        <w:tc>
          <w:tcPr>
            <w:tcW w:w="4531" w:type="dxa"/>
          </w:tcPr>
          <w:p w14:paraId="73AC3B01" w14:textId="77777777" w:rsidR="001E460F" w:rsidRPr="001E460F"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31609185" w14:textId="77777777" w:rsidR="005D0943" w:rsidRPr="001316FF" w:rsidRDefault="005D0943" w:rsidP="005D0943">
            <w:pPr>
              <w:spacing w:line="240" w:lineRule="auto"/>
              <w:rPr>
                <w:rFonts w:eastAsia="MS Mincho" w:cs="Arial"/>
                <w:b/>
                <w:sz w:val="20"/>
                <w:szCs w:val="20"/>
              </w:rPr>
            </w:pPr>
          </w:p>
          <w:p w14:paraId="6F746623" w14:textId="77777777" w:rsidR="00926590" w:rsidRPr="00926590" w:rsidRDefault="00926590" w:rsidP="00926590">
            <w:pPr>
              <w:tabs>
                <w:tab w:val="left" w:pos="346"/>
                <w:tab w:val="left" w:pos="845"/>
              </w:tabs>
              <w:suppressAutoHyphens/>
              <w:spacing w:line="240" w:lineRule="auto"/>
              <w:rPr>
                <w:rFonts w:cs="Arial"/>
                <w:b/>
                <w:sz w:val="20"/>
                <w:szCs w:val="20"/>
                <w:lang w:eastAsia="ar-SA"/>
              </w:rPr>
            </w:pPr>
            <w:r w:rsidRPr="00926590">
              <w:rPr>
                <w:rFonts w:cs="Arial"/>
                <w:b/>
                <w:sz w:val="20"/>
                <w:szCs w:val="20"/>
                <w:lang w:eastAsia="ar-SA"/>
              </w:rPr>
              <w:t>Artikel 1.1 Begripsomschrijvingen</w:t>
            </w:r>
          </w:p>
          <w:p w14:paraId="5F7F4BCB" w14:textId="77777777" w:rsidR="00926590" w:rsidRPr="00926590" w:rsidRDefault="00926590" w:rsidP="00926590">
            <w:pPr>
              <w:tabs>
                <w:tab w:val="left" w:pos="346"/>
                <w:tab w:val="left" w:pos="845"/>
              </w:tabs>
              <w:suppressAutoHyphens/>
              <w:spacing w:line="240" w:lineRule="auto"/>
              <w:rPr>
                <w:rFonts w:cs="Arial"/>
                <w:sz w:val="20"/>
                <w:szCs w:val="20"/>
                <w:lang w:eastAsia="ar-SA"/>
              </w:rPr>
            </w:pPr>
            <w:r w:rsidRPr="00926590">
              <w:rPr>
                <w:rFonts w:cs="Arial"/>
                <w:sz w:val="20"/>
                <w:szCs w:val="20"/>
                <w:lang w:eastAsia="ar-SA"/>
              </w:rPr>
              <w:t>1. In deze verordening wordt verstaan onder:</w:t>
            </w:r>
          </w:p>
          <w:p w14:paraId="318B86FC" w14:textId="77777777" w:rsidR="00926590" w:rsidRPr="00926590" w:rsidRDefault="00926590" w:rsidP="00926590">
            <w:pPr>
              <w:tabs>
                <w:tab w:val="left" w:pos="346"/>
                <w:tab w:val="left" w:pos="845"/>
              </w:tabs>
              <w:suppressAutoHyphens/>
              <w:spacing w:line="240" w:lineRule="auto"/>
              <w:rPr>
                <w:rFonts w:cs="Arial"/>
                <w:i/>
                <w:sz w:val="20"/>
                <w:szCs w:val="20"/>
                <w:lang w:eastAsia="ar-SA"/>
              </w:rPr>
            </w:pPr>
            <w:r w:rsidRPr="00926590">
              <w:rPr>
                <w:rFonts w:cs="Arial"/>
                <w:i/>
                <w:sz w:val="20"/>
                <w:szCs w:val="20"/>
                <w:lang w:eastAsia="ar-SA"/>
              </w:rPr>
              <w:t>- bevoegd gezag: bestuursorgaan, als bedoeld in de Woningwet, artikel 1, eerste lid, onderdeel e , dan wel, bij het ontbreken van een bestuursorgaan als bedoeld in dit artikellid, burgemeester en wethouders;</w:t>
            </w:r>
          </w:p>
          <w:p w14:paraId="50C63C06" w14:textId="77777777" w:rsidR="00926590" w:rsidRPr="00926590" w:rsidRDefault="00926590" w:rsidP="00926590">
            <w:pPr>
              <w:tabs>
                <w:tab w:val="left" w:pos="346"/>
                <w:tab w:val="left" w:pos="845"/>
              </w:tabs>
              <w:suppressAutoHyphens/>
              <w:spacing w:line="240" w:lineRule="auto"/>
              <w:rPr>
                <w:rFonts w:cs="Arial"/>
                <w:i/>
                <w:sz w:val="20"/>
                <w:szCs w:val="20"/>
                <w:lang w:eastAsia="ar-SA"/>
              </w:rPr>
            </w:pPr>
            <w:r w:rsidRPr="00926590">
              <w:rPr>
                <w:rFonts w:cs="Arial"/>
                <w:i/>
                <w:sz w:val="20"/>
                <w:szCs w:val="20"/>
                <w:lang w:eastAsia="ar-SA"/>
              </w:rPr>
              <w:t>- bouwbesluit: de algemene maatregel van bestuur als bedoeld in artikel 2 van de Woningwet ;</w:t>
            </w:r>
          </w:p>
          <w:p w14:paraId="5FF9A126" w14:textId="77777777" w:rsidR="00926590" w:rsidRPr="00926590" w:rsidRDefault="00926590" w:rsidP="00926590">
            <w:pPr>
              <w:tabs>
                <w:tab w:val="left" w:pos="346"/>
                <w:tab w:val="left" w:pos="845"/>
              </w:tabs>
              <w:suppressAutoHyphens/>
              <w:spacing w:line="240" w:lineRule="auto"/>
              <w:rPr>
                <w:rFonts w:cs="Arial"/>
                <w:i/>
                <w:sz w:val="20"/>
                <w:szCs w:val="20"/>
                <w:lang w:eastAsia="ar-SA"/>
              </w:rPr>
            </w:pPr>
            <w:r w:rsidRPr="00926590">
              <w:rPr>
                <w:rFonts w:cs="Arial"/>
                <w:i/>
                <w:sz w:val="20"/>
                <w:szCs w:val="20"/>
                <w:lang w:eastAsia="ar-SA"/>
              </w:rPr>
              <w:t>- bouwtoezicht: degene die ingevolge artikel 92, tweede lid, van de Woningwet in samenhang met artikel 5.10 van de Wet algemene bepalingen omgevingsrecht belast is met het bouw- en woningtoezicht;</w:t>
            </w:r>
          </w:p>
          <w:p w14:paraId="06A80906" w14:textId="2F0839BD" w:rsidR="00926590" w:rsidRDefault="00926590" w:rsidP="00926590">
            <w:pPr>
              <w:tabs>
                <w:tab w:val="left" w:pos="346"/>
                <w:tab w:val="left" w:pos="845"/>
              </w:tabs>
              <w:suppressAutoHyphens/>
              <w:spacing w:line="240" w:lineRule="auto"/>
              <w:rPr>
                <w:rFonts w:cs="Arial"/>
                <w:sz w:val="20"/>
                <w:szCs w:val="20"/>
                <w:lang w:eastAsia="ar-SA"/>
              </w:rPr>
            </w:pPr>
            <w:r w:rsidRPr="00926590">
              <w:rPr>
                <w:rFonts w:cs="Arial"/>
                <w:sz w:val="20"/>
                <w:szCs w:val="20"/>
                <w:lang w:eastAsia="ar-SA"/>
              </w:rPr>
              <w:t>- bouwwerk: elke constructie van enige omvang van hout, steen, metaal of ander materiaal, die op de plaats van bestemming hetzij direct hetzij indirect met de grond verbonden is, hetzij direct of indirect steun vindt in of op de grond, bedoeld om ter plaatse te functioneren;</w:t>
            </w:r>
          </w:p>
          <w:p w14:paraId="64BC835B" w14:textId="77777777" w:rsidR="00926590" w:rsidRPr="00926590" w:rsidRDefault="00926590" w:rsidP="00926590">
            <w:pPr>
              <w:tabs>
                <w:tab w:val="left" w:pos="346"/>
                <w:tab w:val="left" w:pos="845"/>
              </w:tabs>
              <w:suppressAutoHyphens/>
              <w:spacing w:line="240" w:lineRule="auto"/>
              <w:rPr>
                <w:rFonts w:cs="Arial"/>
                <w:sz w:val="20"/>
                <w:szCs w:val="20"/>
                <w:lang w:eastAsia="ar-SA"/>
              </w:rPr>
            </w:pPr>
          </w:p>
          <w:p w14:paraId="776ED2F7" w14:textId="77777777" w:rsidR="00926590" w:rsidRPr="00926590" w:rsidRDefault="00926590" w:rsidP="00926590">
            <w:pPr>
              <w:tabs>
                <w:tab w:val="left" w:pos="346"/>
                <w:tab w:val="left" w:pos="845"/>
              </w:tabs>
              <w:suppressAutoHyphens/>
              <w:spacing w:line="240" w:lineRule="auto"/>
              <w:rPr>
                <w:rFonts w:cs="Arial"/>
                <w:i/>
                <w:sz w:val="20"/>
                <w:szCs w:val="20"/>
                <w:lang w:eastAsia="ar-SA"/>
              </w:rPr>
            </w:pPr>
            <w:r w:rsidRPr="00926590">
              <w:rPr>
                <w:rFonts w:cs="Arial"/>
                <w:i/>
                <w:sz w:val="20"/>
                <w:szCs w:val="20"/>
                <w:lang w:eastAsia="ar-SA"/>
              </w:rPr>
              <w:t>- gebruiksoppervlakte: de gebruiksoppervlakte als bedoeld in het Bouwbesluit 2012</w:t>
            </w:r>
          </w:p>
          <w:p w14:paraId="71A038E0" w14:textId="0C07D496" w:rsidR="00926590" w:rsidRPr="00926590" w:rsidRDefault="00926590" w:rsidP="00926590">
            <w:pPr>
              <w:tabs>
                <w:tab w:val="left" w:pos="346"/>
                <w:tab w:val="left" w:pos="845"/>
              </w:tabs>
              <w:suppressAutoHyphens/>
              <w:spacing w:line="240" w:lineRule="auto"/>
              <w:rPr>
                <w:rFonts w:cs="Arial"/>
                <w:i/>
                <w:sz w:val="20"/>
                <w:szCs w:val="20"/>
                <w:lang w:eastAsia="ar-SA"/>
              </w:rPr>
            </w:pPr>
            <w:r w:rsidRPr="00926590">
              <w:rPr>
                <w:rFonts w:cs="Arial"/>
                <w:i/>
                <w:sz w:val="20"/>
                <w:szCs w:val="20"/>
                <w:lang w:eastAsia="ar-SA"/>
              </w:rPr>
              <w:t>hoogte van de weg: de hoogte van de weg zoals die door of namens burgemeester en wethouders is vastgesteld;</w:t>
            </w:r>
          </w:p>
          <w:p w14:paraId="2AB2DFFD" w14:textId="77777777" w:rsidR="00926590" w:rsidRPr="00926590" w:rsidRDefault="00926590" w:rsidP="00926590">
            <w:pPr>
              <w:tabs>
                <w:tab w:val="left" w:pos="346"/>
                <w:tab w:val="left" w:pos="845"/>
              </w:tabs>
              <w:suppressAutoHyphens/>
              <w:spacing w:line="240" w:lineRule="auto"/>
              <w:rPr>
                <w:rFonts w:cs="Arial"/>
                <w:sz w:val="20"/>
                <w:szCs w:val="20"/>
                <w:lang w:eastAsia="ar-SA"/>
              </w:rPr>
            </w:pPr>
            <w:r w:rsidRPr="00926590">
              <w:rPr>
                <w:rFonts w:cs="Arial"/>
                <w:sz w:val="20"/>
                <w:szCs w:val="20"/>
                <w:lang w:eastAsia="ar-SA"/>
              </w:rPr>
              <w:t>- NEN: een door de Stichting Nederlands Normalisatie-Instituut uitgegeven norm;</w:t>
            </w:r>
          </w:p>
          <w:p w14:paraId="2B47B511" w14:textId="77777777" w:rsidR="00926590" w:rsidRPr="00926590" w:rsidRDefault="00926590" w:rsidP="00926590">
            <w:pPr>
              <w:tabs>
                <w:tab w:val="left" w:pos="346"/>
                <w:tab w:val="left" w:pos="845"/>
              </w:tabs>
              <w:suppressAutoHyphens/>
              <w:spacing w:line="240" w:lineRule="auto"/>
              <w:rPr>
                <w:rFonts w:cs="Arial"/>
                <w:i/>
                <w:sz w:val="20"/>
                <w:szCs w:val="20"/>
                <w:lang w:eastAsia="ar-SA"/>
              </w:rPr>
            </w:pPr>
            <w:r w:rsidRPr="00926590">
              <w:rPr>
                <w:rFonts w:cs="Arial"/>
                <w:i/>
                <w:sz w:val="20"/>
                <w:szCs w:val="20"/>
                <w:lang w:eastAsia="ar-SA"/>
              </w:rPr>
              <w:t>- NVN: een door de Stichting Nederlands Normalisatie-Instituut uitgegeven voornorm;</w:t>
            </w:r>
          </w:p>
          <w:p w14:paraId="78FA23F1" w14:textId="1943C40B" w:rsidR="00926590" w:rsidRPr="00926590" w:rsidRDefault="00926590" w:rsidP="00926590">
            <w:pPr>
              <w:tabs>
                <w:tab w:val="left" w:pos="346"/>
                <w:tab w:val="left" w:pos="845"/>
              </w:tabs>
              <w:suppressAutoHyphens/>
              <w:spacing w:line="240" w:lineRule="auto"/>
              <w:rPr>
                <w:rFonts w:cs="Arial"/>
                <w:i/>
                <w:sz w:val="20"/>
                <w:szCs w:val="20"/>
                <w:lang w:eastAsia="ar-SA"/>
              </w:rPr>
            </w:pPr>
            <w:r w:rsidRPr="00926590">
              <w:rPr>
                <w:rFonts w:cs="Arial"/>
                <w:i/>
                <w:sz w:val="20"/>
                <w:szCs w:val="20"/>
                <w:lang w:eastAsia="ar-SA"/>
              </w:rPr>
              <w:t xml:space="preserve">- Omgevingsvergunning voor het bouwen: vergunning voor een bouwactiviteit als bedoeld </w:t>
            </w:r>
            <w:r w:rsidRPr="00926590">
              <w:rPr>
                <w:rFonts w:cs="Arial"/>
                <w:i/>
                <w:sz w:val="20"/>
                <w:szCs w:val="20"/>
                <w:lang w:eastAsia="ar-SA"/>
              </w:rPr>
              <w:lastRenderedPageBreak/>
              <w:t>in artikel 2.1, eerste lid, onder a, van de Wet algemene bepalingen omgevingsrecht ;</w:t>
            </w:r>
          </w:p>
          <w:p w14:paraId="2F41BB6E" w14:textId="77777777" w:rsidR="00926590" w:rsidRPr="00926590" w:rsidRDefault="00926590" w:rsidP="00926590">
            <w:pPr>
              <w:tabs>
                <w:tab w:val="left" w:pos="346"/>
                <w:tab w:val="left" w:pos="845"/>
              </w:tabs>
              <w:suppressAutoHyphens/>
              <w:spacing w:line="240" w:lineRule="auto"/>
              <w:rPr>
                <w:rFonts w:cs="Arial"/>
                <w:i/>
                <w:sz w:val="20"/>
                <w:szCs w:val="20"/>
                <w:lang w:eastAsia="ar-SA"/>
              </w:rPr>
            </w:pPr>
            <w:r w:rsidRPr="00926590">
              <w:rPr>
                <w:rFonts w:cs="Arial"/>
                <w:i/>
                <w:sz w:val="20"/>
                <w:szCs w:val="20"/>
                <w:lang w:eastAsia="ar-SA"/>
              </w:rPr>
              <w:t>- straatpeil:</w:t>
            </w:r>
          </w:p>
          <w:p w14:paraId="07C02D93" w14:textId="77777777" w:rsidR="00926590" w:rsidRPr="00926590" w:rsidRDefault="00926590" w:rsidP="00926590">
            <w:pPr>
              <w:tabs>
                <w:tab w:val="left" w:pos="346"/>
                <w:tab w:val="left" w:pos="845"/>
              </w:tabs>
              <w:suppressAutoHyphens/>
              <w:spacing w:line="240" w:lineRule="auto"/>
              <w:ind w:left="171"/>
              <w:rPr>
                <w:rFonts w:cs="Arial"/>
                <w:i/>
                <w:sz w:val="20"/>
                <w:szCs w:val="20"/>
                <w:lang w:eastAsia="ar-SA"/>
              </w:rPr>
            </w:pPr>
            <w:r w:rsidRPr="00926590">
              <w:rPr>
                <w:rFonts w:cs="Arial"/>
                <w:i/>
                <w:sz w:val="20"/>
                <w:szCs w:val="20"/>
                <w:lang w:eastAsia="ar-SA"/>
              </w:rPr>
              <w:t>a. voor een bouwwerk, waarvan de hoofdtoegang direct aan de weg grenst de hoogte van de weg ter plaatse van die hoofdtoegang;</w:t>
            </w:r>
          </w:p>
          <w:p w14:paraId="72A1263C" w14:textId="77777777" w:rsidR="00926590" w:rsidRPr="00926590" w:rsidRDefault="00926590" w:rsidP="00926590">
            <w:pPr>
              <w:tabs>
                <w:tab w:val="left" w:pos="346"/>
                <w:tab w:val="left" w:pos="845"/>
              </w:tabs>
              <w:suppressAutoHyphens/>
              <w:spacing w:line="240" w:lineRule="auto"/>
              <w:ind w:left="171"/>
              <w:rPr>
                <w:rFonts w:cs="Arial"/>
                <w:i/>
                <w:sz w:val="20"/>
                <w:szCs w:val="20"/>
                <w:lang w:eastAsia="ar-SA"/>
              </w:rPr>
            </w:pPr>
            <w:r w:rsidRPr="00926590">
              <w:rPr>
                <w:rFonts w:cs="Arial"/>
                <w:i/>
                <w:sz w:val="20"/>
                <w:szCs w:val="20"/>
                <w:lang w:eastAsia="ar-SA"/>
              </w:rPr>
              <w:t>b. voor een bouwwerk, waarvan de hoofdtoegang niet direct aan de weg grenst de hoogte van het terrein ter plaatse van die hoofdtoegang bij voltooiing van de bouw;</w:t>
            </w:r>
          </w:p>
          <w:p w14:paraId="2B44B0BA" w14:textId="77777777" w:rsidR="00926590" w:rsidRPr="00926590" w:rsidRDefault="00926590" w:rsidP="00926590">
            <w:pPr>
              <w:tabs>
                <w:tab w:val="left" w:pos="346"/>
                <w:tab w:val="left" w:pos="845"/>
              </w:tabs>
              <w:suppressAutoHyphens/>
              <w:spacing w:line="240" w:lineRule="auto"/>
              <w:rPr>
                <w:rFonts w:cs="Arial"/>
                <w:i/>
                <w:sz w:val="20"/>
                <w:szCs w:val="20"/>
                <w:lang w:eastAsia="ar-SA"/>
              </w:rPr>
            </w:pPr>
            <w:r w:rsidRPr="00926590">
              <w:rPr>
                <w:rFonts w:cs="Arial"/>
                <w:i/>
                <w:sz w:val="20"/>
                <w:szCs w:val="20"/>
                <w:lang w:eastAsia="ar-SA"/>
              </w:rPr>
              <w:t>- weg: alle voor het openbaar rij- of ander verkeer openstaande wegen of paden daaronder begrepen de daarin gelegen bruggen en duikers, de tot de wegen of paden behorende bermen en zijkanten, alsmede de aan de wegen liggende en als zodanig aangeduide parkeerterreinen.</w:t>
            </w:r>
          </w:p>
          <w:p w14:paraId="053C9CD3" w14:textId="610DBD71" w:rsidR="00926590" w:rsidRPr="00926590" w:rsidRDefault="00926590" w:rsidP="00926590">
            <w:pPr>
              <w:tabs>
                <w:tab w:val="left" w:pos="346"/>
                <w:tab w:val="left" w:pos="845"/>
              </w:tabs>
              <w:suppressAutoHyphens/>
              <w:spacing w:line="240" w:lineRule="auto"/>
              <w:rPr>
                <w:rFonts w:cs="Arial"/>
                <w:sz w:val="20"/>
                <w:szCs w:val="20"/>
                <w:lang w:eastAsia="ar-SA"/>
              </w:rPr>
            </w:pPr>
            <w:r w:rsidRPr="00926590">
              <w:rPr>
                <w:rFonts w:cs="Arial"/>
                <w:sz w:val="20"/>
                <w:szCs w:val="20"/>
                <w:lang w:eastAsia="ar-SA"/>
              </w:rPr>
              <w:t xml:space="preserve">2. In deze verordening wordt </w:t>
            </w:r>
            <w:r w:rsidRPr="00926590">
              <w:rPr>
                <w:rFonts w:cs="Arial"/>
                <w:i/>
                <w:sz w:val="20"/>
                <w:szCs w:val="20"/>
                <w:lang w:eastAsia="ar-SA"/>
              </w:rPr>
              <w:t>mede</w:t>
            </w:r>
            <w:r w:rsidRPr="00926590">
              <w:rPr>
                <w:rFonts w:cs="Arial"/>
                <w:sz w:val="20"/>
                <w:szCs w:val="20"/>
                <w:lang w:eastAsia="ar-SA"/>
              </w:rPr>
              <w:t xml:space="preserve"> verstaan onder:</w:t>
            </w:r>
          </w:p>
          <w:p w14:paraId="0159088C" w14:textId="77777777" w:rsidR="00926590" w:rsidRPr="00926590" w:rsidRDefault="00926590" w:rsidP="00926590">
            <w:pPr>
              <w:tabs>
                <w:tab w:val="left" w:pos="346"/>
                <w:tab w:val="left" w:pos="845"/>
              </w:tabs>
              <w:suppressAutoHyphens/>
              <w:spacing w:line="240" w:lineRule="auto"/>
              <w:rPr>
                <w:rFonts w:cs="Arial"/>
                <w:i/>
                <w:sz w:val="20"/>
                <w:szCs w:val="20"/>
                <w:lang w:eastAsia="ar-SA"/>
              </w:rPr>
            </w:pPr>
            <w:r w:rsidRPr="00926590">
              <w:rPr>
                <w:rFonts w:cs="Arial"/>
                <w:i/>
                <w:sz w:val="20"/>
                <w:szCs w:val="20"/>
                <w:lang w:eastAsia="ar-SA"/>
              </w:rPr>
              <w:t>- bouwwerk: een gedeelte van een bouwwerk</w:t>
            </w:r>
          </w:p>
          <w:p w14:paraId="5177A342" w14:textId="4FA997AF" w:rsidR="001316FF" w:rsidRPr="00926590" w:rsidRDefault="00926590" w:rsidP="00926590">
            <w:pPr>
              <w:tabs>
                <w:tab w:val="left" w:pos="346"/>
                <w:tab w:val="left" w:pos="845"/>
              </w:tabs>
              <w:suppressAutoHyphens/>
              <w:spacing w:line="240" w:lineRule="auto"/>
              <w:rPr>
                <w:rFonts w:cs="Arial"/>
                <w:i/>
                <w:sz w:val="20"/>
                <w:szCs w:val="20"/>
                <w:lang w:eastAsia="ar-SA"/>
              </w:rPr>
            </w:pPr>
            <w:r w:rsidRPr="00926590">
              <w:rPr>
                <w:rFonts w:cs="Arial"/>
                <w:i/>
                <w:sz w:val="20"/>
                <w:szCs w:val="20"/>
                <w:lang w:eastAsia="ar-SA"/>
              </w:rPr>
              <w:t>- gebouw: een gedeelte van een gebouw</w:t>
            </w:r>
          </w:p>
          <w:p w14:paraId="115C88CF" w14:textId="6DB6487E" w:rsidR="005D0943" w:rsidRPr="001E460F" w:rsidRDefault="005D0943" w:rsidP="005D0943">
            <w:pPr>
              <w:spacing w:line="240" w:lineRule="auto"/>
              <w:rPr>
                <w:rFonts w:eastAsia="MS Mincho" w:cs="Arial"/>
                <w:sz w:val="20"/>
                <w:szCs w:val="20"/>
              </w:rPr>
            </w:pPr>
          </w:p>
        </w:tc>
        <w:tc>
          <w:tcPr>
            <w:tcW w:w="4531" w:type="dxa"/>
          </w:tcPr>
          <w:p w14:paraId="25F923D3" w14:textId="77777777" w:rsidR="005D0943" w:rsidRPr="005D0943"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lastRenderedPageBreak/>
              <w:t>Nieuwe tekst</w:t>
            </w:r>
          </w:p>
          <w:p w14:paraId="61E01916" w14:textId="77777777" w:rsidR="005D0943" w:rsidRPr="005D0943" w:rsidRDefault="005D0943" w:rsidP="005D0943">
            <w:pPr>
              <w:spacing w:line="240" w:lineRule="auto"/>
              <w:rPr>
                <w:rFonts w:cs="Arial"/>
                <w:sz w:val="20"/>
                <w:szCs w:val="20"/>
              </w:rPr>
            </w:pPr>
          </w:p>
          <w:p w14:paraId="48387809" w14:textId="77777777" w:rsidR="00926590" w:rsidRPr="00926590" w:rsidRDefault="00926590" w:rsidP="00926590">
            <w:pPr>
              <w:tabs>
                <w:tab w:val="left" w:pos="346"/>
                <w:tab w:val="left" w:pos="845"/>
              </w:tabs>
              <w:suppressAutoHyphens/>
              <w:spacing w:line="240" w:lineRule="auto"/>
              <w:rPr>
                <w:rFonts w:cs="Arial"/>
                <w:b/>
                <w:sz w:val="20"/>
                <w:szCs w:val="20"/>
                <w:lang w:eastAsia="ar-SA"/>
              </w:rPr>
            </w:pPr>
            <w:r w:rsidRPr="00926590">
              <w:rPr>
                <w:rFonts w:cs="Arial"/>
                <w:b/>
                <w:sz w:val="20"/>
                <w:szCs w:val="20"/>
                <w:lang w:eastAsia="ar-SA"/>
              </w:rPr>
              <w:t>Artikel 1.1 Begripsomschrijvingen</w:t>
            </w:r>
          </w:p>
          <w:p w14:paraId="3961C5F0" w14:textId="77777777" w:rsidR="00926590" w:rsidRPr="00926590" w:rsidRDefault="00926590" w:rsidP="00926590">
            <w:pPr>
              <w:tabs>
                <w:tab w:val="left" w:pos="346"/>
                <w:tab w:val="left" w:pos="845"/>
              </w:tabs>
              <w:suppressAutoHyphens/>
              <w:spacing w:line="240" w:lineRule="auto"/>
              <w:rPr>
                <w:rFonts w:cs="Arial"/>
                <w:sz w:val="20"/>
                <w:szCs w:val="20"/>
                <w:lang w:eastAsia="ar-SA"/>
              </w:rPr>
            </w:pPr>
            <w:r w:rsidRPr="00926590">
              <w:rPr>
                <w:rFonts w:cs="Arial"/>
                <w:sz w:val="20"/>
                <w:szCs w:val="20"/>
                <w:lang w:eastAsia="ar-SA"/>
              </w:rPr>
              <w:t>1. In deze verordening wordt verstaan onder:</w:t>
            </w:r>
          </w:p>
          <w:p w14:paraId="30467528" w14:textId="06DAB8E8" w:rsidR="00926590" w:rsidRDefault="00926590" w:rsidP="00926590">
            <w:pPr>
              <w:tabs>
                <w:tab w:val="left" w:pos="346"/>
                <w:tab w:val="left" w:pos="845"/>
              </w:tabs>
              <w:suppressAutoHyphens/>
              <w:spacing w:line="240" w:lineRule="auto"/>
              <w:rPr>
                <w:rFonts w:cs="Arial"/>
                <w:sz w:val="20"/>
                <w:szCs w:val="20"/>
                <w:lang w:eastAsia="ar-SA"/>
              </w:rPr>
            </w:pPr>
          </w:p>
          <w:p w14:paraId="2D96A23D" w14:textId="77777777" w:rsidR="00926590" w:rsidRDefault="00926590" w:rsidP="00926590">
            <w:pPr>
              <w:tabs>
                <w:tab w:val="left" w:pos="346"/>
                <w:tab w:val="left" w:pos="845"/>
              </w:tabs>
              <w:suppressAutoHyphens/>
              <w:spacing w:line="240" w:lineRule="auto"/>
              <w:rPr>
                <w:rFonts w:cs="Arial"/>
                <w:sz w:val="20"/>
                <w:szCs w:val="20"/>
                <w:lang w:eastAsia="ar-SA"/>
              </w:rPr>
            </w:pPr>
          </w:p>
          <w:p w14:paraId="580EA025" w14:textId="77777777" w:rsidR="00926590" w:rsidRDefault="00926590" w:rsidP="00926590">
            <w:pPr>
              <w:tabs>
                <w:tab w:val="left" w:pos="346"/>
                <w:tab w:val="left" w:pos="845"/>
              </w:tabs>
              <w:suppressAutoHyphens/>
              <w:spacing w:line="240" w:lineRule="auto"/>
              <w:rPr>
                <w:rFonts w:cs="Arial"/>
                <w:sz w:val="20"/>
                <w:szCs w:val="20"/>
                <w:lang w:eastAsia="ar-SA"/>
              </w:rPr>
            </w:pPr>
          </w:p>
          <w:p w14:paraId="3278588E" w14:textId="77777777" w:rsidR="00926590" w:rsidRDefault="00926590" w:rsidP="00926590">
            <w:pPr>
              <w:tabs>
                <w:tab w:val="left" w:pos="346"/>
                <w:tab w:val="left" w:pos="845"/>
              </w:tabs>
              <w:suppressAutoHyphens/>
              <w:spacing w:line="240" w:lineRule="auto"/>
              <w:rPr>
                <w:rFonts w:cs="Arial"/>
                <w:sz w:val="20"/>
                <w:szCs w:val="20"/>
                <w:lang w:eastAsia="ar-SA"/>
              </w:rPr>
            </w:pPr>
          </w:p>
          <w:p w14:paraId="04ADE3B6" w14:textId="77777777" w:rsidR="00926590" w:rsidRDefault="00926590" w:rsidP="00926590">
            <w:pPr>
              <w:tabs>
                <w:tab w:val="left" w:pos="346"/>
                <w:tab w:val="left" w:pos="845"/>
              </w:tabs>
              <w:suppressAutoHyphens/>
              <w:spacing w:line="240" w:lineRule="auto"/>
              <w:rPr>
                <w:rFonts w:cs="Arial"/>
                <w:sz w:val="20"/>
                <w:szCs w:val="20"/>
                <w:lang w:eastAsia="ar-SA"/>
              </w:rPr>
            </w:pPr>
          </w:p>
          <w:p w14:paraId="7994D0F6" w14:textId="77777777" w:rsidR="00926590" w:rsidRDefault="00926590" w:rsidP="00926590">
            <w:pPr>
              <w:tabs>
                <w:tab w:val="left" w:pos="346"/>
                <w:tab w:val="left" w:pos="845"/>
              </w:tabs>
              <w:suppressAutoHyphens/>
              <w:spacing w:line="240" w:lineRule="auto"/>
              <w:rPr>
                <w:rFonts w:cs="Arial"/>
                <w:sz w:val="20"/>
                <w:szCs w:val="20"/>
                <w:lang w:eastAsia="ar-SA"/>
              </w:rPr>
            </w:pPr>
          </w:p>
          <w:p w14:paraId="18E952CC" w14:textId="77777777" w:rsidR="00926590" w:rsidRDefault="00926590" w:rsidP="00926590">
            <w:pPr>
              <w:tabs>
                <w:tab w:val="left" w:pos="346"/>
                <w:tab w:val="left" w:pos="845"/>
              </w:tabs>
              <w:suppressAutoHyphens/>
              <w:spacing w:line="240" w:lineRule="auto"/>
              <w:rPr>
                <w:rFonts w:cs="Arial"/>
                <w:sz w:val="20"/>
                <w:szCs w:val="20"/>
                <w:lang w:eastAsia="ar-SA"/>
              </w:rPr>
            </w:pPr>
          </w:p>
          <w:p w14:paraId="34BD9C4D" w14:textId="77777777" w:rsidR="00926590" w:rsidRDefault="00926590" w:rsidP="00926590">
            <w:pPr>
              <w:tabs>
                <w:tab w:val="left" w:pos="346"/>
                <w:tab w:val="left" w:pos="845"/>
              </w:tabs>
              <w:suppressAutoHyphens/>
              <w:spacing w:line="240" w:lineRule="auto"/>
              <w:rPr>
                <w:rFonts w:cs="Arial"/>
                <w:sz w:val="20"/>
                <w:szCs w:val="20"/>
                <w:lang w:eastAsia="ar-SA"/>
              </w:rPr>
            </w:pPr>
          </w:p>
          <w:p w14:paraId="09E0AEED" w14:textId="77777777" w:rsidR="00926590" w:rsidRDefault="00926590" w:rsidP="00926590">
            <w:pPr>
              <w:tabs>
                <w:tab w:val="left" w:pos="346"/>
                <w:tab w:val="left" w:pos="845"/>
              </w:tabs>
              <w:suppressAutoHyphens/>
              <w:spacing w:line="240" w:lineRule="auto"/>
              <w:rPr>
                <w:rFonts w:cs="Arial"/>
                <w:sz w:val="20"/>
                <w:szCs w:val="20"/>
                <w:lang w:eastAsia="ar-SA"/>
              </w:rPr>
            </w:pPr>
          </w:p>
          <w:p w14:paraId="60300DD8" w14:textId="77777777" w:rsidR="00926590" w:rsidRDefault="00926590" w:rsidP="00926590">
            <w:pPr>
              <w:tabs>
                <w:tab w:val="left" w:pos="346"/>
                <w:tab w:val="left" w:pos="845"/>
              </w:tabs>
              <w:suppressAutoHyphens/>
              <w:spacing w:line="240" w:lineRule="auto"/>
              <w:rPr>
                <w:rFonts w:cs="Arial"/>
                <w:sz w:val="20"/>
                <w:szCs w:val="20"/>
                <w:lang w:eastAsia="ar-SA"/>
              </w:rPr>
            </w:pPr>
          </w:p>
          <w:p w14:paraId="302E21EA" w14:textId="77777777" w:rsidR="00926590" w:rsidRDefault="00926590" w:rsidP="00926590">
            <w:pPr>
              <w:tabs>
                <w:tab w:val="left" w:pos="346"/>
                <w:tab w:val="left" w:pos="845"/>
              </w:tabs>
              <w:suppressAutoHyphens/>
              <w:spacing w:line="240" w:lineRule="auto"/>
              <w:rPr>
                <w:rFonts w:cs="Arial"/>
                <w:sz w:val="20"/>
                <w:szCs w:val="20"/>
                <w:lang w:eastAsia="ar-SA"/>
              </w:rPr>
            </w:pPr>
          </w:p>
          <w:p w14:paraId="78F8AC09" w14:textId="77777777" w:rsidR="00926590" w:rsidRDefault="00926590" w:rsidP="00926590">
            <w:pPr>
              <w:tabs>
                <w:tab w:val="left" w:pos="346"/>
                <w:tab w:val="left" w:pos="845"/>
              </w:tabs>
              <w:suppressAutoHyphens/>
              <w:spacing w:line="240" w:lineRule="auto"/>
              <w:rPr>
                <w:rFonts w:cs="Arial"/>
                <w:sz w:val="20"/>
                <w:szCs w:val="20"/>
                <w:lang w:eastAsia="ar-SA"/>
              </w:rPr>
            </w:pPr>
          </w:p>
          <w:p w14:paraId="3924B9D2" w14:textId="77777777" w:rsidR="00926590" w:rsidRPr="00926590" w:rsidRDefault="00926590" w:rsidP="00926590">
            <w:pPr>
              <w:tabs>
                <w:tab w:val="left" w:pos="346"/>
                <w:tab w:val="left" w:pos="845"/>
              </w:tabs>
              <w:suppressAutoHyphens/>
              <w:spacing w:line="240" w:lineRule="auto"/>
              <w:rPr>
                <w:rFonts w:cs="Arial"/>
                <w:sz w:val="20"/>
                <w:szCs w:val="20"/>
                <w:lang w:eastAsia="ar-SA"/>
              </w:rPr>
            </w:pPr>
          </w:p>
          <w:p w14:paraId="1A09582D" w14:textId="0625CE2E" w:rsidR="00926590" w:rsidRPr="00926590" w:rsidRDefault="00926590" w:rsidP="00926590">
            <w:pPr>
              <w:tabs>
                <w:tab w:val="left" w:pos="346"/>
                <w:tab w:val="left" w:pos="845"/>
              </w:tabs>
              <w:suppressAutoHyphens/>
              <w:spacing w:line="240" w:lineRule="auto"/>
              <w:rPr>
                <w:rFonts w:cs="Arial"/>
                <w:sz w:val="20"/>
                <w:szCs w:val="20"/>
                <w:lang w:eastAsia="ar-SA"/>
              </w:rPr>
            </w:pPr>
            <w:r w:rsidRPr="00926590">
              <w:rPr>
                <w:rFonts w:cs="Arial"/>
                <w:sz w:val="20"/>
                <w:szCs w:val="20"/>
                <w:lang w:eastAsia="ar-SA"/>
              </w:rPr>
              <w:t xml:space="preserve">- bouwwerk: elke constructie van enige omvang van hout, steen, metaal of ander materiaal, </w:t>
            </w:r>
            <w:r>
              <w:rPr>
                <w:rFonts w:cs="Arial"/>
                <w:b/>
                <w:sz w:val="20"/>
                <w:szCs w:val="20"/>
                <w:lang w:eastAsia="ar-SA"/>
              </w:rPr>
              <w:t xml:space="preserve">met inbegrip van een gedeelte daarvan, </w:t>
            </w:r>
            <w:r w:rsidRPr="00926590">
              <w:rPr>
                <w:rFonts w:cs="Arial"/>
                <w:sz w:val="20"/>
                <w:szCs w:val="20"/>
                <w:lang w:eastAsia="ar-SA"/>
              </w:rPr>
              <w:t>die op de plaats van bestemming hetzij direct hetzij indirect met de grond verbonden is, hetzij direct of indirect steun vindt in of op de grond, bedoeld om ter plaatse te functioneren;</w:t>
            </w:r>
          </w:p>
          <w:p w14:paraId="1A4978DB" w14:textId="77777777" w:rsidR="00926590" w:rsidRDefault="00926590" w:rsidP="00926590">
            <w:pPr>
              <w:tabs>
                <w:tab w:val="left" w:pos="346"/>
                <w:tab w:val="left" w:pos="845"/>
              </w:tabs>
              <w:suppressAutoHyphens/>
              <w:spacing w:line="240" w:lineRule="auto"/>
              <w:rPr>
                <w:rFonts w:cs="Arial"/>
                <w:sz w:val="20"/>
                <w:szCs w:val="20"/>
                <w:lang w:eastAsia="ar-SA"/>
              </w:rPr>
            </w:pPr>
          </w:p>
          <w:p w14:paraId="24CADD62" w14:textId="77777777" w:rsidR="00926590" w:rsidRDefault="00926590" w:rsidP="00926590">
            <w:pPr>
              <w:tabs>
                <w:tab w:val="left" w:pos="346"/>
                <w:tab w:val="left" w:pos="845"/>
              </w:tabs>
              <w:suppressAutoHyphens/>
              <w:spacing w:line="240" w:lineRule="auto"/>
              <w:rPr>
                <w:rFonts w:cs="Arial"/>
                <w:sz w:val="20"/>
                <w:szCs w:val="20"/>
                <w:lang w:eastAsia="ar-SA"/>
              </w:rPr>
            </w:pPr>
          </w:p>
          <w:p w14:paraId="159BCBED" w14:textId="77777777" w:rsidR="00926590" w:rsidRDefault="00926590" w:rsidP="00926590">
            <w:pPr>
              <w:tabs>
                <w:tab w:val="left" w:pos="346"/>
                <w:tab w:val="left" w:pos="845"/>
              </w:tabs>
              <w:suppressAutoHyphens/>
              <w:spacing w:line="240" w:lineRule="auto"/>
              <w:rPr>
                <w:rFonts w:cs="Arial"/>
                <w:sz w:val="20"/>
                <w:szCs w:val="20"/>
                <w:lang w:eastAsia="ar-SA"/>
              </w:rPr>
            </w:pPr>
          </w:p>
          <w:p w14:paraId="14EAF5FA" w14:textId="77777777" w:rsidR="00926590" w:rsidRDefault="00926590" w:rsidP="00926590">
            <w:pPr>
              <w:tabs>
                <w:tab w:val="left" w:pos="346"/>
                <w:tab w:val="left" w:pos="845"/>
              </w:tabs>
              <w:suppressAutoHyphens/>
              <w:spacing w:line="240" w:lineRule="auto"/>
              <w:rPr>
                <w:rFonts w:cs="Arial"/>
                <w:sz w:val="20"/>
                <w:szCs w:val="20"/>
                <w:lang w:eastAsia="ar-SA"/>
              </w:rPr>
            </w:pPr>
          </w:p>
          <w:p w14:paraId="3E34E7B5" w14:textId="77777777" w:rsidR="00926590" w:rsidRDefault="00926590" w:rsidP="00926590">
            <w:pPr>
              <w:tabs>
                <w:tab w:val="left" w:pos="346"/>
                <w:tab w:val="left" w:pos="845"/>
              </w:tabs>
              <w:suppressAutoHyphens/>
              <w:spacing w:line="240" w:lineRule="auto"/>
              <w:rPr>
                <w:rFonts w:cs="Arial"/>
                <w:sz w:val="20"/>
                <w:szCs w:val="20"/>
                <w:lang w:eastAsia="ar-SA"/>
              </w:rPr>
            </w:pPr>
          </w:p>
          <w:p w14:paraId="0EB62F4A" w14:textId="0FAE1791" w:rsidR="00926590" w:rsidRPr="00926590" w:rsidRDefault="00926590" w:rsidP="00926590">
            <w:pPr>
              <w:tabs>
                <w:tab w:val="left" w:pos="346"/>
                <w:tab w:val="left" w:pos="845"/>
              </w:tabs>
              <w:suppressAutoHyphens/>
              <w:spacing w:line="240" w:lineRule="auto"/>
              <w:rPr>
                <w:rFonts w:cs="Arial"/>
                <w:sz w:val="20"/>
                <w:szCs w:val="20"/>
                <w:lang w:eastAsia="ar-SA"/>
              </w:rPr>
            </w:pPr>
            <w:r w:rsidRPr="00926590">
              <w:rPr>
                <w:rFonts w:cs="Arial"/>
                <w:sz w:val="20"/>
                <w:szCs w:val="20"/>
                <w:lang w:eastAsia="ar-SA"/>
              </w:rPr>
              <w:t>- NEN: een door de Stichting Nederlands Normalisatie-Instituut uitgegeven norm;</w:t>
            </w:r>
          </w:p>
          <w:p w14:paraId="759F6424" w14:textId="77777777" w:rsidR="00926590" w:rsidRDefault="00926590" w:rsidP="00926590">
            <w:pPr>
              <w:tabs>
                <w:tab w:val="left" w:pos="346"/>
                <w:tab w:val="left" w:pos="845"/>
              </w:tabs>
              <w:suppressAutoHyphens/>
              <w:spacing w:line="240" w:lineRule="auto"/>
              <w:rPr>
                <w:rFonts w:cs="Arial"/>
                <w:sz w:val="20"/>
                <w:szCs w:val="20"/>
                <w:lang w:eastAsia="ar-SA"/>
              </w:rPr>
            </w:pPr>
          </w:p>
          <w:p w14:paraId="4C4B2D18" w14:textId="77777777" w:rsidR="00926590" w:rsidRDefault="00926590" w:rsidP="00926590">
            <w:pPr>
              <w:tabs>
                <w:tab w:val="left" w:pos="346"/>
                <w:tab w:val="left" w:pos="845"/>
              </w:tabs>
              <w:suppressAutoHyphens/>
              <w:spacing w:line="240" w:lineRule="auto"/>
              <w:rPr>
                <w:rFonts w:cs="Arial"/>
                <w:sz w:val="20"/>
                <w:szCs w:val="20"/>
                <w:lang w:eastAsia="ar-SA"/>
              </w:rPr>
            </w:pPr>
          </w:p>
          <w:p w14:paraId="7B0DE22F" w14:textId="77777777" w:rsidR="00926590" w:rsidRDefault="00926590" w:rsidP="00926590">
            <w:pPr>
              <w:tabs>
                <w:tab w:val="left" w:pos="346"/>
                <w:tab w:val="left" w:pos="845"/>
              </w:tabs>
              <w:suppressAutoHyphens/>
              <w:spacing w:line="240" w:lineRule="auto"/>
              <w:rPr>
                <w:rFonts w:cs="Arial"/>
                <w:sz w:val="20"/>
                <w:szCs w:val="20"/>
                <w:lang w:eastAsia="ar-SA"/>
              </w:rPr>
            </w:pPr>
          </w:p>
          <w:p w14:paraId="5EAB1790" w14:textId="77777777" w:rsidR="00926590" w:rsidRDefault="00926590" w:rsidP="00926590">
            <w:pPr>
              <w:tabs>
                <w:tab w:val="left" w:pos="346"/>
                <w:tab w:val="left" w:pos="845"/>
              </w:tabs>
              <w:suppressAutoHyphens/>
              <w:spacing w:line="240" w:lineRule="auto"/>
              <w:rPr>
                <w:rFonts w:cs="Arial"/>
                <w:sz w:val="20"/>
                <w:szCs w:val="20"/>
                <w:lang w:eastAsia="ar-SA"/>
              </w:rPr>
            </w:pPr>
          </w:p>
          <w:p w14:paraId="64B3DE21" w14:textId="77777777" w:rsidR="00926590" w:rsidRDefault="00926590" w:rsidP="00926590">
            <w:pPr>
              <w:tabs>
                <w:tab w:val="left" w:pos="346"/>
                <w:tab w:val="left" w:pos="845"/>
              </w:tabs>
              <w:suppressAutoHyphens/>
              <w:spacing w:line="240" w:lineRule="auto"/>
              <w:rPr>
                <w:rFonts w:cs="Arial"/>
                <w:sz w:val="20"/>
                <w:szCs w:val="20"/>
                <w:lang w:eastAsia="ar-SA"/>
              </w:rPr>
            </w:pPr>
          </w:p>
          <w:p w14:paraId="635D8AA0" w14:textId="77777777" w:rsidR="00926590" w:rsidRDefault="00926590" w:rsidP="00926590">
            <w:pPr>
              <w:tabs>
                <w:tab w:val="left" w:pos="346"/>
                <w:tab w:val="left" w:pos="845"/>
              </w:tabs>
              <w:suppressAutoHyphens/>
              <w:spacing w:line="240" w:lineRule="auto"/>
              <w:rPr>
                <w:rFonts w:cs="Arial"/>
                <w:sz w:val="20"/>
                <w:szCs w:val="20"/>
                <w:lang w:eastAsia="ar-SA"/>
              </w:rPr>
            </w:pPr>
          </w:p>
          <w:p w14:paraId="169C18E2" w14:textId="77777777" w:rsidR="00926590" w:rsidRDefault="00926590" w:rsidP="00926590">
            <w:pPr>
              <w:tabs>
                <w:tab w:val="left" w:pos="346"/>
                <w:tab w:val="left" w:pos="845"/>
              </w:tabs>
              <w:suppressAutoHyphens/>
              <w:spacing w:line="240" w:lineRule="auto"/>
              <w:rPr>
                <w:rFonts w:cs="Arial"/>
                <w:sz w:val="20"/>
                <w:szCs w:val="20"/>
                <w:lang w:eastAsia="ar-SA"/>
              </w:rPr>
            </w:pPr>
          </w:p>
          <w:p w14:paraId="7D735A22" w14:textId="77777777" w:rsidR="00926590" w:rsidRDefault="00926590" w:rsidP="00926590">
            <w:pPr>
              <w:tabs>
                <w:tab w:val="left" w:pos="346"/>
                <w:tab w:val="left" w:pos="845"/>
              </w:tabs>
              <w:suppressAutoHyphens/>
              <w:spacing w:line="240" w:lineRule="auto"/>
              <w:rPr>
                <w:rFonts w:cs="Arial"/>
                <w:sz w:val="20"/>
                <w:szCs w:val="20"/>
                <w:lang w:eastAsia="ar-SA"/>
              </w:rPr>
            </w:pPr>
          </w:p>
          <w:p w14:paraId="4D55C7DB" w14:textId="77777777" w:rsidR="00926590" w:rsidRDefault="00926590" w:rsidP="00926590">
            <w:pPr>
              <w:tabs>
                <w:tab w:val="left" w:pos="346"/>
                <w:tab w:val="left" w:pos="845"/>
              </w:tabs>
              <w:suppressAutoHyphens/>
              <w:spacing w:line="240" w:lineRule="auto"/>
              <w:rPr>
                <w:rFonts w:cs="Arial"/>
                <w:sz w:val="20"/>
                <w:szCs w:val="20"/>
                <w:lang w:eastAsia="ar-SA"/>
              </w:rPr>
            </w:pPr>
          </w:p>
          <w:p w14:paraId="6EE0FFFC" w14:textId="77777777" w:rsidR="00926590" w:rsidRDefault="00926590" w:rsidP="00926590">
            <w:pPr>
              <w:tabs>
                <w:tab w:val="left" w:pos="346"/>
                <w:tab w:val="left" w:pos="845"/>
              </w:tabs>
              <w:suppressAutoHyphens/>
              <w:spacing w:line="240" w:lineRule="auto"/>
              <w:rPr>
                <w:rFonts w:cs="Arial"/>
                <w:sz w:val="20"/>
                <w:szCs w:val="20"/>
                <w:lang w:eastAsia="ar-SA"/>
              </w:rPr>
            </w:pPr>
          </w:p>
          <w:p w14:paraId="48C9682C" w14:textId="77777777" w:rsidR="00926590" w:rsidRDefault="00926590" w:rsidP="00926590">
            <w:pPr>
              <w:tabs>
                <w:tab w:val="left" w:pos="346"/>
                <w:tab w:val="left" w:pos="845"/>
              </w:tabs>
              <w:suppressAutoHyphens/>
              <w:spacing w:line="240" w:lineRule="auto"/>
              <w:rPr>
                <w:rFonts w:cs="Arial"/>
                <w:sz w:val="20"/>
                <w:szCs w:val="20"/>
                <w:lang w:eastAsia="ar-SA"/>
              </w:rPr>
            </w:pPr>
          </w:p>
          <w:p w14:paraId="71AE431D" w14:textId="77777777" w:rsidR="00926590" w:rsidRDefault="00926590" w:rsidP="00926590">
            <w:pPr>
              <w:tabs>
                <w:tab w:val="left" w:pos="346"/>
                <w:tab w:val="left" w:pos="845"/>
              </w:tabs>
              <w:suppressAutoHyphens/>
              <w:spacing w:line="240" w:lineRule="auto"/>
              <w:rPr>
                <w:rFonts w:cs="Arial"/>
                <w:sz w:val="20"/>
                <w:szCs w:val="20"/>
                <w:lang w:eastAsia="ar-SA"/>
              </w:rPr>
            </w:pPr>
          </w:p>
          <w:p w14:paraId="4551954A" w14:textId="77777777" w:rsidR="00926590" w:rsidRDefault="00926590" w:rsidP="00926590">
            <w:pPr>
              <w:tabs>
                <w:tab w:val="left" w:pos="346"/>
                <w:tab w:val="left" w:pos="845"/>
              </w:tabs>
              <w:suppressAutoHyphens/>
              <w:spacing w:line="240" w:lineRule="auto"/>
              <w:rPr>
                <w:rFonts w:cs="Arial"/>
                <w:sz w:val="20"/>
                <w:szCs w:val="20"/>
                <w:lang w:eastAsia="ar-SA"/>
              </w:rPr>
            </w:pPr>
          </w:p>
          <w:p w14:paraId="65D90522" w14:textId="77777777" w:rsidR="00926590" w:rsidRDefault="00926590" w:rsidP="00926590">
            <w:pPr>
              <w:tabs>
                <w:tab w:val="left" w:pos="346"/>
                <w:tab w:val="left" w:pos="845"/>
              </w:tabs>
              <w:suppressAutoHyphens/>
              <w:spacing w:line="240" w:lineRule="auto"/>
              <w:rPr>
                <w:rFonts w:cs="Arial"/>
                <w:sz w:val="20"/>
                <w:szCs w:val="20"/>
                <w:lang w:eastAsia="ar-SA"/>
              </w:rPr>
            </w:pPr>
          </w:p>
          <w:p w14:paraId="51A6CD9B" w14:textId="77777777" w:rsidR="00926590" w:rsidRDefault="00926590" w:rsidP="00926590">
            <w:pPr>
              <w:tabs>
                <w:tab w:val="left" w:pos="346"/>
                <w:tab w:val="left" w:pos="845"/>
              </w:tabs>
              <w:suppressAutoHyphens/>
              <w:spacing w:line="240" w:lineRule="auto"/>
              <w:rPr>
                <w:rFonts w:cs="Arial"/>
                <w:sz w:val="20"/>
                <w:szCs w:val="20"/>
                <w:lang w:eastAsia="ar-SA"/>
              </w:rPr>
            </w:pPr>
          </w:p>
          <w:p w14:paraId="072A8E80" w14:textId="77777777" w:rsidR="00926590" w:rsidRDefault="00926590" w:rsidP="00926590">
            <w:pPr>
              <w:tabs>
                <w:tab w:val="left" w:pos="346"/>
                <w:tab w:val="left" w:pos="845"/>
              </w:tabs>
              <w:suppressAutoHyphens/>
              <w:spacing w:line="240" w:lineRule="auto"/>
              <w:rPr>
                <w:rFonts w:cs="Arial"/>
                <w:sz w:val="20"/>
                <w:szCs w:val="20"/>
                <w:lang w:eastAsia="ar-SA"/>
              </w:rPr>
            </w:pPr>
          </w:p>
          <w:p w14:paraId="06A97A27" w14:textId="77777777" w:rsidR="00926590" w:rsidRDefault="00926590" w:rsidP="00926590">
            <w:pPr>
              <w:tabs>
                <w:tab w:val="left" w:pos="346"/>
                <w:tab w:val="left" w:pos="845"/>
              </w:tabs>
              <w:suppressAutoHyphens/>
              <w:spacing w:line="240" w:lineRule="auto"/>
              <w:rPr>
                <w:rFonts w:cs="Arial"/>
                <w:sz w:val="20"/>
                <w:szCs w:val="20"/>
                <w:lang w:eastAsia="ar-SA"/>
              </w:rPr>
            </w:pPr>
          </w:p>
          <w:p w14:paraId="2EBFDFBE" w14:textId="77777777" w:rsidR="00926590" w:rsidRDefault="00926590" w:rsidP="00926590">
            <w:pPr>
              <w:tabs>
                <w:tab w:val="left" w:pos="346"/>
                <w:tab w:val="left" w:pos="845"/>
              </w:tabs>
              <w:suppressAutoHyphens/>
              <w:spacing w:line="240" w:lineRule="auto"/>
              <w:rPr>
                <w:rFonts w:cs="Arial"/>
                <w:sz w:val="20"/>
                <w:szCs w:val="20"/>
                <w:lang w:eastAsia="ar-SA"/>
              </w:rPr>
            </w:pPr>
          </w:p>
          <w:p w14:paraId="11F750FF" w14:textId="77777777" w:rsidR="00926590" w:rsidRDefault="00926590" w:rsidP="00926590">
            <w:pPr>
              <w:tabs>
                <w:tab w:val="left" w:pos="346"/>
                <w:tab w:val="left" w:pos="845"/>
              </w:tabs>
              <w:suppressAutoHyphens/>
              <w:spacing w:line="240" w:lineRule="auto"/>
              <w:rPr>
                <w:rFonts w:cs="Arial"/>
                <w:sz w:val="20"/>
                <w:szCs w:val="20"/>
                <w:lang w:eastAsia="ar-SA"/>
              </w:rPr>
            </w:pPr>
          </w:p>
          <w:p w14:paraId="57EAF95D" w14:textId="77777777" w:rsidR="00926590" w:rsidRDefault="00926590" w:rsidP="00926590">
            <w:pPr>
              <w:tabs>
                <w:tab w:val="left" w:pos="346"/>
                <w:tab w:val="left" w:pos="845"/>
              </w:tabs>
              <w:suppressAutoHyphens/>
              <w:spacing w:line="240" w:lineRule="auto"/>
              <w:rPr>
                <w:rFonts w:cs="Arial"/>
                <w:sz w:val="20"/>
                <w:szCs w:val="20"/>
                <w:lang w:eastAsia="ar-SA"/>
              </w:rPr>
            </w:pPr>
          </w:p>
          <w:p w14:paraId="6C6D3D7F" w14:textId="77777777" w:rsidR="00926590" w:rsidRDefault="00926590" w:rsidP="00926590">
            <w:pPr>
              <w:tabs>
                <w:tab w:val="left" w:pos="346"/>
                <w:tab w:val="left" w:pos="845"/>
              </w:tabs>
              <w:suppressAutoHyphens/>
              <w:spacing w:line="240" w:lineRule="auto"/>
              <w:rPr>
                <w:rFonts w:cs="Arial"/>
                <w:sz w:val="20"/>
                <w:szCs w:val="20"/>
                <w:lang w:eastAsia="ar-SA"/>
              </w:rPr>
            </w:pPr>
          </w:p>
          <w:p w14:paraId="35DD33BD" w14:textId="77777777" w:rsidR="00926590" w:rsidRDefault="00926590" w:rsidP="00926590">
            <w:pPr>
              <w:tabs>
                <w:tab w:val="left" w:pos="346"/>
                <w:tab w:val="left" w:pos="845"/>
              </w:tabs>
              <w:suppressAutoHyphens/>
              <w:spacing w:line="240" w:lineRule="auto"/>
              <w:rPr>
                <w:rFonts w:cs="Arial"/>
                <w:sz w:val="20"/>
                <w:szCs w:val="20"/>
                <w:lang w:eastAsia="ar-SA"/>
              </w:rPr>
            </w:pPr>
          </w:p>
          <w:p w14:paraId="423113FF" w14:textId="7E68C434" w:rsidR="00926590" w:rsidRPr="00926590" w:rsidRDefault="00926590" w:rsidP="00926590">
            <w:pPr>
              <w:tabs>
                <w:tab w:val="left" w:pos="346"/>
                <w:tab w:val="left" w:pos="845"/>
              </w:tabs>
              <w:suppressAutoHyphens/>
              <w:spacing w:line="240" w:lineRule="auto"/>
              <w:rPr>
                <w:rFonts w:cs="Arial"/>
                <w:sz w:val="20"/>
                <w:szCs w:val="20"/>
                <w:lang w:eastAsia="ar-SA"/>
              </w:rPr>
            </w:pPr>
            <w:r w:rsidRPr="00926590">
              <w:rPr>
                <w:rFonts w:cs="Arial"/>
                <w:sz w:val="20"/>
                <w:szCs w:val="20"/>
                <w:lang w:eastAsia="ar-SA"/>
              </w:rPr>
              <w:t xml:space="preserve">2. In deze verordening wordt </w:t>
            </w:r>
            <w:r>
              <w:rPr>
                <w:rFonts w:cs="Arial"/>
                <w:b/>
                <w:sz w:val="20"/>
                <w:szCs w:val="20"/>
                <w:lang w:eastAsia="ar-SA"/>
              </w:rPr>
              <w:t>verder</w:t>
            </w:r>
            <w:r w:rsidRPr="00926590">
              <w:rPr>
                <w:rFonts w:cs="Arial"/>
                <w:sz w:val="20"/>
                <w:szCs w:val="20"/>
                <w:lang w:eastAsia="ar-SA"/>
              </w:rPr>
              <w:t xml:space="preserve"> verstaan onder:</w:t>
            </w:r>
          </w:p>
          <w:p w14:paraId="14F74F02" w14:textId="77777777" w:rsidR="00926590" w:rsidRPr="00926590" w:rsidRDefault="00926590" w:rsidP="00926590">
            <w:pPr>
              <w:tabs>
                <w:tab w:val="left" w:pos="346"/>
                <w:tab w:val="left" w:pos="845"/>
              </w:tabs>
              <w:suppressAutoHyphens/>
              <w:spacing w:line="240" w:lineRule="auto"/>
              <w:rPr>
                <w:rFonts w:cs="Arial"/>
                <w:b/>
                <w:sz w:val="20"/>
                <w:szCs w:val="20"/>
                <w:lang w:eastAsia="ar-SA"/>
              </w:rPr>
            </w:pPr>
            <w:r w:rsidRPr="00926590">
              <w:rPr>
                <w:rFonts w:cs="Arial"/>
                <w:b/>
                <w:sz w:val="20"/>
                <w:szCs w:val="20"/>
                <w:lang w:eastAsia="ar-SA"/>
              </w:rPr>
              <w:t>- bevoegd gezag: dat wat daaronder wordt verstaan in de Woningwet;</w:t>
            </w:r>
          </w:p>
          <w:p w14:paraId="45CE830A" w14:textId="77777777" w:rsidR="00926590" w:rsidRPr="00926590" w:rsidRDefault="00926590" w:rsidP="00926590">
            <w:pPr>
              <w:spacing w:line="240" w:lineRule="auto"/>
              <w:rPr>
                <w:rFonts w:cs="Arial"/>
                <w:b/>
                <w:sz w:val="20"/>
                <w:szCs w:val="20"/>
                <w:lang w:eastAsia="ar-SA"/>
              </w:rPr>
            </w:pPr>
            <w:r w:rsidRPr="00926590">
              <w:rPr>
                <w:rFonts w:cs="Arial"/>
                <w:b/>
                <w:sz w:val="20"/>
                <w:szCs w:val="20"/>
                <w:lang w:eastAsia="ar-SA"/>
              </w:rPr>
              <w:t>- omgevingsvergunning voor het bouwen: dat wat daaronder wordt verstaan in de Wet algemene bepalingen omgevingsrecht.</w:t>
            </w:r>
          </w:p>
          <w:p w14:paraId="67429C0B" w14:textId="58DD889B" w:rsidR="005D0943" w:rsidRPr="005D0943" w:rsidRDefault="00926590" w:rsidP="00926590">
            <w:pPr>
              <w:spacing w:line="240" w:lineRule="auto"/>
              <w:rPr>
                <w:rFonts w:cs="Arial"/>
                <w:sz w:val="20"/>
                <w:szCs w:val="20"/>
              </w:rPr>
            </w:pPr>
            <w:r w:rsidRPr="005D0943">
              <w:rPr>
                <w:rFonts w:cs="Arial"/>
                <w:sz w:val="20"/>
                <w:szCs w:val="20"/>
              </w:rPr>
              <w:t xml:space="preserve"> </w:t>
            </w:r>
          </w:p>
        </w:tc>
      </w:tr>
    </w:tbl>
    <w:p w14:paraId="3DA08170" w14:textId="77777777" w:rsidR="001E460F" w:rsidRPr="001E460F" w:rsidRDefault="001E460F" w:rsidP="001E460F">
      <w:pPr>
        <w:spacing w:line="240" w:lineRule="auto"/>
        <w:rPr>
          <w:rFonts w:eastAsia="Calibri" w:cs="Arial"/>
        </w:rPr>
      </w:pPr>
    </w:p>
    <w:p w14:paraId="51927004" w14:textId="77777777" w:rsidR="001E460F" w:rsidRPr="001E460F" w:rsidRDefault="001E460F" w:rsidP="001E460F">
      <w:pPr>
        <w:spacing w:line="240" w:lineRule="auto"/>
        <w:rPr>
          <w:rFonts w:eastAsia="Calibri" w:cs="Arial"/>
          <w:b/>
        </w:rPr>
      </w:pPr>
    </w:p>
    <w:p w14:paraId="79E035F2" w14:textId="3A781878" w:rsidR="001E460F" w:rsidRPr="001E460F" w:rsidRDefault="00926590" w:rsidP="001E460F">
      <w:pPr>
        <w:spacing w:line="240" w:lineRule="auto"/>
        <w:rPr>
          <w:rFonts w:eastAsia="Calibri" w:cs="Arial"/>
          <w:bCs/>
        </w:rPr>
      </w:pPr>
      <w:r>
        <w:rPr>
          <w:rFonts w:eastAsia="Calibri" w:cs="Arial"/>
          <w:bCs/>
        </w:rPr>
        <w:t>[</w:t>
      </w:r>
      <w:r w:rsidR="001E460F" w:rsidRPr="00926590">
        <w:rPr>
          <w:rFonts w:eastAsia="Calibri" w:cs="Arial"/>
          <w:bCs/>
          <w:i/>
        </w:rPr>
        <w:t xml:space="preserve">Artikel </w:t>
      </w:r>
      <w:r w:rsidRPr="00926590">
        <w:rPr>
          <w:rFonts w:eastAsia="Calibri" w:cs="Arial"/>
          <w:bCs/>
          <w:i/>
        </w:rPr>
        <w:t>1.</w:t>
      </w:r>
      <w:r w:rsidR="005D0943" w:rsidRPr="00926590">
        <w:rPr>
          <w:rFonts w:eastAsia="Calibri" w:cs="Arial"/>
          <w:bCs/>
          <w:i/>
        </w:rPr>
        <w:t>3</w:t>
      </w:r>
      <w:r w:rsidR="001E460F" w:rsidRPr="00926590">
        <w:rPr>
          <w:rFonts w:eastAsia="Calibri" w:cs="Arial"/>
          <w:bCs/>
          <w:i/>
        </w:rPr>
        <w:t xml:space="preserve"> (</w:t>
      </w:r>
      <w:r w:rsidR="005D0943" w:rsidRPr="00926590">
        <w:rPr>
          <w:rFonts w:eastAsia="Calibri" w:cs="Arial"/>
          <w:bCs/>
          <w:i/>
        </w:rPr>
        <w:t xml:space="preserve">artikel I, onderdeel B, </w:t>
      </w:r>
      <w:r w:rsidR="001E460F" w:rsidRPr="00926590">
        <w:rPr>
          <w:rFonts w:eastAsia="Calibri" w:cs="Arial"/>
          <w:bCs/>
          <w:i/>
        </w:rPr>
        <w:t>van het wijzigingsbesluit) wordt als volgt gewijzigd:</w:t>
      </w:r>
    </w:p>
    <w:p w14:paraId="298285B8" w14:textId="77777777" w:rsidR="001E460F" w:rsidRPr="001E460F" w:rsidRDefault="001E460F" w:rsidP="001E460F">
      <w:pPr>
        <w:spacing w:line="240" w:lineRule="auto"/>
        <w:rPr>
          <w:rFonts w:eastAsia="Calibri" w:cs="Arial"/>
          <w:b/>
        </w:rPr>
      </w:pPr>
    </w:p>
    <w:tbl>
      <w:tblPr>
        <w:tblStyle w:val="Tabelraster1"/>
        <w:tblW w:w="0" w:type="auto"/>
        <w:tblLook w:val="04A0" w:firstRow="1" w:lastRow="0" w:firstColumn="1" w:lastColumn="0" w:noHBand="0" w:noVBand="1"/>
      </w:tblPr>
      <w:tblGrid>
        <w:gridCol w:w="4413"/>
        <w:gridCol w:w="4420"/>
      </w:tblGrid>
      <w:tr w:rsidR="001E460F" w:rsidRPr="001E460F" w14:paraId="79B1158E" w14:textId="77777777" w:rsidTr="00926590">
        <w:trPr>
          <w:trHeight w:val="1978"/>
        </w:trPr>
        <w:tc>
          <w:tcPr>
            <w:tcW w:w="4531" w:type="dxa"/>
          </w:tcPr>
          <w:p w14:paraId="0F50A09D" w14:textId="6D0B9294" w:rsidR="001E460F" w:rsidRPr="001E460F"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232E666D" w14:textId="77777777" w:rsidR="001E460F" w:rsidRPr="005D0943" w:rsidRDefault="001E460F" w:rsidP="005D0943">
            <w:pPr>
              <w:spacing w:line="240" w:lineRule="auto"/>
              <w:rPr>
                <w:rFonts w:eastAsia="MS Mincho" w:cs="Arial"/>
                <w:b/>
                <w:sz w:val="20"/>
                <w:szCs w:val="20"/>
              </w:rPr>
            </w:pPr>
          </w:p>
          <w:p w14:paraId="2D73B464" w14:textId="5ACEE3A4" w:rsidR="001316FF" w:rsidRPr="00926590" w:rsidRDefault="001316FF" w:rsidP="001316FF">
            <w:pPr>
              <w:keepNext/>
              <w:tabs>
                <w:tab w:val="left" w:pos="346"/>
              </w:tabs>
              <w:suppressAutoHyphens/>
              <w:spacing w:line="240" w:lineRule="auto"/>
              <w:outlineLvl w:val="3"/>
              <w:rPr>
                <w:rFonts w:cs="Arial"/>
                <w:b/>
                <w:i/>
                <w:sz w:val="20"/>
                <w:szCs w:val="20"/>
                <w:lang w:eastAsia="ar-SA"/>
              </w:rPr>
            </w:pPr>
            <w:r w:rsidRPr="00926590">
              <w:rPr>
                <w:rFonts w:cs="Arial"/>
                <w:b/>
                <w:i/>
                <w:sz w:val="20"/>
                <w:szCs w:val="20"/>
                <w:lang w:eastAsia="ar-SA"/>
              </w:rPr>
              <w:t xml:space="preserve">Artikel </w:t>
            </w:r>
            <w:r w:rsidR="00926590" w:rsidRPr="00926590">
              <w:rPr>
                <w:rFonts w:cs="Arial"/>
                <w:b/>
                <w:i/>
                <w:sz w:val="20"/>
                <w:szCs w:val="20"/>
                <w:lang w:eastAsia="ar-SA"/>
              </w:rPr>
              <w:t>1.3 Indeling van het gebied van de gemeente</w:t>
            </w:r>
          </w:p>
          <w:p w14:paraId="08216F78" w14:textId="77777777" w:rsidR="00926590" w:rsidRPr="00926590" w:rsidRDefault="00926590" w:rsidP="00926590">
            <w:pPr>
              <w:keepNext/>
              <w:tabs>
                <w:tab w:val="left" w:pos="346"/>
              </w:tabs>
              <w:suppressAutoHyphens/>
              <w:spacing w:line="240" w:lineRule="auto"/>
              <w:outlineLvl w:val="3"/>
              <w:rPr>
                <w:rFonts w:cs="Arial"/>
                <w:i/>
                <w:sz w:val="20"/>
                <w:szCs w:val="20"/>
              </w:rPr>
            </w:pPr>
            <w:r w:rsidRPr="00926590">
              <w:rPr>
                <w:rFonts w:cs="Arial"/>
                <w:i/>
                <w:sz w:val="20"/>
                <w:szCs w:val="20"/>
              </w:rPr>
              <w:t>1. Voor de toepassing van deze verordening geldt als indeling van de gemeente:</w:t>
            </w:r>
          </w:p>
          <w:p w14:paraId="05BE0A04" w14:textId="77777777" w:rsidR="00926590" w:rsidRPr="00926590" w:rsidRDefault="00926590" w:rsidP="00926590">
            <w:pPr>
              <w:keepNext/>
              <w:tabs>
                <w:tab w:val="left" w:pos="346"/>
              </w:tabs>
              <w:suppressAutoHyphens/>
              <w:spacing w:line="240" w:lineRule="auto"/>
              <w:ind w:left="171"/>
              <w:outlineLvl w:val="3"/>
              <w:rPr>
                <w:rFonts w:cs="Arial"/>
                <w:i/>
                <w:sz w:val="20"/>
                <w:szCs w:val="20"/>
              </w:rPr>
            </w:pPr>
            <w:r w:rsidRPr="00926590">
              <w:rPr>
                <w:rFonts w:cs="Arial"/>
                <w:i/>
                <w:sz w:val="20"/>
                <w:szCs w:val="20"/>
              </w:rPr>
              <w:t>a. het gebied met de grootste maximale bouwhoogte, als bedoeld in de artikelen 2.5.20 (alternatief 2), 2.5.21 (alternatief 2), 2.5.32 (alternatief 2) en 2.5.24 (alternatief 2);</w:t>
            </w:r>
          </w:p>
          <w:p w14:paraId="6692F080" w14:textId="243E92D2" w:rsidR="00926590" w:rsidRPr="00926590" w:rsidRDefault="00926590" w:rsidP="00926590">
            <w:pPr>
              <w:keepNext/>
              <w:tabs>
                <w:tab w:val="left" w:pos="346"/>
              </w:tabs>
              <w:suppressAutoHyphens/>
              <w:spacing w:line="240" w:lineRule="auto"/>
              <w:ind w:left="171"/>
              <w:outlineLvl w:val="3"/>
              <w:rPr>
                <w:rFonts w:cs="Arial"/>
                <w:i/>
                <w:sz w:val="20"/>
                <w:szCs w:val="20"/>
              </w:rPr>
            </w:pPr>
            <w:r w:rsidRPr="00926590">
              <w:rPr>
                <w:rFonts w:cs="Arial"/>
                <w:i/>
                <w:sz w:val="20"/>
                <w:szCs w:val="20"/>
              </w:rPr>
              <w:t>b. het overige deel van de bebouwde kom;</w:t>
            </w:r>
          </w:p>
          <w:p w14:paraId="23757B65" w14:textId="77777777" w:rsidR="00BB727F" w:rsidRPr="00BB727F" w:rsidRDefault="00926590" w:rsidP="00926590">
            <w:pPr>
              <w:keepNext/>
              <w:tabs>
                <w:tab w:val="left" w:pos="346"/>
              </w:tabs>
              <w:suppressAutoHyphens/>
              <w:spacing w:line="240" w:lineRule="auto"/>
              <w:ind w:left="171"/>
              <w:outlineLvl w:val="3"/>
              <w:rPr>
                <w:rFonts w:cs="Arial"/>
                <w:i/>
                <w:sz w:val="20"/>
                <w:szCs w:val="20"/>
                <w:u w:val="single"/>
              </w:rPr>
            </w:pPr>
            <w:r w:rsidRPr="00926590">
              <w:rPr>
                <w:rFonts w:cs="Arial"/>
                <w:i/>
                <w:sz w:val="20"/>
                <w:szCs w:val="20"/>
              </w:rPr>
              <w:t>c. het gebied buiten de bebouwde kom</w:t>
            </w:r>
            <w:r w:rsidR="00BB727F">
              <w:rPr>
                <w:rFonts w:cs="Arial"/>
                <w:i/>
                <w:sz w:val="20"/>
                <w:szCs w:val="20"/>
              </w:rPr>
              <w:t>[</w:t>
            </w:r>
            <w:r w:rsidR="00BB727F" w:rsidRPr="00BB727F">
              <w:rPr>
                <w:rFonts w:cs="Arial"/>
                <w:i/>
                <w:sz w:val="20"/>
                <w:szCs w:val="20"/>
                <w:u w:val="single"/>
              </w:rPr>
              <w:t>;</w:t>
            </w:r>
          </w:p>
          <w:p w14:paraId="2E214F6B" w14:textId="1D776272" w:rsidR="00926590" w:rsidRPr="00926590" w:rsidRDefault="00BB727F" w:rsidP="00926590">
            <w:pPr>
              <w:keepNext/>
              <w:tabs>
                <w:tab w:val="left" w:pos="346"/>
              </w:tabs>
              <w:suppressAutoHyphens/>
              <w:spacing w:line="240" w:lineRule="auto"/>
              <w:ind w:left="171"/>
              <w:outlineLvl w:val="3"/>
              <w:rPr>
                <w:rFonts w:cs="Arial"/>
                <w:i/>
                <w:sz w:val="20"/>
                <w:szCs w:val="20"/>
              </w:rPr>
            </w:pPr>
            <w:r w:rsidRPr="00BB727F">
              <w:rPr>
                <w:rFonts w:cs="Arial"/>
                <w:i/>
                <w:sz w:val="20"/>
                <w:szCs w:val="20"/>
                <w:u w:val="single"/>
              </w:rPr>
              <w:t>d. het gebied dat is uitgesloten van welstandstoezicht</w:t>
            </w:r>
            <w:r>
              <w:rPr>
                <w:rFonts w:cs="Arial"/>
                <w:i/>
                <w:sz w:val="20"/>
                <w:szCs w:val="20"/>
              </w:rPr>
              <w:t>]</w:t>
            </w:r>
            <w:r w:rsidR="00926590" w:rsidRPr="00926590">
              <w:rPr>
                <w:rFonts w:cs="Arial"/>
                <w:i/>
                <w:sz w:val="20"/>
                <w:szCs w:val="20"/>
              </w:rPr>
              <w:t>.</w:t>
            </w:r>
          </w:p>
          <w:p w14:paraId="6F67CB06" w14:textId="557FE1A2" w:rsidR="005D0943" w:rsidRPr="00926590" w:rsidRDefault="00926590" w:rsidP="00926590">
            <w:pPr>
              <w:spacing w:line="240" w:lineRule="auto"/>
              <w:rPr>
                <w:rFonts w:cs="Arial"/>
                <w:i/>
                <w:sz w:val="20"/>
                <w:szCs w:val="20"/>
              </w:rPr>
            </w:pPr>
            <w:r w:rsidRPr="00926590">
              <w:rPr>
                <w:rFonts w:cs="Arial"/>
                <w:i/>
                <w:sz w:val="20"/>
                <w:szCs w:val="20"/>
              </w:rPr>
              <w:t xml:space="preserve">2. Als gebieden bedoeld in het vorige lid, onder a t/m </w:t>
            </w:r>
            <w:r w:rsidR="00BB727F">
              <w:rPr>
                <w:rFonts w:cs="Arial"/>
                <w:i/>
                <w:sz w:val="20"/>
                <w:szCs w:val="20"/>
              </w:rPr>
              <w:t>[</w:t>
            </w:r>
            <w:r w:rsidRPr="00926590">
              <w:rPr>
                <w:rFonts w:cs="Arial"/>
                <w:i/>
                <w:sz w:val="20"/>
                <w:szCs w:val="20"/>
              </w:rPr>
              <w:t>c</w:t>
            </w:r>
            <w:r w:rsidR="00BB727F">
              <w:rPr>
                <w:rFonts w:cs="Arial"/>
                <w:i/>
                <w:sz w:val="20"/>
                <w:szCs w:val="20"/>
              </w:rPr>
              <w:t xml:space="preserve"> </w:t>
            </w:r>
            <w:r w:rsidR="00BB727F" w:rsidRPr="00BB727F">
              <w:rPr>
                <w:rFonts w:cs="Arial"/>
                <w:b/>
                <w:i/>
                <w:sz w:val="20"/>
                <w:szCs w:val="20"/>
              </w:rPr>
              <w:t>OF</w:t>
            </w:r>
            <w:r w:rsidR="00BB727F">
              <w:rPr>
                <w:rFonts w:cs="Arial"/>
                <w:i/>
                <w:sz w:val="20"/>
                <w:szCs w:val="20"/>
              </w:rPr>
              <w:t xml:space="preserve"> d]</w:t>
            </w:r>
            <w:r w:rsidRPr="00926590">
              <w:rPr>
                <w:rFonts w:cs="Arial"/>
                <w:i/>
                <w:sz w:val="20"/>
                <w:szCs w:val="20"/>
              </w:rPr>
              <w:t>, gelden de gebieden die op de bij deze verordening behorende kaart als zodanig zijn aangegeven.</w:t>
            </w:r>
          </w:p>
          <w:p w14:paraId="49E4259D" w14:textId="77777777" w:rsidR="00926590" w:rsidRPr="00926590" w:rsidRDefault="00926590" w:rsidP="00926590">
            <w:pPr>
              <w:spacing w:line="240" w:lineRule="auto"/>
              <w:rPr>
                <w:rFonts w:cs="Arial"/>
                <w:i/>
                <w:sz w:val="20"/>
                <w:szCs w:val="20"/>
              </w:rPr>
            </w:pPr>
          </w:p>
          <w:p w14:paraId="7BE49FD5" w14:textId="77777777" w:rsidR="005D0943" w:rsidRPr="001E460F" w:rsidRDefault="005D0943" w:rsidP="00BB727F">
            <w:pPr>
              <w:spacing w:line="240" w:lineRule="auto"/>
              <w:rPr>
                <w:rFonts w:eastAsia="MS Mincho" w:cs="Arial"/>
                <w:b/>
                <w:sz w:val="20"/>
                <w:szCs w:val="20"/>
              </w:rPr>
            </w:pPr>
          </w:p>
        </w:tc>
        <w:tc>
          <w:tcPr>
            <w:tcW w:w="4531" w:type="dxa"/>
          </w:tcPr>
          <w:p w14:paraId="0CD4BBEC" w14:textId="77777777" w:rsidR="001E460F" w:rsidRPr="001E460F"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583A04DB" w14:textId="77777777" w:rsidR="001E460F" w:rsidRDefault="001E460F" w:rsidP="00BB727F">
            <w:pPr>
              <w:spacing w:line="240" w:lineRule="auto"/>
              <w:ind w:hanging="270"/>
              <w:rPr>
                <w:rFonts w:eastAsia="MS Mincho" w:cs="Arial"/>
                <w:sz w:val="20"/>
                <w:szCs w:val="20"/>
              </w:rPr>
            </w:pPr>
          </w:p>
          <w:p w14:paraId="4D4B7819" w14:textId="4DFFFF64" w:rsidR="00926590" w:rsidRPr="00926590" w:rsidRDefault="00926590" w:rsidP="00BB727F">
            <w:pPr>
              <w:suppressAutoHyphens/>
              <w:spacing w:line="240" w:lineRule="auto"/>
              <w:ind w:left="3"/>
              <w:rPr>
                <w:rFonts w:eastAsia="MS Mincho" w:cs="Arial"/>
                <w:b/>
                <w:i/>
                <w:sz w:val="20"/>
                <w:szCs w:val="20"/>
              </w:rPr>
            </w:pPr>
            <w:r w:rsidRPr="00926590">
              <w:rPr>
                <w:rFonts w:eastAsia="MS Mincho" w:cs="Arial"/>
                <w:b/>
                <w:i/>
                <w:sz w:val="20"/>
                <w:szCs w:val="20"/>
              </w:rPr>
              <w:t>Artikel 1.3 Indeling van het gebied van de gemeente</w:t>
            </w:r>
          </w:p>
          <w:p w14:paraId="634B3437" w14:textId="77777777" w:rsidR="00926590" w:rsidRPr="00BB727F" w:rsidRDefault="00926590" w:rsidP="00BB727F">
            <w:pPr>
              <w:suppressAutoHyphens/>
              <w:spacing w:line="240" w:lineRule="auto"/>
              <w:ind w:left="3"/>
              <w:rPr>
                <w:rFonts w:eastAsia="MS Mincho" w:cs="Arial"/>
                <w:b/>
                <w:sz w:val="20"/>
                <w:szCs w:val="20"/>
              </w:rPr>
            </w:pPr>
            <w:r w:rsidRPr="00BB727F">
              <w:rPr>
                <w:rFonts w:eastAsia="MS Mincho" w:cs="Arial"/>
                <w:b/>
                <w:sz w:val="20"/>
                <w:szCs w:val="20"/>
              </w:rPr>
              <w:t>1. Voor de toepassing van deze verordening geldt als indeling van de gemeente:</w:t>
            </w:r>
          </w:p>
          <w:p w14:paraId="571F19B7" w14:textId="77777777" w:rsidR="00926590" w:rsidRPr="00BB727F" w:rsidRDefault="00926590" w:rsidP="00BB727F">
            <w:pPr>
              <w:suppressAutoHyphens/>
              <w:spacing w:line="240" w:lineRule="auto"/>
              <w:ind w:left="145"/>
              <w:rPr>
                <w:rFonts w:eastAsia="MS Mincho" w:cs="Arial"/>
                <w:b/>
                <w:sz w:val="20"/>
                <w:szCs w:val="20"/>
              </w:rPr>
            </w:pPr>
            <w:r w:rsidRPr="00BB727F">
              <w:rPr>
                <w:rFonts w:eastAsia="MS Mincho" w:cs="Arial"/>
                <w:b/>
                <w:sz w:val="20"/>
                <w:szCs w:val="20"/>
              </w:rPr>
              <w:t>a. het gebied binnen de bebouwde kom;</w:t>
            </w:r>
          </w:p>
          <w:p w14:paraId="2A258F05" w14:textId="77777777" w:rsidR="00BB727F" w:rsidRPr="00BB727F" w:rsidRDefault="00926590" w:rsidP="00BB727F">
            <w:pPr>
              <w:suppressAutoHyphens/>
              <w:spacing w:line="240" w:lineRule="auto"/>
              <w:ind w:left="145"/>
              <w:rPr>
                <w:rFonts w:eastAsia="MS Mincho" w:cs="Arial"/>
                <w:b/>
                <w:i/>
                <w:sz w:val="20"/>
                <w:szCs w:val="20"/>
              </w:rPr>
            </w:pPr>
            <w:r w:rsidRPr="00BB727F">
              <w:rPr>
                <w:rFonts w:eastAsia="MS Mincho" w:cs="Arial"/>
                <w:b/>
                <w:sz w:val="20"/>
                <w:szCs w:val="20"/>
              </w:rPr>
              <w:t>b. het gebied buiten de bebouwde kom</w:t>
            </w:r>
            <w:r w:rsidR="00BB727F" w:rsidRPr="00BB727F">
              <w:rPr>
                <w:rFonts w:eastAsia="MS Mincho" w:cs="Arial"/>
                <w:b/>
                <w:sz w:val="20"/>
                <w:szCs w:val="20"/>
              </w:rPr>
              <w:t>[</w:t>
            </w:r>
            <w:r w:rsidR="00BB727F" w:rsidRPr="00BB727F">
              <w:rPr>
                <w:rFonts w:eastAsia="MS Mincho" w:cs="Arial"/>
                <w:b/>
                <w:i/>
                <w:sz w:val="20"/>
                <w:szCs w:val="20"/>
              </w:rPr>
              <w:t>;</w:t>
            </w:r>
          </w:p>
          <w:p w14:paraId="5F2A655C" w14:textId="78CA166F" w:rsidR="00926590" w:rsidRPr="00BB727F" w:rsidRDefault="00BB727F" w:rsidP="00BB727F">
            <w:pPr>
              <w:suppressAutoHyphens/>
              <w:spacing w:line="240" w:lineRule="auto"/>
              <w:ind w:left="145"/>
              <w:rPr>
                <w:rFonts w:eastAsia="MS Mincho" w:cs="Arial"/>
                <w:b/>
                <w:sz w:val="20"/>
                <w:szCs w:val="20"/>
              </w:rPr>
            </w:pPr>
            <w:r w:rsidRPr="00BB727F">
              <w:rPr>
                <w:rFonts w:eastAsia="MS Mincho" w:cs="Arial"/>
                <w:b/>
                <w:i/>
                <w:sz w:val="20"/>
                <w:szCs w:val="20"/>
              </w:rPr>
              <w:t>c. het gebied dat is uitgesloten van welstandstoezicht</w:t>
            </w:r>
            <w:r w:rsidRPr="00BB727F">
              <w:rPr>
                <w:rFonts w:eastAsia="MS Mincho" w:cs="Arial"/>
                <w:b/>
                <w:sz w:val="20"/>
                <w:szCs w:val="20"/>
              </w:rPr>
              <w:t>].</w:t>
            </w:r>
          </w:p>
          <w:p w14:paraId="36C88E63" w14:textId="77777777" w:rsidR="00BB727F" w:rsidRPr="00BB727F" w:rsidRDefault="00BB727F" w:rsidP="00BB727F">
            <w:pPr>
              <w:suppressAutoHyphens/>
              <w:spacing w:line="240" w:lineRule="auto"/>
              <w:ind w:left="3"/>
              <w:rPr>
                <w:rFonts w:eastAsia="MS Mincho" w:cs="Arial"/>
                <w:b/>
                <w:sz w:val="20"/>
                <w:szCs w:val="20"/>
              </w:rPr>
            </w:pPr>
          </w:p>
          <w:p w14:paraId="14095DF6" w14:textId="77777777" w:rsidR="00BB727F" w:rsidRPr="00BB727F" w:rsidRDefault="00BB727F" w:rsidP="00BB727F">
            <w:pPr>
              <w:suppressAutoHyphens/>
              <w:spacing w:line="240" w:lineRule="auto"/>
              <w:ind w:left="3"/>
              <w:rPr>
                <w:rFonts w:eastAsia="MS Mincho" w:cs="Arial"/>
                <w:b/>
                <w:sz w:val="20"/>
                <w:szCs w:val="20"/>
              </w:rPr>
            </w:pPr>
          </w:p>
          <w:p w14:paraId="466671AC" w14:textId="77777777" w:rsidR="00BB727F" w:rsidRPr="00BB727F" w:rsidRDefault="00BB727F" w:rsidP="00BB727F">
            <w:pPr>
              <w:suppressAutoHyphens/>
              <w:spacing w:line="240" w:lineRule="auto"/>
              <w:ind w:left="3"/>
              <w:rPr>
                <w:rFonts w:eastAsia="MS Mincho" w:cs="Arial"/>
                <w:b/>
                <w:sz w:val="20"/>
                <w:szCs w:val="20"/>
              </w:rPr>
            </w:pPr>
          </w:p>
          <w:p w14:paraId="4E89EAF1" w14:textId="77777777" w:rsidR="00BB727F" w:rsidRPr="00BB727F" w:rsidRDefault="00BB727F" w:rsidP="00BB727F">
            <w:pPr>
              <w:suppressAutoHyphens/>
              <w:spacing w:line="240" w:lineRule="auto"/>
              <w:ind w:left="3"/>
              <w:rPr>
                <w:rFonts w:eastAsia="MS Mincho" w:cs="Arial"/>
                <w:b/>
                <w:sz w:val="20"/>
                <w:szCs w:val="20"/>
              </w:rPr>
            </w:pPr>
          </w:p>
          <w:p w14:paraId="787F5921" w14:textId="7C6E296C" w:rsidR="00926590" w:rsidRPr="00926590" w:rsidRDefault="00BB727F" w:rsidP="00BB727F">
            <w:pPr>
              <w:suppressAutoHyphens/>
              <w:spacing w:line="240" w:lineRule="auto"/>
              <w:ind w:left="3"/>
              <w:rPr>
                <w:rFonts w:eastAsia="MS Mincho" w:cs="Arial"/>
                <w:sz w:val="20"/>
                <w:szCs w:val="20"/>
              </w:rPr>
            </w:pPr>
            <w:r w:rsidRPr="00BB727F">
              <w:rPr>
                <w:rFonts w:eastAsia="MS Mincho" w:cs="Arial"/>
                <w:b/>
                <w:sz w:val="20"/>
                <w:szCs w:val="20"/>
              </w:rPr>
              <w:t>2. [</w:t>
            </w:r>
            <w:r w:rsidR="00926590" w:rsidRPr="00BB727F">
              <w:rPr>
                <w:rFonts w:eastAsia="MS Mincho" w:cs="Arial"/>
                <w:b/>
                <w:sz w:val="20"/>
                <w:szCs w:val="20"/>
              </w:rPr>
              <w:t xml:space="preserve">Als gebied binnen de bebouwde kom geldt het gebied, dat </w:t>
            </w:r>
            <w:r w:rsidRPr="00BB727F">
              <w:rPr>
                <w:rFonts w:eastAsia="MS Mincho" w:cs="Arial"/>
                <w:b/>
                <w:sz w:val="20"/>
                <w:szCs w:val="20"/>
                <w:u w:val="single"/>
              </w:rPr>
              <w:t>OF</w:t>
            </w:r>
            <w:r w:rsidRPr="00BB727F">
              <w:rPr>
                <w:rFonts w:eastAsia="MS Mincho" w:cs="Arial"/>
                <w:b/>
                <w:sz w:val="20"/>
                <w:szCs w:val="20"/>
              </w:rPr>
              <w:t xml:space="preserve"> Als gebieden, bedoeld in het vorige lid onder a tot en met c, gelden de gebieden die</w:t>
            </w:r>
            <w:r w:rsidR="00C6679F">
              <w:rPr>
                <w:rFonts w:eastAsia="MS Mincho" w:cs="Arial"/>
                <w:b/>
                <w:sz w:val="20"/>
                <w:szCs w:val="20"/>
              </w:rPr>
              <w:t>]</w:t>
            </w:r>
            <w:r w:rsidRPr="00BB727F">
              <w:rPr>
                <w:rFonts w:eastAsia="MS Mincho" w:cs="Arial"/>
                <w:b/>
                <w:sz w:val="20"/>
                <w:szCs w:val="20"/>
              </w:rPr>
              <w:t xml:space="preserve"> op de bij deze verordening behorende kaart als zodanig </w:t>
            </w:r>
            <w:r w:rsidR="00C6679F">
              <w:rPr>
                <w:rFonts w:eastAsia="MS Mincho" w:cs="Arial"/>
                <w:b/>
                <w:sz w:val="20"/>
                <w:szCs w:val="20"/>
              </w:rPr>
              <w:t xml:space="preserve">[is </w:t>
            </w:r>
            <w:r w:rsidR="00C6679F" w:rsidRPr="00C6679F">
              <w:rPr>
                <w:rFonts w:eastAsia="MS Mincho" w:cs="Arial"/>
                <w:b/>
                <w:sz w:val="20"/>
                <w:szCs w:val="20"/>
                <w:u w:val="single"/>
              </w:rPr>
              <w:t>OF</w:t>
            </w:r>
            <w:r w:rsidR="00C6679F">
              <w:rPr>
                <w:rFonts w:eastAsia="MS Mincho" w:cs="Arial"/>
                <w:b/>
                <w:sz w:val="20"/>
                <w:szCs w:val="20"/>
              </w:rPr>
              <w:t xml:space="preserve"> </w:t>
            </w:r>
            <w:r w:rsidRPr="00BB727F">
              <w:rPr>
                <w:rFonts w:eastAsia="MS Mincho" w:cs="Arial"/>
                <w:b/>
                <w:sz w:val="20"/>
                <w:szCs w:val="20"/>
              </w:rPr>
              <w:t>zijn</w:t>
            </w:r>
            <w:r w:rsidR="00C6679F">
              <w:rPr>
                <w:rFonts w:eastAsia="MS Mincho" w:cs="Arial"/>
                <w:b/>
                <w:sz w:val="20"/>
                <w:szCs w:val="20"/>
              </w:rPr>
              <w:t>] aangegeven</w:t>
            </w:r>
            <w:r w:rsidRPr="00BB727F">
              <w:rPr>
                <w:rFonts w:eastAsia="MS Mincho" w:cs="Arial"/>
                <w:b/>
                <w:sz w:val="20"/>
                <w:szCs w:val="20"/>
              </w:rPr>
              <w:t>.</w:t>
            </w:r>
          </w:p>
          <w:p w14:paraId="488B379B" w14:textId="77777777" w:rsidR="00926590" w:rsidRPr="00926590" w:rsidRDefault="00926590" w:rsidP="00BB727F">
            <w:pPr>
              <w:suppressAutoHyphens/>
              <w:spacing w:line="240" w:lineRule="auto"/>
              <w:ind w:left="3"/>
              <w:rPr>
                <w:rFonts w:eastAsia="MS Mincho" w:cs="Arial"/>
                <w:sz w:val="20"/>
                <w:szCs w:val="20"/>
              </w:rPr>
            </w:pPr>
          </w:p>
          <w:p w14:paraId="2B04FED6" w14:textId="14FDF534" w:rsidR="00B944A3" w:rsidRPr="001E460F" w:rsidRDefault="00B944A3" w:rsidP="00BB727F">
            <w:pPr>
              <w:suppressAutoHyphens/>
              <w:spacing w:line="240" w:lineRule="auto"/>
              <w:ind w:left="3"/>
              <w:rPr>
                <w:rFonts w:eastAsia="MS Mincho" w:cs="Arial"/>
                <w:sz w:val="20"/>
                <w:szCs w:val="20"/>
              </w:rPr>
            </w:pPr>
          </w:p>
        </w:tc>
      </w:tr>
    </w:tbl>
    <w:p w14:paraId="2041B787" w14:textId="072CC003" w:rsidR="00926590" w:rsidRPr="00BB727F" w:rsidRDefault="00BB727F" w:rsidP="005D0943">
      <w:pPr>
        <w:spacing w:line="240" w:lineRule="auto"/>
        <w:rPr>
          <w:rFonts w:eastAsia="Calibri" w:cs="Arial"/>
        </w:rPr>
      </w:pPr>
      <w:r w:rsidRPr="00BB727F">
        <w:rPr>
          <w:rFonts w:eastAsia="Calibri" w:cs="Arial"/>
        </w:rPr>
        <w:t>]</w:t>
      </w:r>
    </w:p>
    <w:p w14:paraId="5E7D477F" w14:textId="77777777" w:rsidR="00BB727F" w:rsidRDefault="00BB727F" w:rsidP="005D0943">
      <w:pPr>
        <w:spacing w:line="240" w:lineRule="auto"/>
        <w:rPr>
          <w:rFonts w:eastAsia="Calibri" w:cs="Arial"/>
          <w:b/>
        </w:rPr>
      </w:pPr>
    </w:p>
    <w:p w14:paraId="2DB16FAD" w14:textId="3BD5628E" w:rsidR="00B944A3" w:rsidRPr="00A62B97" w:rsidRDefault="00BB727F" w:rsidP="00B944A3">
      <w:pPr>
        <w:spacing w:line="240" w:lineRule="auto"/>
        <w:rPr>
          <w:rFonts w:eastAsia="Calibri" w:cs="Arial"/>
          <w:bCs/>
        </w:rPr>
      </w:pPr>
      <w:r w:rsidRPr="00A62B97">
        <w:rPr>
          <w:rFonts w:eastAsia="Calibri" w:cs="Arial"/>
        </w:rPr>
        <w:t xml:space="preserve">Hoofdstuk 2, paragraaf 5 (artikel I, onderdeel C, van het wijzigingsbesluit) </w:t>
      </w:r>
      <w:r w:rsidR="00B944A3" w:rsidRPr="00A62B97">
        <w:rPr>
          <w:rFonts w:eastAsia="Calibri" w:cs="Arial"/>
          <w:bCs/>
        </w:rPr>
        <w:t>wordt als volgt gewijzigd:</w:t>
      </w:r>
    </w:p>
    <w:p w14:paraId="0B16187E" w14:textId="77777777" w:rsidR="00B944A3" w:rsidRPr="001E460F" w:rsidRDefault="00B944A3" w:rsidP="005D0943">
      <w:pPr>
        <w:spacing w:line="240" w:lineRule="auto"/>
        <w:rPr>
          <w:rFonts w:eastAsia="Calibri" w:cs="Arial"/>
          <w:b/>
        </w:rPr>
      </w:pPr>
    </w:p>
    <w:tbl>
      <w:tblPr>
        <w:tblStyle w:val="Tabelraster1"/>
        <w:tblW w:w="0" w:type="auto"/>
        <w:tblLook w:val="04A0" w:firstRow="1" w:lastRow="0" w:firstColumn="1" w:lastColumn="0" w:noHBand="0" w:noVBand="1"/>
      </w:tblPr>
      <w:tblGrid>
        <w:gridCol w:w="4448"/>
        <w:gridCol w:w="4385"/>
      </w:tblGrid>
      <w:tr w:rsidR="00E34645" w:rsidRPr="001E460F" w14:paraId="10797511" w14:textId="77777777" w:rsidTr="000B52D9">
        <w:tc>
          <w:tcPr>
            <w:tcW w:w="4531" w:type="dxa"/>
          </w:tcPr>
          <w:p w14:paraId="69B648AD" w14:textId="77777777" w:rsidR="00B944A3" w:rsidRPr="001E460F" w:rsidRDefault="00B944A3"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110F09D0" w14:textId="77777777" w:rsidR="00B944A3" w:rsidRDefault="00B944A3" w:rsidP="00E34645">
            <w:pPr>
              <w:spacing w:line="240" w:lineRule="auto"/>
              <w:rPr>
                <w:rFonts w:eastAsia="MS Mincho" w:cs="Arial"/>
                <w:sz w:val="20"/>
                <w:szCs w:val="20"/>
              </w:rPr>
            </w:pPr>
          </w:p>
          <w:p w14:paraId="552021E5" w14:textId="0C413516"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Paragraaf 5. Voorschriften van stedenbouwkundige aard en bereikbaarheidseisen</w:t>
            </w:r>
          </w:p>
          <w:p w14:paraId="4CC13EBC" w14:textId="77777777" w:rsidR="00A62B97" w:rsidRPr="00FF155E" w:rsidRDefault="00A62B97" w:rsidP="00A62B97">
            <w:pPr>
              <w:spacing w:line="240" w:lineRule="auto"/>
              <w:rPr>
                <w:rFonts w:eastAsia="MS Mincho" w:cs="Arial"/>
                <w:i/>
                <w:sz w:val="20"/>
                <w:szCs w:val="20"/>
              </w:rPr>
            </w:pPr>
          </w:p>
          <w:p w14:paraId="2C908565"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2.5.1 Richtlijnen voor de verlening van ontheffing van de stedenbouwkundige bepalingen</w:t>
            </w:r>
          </w:p>
          <w:p w14:paraId="3F5A3807"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(vervallen)</w:t>
            </w:r>
          </w:p>
          <w:p w14:paraId="03243133" w14:textId="77777777" w:rsidR="00A62B97" w:rsidRPr="00FF155E" w:rsidRDefault="00A62B97" w:rsidP="00A62B97">
            <w:pPr>
              <w:spacing w:line="240" w:lineRule="auto"/>
              <w:rPr>
                <w:rFonts w:eastAsia="MS Mincho" w:cs="Arial"/>
                <w:i/>
                <w:sz w:val="20"/>
                <w:szCs w:val="20"/>
              </w:rPr>
            </w:pPr>
          </w:p>
          <w:p w14:paraId="1E801E0A"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2.5.2 Anti-cumulatiebepaling</w:t>
            </w:r>
          </w:p>
          <w:p w14:paraId="340D1511"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Terrein dat voor het verlenen van een omgevingsvergunning voor het bouwen in aanmerking moet worden genomen mag niet nog eens bij de verlening van een omgevingsvergunning voor het bouwen voor een ander bouwwerk in aanmerking worden genomen.</w:t>
            </w:r>
          </w:p>
          <w:p w14:paraId="74EDF6D4" w14:textId="77777777" w:rsidR="00A62B97" w:rsidRPr="00FF155E" w:rsidRDefault="00A62B97" w:rsidP="00A62B97">
            <w:pPr>
              <w:spacing w:line="240" w:lineRule="auto"/>
              <w:rPr>
                <w:rFonts w:eastAsia="MS Mincho" w:cs="Arial"/>
                <w:i/>
                <w:sz w:val="20"/>
                <w:szCs w:val="20"/>
              </w:rPr>
            </w:pPr>
          </w:p>
          <w:p w14:paraId="6823120F"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2.5.3 Bereikbaarheid van bouwwerken voor wegverkeer. Brandblusvoorzieningen</w:t>
            </w:r>
          </w:p>
          <w:p w14:paraId="2478AAC8"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(vervallen)</w:t>
            </w:r>
          </w:p>
          <w:p w14:paraId="443C929F" w14:textId="77777777" w:rsidR="00A62B97" w:rsidRPr="00FF155E" w:rsidRDefault="00A62B97" w:rsidP="00A62B97">
            <w:pPr>
              <w:spacing w:line="240" w:lineRule="auto"/>
              <w:rPr>
                <w:rFonts w:eastAsia="MS Mincho" w:cs="Arial"/>
                <w:i/>
                <w:sz w:val="20"/>
                <w:szCs w:val="20"/>
              </w:rPr>
            </w:pPr>
          </w:p>
          <w:p w14:paraId="62D1C10A"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2.5.3A Brandweeringang</w:t>
            </w:r>
          </w:p>
          <w:p w14:paraId="23E79053"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(vervallen)</w:t>
            </w:r>
          </w:p>
          <w:p w14:paraId="05988504" w14:textId="77777777" w:rsidR="00A62B97" w:rsidRPr="00FF155E" w:rsidRDefault="00A62B97" w:rsidP="00A62B97">
            <w:pPr>
              <w:spacing w:line="240" w:lineRule="auto"/>
              <w:rPr>
                <w:rFonts w:eastAsia="MS Mincho" w:cs="Arial"/>
                <w:i/>
                <w:sz w:val="20"/>
                <w:szCs w:val="20"/>
              </w:rPr>
            </w:pPr>
          </w:p>
          <w:p w14:paraId="47339B28"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2.5.4 Bereikbaarheid van gebouwen voor gehandicapten</w:t>
            </w:r>
          </w:p>
          <w:p w14:paraId="21D429EC"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(vervallen)</w:t>
            </w:r>
          </w:p>
          <w:p w14:paraId="6358F4C9" w14:textId="77777777" w:rsidR="00A62B97" w:rsidRPr="00FF155E" w:rsidRDefault="00A62B97" w:rsidP="00A62B97">
            <w:pPr>
              <w:spacing w:line="240" w:lineRule="auto"/>
              <w:rPr>
                <w:rFonts w:eastAsia="MS Mincho" w:cs="Arial"/>
                <w:i/>
                <w:sz w:val="20"/>
                <w:szCs w:val="20"/>
              </w:rPr>
            </w:pPr>
          </w:p>
          <w:p w14:paraId="66B3A9BF"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2.5.5 Ligging van de voorgevelrooilijn</w:t>
            </w:r>
          </w:p>
          <w:p w14:paraId="1583DF5A"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De voorgevelrooilijn is:</w:t>
            </w:r>
          </w:p>
          <w:p w14:paraId="7F1C46CC"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a. langs een wegzijde met een regelmatige of nagenoeg regelmatige ligging van de voorgevels van de bestaande bebouwing: de evenwijdig aan de as van de weg gelegen lijn, welke, zoveel mogelijk aansluitend aan de ligging van de voorgevels van de bestaande bebouwing, een zoveel mogelijk gelijkmatig beloop van de rooilijn overeenkomstig de richting van de weg geeft;</w:t>
            </w:r>
          </w:p>
          <w:p w14:paraId="7AD50EC5"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b. langs een wegzijde waarlangs geen bebouwing als onder a bedoeld aanwezig is en waarlangs mag worden gebouwd:</w:t>
            </w:r>
          </w:p>
          <w:p w14:paraId="5AA495C6"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 bij een wegbreedte van ten minste 10 meter, de lijn gelegen op 15 meter uit de as van de weg;</w:t>
            </w:r>
          </w:p>
          <w:p w14:paraId="7712B0A8"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 bij een wegbreedte geringer dan 10 meter, de lijn gelegen op 10 meter uit de as van de weg.</w:t>
            </w:r>
          </w:p>
          <w:p w14:paraId="2310142B" w14:textId="77777777" w:rsidR="00A62B97" w:rsidRPr="00FF155E" w:rsidRDefault="00A62B97" w:rsidP="00A62B97">
            <w:pPr>
              <w:spacing w:line="240" w:lineRule="auto"/>
              <w:rPr>
                <w:rFonts w:eastAsia="MS Mincho" w:cs="Arial"/>
                <w:i/>
                <w:sz w:val="20"/>
                <w:szCs w:val="20"/>
              </w:rPr>
            </w:pPr>
          </w:p>
          <w:p w14:paraId="3AE28845"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lastRenderedPageBreak/>
              <w:t>Artikel 2.5.6 Verbod tot bouwen met overschrijding van de voorgevelrooilijn</w:t>
            </w:r>
          </w:p>
          <w:p w14:paraId="1F927FF5"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Onverminderd het bepaalde in artikel 2.5.7 is het verboden een bouwwerk, voor het bouwen waarvan een omgevingsvergunning is vereist, te bouwen met overschrijding van de voorgevelrooilijn.</w:t>
            </w:r>
          </w:p>
          <w:p w14:paraId="52439905" w14:textId="77777777" w:rsidR="00A62B97" w:rsidRPr="00FF155E" w:rsidRDefault="00A62B97" w:rsidP="00A62B97">
            <w:pPr>
              <w:spacing w:line="240" w:lineRule="auto"/>
              <w:rPr>
                <w:rFonts w:eastAsia="MS Mincho" w:cs="Arial"/>
                <w:i/>
                <w:sz w:val="20"/>
                <w:szCs w:val="20"/>
              </w:rPr>
            </w:pPr>
          </w:p>
          <w:p w14:paraId="06522571"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2.5.7 Toegelaten overschrijding van de voorgevelrooilijn</w:t>
            </w:r>
          </w:p>
          <w:p w14:paraId="1873249D"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Het verbod tot bouwen met overschrijding van de voorgevelrooilijn is niet van toepassing op:</w:t>
            </w:r>
          </w:p>
          <w:p w14:paraId="1450563B"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a. onderdelen van een bouwwerk, voor het bouwen waarvan een omgevingsvergunning is vereist, die bij het afzonderlijk realiseren opgevat zouden moeten worden als het aanbrengen van veranderingen bedoeld in artikel 3, onderdeel 7 van bijlage II bij het Besluit omgevingsrecht ;</w:t>
            </w:r>
          </w:p>
          <w:p w14:paraId="6908DBF0"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b. andere onderdelen van een bouwwerk voor het bouwen waarvan een omgevingsvergunning is vereist, die bij het afzonderlijk realiseren niet vallen onder de werking van de veranderingen bedoeld in artikel 3, onderdeel 7, van bijlage II van het Besluit omgevingsrecht , te weten:</w:t>
            </w:r>
          </w:p>
          <w:p w14:paraId="13EA8378" w14:textId="77777777" w:rsidR="00A62B97" w:rsidRPr="00FF155E" w:rsidRDefault="00A62B97" w:rsidP="00A62B97">
            <w:pPr>
              <w:spacing w:line="240" w:lineRule="auto"/>
              <w:ind w:left="313"/>
              <w:rPr>
                <w:rFonts w:eastAsia="MS Mincho" w:cs="Arial"/>
                <w:i/>
                <w:sz w:val="20"/>
                <w:szCs w:val="20"/>
              </w:rPr>
            </w:pPr>
            <w:r w:rsidRPr="00FF155E">
              <w:rPr>
                <w:rFonts w:eastAsia="MS Mincho" w:cs="Arial"/>
                <w:i/>
                <w:sz w:val="20"/>
                <w:szCs w:val="20"/>
              </w:rPr>
              <w:t>1. ondergrondse uitsteeksels, zoals funderingsonderdelen, rioolleidingen en rioolputten;</w:t>
            </w:r>
          </w:p>
          <w:p w14:paraId="26C2610C" w14:textId="77777777" w:rsidR="00A62B97" w:rsidRPr="00FF155E" w:rsidRDefault="00A62B97" w:rsidP="00A62B97">
            <w:pPr>
              <w:spacing w:line="240" w:lineRule="auto"/>
              <w:ind w:left="313"/>
              <w:rPr>
                <w:rFonts w:eastAsia="MS Mincho" w:cs="Arial"/>
                <w:i/>
                <w:sz w:val="20"/>
                <w:szCs w:val="20"/>
              </w:rPr>
            </w:pPr>
            <w:r w:rsidRPr="00FF155E">
              <w:rPr>
                <w:rFonts w:eastAsia="MS Mincho" w:cs="Arial"/>
                <w:i/>
                <w:sz w:val="20"/>
                <w:szCs w:val="20"/>
              </w:rPr>
              <w:t>2. stoepen, stoeptreden en toegangsbruggen, mits zij de grens van de weg met niet meer dan 0,3 m overschrijden.</w:t>
            </w:r>
          </w:p>
          <w:p w14:paraId="0A11C3A8" w14:textId="77777777" w:rsidR="00A62B97" w:rsidRPr="00FF155E" w:rsidRDefault="00A62B97" w:rsidP="00A62B97">
            <w:pPr>
              <w:spacing w:line="240" w:lineRule="auto"/>
              <w:rPr>
                <w:rFonts w:eastAsia="MS Mincho" w:cs="Arial"/>
                <w:i/>
                <w:sz w:val="20"/>
                <w:szCs w:val="20"/>
              </w:rPr>
            </w:pPr>
          </w:p>
          <w:p w14:paraId="668BC3A5"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2.5.8 Vergunningverlening in afwijking van het verbod tot overschrijding van de voorgevelrooilijn</w:t>
            </w:r>
          </w:p>
          <w:p w14:paraId="1ADD72F3"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1. In afwijking van het verbod tot het bouwen met overschrijding van de voorgevelrooilijn kan het bevoegd gezag de omgevingsvergunning voor het bouwen verlenen voor.</w:t>
            </w:r>
          </w:p>
          <w:p w14:paraId="3C8F9E3B"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a. ondergrondse bouwwerken zoals kelders, kelderkoekoeken en kelderingangen, mits de bovenzijde daarvan niet hoger gelegen is dan het straatpeil;</w:t>
            </w:r>
          </w:p>
          <w:p w14:paraId="6CB621FC"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b. bouwwerken, geen gebouw zijnde, anders dan bedoeld in artikel 2, onderdeel 9, 16 en 18 van bijlage II bij het Besluit omgevingsrecht , die naar hun aard en bestemming op een voor de voorgevelrooilijn gelegen erf toelaatbaar zijn;</w:t>
            </w:r>
          </w:p>
          <w:p w14:paraId="2242B79C"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c. laadperrons, stoepen en stoeptreden, die de grens van de weg overschrijden;</w:t>
            </w:r>
          </w:p>
          <w:p w14:paraId="748AA746"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d. erkers, serres en andere uitbouwen, alsmede balkons en galerijen, die de voorgevelrooilijn met niet meer dan 1,50 m overschrijden;</w:t>
            </w:r>
          </w:p>
          <w:p w14:paraId="06400CD6"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lastRenderedPageBreak/>
              <w:t>e. trappenhuizen, buitentrappen en liftschachten, hijsinrichtingen en stortbuizen, alsmede andere luifels, dakoverstekken, uitspringende schoorsteenwanden, reclametoestellen en draagconstructies voor reclames dan bedoeld zijn in ;</w:t>
            </w:r>
          </w:p>
          <w:p w14:paraId="62393080"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f. overbouwingen ten dienste van de verbinding tussen twee bouwwerken;</w:t>
            </w:r>
          </w:p>
          <w:p w14:paraId="470698A2"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g. bouwwerken aan of bij een monument - als bedoeld in de Monumentenwet 1988 dan wel in de provinciale of gemeentelijke monumentenverordening - voor zover zulks niet bezwaarlijk is met het oog op de in historisch-esthetisch opzicht gewenste aansluiting bij het karakter van de bestaande omgeving.</w:t>
            </w:r>
          </w:p>
          <w:p w14:paraId="631A5B89" w14:textId="038F89F2"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2. Voor het bouwen boven een weg kan alleen afwijking worden toegestaan, indien niet lager gebouwd wordt dan:</w:t>
            </w:r>
          </w:p>
          <w:p w14:paraId="05368B10"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- 4,20 m boven de hoogte van de rijweg, met inbegrip van een strook van 0,50 m breedte ter weerszijden van die rijweg;</w:t>
            </w:r>
          </w:p>
          <w:p w14:paraId="188194B2"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- 2,20 m boven de hoogte van een ander deel van de weg;</w:t>
            </w:r>
          </w:p>
          <w:p w14:paraId="3E3226C3"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en dan nog voor zover de veiligheid van de gebruikers van de weg niet in gevaar komt.</w:t>
            </w:r>
          </w:p>
          <w:p w14:paraId="2505E63A" w14:textId="77777777" w:rsidR="00A62B97" w:rsidRPr="00FF155E" w:rsidRDefault="00A62B97" w:rsidP="00A62B97">
            <w:pPr>
              <w:spacing w:line="240" w:lineRule="auto"/>
              <w:rPr>
                <w:rFonts w:eastAsia="MS Mincho" w:cs="Arial"/>
                <w:i/>
                <w:sz w:val="20"/>
                <w:szCs w:val="20"/>
              </w:rPr>
            </w:pPr>
          </w:p>
          <w:p w14:paraId="6E5DFB4F"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2.5.9 Bouwen op de weg</w:t>
            </w:r>
          </w:p>
          <w:p w14:paraId="267F0767"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In afwijking van het verbod tot het bouwen met overschrijding van de voorgevelrooilijn kan het bevoegd gezag de omgevingsvergunning voor het bouwen verlenen voor:</w:t>
            </w:r>
          </w:p>
          <w:p w14:paraId="724BBE13"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a. gebouwen ten behoeve van een op het openbaar net aangesloten nutsvoorziening, het telecommunicatieverkeer, het openbaar vervoer of het wegverkeer, anders dan bedoeld in artikel 2, onderdeel 18, sub a van bijlage II bij het Besluit omgevingsrecht ;</w:t>
            </w:r>
          </w:p>
          <w:p w14:paraId="5EC7DFED"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b. bouwwerken, geen gebouw zijnde, ten dienste van het verkeer, de waterhuishouding, de energievoorziening of het telecommunicatieverkeer, alsmede straatmeubilair, anders dan bedoeld in artikel 2, onderdeel 18, sub b, c en d, van bijlage II bij het Besluit omgevingsrecht ;</w:t>
            </w:r>
          </w:p>
          <w:p w14:paraId="34E67F35"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c. vrijstaande winkel- of reclamevitrines;</w:t>
            </w:r>
          </w:p>
          <w:p w14:paraId="09AAF49E"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d. reclametoestellen en draagconstructies voor reclame;</w:t>
            </w:r>
          </w:p>
          <w:p w14:paraId="7E76F523"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e. andere bouwwerken, voor het bouwen waarvan een omgevingsvergunning is vereist, die naar hun aard en bestemming op de weg toelaatbaar zijn.</w:t>
            </w:r>
          </w:p>
          <w:p w14:paraId="34A73235" w14:textId="058258E8" w:rsidR="00A62B97" w:rsidRPr="00FF155E" w:rsidRDefault="00A62B97" w:rsidP="00A62B97">
            <w:pPr>
              <w:spacing w:line="240" w:lineRule="auto"/>
              <w:rPr>
                <w:rFonts w:eastAsia="MS Mincho" w:cs="Arial"/>
                <w:i/>
                <w:sz w:val="20"/>
                <w:szCs w:val="20"/>
              </w:rPr>
            </w:pPr>
          </w:p>
          <w:p w14:paraId="0D3DE3B7"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2.5.10 Plaatsing van de voorgevel ten opzichte van de voorgevelrooilijn. Afschuining van straathoeken</w:t>
            </w:r>
          </w:p>
          <w:p w14:paraId="1A558966"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lastRenderedPageBreak/>
              <w:t>1. Een naar de weg gekeerd gevelvlak van een gebouw moet in de voorgevelrooilijn zijn geplaatst.</w:t>
            </w:r>
          </w:p>
          <w:p w14:paraId="5E84BE15"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2. Het bepaalde in het eerste lid is niet van toepassing in:</w:t>
            </w:r>
          </w:p>
          <w:p w14:paraId="257D1607"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a. de gevallen genoemd in artikel 2.5.7 en in die waarin de afwijking genoemd in de artikelen 2.5.8 en 2.5.9 is verleend;</w:t>
            </w:r>
          </w:p>
          <w:p w14:paraId="4AC2E1AF"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b. in de gevallen genoemd in artikel 2.5.13 en in die waarin de afwijking genoemd in artikel 2.5.14 is verleend, voor zover het bouwwerk geheel achter de achtergevelrooilijn is geplaatst;</w:t>
            </w:r>
          </w:p>
          <w:p w14:paraId="3158D9EE"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c. in de gevallen, bedoeld in het derde lid.</w:t>
            </w:r>
          </w:p>
          <w:p w14:paraId="38AD53C2"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3. Indien van wegen die elkaar kruisen of van een weg die een knik maakt van 90 graden of minder, de tegenover elkaar liggende voorgevelrooilijnen zich in beide wegen of zich vóór en na de knik op onderlinge tussenafstanden van minder dan 3 meter bevinden, moet de bebouwing op de hoeken - over een hoogte op een dergelijke hoek van niet meer dan 4,2 meter boven straatpeil - worden afgerond of afgeschuind, met dien verstande dat de daardoor onbebouwd blijvende oppervlakte niet groter dan 2 m2 behoeft te zijn.</w:t>
            </w:r>
          </w:p>
          <w:p w14:paraId="6C72FA36"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4. Het bevoegd gezag kan de omgevingsvergunning verlenen in afwijking van het bepaalde in het eerste lid voor:</w:t>
            </w:r>
          </w:p>
          <w:p w14:paraId="11F5E76D"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a. gebouwen behorende tot een complex van gebouwen;</w:t>
            </w:r>
          </w:p>
          <w:p w14:paraId="21BBF32D"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b. gebouwen op handels- en industrieterreinen;</w:t>
            </w:r>
          </w:p>
          <w:p w14:paraId="426CD020"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c. vrijstaande enkele of dubbele eengezinshuizen;</w:t>
            </w:r>
          </w:p>
          <w:p w14:paraId="6379401A"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d. bijgebouwen, anders dan de in artikel 2, onderdeel 3, of artikel 3, onderdeel 1, van bijlage II bij het Besluit omgevingsrecht bedoelde gebouwen;</w:t>
            </w:r>
          </w:p>
          <w:p w14:paraId="3D9D158A"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e. gebouwen ten dienste van bodemcultuur en veeteelt, pluimveeteelt daaronder begrepen, en de daarbij behorende woningen;</w:t>
            </w:r>
          </w:p>
          <w:p w14:paraId="4E501EC8"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f. gedeelten van naar de weg gekeerde gevels;</w:t>
            </w:r>
          </w:p>
          <w:p w14:paraId="72B9BBB7"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g. gevallen, waarin de welstand bij het toestaan van de afwijking is gebaat.</w:t>
            </w:r>
          </w:p>
          <w:p w14:paraId="5A634C3F" w14:textId="77777777" w:rsidR="00A62B97" w:rsidRPr="00FF155E" w:rsidRDefault="00A62B97" w:rsidP="00A62B97">
            <w:pPr>
              <w:spacing w:line="240" w:lineRule="auto"/>
              <w:rPr>
                <w:rFonts w:eastAsia="MS Mincho" w:cs="Arial"/>
                <w:i/>
                <w:sz w:val="20"/>
                <w:szCs w:val="20"/>
              </w:rPr>
            </w:pPr>
          </w:p>
          <w:p w14:paraId="2E70F4F7"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2.5.11 Ligging achtergevelrooilijn</w:t>
            </w:r>
          </w:p>
          <w:p w14:paraId="3E7266AC"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1. De achtergevelrooilijn is evenwijdig aan de voorgevelrooilijn en bevindt zich:</w:t>
            </w:r>
          </w:p>
          <w:p w14:paraId="45D99E24"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 xml:space="preserve">a. in een aan alle zijden bebouwd of te bebouwen driehoekig, vierhoekig of regelmatig veelhoekig bouwblok op een afstand van de voorgevelrooilijn gelijk aan de </w:t>
            </w:r>
            <w:r w:rsidRPr="00FF155E">
              <w:rPr>
                <w:rFonts w:eastAsia="MS Mincho" w:cs="Arial"/>
                <w:i/>
                <w:sz w:val="20"/>
                <w:szCs w:val="20"/>
              </w:rPr>
              <w:lastRenderedPageBreak/>
              <w:t>helft van de straal van de ingeschreven cirkel binnen de voorgevelrooilijnen, doch op geen grotere afstand van de voorgevelrooilijn dan 15 meter. Indien meer dan één ingeschreven cirkel binnen de voorgevelrooilijnen kan worden beschreven, geldt de grootste;</w:t>
            </w:r>
          </w:p>
          <w:p w14:paraId="489493C2"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b. in een aan alle zijden bebouwd of te bebouwen bouwblok van een andere dan onder a genoemde vorm op zodanige afstand van de voorgevelrooilijn, bepaald op de wijze als onder a bepaald, na herleiding van de vorm van het bouwblok tot een of meer der onder a genoemde vormen, voor zover zij op zich zelf of gezamenlijk de vorm van het bouwblok het meest nabijkomen, doch op geen grotere afstand van de voorgevelrooilijn dan 15 meter;</w:t>
            </w:r>
          </w:p>
          <w:p w14:paraId="06F55AAA"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c. in een slechts aan drie zijden bebouwd of te bebouwen rechthoekig bouwblok, langs deze drie zijden op een afstand van de voorgevelrooilijn gelijk aan 1/4 van de afstand tussen de voorgevelrooilijnen van de beide zich tegenover elkaar bevindende bebouwde of te bebouwen zijden van het bouwblok, doch op geen grotere afstand van de voorgevelrooilijn dan 15 meter;</w:t>
            </w:r>
          </w:p>
          <w:p w14:paraId="0DA3CF6D"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d. in een slechts aan twee tegenover elkaar gelegen zijden bebouwd of te bebouwen rechthoekig bouwblok, langs deze twee zijden op een afstand van de voorgevelrooilijn gelijk aan 1/4 van de afstand tussen de voorgevelrooilijnen van de beide zich tegenover elkaar bevindende bebouwde of te bebouwen zijden van het bouwblok, doch op geen grotere afstand van de voorgevelrooilijn dan 15 meter;</w:t>
            </w:r>
          </w:p>
          <w:p w14:paraId="60594DC1"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e. in alle niet onder a tot en met d genoemde gevallen op een afstand die wordt bepaald met inachtneming van de beginselen, welke zijn neergelegd in a tot en met d van dit lid, doch op geen grotere afstand van de voorgevelrooilijn dan 15 meter.</w:t>
            </w:r>
          </w:p>
          <w:p w14:paraId="5D08D80D"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2. Indien in een hoekbebouwing de elkaar snijdende achtergevelrooilijnen een scherpe hoek vormen moeten de achterzijden van die bebouwing - in het belang van de toetreding van daglicht - over een afstand van ten minste 5 meter ter weerszijden van bedoeld snijpunt ten minste 2 meter terugliggen ten opzichte van beide achtergevelrooilijnen.</w:t>
            </w:r>
          </w:p>
          <w:p w14:paraId="37555CFD"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3. Het bevoegd gezag kan de omgevingsvergunning verlenen in afwijking van het bepaalde in het tweede lid, voor zover de aard, de indeling en het gebruik van de gebouwen in de hoekbebouwing dit toelaten.</w:t>
            </w:r>
          </w:p>
          <w:p w14:paraId="60DD2FD3" w14:textId="77777777" w:rsidR="00A62B97" w:rsidRPr="00FF155E" w:rsidRDefault="00A62B97" w:rsidP="00A62B97">
            <w:pPr>
              <w:spacing w:line="240" w:lineRule="auto"/>
              <w:rPr>
                <w:rFonts w:eastAsia="MS Mincho" w:cs="Arial"/>
                <w:i/>
                <w:sz w:val="20"/>
                <w:szCs w:val="20"/>
              </w:rPr>
            </w:pPr>
          </w:p>
          <w:p w14:paraId="20808A4B"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lastRenderedPageBreak/>
              <w:t>Artikel 2.5.12 Verbod tot bouwen met overschrijding van de achtergevelrooilijn</w:t>
            </w:r>
          </w:p>
          <w:p w14:paraId="7E463483"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Onverminderd het bepaalde in artikel 2.5.13 is het verboden bouwwerken, voor het bouwen waarvan een vergunning is vereist, te bouwen met overschrijding van de achtergevelrooilijn.</w:t>
            </w:r>
          </w:p>
          <w:p w14:paraId="66597A8D" w14:textId="77777777" w:rsidR="00A62B97" w:rsidRPr="00FF155E" w:rsidRDefault="00A62B97" w:rsidP="00A62B97">
            <w:pPr>
              <w:spacing w:line="240" w:lineRule="auto"/>
              <w:rPr>
                <w:rFonts w:eastAsia="MS Mincho" w:cs="Arial"/>
                <w:i/>
                <w:sz w:val="20"/>
                <w:szCs w:val="20"/>
              </w:rPr>
            </w:pPr>
          </w:p>
          <w:p w14:paraId="11BF61E5"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2.5.13 Toegelaten overschrijding van de achtergevelrooilijn</w:t>
            </w:r>
          </w:p>
          <w:p w14:paraId="761B4C87"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Het verbod tot bouwen met overschrijding van de achtergevelrooilijn is niet van toepassing op:</w:t>
            </w:r>
          </w:p>
          <w:p w14:paraId="1053DC0B"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a. buiten de bebouwde kom gelegen kassen en bouwwerken, geen gebouwen zijnde, voor doeleinden van bodemcultuur en veeteelt, pluimveeteelt daaronder begrepen;</w:t>
            </w:r>
          </w:p>
          <w:p w14:paraId="7C2D555A"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b. buiten de bebouwde kom gelegen gebouwen, geen kassen zijnde, voor doeleinden van bodemcultuur en veeteelt, pluimveeteelt daaronder begrepen, indien de afstand tot de zijdelingse grens van het erf ten minste 20 meter bedraagt;</w:t>
            </w:r>
          </w:p>
          <w:p w14:paraId="72306936"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c. onderdelen van een bouwwerk, voor het bouwen waarvan een omgevingsvergunning is vereist, die bij het afzonderlijk realiseren opgevat zouden moeten worden als een aan- of uitbouw, voor het bouwen waarvan op grond van artikel 2, onderdeel 3, of artikel 3, onderdeel 1 van bijlage II bij het Besluit omgevingsrecht geen vergunning is vereist;</w:t>
            </w:r>
          </w:p>
          <w:p w14:paraId="46411ED9"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d. onderdelen van een bouwwerk, voor het bouwen waarvan een omgevingsvergunning is vereist, die bij het afzonderlijk realiseren opgevat zouden moeten worden als het aanbrengen van veranderingen, als bedoeld in artikel 3, onderdeel 7 van bijlage II bij het Besluit omgevingsrecht ;</w:t>
            </w:r>
          </w:p>
          <w:p w14:paraId="4B4949C4"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e. andere onderdelen van een bouwwerk, voor het bouwen waarvan een omgevingsvergunning is vereist, die bij het afzonderlijk realiseren niet vallen onder de werking van artikel 3, onderdeel 7 van bijlage II bij het Besluit omgevingsrecht , te weten:</w:t>
            </w:r>
          </w:p>
          <w:p w14:paraId="559FC35C" w14:textId="77777777" w:rsidR="00A62B97" w:rsidRPr="00FF155E" w:rsidRDefault="00A62B97" w:rsidP="00A62B97">
            <w:pPr>
              <w:spacing w:line="240" w:lineRule="auto"/>
              <w:ind w:left="313"/>
              <w:rPr>
                <w:rFonts w:eastAsia="MS Mincho" w:cs="Arial"/>
                <w:i/>
                <w:sz w:val="20"/>
                <w:szCs w:val="20"/>
              </w:rPr>
            </w:pPr>
            <w:r w:rsidRPr="00FF155E">
              <w:rPr>
                <w:rFonts w:eastAsia="MS Mincho" w:cs="Arial"/>
                <w:i/>
                <w:sz w:val="20"/>
                <w:szCs w:val="20"/>
              </w:rPr>
              <w:t>1. ondergrondse uitsteeksels, zoals funderingsonderdelen, rioolleidingen en rioolputten;</w:t>
            </w:r>
          </w:p>
          <w:p w14:paraId="6D16947C" w14:textId="77777777" w:rsidR="00A62B97" w:rsidRPr="00FF155E" w:rsidRDefault="00A62B97" w:rsidP="00A62B97">
            <w:pPr>
              <w:spacing w:line="240" w:lineRule="auto"/>
              <w:ind w:left="313"/>
              <w:rPr>
                <w:rFonts w:eastAsia="MS Mincho" w:cs="Arial"/>
                <w:i/>
                <w:sz w:val="20"/>
                <w:szCs w:val="20"/>
              </w:rPr>
            </w:pPr>
            <w:r w:rsidRPr="00FF155E">
              <w:rPr>
                <w:rFonts w:eastAsia="MS Mincho" w:cs="Arial"/>
                <w:i/>
                <w:sz w:val="20"/>
                <w:szCs w:val="20"/>
              </w:rPr>
              <w:t>2. terrassen, bordessen en bordestreden;</w:t>
            </w:r>
          </w:p>
          <w:p w14:paraId="164B40C0"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f. antennes, anders dan bedoeld in artikel 2, onderdeel 15 en 17 van bijlage II bij het Besluit omgevingsrecht .</w:t>
            </w:r>
          </w:p>
          <w:p w14:paraId="5FFFC836" w14:textId="77777777" w:rsidR="00A62B97" w:rsidRPr="00FF155E" w:rsidRDefault="00A62B97" w:rsidP="00A62B97">
            <w:pPr>
              <w:spacing w:line="240" w:lineRule="auto"/>
              <w:rPr>
                <w:rFonts w:eastAsia="MS Mincho" w:cs="Arial"/>
                <w:i/>
                <w:sz w:val="20"/>
                <w:szCs w:val="20"/>
              </w:rPr>
            </w:pPr>
          </w:p>
          <w:p w14:paraId="72B09DE0"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2.5.14 Vergunningverlening in afwijking van het verbod tot overschrijding van de achtergevelrooilijn</w:t>
            </w:r>
          </w:p>
          <w:p w14:paraId="7CA5878B"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 xml:space="preserve">In afwijking van het verbod tot het bouwen met overschrijding van de achtergevelrooilijn kan het bevoegd gezag de de </w:t>
            </w:r>
            <w:r w:rsidRPr="00FF155E">
              <w:rPr>
                <w:rFonts w:eastAsia="MS Mincho" w:cs="Arial"/>
                <w:i/>
                <w:sz w:val="20"/>
                <w:szCs w:val="20"/>
              </w:rPr>
              <w:lastRenderedPageBreak/>
              <w:t>omgevingsvergunning voor het bouwen verlenen voor:</w:t>
            </w:r>
          </w:p>
          <w:p w14:paraId="754DD25C"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a. buiten de bebouwde kom gelegen gebouwen, geen kassen zijnde, voor doeleinden van bodemcultuur en veeteelt, pluimveeteelt daaronder begrepen, waarvan de afstand tot de zijdelingse grens van het erf minder dan 20 meter bedraagt;</w:t>
            </w:r>
          </w:p>
          <w:p w14:paraId="458BFECB"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b. binnen de bebouwde kom gelegen kassen;</w:t>
            </w:r>
          </w:p>
          <w:p w14:paraId="26BA96D4"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c. vrijstaande enkele of dubbele eengezinshuizen;</w:t>
            </w:r>
          </w:p>
          <w:p w14:paraId="5F38F7C3"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d. gebouwen op een terrein waarvan twee tegenover elkaar liggende zijden grenzen aan wegen, aan een weg en een openbaar water, aan een weg en een spoorweg of aan een weg en een plantsoen en welk terrein slechts aan één van die zijden mag worden bebouwd;</w:t>
            </w:r>
          </w:p>
          <w:p w14:paraId="2785EF40"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e. gebouwen op binnenterreinen, mits hiervan de bereikbaarheid, als bedoeld in de artikelen 2.5.3 en 2.5.4, is verzekerd;</w:t>
            </w:r>
          </w:p>
          <w:p w14:paraId="583823F2"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f. bijgebouwen, die niet vallen onder artikel 2, onderdeel 3, of artikel 3, onderdeel 1, van bijlage II van het Besluit omgevingsrecht ;</w:t>
            </w:r>
          </w:p>
          <w:p w14:paraId="7CC7CF81"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g. gebouwen in een bouwstrook of bouwblok, geheel of overwegend handels- of industrieterrein omvattend;</w:t>
            </w:r>
          </w:p>
          <w:p w14:paraId="18708AD7"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h. bouwwerken, geen gebouw zijnde, voor het bouwen waarvan een omgevingsvergunning is vereist;</w:t>
            </w:r>
          </w:p>
          <w:p w14:paraId="308B2110"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i. ondergrondse bouwwerken, zoals kelders, kelderkoekoeken en kelderingangen, mits de bovenzijde daarvan niet hoger is gelegen dan de hoogte van het terrein ter plaatse bij voltooiing van de bouw;</w:t>
            </w:r>
          </w:p>
          <w:p w14:paraId="64803D2D"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j. erkers en overige uitbouwen, anders dan de uitbouwen die vallen onder artikel 2, onderdeel 3, of artikel 3, onderdeel 1, van bijlage II bij het Besluit omgevingsrecht ;</w:t>
            </w:r>
          </w:p>
          <w:p w14:paraId="26B7C370"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k. trappenhuizen, buitentrappen en liftschachten, hijsinrichtingen en stortbuizen, balkons en veranda's, alsmede andere luifels, afdaken, dakoverstekken, uitspringende schoorsteenwanden, terrassen en bordessen dan bedoeld zijn in artikel 2.5.13 ;</w:t>
            </w:r>
          </w:p>
          <w:p w14:paraId="72D15C3A"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l. bouwwerken aan of bij een monument - als bedoeld in de Monumentenwet 1988 dan wel in de provinciale of gemeentelijke monumentenverordening - voor zover zulks niet bezwaarlijk is om de in historisch-esthetisch opzicht gewenste aansluiting te verkrijgen bij het karakter van de bestaande omgeving.</w:t>
            </w:r>
          </w:p>
          <w:p w14:paraId="64CC1448" w14:textId="77777777" w:rsidR="00A62B97" w:rsidRPr="00FF155E" w:rsidRDefault="00A62B97" w:rsidP="00A62B97">
            <w:pPr>
              <w:spacing w:line="240" w:lineRule="auto"/>
              <w:rPr>
                <w:rFonts w:eastAsia="MS Mincho" w:cs="Arial"/>
                <w:i/>
                <w:sz w:val="20"/>
                <w:szCs w:val="20"/>
              </w:rPr>
            </w:pPr>
          </w:p>
          <w:p w14:paraId="0432E7B3"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2.5.15 Erf bij woningen en woongebouwen</w:t>
            </w:r>
          </w:p>
          <w:p w14:paraId="2FEF73D4"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lastRenderedPageBreak/>
              <w:t>1. Bij een woning of woongebouw moet een erf aanwezig zijn dat ten minste een strook grond omvat die:</w:t>
            </w:r>
          </w:p>
          <w:p w14:paraId="103B4F87"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a. over de volle breedte van het gebouw aansluit aan de achtergevel, en</w:t>
            </w:r>
          </w:p>
          <w:p w14:paraId="4E66BAC5"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b. voor wat betreft het achter het gebouw gelegen deel dat is begrepen tussen het verlengde van de zijgevels, een diepte heeft van ten minste 5 meter.</w:t>
            </w:r>
          </w:p>
          <w:p w14:paraId="5617F168"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2. De maat genoemd in het eerste lid, moet worden gemeten haaks op de achtergevelrooilijn en vanuit het verst achterwaarts gelegen deel van het gebouw. Daarbij moeten de onderdelen van dat gebouw, bedoeld in artikel 2.5.13, en de balkons en veranda's buiten beschouwing blijven.</w:t>
            </w:r>
          </w:p>
          <w:p w14:paraId="6F94F473"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3. Het bevoegd gezag kan de omgevingsvergunning verlenen in afwijking van het bepaalde in:</w:t>
            </w:r>
          </w:p>
          <w:p w14:paraId="4072DF88"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a. het eerste lid, wat de aanwezigheid van het erf betreft, indien de gelijkstraats gelegen bouwlaag niet tot bewoning bestemd is;</w:t>
            </w:r>
          </w:p>
          <w:p w14:paraId="11F632B6"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b. het eerste lid, indien aan één van de volgende voorwaarden wordt voldaan:</w:t>
            </w:r>
          </w:p>
          <w:p w14:paraId="2D041C7A" w14:textId="77777777" w:rsidR="00A62B97" w:rsidRPr="00FF155E" w:rsidRDefault="00A62B97" w:rsidP="00A62B97">
            <w:pPr>
              <w:spacing w:line="240" w:lineRule="auto"/>
              <w:ind w:left="313"/>
              <w:rPr>
                <w:rFonts w:eastAsia="MS Mincho" w:cs="Arial"/>
                <w:i/>
                <w:sz w:val="20"/>
                <w:szCs w:val="20"/>
              </w:rPr>
            </w:pPr>
            <w:r w:rsidRPr="00FF155E">
              <w:rPr>
                <w:rFonts w:eastAsia="MS Mincho" w:cs="Arial"/>
                <w:i/>
                <w:sz w:val="20"/>
                <w:szCs w:val="20"/>
              </w:rPr>
              <w:t>1. een gunstige, andere indeling van het erf is aanwezig;</w:t>
            </w:r>
          </w:p>
          <w:p w14:paraId="11C53C2E" w14:textId="77777777" w:rsidR="00A62B97" w:rsidRPr="00FF155E" w:rsidRDefault="00A62B97" w:rsidP="00A62B97">
            <w:pPr>
              <w:spacing w:line="240" w:lineRule="auto"/>
              <w:ind w:left="313"/>
              <w:rPr>
                <w:rFonts w:eastAsia="MS Mincho" w:cs="Arial"/>
                <w:i/>
                <w:sz w:val="20"/>
                <w:szCs w:val="20"/>
              </w:rPr>
            </w:pPr>
            <w:r w:rsidRPr="00FF155E">
              <w:rPr>
                <w:rFonts w:eastAsia="MS Mincho" w:cs="Arial"/>
                <w:i/>
                <w:sz w:val="20"/>
                <w:szCs w:val="20"/>
              </w:rPr>
              <w:t>2. het gebouw zal zijn gelegen op een terrein waarvan twee tegenover elkaar liggende zijden grenzen aan wegen, aan een weg en een openbaar water, aan een weg en een spoorweg of aan een weg en een plantsoen, mits dat terrein slechts aan één van die zijden mag worden bebouwd en tevens een erf van redelijke afmetingen tot stand wordt gebracht;</w:t>
            </w:r>
          </w:p>
          <w:p w14:paraId="56A26B9B" w14:textId="77777777" w:rsidR="00A62B97" w:rsidRPr="00FF155E" w:rsidRDefault="00A62B97" w:rsidP="00A62B97">
            <w:pPr>
              <w:spacing w:line="240" w:lineRule="auto"/>
              <w:ind w:left="313"/>
              <w:rPr>
                <w:rFonts w:eastAsia="MS Mincho" w:cs="Arial"/>
                <w:i/>
                <w:sz w:val="20"/>
                <w:szCs w:val="20"/>
              </w:rPr>
            </w:pPr>
            <w:r w:rsidRPr="00FF155E">
              <w:rPr>
                <w:rFonts w:eastAsia="MS Mincho" w:cs="Arial"/>
                <w:i/>
                <w:sz w:val="20"/>
                <w:szCs w:val="20"/>
              </w:rPr>
              <w:t>3. bij het vergroten van een gebouw dat niet aan de bepalingen voor te bouwen woningen en woongebouwen van het Bouwbesluit voldoet, wordt de bestaande toestand verbeterd.</w:t>
            </w:r>
          </w:p>
          <w:p w14:paraId="3006EA4F" w14:textId="77777777" w:rsidR="00A62B97" w:rsidRPr="00FF155E" w:rsidRDefault="00A62B97" w:rsidP="00A62B97">
            <w:pPr>
              <w:spacing w:line="240" w:lineRule="auto"/>
              <w:rPr>
                <w:rFonts w:eastAsia="MS Mincho" w:cs="Arial"/>
                <w:i/>
                <w:sz w:val="20"/>
                <w:szCs w:val="20"/>
              </w:rPr>
            </w:pPr>
          </w:p>
          <w:p w14:paraId="145799BD"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2.5.16 Erf bij overige gebouwen</w:t>
            </w:r>
          </w:p>
          <w:p w14:paraId="7FB1B49C"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1. Achter een gebouw, waarvan geen deel tot woning, anders dan als dienstwoning is bestemd, moet een bij het gebouw behorend erf aanwezig zijn ter diepte van ten minste 2 meter achter het verst achterwaarts gelegen deel van het gebouw en over de volle breedte daarvan.</w:t>
            </w:r>
          </w:p>
          <w:p w14:paraId="5F6AB36A"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2. Het bevoegd gezag kan de ontheffingsvergunning verlenen in afwijking van het bepaalde in het eerste lid:</w:t>
            </w:r>
          </w:p>
          <w:p w14:paraId="1B71D555"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a. indien ligging en bestemming van het gebouw hiervoor geen beletsel vormen;</w:t>
            </w:r>
          </w:p>
          <w:p w14:paraId="7911DFF6"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lastRenderedPageBreak/>
              <w:t>b. indien, voor zover nodig, afwijking is toegestaan van het verbod tot overschrijding van de achtergevelrooilijn.</w:t>
            </w:r>
          </w:p>
          <w:p w14:paraId="3DC9E883" w14:textId="77777777" w:rsidR="00A62B97" w:rsidRPr="00FF155E" w:rsidRDefault="00A62B97" w:rsidP="00A62B97">
            <w:pPr>
              <w:spacing w:line="240" w:lineRule="auto"/>
              <w:rPr>
                <w:rFonts w:eastAsia="MS Mincho" w:cs="Arial"/>
                <w:i/>
                <w:sz w:val="20"/>
                <w:szCs w:val="20"/>
              </w:rPr>
            </w:pPr>
          </w:p>
          <w:p w14:paraId="05E9C515"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2.5.17 Ruimte tussen bouwwerken</w:t>
            </w:r>
          </w:p>
          <w:p w14:paraId="743A61C9"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1. De zijdelingse begrenzing van een bouwwerk moet ten opzichte van de zijdelingse grens van het erf zodanig zijn gelegen dat tussen dat bouwwerk en de op het aangrenzende erf aanwezige bebouwing geen tussenruimten ontstaan die:</w:t>
            </w:r>
          </w:p>
          <w:p w14:paraId="7EC64DD5"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a. vanaf de hoogte van het erf tot 2,2 meter daarboven minder dan 1 meter breed zijn;</w:t>
            </w:r>
          </w:p>
          <w:p w14:paraId="18A4E149"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b. niet toegankelijk zijn.</w:t>
            </w:r>
          </w:p>
          <w:p w14:paraId="08637F92"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Bebouwing van ondergeschikte aard op het erf of op het aangrenzende erf wordt hierbij buiten beschouwing gelaten.</w:t>
            </w:r>
          </w:p>
          <w:p w14:paraId="6C21B38B"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2. Het bevoegd gezag kan de omgevingsvergunning verlenen in afwijking van het bepaalde in het eerste lid, indien voldoende mogelijkheid aanwezig is voor reiniging en onderhoud van de vrij te laten ruimte.</w:t>
            </w:r>
          </w:p>
          <w:p w14:paraId="63F1BB7A" w14:textId="77777777" w:rsidR="00A62B97" w:rsidRPr="00FF155E" w:rsidRDefault="00A62B97" w:rsidP="00A62B97">
            <w:pPr>
              <w:spacing w:line="240" w:lineRule="auto"/>
              <w:rPr>
                <w:rFonts w:eastAsia="MS Mincho" w:cs="Arial"/>
                <w:i/>
                <w:sz w:val="20"/>
                <w:szCs w:val="20"/>
              </w:rPr>
            </w:pPr>
          </w:p>
          <w:p w14:paraId="4BB22B62"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2.5.18 Erf- en terreinafscheidingen</w:t>
            </w:r>
          </w:p>
          <w:p w14:paraId="0D37364E"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1. Erf- en terreinafscheidingen, anders dan bedoeld in artikel 2, onderdeel 12 van bijlage II bij het Besluit omgevingsrecht zijn niet toegelaten.</w:t>
            </w:r>
          </w:p>
          <w:p w14:paraId="1A2B10CD"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2. Het bevoegd gezag kan de omgevingsvergunning verlenen in afwijking van het bepaalde in het eerste lid in het belang van het af te scheiden erf of terrein.</w:t>
            </w:r>
          </w:p>
          <w:p w14:paraId="01304060" w14:textId="77777777" w:rsidR="00A62B97" w:rsidRPr="00FF155E" w:rsidRDefault="00A62B97" w:rsidP="00A62B97">
            <w:pPr>
              <w:spacing w:line="240" w:lineRule="auto"/>
              <w:rPr>
                <w:rFonts w:eastAsia="MS Mincho" w:cs="Arial"/>
                <w:i/>
                <w:sz w:val="20"/>
                <w:szCs w:val="20"/>
              </w:rPr>
            </w:pPr>
          </w:p>
          <w:p w14:paraId="33224352"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2.5.19 Bouwen nabij bovengrondse hoogspanningslijnen en ondergrondse hoofdtransportleidingen.</w:t>
            </w:r>
          </w:p>
          <w:p w14:paraId="447D6D38"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1. Binnen een strook van 6 meter ter weerszijden van voor stroomgeleiding bestemde draden van bovengrondse hoogspanningslijnen mogen zich geen delen bevinden van andere bouwwerken, voor het bouwen waarvan een omgevingsvergunning is vereist, dan die welke deel uitmaken van de hoogspanningslijn. Bij het bepalen van deze afstand moet rekening worden gehouden met het uitzwaaien van de draden ten gevolge van de wind. Onder hoogspanningslijn wordt in dit artikel verstaan een lijn met een nominale elektrische spanning van 1.000 volt of meer.</w:t>
            </w:r>
          </w:p>
          <w:p w14:paraId="1AD3C6D0"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2. Binnen een strook van 6 meter ter weerszijden van een ondergrondse hoofdtransportleiding mogen geen bouwwerken, voor het bouwen waarvoor omgevingsvergunning is vereist, worden gebouwd.</w:t>
            </w:r>
          </w:p>
          <w:p w14:paraId="497EE40A"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lastRenderedPageBreak/>
              <w:t>3. Het bevoegd gezag kan de omgevingsvergunning verlenen in afwijking van:</w:t>
            </w:r>
          </w:p>
          <w:p w14:paraId="23FF429B"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a. het bepaalde in het eerste lid voor wat betreft de afstand van 6 meter, indien de elektrische spanning van de hoogspanningslijn daarvoor geen bezwaar oplevert;</w:t>
            </w:r>
          </w:p>
          <w:p w14:paraId="12AAE829"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b. het bepaalde in het tweede lid voor wat betreft de afstand van 6 meter, indien daartegen met het oog op de veilige en ongestoorde ligging van de leiding geen bezwaar bestaat.</w:t>
            </w:r>
          </w:p>
          <w:p w14:paraId="41993B0C" w14:textId="77777777" w:rsidR="00A62B97" w:rsidRPr="00FF155E" w:rsidRDefault="00A62B97" w:rsidP="00A62B97">
            <w:pPr>
              <w:spacing w:line="240" w:lineRule="auto"/>
              <w:rPr>
                <w:rFonts w:eastAsia="MS Mincho" w:cs="Arial"/>
                <w:i/>
                <w:sz w:val="20"/>
                <w:szCs w:val="20"/>
              </w:rPr>
            </w:pPr>
          </w:p>
          <w:p w14:paraId="2E7B0025"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2.5.20 Toegelaten hoogte in de voorgevelrooilijn</w:t>
            </w:r>
          </w:p>
          <w:p w14:paraId="3FC15B8A"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Alternatief 1</w:t>
            </w:r>
          </w:p>
          <w:p w14:paraId="77E19DA3"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1. Onverminderd het bepaalde in artikel 2.5.24 bedraagt de maximale hoogte van een bouwwerk, voor het bouwen waarvan een omgevingsvergunning is vereist in het vlak door de voorgevelrooilijn 1 meter, vermeerderd met:</w:t>
            </w:r>
          </w:p>
          <w:p w14:paraId="2569749F"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a. in de bebouwde kom éénmaal de afstand tussen de voorgevelrooilijnen langs de desbetreffende weg;</w:t>
            </w:r>
          </w:p>
          <w:p w14:paraId="59ABBBB8"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b. buiten de bebouwde kom 0,75 maal de afstand tussen de voorgevelrooilijnen langs de desbetreffende weg.</w:t>
            </w:r>
          </w:p>
          <w:p w14:paraId="2C4D7862"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2. Het bepaalde in het eerste lid is niet van toepassing op hoekbebouwing aan wegen, waarvan de afstand tussen de voorgevelrooilijnen onderling verschilt, in welk geval aan de zijde van de smalle weg tot de hoogte welke aan de brede weg is toegelaten, mag worden gebouwd over een lengte van de hoek af gelijk aan de afstand tussen de voorgevelrooilijn van de smalle weg, doch over geen grotere lengte dan 15 meter.</w:t>
            </w:r>
          </w:p>
          <w:p w14:paraId="331008B7"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3. De in het eerste lid bedoelde afstand wordt gemeten haaks op de desbetreffende voorgevelrooilijn in het midden van de breedte van het bouwwerk of de projectie daarvan op de voorgevelrooilijn.</w:t>
            </w:r>
          </w:p>
          <w:p w14:paraId="092B2867"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4. Indien aan de overzijde van de weg een voorgevelrooilijn ontbreekt geldt ter bepaling van de grootste toegelaten hoogte, bedoeld in het eerste lid, de dichtst bij gelegen tegenoverliggende rooilijn. Indien de tegenoverliggende rooilijn plaatselijk is onderbroken geldt ter plaatse van die onderbreking de verst verwijderde van de beide ter weerszijden van de onderbreking voorkomende rooilijnen.</w:t>
            </w:r>
          </w:p>
          <w:p w14:paraId="57B9BBAD" w14:textId="77777777" w:rsidR="00A62B97" w:rsidRPr="00FF155E" w:rsidRDefault="00A62B97" w:rsidP="00A62B97">
            <w:pPr>
              <w:spacing w:line="240" w:lineRule="auto"/>
              <w:rPr>
                <w:rFonts w:eastAsia="MS Mincho" w:cs="Arial"/>
                <w:i/>
                <w:sz w:val="20"/>
                <w:szCs w:val="20"/>
              </w:rPr>
            </w:pPr>
          </w:p>
          <w:p w14:paraId="0B61C7E6"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Alternatief 2</w:t>
            </w:r>
          </w:p>
          <w:p w14:paraId="413E732F"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lastRenderedPageBreak/>
              <w:t>1. Onverminderd het bepaalde in artikel 2.5.24 bedraagt de maximale hoogte van een bouwwerk, voor het bouwen waarvan een omgevingsvergunning is vereist, in het vlak door de voorgevelrooilijn 1 meter, vermeerderd met:</w:t>
            </w:r>
          </w:p>
          <w:p w14:paraId="13D5A77F"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a. in delen van de bebouwde kom, aangeduid op de bij de bouwverordening behorende kaart, 1,73 maal de afstand tussen de voorgevelrooilijnen langs de desbetreffende weg;</w:t>
            </w:r>
          </w:p>
          <w:p w14:paraId="06876950"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b. in het overige deel van de bebouwde kom eenmaal de afstand tussen de voorgevelrooilijnen langs de desbetreffende weg;</w:t>
            </w:r>
          </w:p>
          <w:p w14:paraId="13DFE20E"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c. buiten de bebouwde kom 0,75 maal de afstand tussen de voorgevelrooilijnen langs de desbetreffende weg.</w:t>
            </w:r>
          </w:p>
          <w:p w14:paraId="0EEFEB36"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2. Het bepaalde in het eerste lid is niet van toepassing op hoekbebouwing aan wegen, waarvan de afstand tussen de voorgevelrooilijnen onderling verschilt, in welk geval aan de zijde van de smalle weg tot de hoogte welke aan de brede weg is toegelaten, mag worden gebouwd over een lengte, van de hoek af gemeten gelijk aan de afstand tussen de voorgevelrooilijnen van de smalle weg, doch over geen grotere lengte dan 15 meter.</w:t>
            </w:r>
          </w:p>
          <w:p w14:paraId="251F2BF8"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3. De in het eerste lid bedoelde afstand wordt gemeten haaks op de desbetreffende voorgevelrooilijn in het midden van de breedte van het bouwwerk of de projectie daarvan op de voorgevelrooilijn.</w:t>
            </w:r>
          </w:p>
          <w:p w14:paraId="37E68929"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4. Indien aan de overzijde van de weg een voorgevelrooilijn ontbreekt, geldt ter bepaling van de maximale hoogte, bedoeld in het eerste lid, de dichtst bij gelegen tegenoverliggende rooilijn. Indien de tegenoverliggende rooilijn plaatselijk is onderbroken geldt ter plaatse van de onderbreking de verst verwijderde van de beide ter weerszijden van de onderbreking voorkomende rooilijnen.</w:t>
            </w:r>
          </w:p>
          <w:p w14:paraId="2228A8FC" w14:textId="77777777" w:rsidR="00A62B97" w:rsidRPr="00FF155E" w:rsidRDefault="00A62B97" w:rsidP="00A62B97">
            <w:pPr>
              <w:spacing w:line="240" w:lineRule="auto"/>
              <w:rPr>
                <w:rFonts w:eastAsia="MS Mincho" w:cs="Arial"/>
                <w:i/>
                <w:sz w:val="20"/>
                <w:szCs w:val="20"/>
              </w:rPr>
            </w:pPr>
          </w:p>
          <w:p w14:paraId="0CE7A324"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2.5.21 Toegelaten hoogte in de achtergevelrooilijn</w:t>
            </w:r>
          </w:p>
          <w:p w14:paraId="2D6A5C85"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Alternatief 1</w:t>
            </w:r>
          </w:p>
          <w:p w14:paraId="646C15E2"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1. Onverminderd het bepaalde in artikel 2.5.24 bedraagt de maximale hoogte van een bouwwerken, voor het bouwen waarvan een omgevingsvergunning is vereist in het vlak door de achtergevelrooilijn 1 meter, vermeerderd met:</w:t>
            </w:r>
          </w:p>
          <w:p w14:paraId="21906874"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a. in de bebouwde kom éénmaal de afstand tot de tegenoverliggende achtergevelrooilijn in hetzelfde bouwblok;</w:t>
            </w:r>
          </w:p>
          <w:p w14:paraId="3C03EC74"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lastRenderedPageBreak/>
              <w:t>b. buiten de bebouwde kom 0,75 maal de afstand tot de tegenoverliggende achtergevelrooilijn in hetzelfde bouwblok.</w:t>
            </w:r>
          </w:p>
          <w:p w14:paraId="7D92EE76"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2. De in het eerste lid bedoelde afstand wordt gemeten haaks op de achtergevelrooilijn ter plaatse van het bouwwerk. Indien de te beschouwen achtergevelrooilijnen niet evenwijdig lopen, wordt voor elke 5 meter breedte van de achterzijde van het bouwwerk uitgegaan van de gemiddelde afstand tussen de achtergevelrooilijnen. Indien een tegenoverliggende achtergevelrooilijn ontbreekt, wordt gemeten tot de dichtstbijzijnde tegenover de achtergevelrooilijn gelegen voorgevelrooilijn.</w:t>
            </w:r>
          </w:p>
          <w:p w14:paraId="08D31A49"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3. In afwijking van het bepaalde in het eerste lid mag de maximale hoogte van een bouwwerk in het vlak door de achtergevelrooilijn niet meer bedragen dan de maximale hoogte in de aangrenzende 5 meter van een aanliggende achtergevelrooilijn in hetzelfde bouwblok.</w:t>
            </w:r>
          </w:p>
          <w:p w14:paraId="25A407E9"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4. Indien het terrein achter de achtergevelrooilijn lager dan straatpeil ligt, moet de in het eerste lid bedoelde hoogte worden verminderd met een maat, gelijk aan het verschil tussen het straatpeil en het peil van het onderhavige terrein ter plaatse van de achtertoegang bij voltooiing van de bouw.</w:t>
            </w:r>
          </w:p>
          <w:p w14:paraId="20D041A0" w14:textId="77777777" w:rsidR="00A62B97" w:rsidRPr="00FF155E" w:rsidRDefault="00A62B97" w:rsidP="00A62B97">
            <w:pPr>
              <w:spacing w:line="240" w:lineRule="auto"/>
              <w:rPr>
                <w:rFonts w:eastAsia="MS Mincho" w:cs="Arial"/>
                <w:i/>
                <w:sz w:val="20"/>
                <w:szCs w:val="20"/>
              </w:rPr>
            </w:pPr>
          </w:p>
          <w:p w14:paraId="707251A4"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Alternatief 2</w:t>
            </w:r>
          </w:p>
          <w:p w14:paraId="6CB2FB75"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1. Onverminderd het bepaalde in artikel 2.5.24 bedraagt de maximale hoogte van een bouwwerken, voor het bouwen waarvan een omgevingsvergunning is vereist in het vlak door de achtergevelrooilijn 1 meter, vermeerderd met:</w:t>
            </w:r>
          </w:p>
          <w:p w14:paraId="2965B383"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a. in delen van de bebouwde kom, aangeduid op de bij de bouwverordening behorende kaart 1,73 maal de afstand tot de tegenoverliggende achtergevelrooilijn in hetzelfde bouwblok;</w:t>
            </w:r>
          </w:p>
          <w:p w14:paraId="3DA473BE"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b. in het overige deel van de bebouwde kom eenmaal de afstand tot de tegenoverliggende achtergevelrooilijn in hetzelfde bouwblok;</w:t>
            </w:r>
          </w:p>
          <w:p w14:paraId="68F920FA"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c. buiten de bebouwde kom 0,75 maal de afstand tot de tegenoverliggende achtergevelrooilijn in hetzelfde bouwblok.</w:t>
            </w:r>
          </w:p>
          <w:p w14:paraId="387318AC"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 xml:space="preserve">2. De in het eerste lid bedoelde afstand wordt gemeten haaks op de achtergevelrooilijn ter plaatse van het bouwwerk. Indien de te beschouwen achtergevelrooilijnen niet evenwijdig lopen, wordt voor elke 5 meter breedte van de achterzijde van het bouwwerk uitgegaan van de gemiddelde afstand tussen de achtergevelrooilijnen. Indien een tegenoverliggende achtergevelrooilijn </w:t>
            </w:r>
            <w:r w:rsidRPr="00FF155E">
              <w:rPr>
                <w:rFonts w:eastAsia="MS Mincho" w:cs="Arial"/>
                <w:i/>
                <w:sz w:val="20"/>
                <w:szCs w:val="20"/>
              </w:rPr>
              <w:lastRenderedPageBreak/>
              <w:t>ontbreekt, wordt gemeten tot de dichtstbijzijnde tegenover de achtergevelrooilijn gelegen voorgevelrooilijn.</w:t>
            </w:r>
          </w:p>
          <w:p w14:paraId="32865002"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3. In afwijking van het bepaalde in het eerste lid mag de maximale hoogte van een bouwwerk in het vlak door de achtergevelrooilijn niet meer bedragen dan de maximale hoogte in de aangrenzende 5 meter van een aanliggende achtergevelrooilijn in hetzelfde bouwblok.</w:t>
            </w:r>
          </w:p>
          <w:p w14:paraId="65B8282D"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4. Indien het terrein achter de achtergevelrooilijn lager dan straatpeil ligt, moet de in het eerste lid bedoelde hoogte worden verminderd met een maat gelijk aan het verschil tussen het straatpeil en het peil van het onderhavige terrein ter plaatse van de achtertoegang bij voltooiing van de bouw.</w:t>
            </w:r>
          </w:p>
          <w:p w14:paraId="64EA432D" w14:textId="77777777" w:rsidR="00A62B97" w:rsidRPr="00FF155E" w:rsidRDefault="00A62B97" w:rsidP="00A62B97">
            <w:pPr>
              <w:spacing w:line="240" w:lineRule="auto"/>
              <w:rPr>
                <w:rFonts w:eastAsia="MS Mincho" w:cs="Arial"/>
                <w:i/>
                <w:sz w:val="20"/>
                <w:szCs w:val="20"/>
              </w:rPr>
            </w:pPr>
          </w:p>
          <w:p w14:paraId="0A2006B8"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2.5.22 Toegelaten hoogte van zijgevels tegenover een achtergevelrooilijn</w:t>
            </w:r>
          </w:p>
          <w:p w14:paraId="09AE6D81"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1. Indien op een kruising van wegen de achtergevels van de bebouwing, gelegen aan de ene weg, doorgebouwd zijn tot aan de voorgevelrooilijn van de andere weg en bovendien in die achtergevels ramen aanwezig zijn, dan bedraagt - onverminderd het bepaalde in artikel 2.5.24 - de maximale hoogte van de zijgevel van het eerste bouwwerk aan laatstgenoemde weg nabij de hoek ten hoogste 1,5 maal de afstand van deze zijgevel tot de achtergevelrooilijn die bij de eerstgenoemde weg behoort. Deze afstand moet op dezelfde wijze worden bepaald als beschreven is in artikel 2.5.21, tweede lid, voor de bepaling van de afstand tussen twee achtergevelrooilijnen.</w:t>
            </w:r>
          </w:p>
          <w:p w14:paraId="03ABAB3C"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2. Het bevoegd gezag kan de omgevingsvergunning verlenen in afwijking van het bepaalde in het eerste lid, mits de zijgevel niet hoger is dan de voorgevel.</w:t>
            </w:r>
          </w:p>
          <w:p w14:paraId="6BD4C734" w14:textId="77777777" w:rsidR="00A62B97" w:rsidRPr="00FF155E" w:rsidRDefault="00A62B97" w:rsidP="00A62B97">
            <w:pPr>
              <w:spacing w:line="240" w:lineRule="auto"/>
              <w:rPr>
                <w:rFonts w:eastAsia="MS Mincho" w:cs="Arial"/>
                <w:i/>
                <w:sz w:val="20"/>
                <w:szCs w:val="20"/>
              </w:rPr>
            </w:pPr>
          </w:p>
          <w:p w14:paraId="5CEB0EC0"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2.5.23 Toegelaten hoogte tussen voor- en achtergevelrooilijnen</w:t>
            </w:r>
          </w:p>
          <w:p w14:paraId="40A1B524"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Alternatief 1</w:t>
            </w:r>
          </w:p>
          <w:p w14:paraId="16AEF44E"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1. Onverminderd het bepaalde in artikel 2.5.24 mag een bouwwerk, voor het bouwen waarvan een omgevingsvergunning is vereist, tussen de voor- en de achtergevelrooilijn niet hoger reiken dan tot de vlakken die de verticale vlakken door de voorgevelrooilijn en door de achtergevelrooilijn snijden op de - krachtens de artikelen 2.5.20 en 2.5.21 - maximale bouwhoogte en die met het horizontale vlak een hoek vormen van:</w:t>
            </w:r>
          </w:p>
          <w:p w14:paraId="50DF2016"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a. 45 graden in de bebouwde kom;</w:t>
            </w:r>
          </w:p>
          <w:p w14:paraId="1ADEDE56"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b. 37 graden buiten de bebouwde kom.</w:t>
            </w:r>
          </w:p>
          <w:p w14:paraId="730443C2"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 xml:space="preserve">2. Indien een bouwwerk nabij een kruising van wegen een zijgevel heeft die gelegen is </w:t>
            </w:r>
            <w:r w:rsidRPr="00FF155E">
              <w:rPr>
                <w:rFonts w:eastAsia="MS Mincho" w:cs="Arial"/>
                <w:i/>
                <w:sz w:val="20"/>
                <w:szCs w:val="20"/>
              </w:rPr>
              <w:lastRenderedPageBreak/>
              <w:t>tegenover een achtergevelrooilijn in hetzelfde bouwblok, mag dit bouwwerk bovendien niet hoger reiken dan tot het vlak dat het verticale vlak door die zijgevel snijdt ter hoogte van de - krachtens artikel 2.5.22 - maximale bouwhoogte en dat met het horizontale vlak een hoek vormt van 56 graden.</w:t>
            </w:r>
          </w:p>
          <w:p w14:paraId="05A8645D" w14:textId="77777777" w:rsidR="00A62B97" w:rsidRPr="00FF155E" w:rsidRDefault="00A62B97" w:rsidP="00A62B97">
            <w:pPr>
              <w:spacing w:line="240" w:lineRule="auto"/>
              <w:rPr>
                <w:rFonts w:eastAsia="MS Mincho" w:cs="Arial"/>
                <w:i/>
                <w:sz w:val="20"/>
                <w:szCs w:val="20"/>
              </w:rPr>
            </w:pPr>
          </w:p>
          <w:p w14:paraId="281EF311"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Alternatief 2</w:t>
            </w:r>
          </w:p>
          <w:p w14:paraId="465F9E41"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1. Onverminderd het bepaalde in artikel 2.5.24 mag een bouwwerk, voor het bouwen waarvan een omgevingsvergunning is vereist, tussen de voor- en de achtergevelrooilijn niet hoger reiken dan tot de vlakken die de verticale vlakken door de voorgevelrooilijn en door de achtergevelrooilijn snijden op de - krachtens de artikelen 2.5.20 en 2.5.21 - maximale bouwhoogte en die met het horizontale vlak een hoek vormen van:</w:t>
            </w:r>
          </w:p>
          <w:p w14:paraId="5D46FD9A"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a. 60 graden in delen van de bebouwde kom, aangeduid op de bij de bouwverordening behorende kaart;</w:t>
            </w:r>
          </w:p>
          <w:p w14:paraId="077BDC8F"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b. 45 graden in het overige deel van de bebouwde kom;</w:t>
            </w:r>
          </w:p>
          <w:p w14:paraId="35C904BC" w14:textId="77777777" w:rsidR="00A62B97" w:rsidRPr="00FF155E" w:rsidRDefault="00A62B97" w:rsidP="00A62B97">
            <w:pPr>
              <w:spacing w:line="240" w:lineRule="auto"/>
              <w:ind w:left="171"/>
              <w:rPr>
                <w:rFonts w:eastAsia="MS Mincho" w:cs="Arial"/>
                <w:i/>
                <w:sz w:val="20"/>
                <w:szCs w:val="20"/>
              </w:rPr>
            </w:pPr>
            <w:r w:rsidRPr="00FF155E">
              <w:rPr>
                <w:rFonts w:eastAsia="MS Mincho" w:cs="Arial"/>
                <w:i/>
                <w:sz w:val="20"/>
                <w:szCs w:val="20"/>
              </w:rPr>
              <w:t>c. 37 graden buiten de bebouwde kom.</w:t>
            </w:r>
          </w:p>
          <w:p w14:paraId="7BC76F45"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2. Indien een bouwwerk nabij een kruising van wegen een zijgevel heeft die gelegen is tegenover een achtergevelrooilijn in hetzelfde bouwblok, mag dit bouwwerk bovendien niet hoger reiken dan tot het vlak dat het verticale vlak door die zijgevel snijdt ter hoogte van de – krachtens artikel 2.5.22 - maximale bouwhoogte en dat met het horizontale vlak een hoek vormt van 56 graden.</w:t>
            </w:r>
          </w:p>
          <w:p w14:paraId="2D049524" w14:textId="77777777" w:rsidR="00A62B97" w:rsidRPr="00FF155E" w:rsidRDefault="00A62B97" w:rsidP="00A62B97">
            <w:pPr>
              <w:spacing w:line="240" w:lineRule="auto"/>
              <w:rPr>
                <w:rFonts w:eastAsia="MS Mincho" w:cs="Arial"/>
                <w:b/>
                <w:i/>
                <w:sz w:val="20"/>
                <w:szCs w:val="20"/>
              </w:rPr>
            </w:pPr>
          </w:p>
          <w:p w14:paraId="23DA4F49"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2.5.24 Grootste toegelaten hoogte van bouwwerken</w:t>
            </w:r>
          </w:p>
          <w:p w14:paraId="092068C2"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Alternatief 1</w:t>
            </w:r>
          </w:p>
          <w:p w14:paraId="3B5F87A9"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1. De hoogte van een bouwwerk, voor het bouwen waarvan een omgevingsvergunning is vereist, mag niet meer bedragen dan 15 meter.</w:t>
            </w:r>
          </w:p>
          <w:p w14:paraId="5AE4262D"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2. Indien het bouwwerk aan meer dan een weg grenst en deze wegen op verschillende hoogten liggen, geldt de hoogte ten opzichte van de laagst gelegen weg.</w:t>
            </w:r>
          </w:p>
          <w:p w14:paraId="7D9966A2" w14:textId="77777777" w:rsidR="00A62B97" w:rsidRPr="00FF155E" w:rsidRDefault="00A62B97" w:rsidP="00A62B97">
            <w:pPr>
              <w:spacing w:line="240" w:lineRule="auto"/>
              <w:rPr>
                <w:rFonts w:eastAsia="MS Mincho" w:cs="Arial"/>
                <w:i/>
                <w:sz w:val="20"/>
                <w:szCs w:val="20"/>
              </w:rPr>
            </w:pPr>
          </w:p>
          <w:p w14:paraId="01035056"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Alternatief 2</w:t>
            </w:r>
          </w:p>
          <w:p w14:paraId="772DB3E7"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1. De hoogte van een bouwwerk, voor het bouwen waarvan een omgevingsvergunning is vereist, mag in delen van de bebouwde kom, aangeduid op de bij de bouwverordening behorende kaart, niet meer bedragen dan 26 meter en de hoogte van een bouwwerk in de overige delen van de gemeente mag niet meer bedragen dan 15 meter.</w:t>
            </w:r>
          </w:p>
          <w:p w14:paraId="2F5B9BC2"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lastRenderedPageBreak/>
              <w:t>2. Bouwen op een monument - als bedoeld in de Monumentenwet 1988 dan wel in de provinciale of gemeentelijke monumentenverordening - is in delen van de bebouwde kom, aangeduid op de bij de bouwverordening behorende kaart, niet toegelaten tot een grotere hoogte dan 26 meter en in de overige delen van de gemeente niet tot een grotere hoogte dan 15 meter.</w:t>
            </w:r>
          </w:p>
          <w:p w14:paraId="687323A3"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3. Indien het bouwwerk aan meer dan een weg grenst en deze wegen op verschillende hoogten liggen, dan geldt de in het eerste lid bedoelde hoogte ten opzichte van de laagst gelegen weg.</w:t>
            </w:r>
          </w:p>
          <w:p w14:paraId="242B0CF7" w14:textId="77777777" w:rsidR="00A62B97" w:rsidRPr="00FF155E" w:rsidRDefault="00A62B97" w:rsidP="00A62B97">
            <w:pPr>
              <w:spacing w:line="240" w:lineRule="auto"/>
              <w:rPr>
                <w:rFonts w:eastAsia="MS Mincho" w:cs="Arial"/>
                <w:i/>
                <w:sz w:val="20"/>
                <w:szCs w:val="20"/>
              </w:rPr>
            </w:pPr>
          </w:p>
          <w:p w14:paraId="229D3706"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2.5.25 Hoogte van bouwwerken op niet aan een weg grenzende terreinen</w:t>
            </w:r>
          </w:p>
          <w:p w14:paraId="0454AC1D"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1. De hoogte van een bouwwerk dat met een ingevolge artikel 2.5.3 of artikel 2.5.14 toegestane afwijking wordt opgericht op een niet aan een weg grenzend terrein, mag niet meer bedragen dan 2,70 meter met dien verstande dat - uitgaande van een goothoogte van genoemde maat - daarboven een zadeldak met hellingen van ten hoogste 45 graden toegelaten is.</w:t>
            </w:r>
          </w:p>
          <w:p w14:paraId="3F5B7A39"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2. Het bevoegd gezag kan de omgevingsvergunning verlenen in afwijking van het bepaalde in het eerste lid, indien de aard en de ligging van de omringende bebouwing hiervoor geen beletsel vormen.</w:t>
            </w:r>
          </w:p>
          <w:p w14:paraId="336CC48F" w14:textId="77777777" w:rsidR="00A62B97" w:rsidRPr="00FF155E" w:rsidRDefault="00A62B97" w:rsidP="00A62B97">
            <w:pPr>
              <w:spacing w:line="240" w:lineRule="auto"/>
              <w:rPr>
                <w:rFonts w:eastAsia="MS Mincho" w:cs="Arial"/>
                <w:i/>
                <w:sz w:val="20"/>
                <w:szCs w:val="20"/>
              </w:rPr>
            </w:pPr>
          </w:p>
          <w:p w14:paraId="6EBD7258"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2.5.26 Wijze van meten van de hoogte van bouwwerken</w:t>
            </w:r>
          </w:p>
          <w:p w14:paraId="74D89659"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1. De hoogte van een bouwwerk of van een gevel of van een ander buitenvlak van een bouwwerk moet worden gemeten ten opzichte van straatpeil.</w:t>
            </w:r>
          </w:p>
          <w:p w14:paraId="340CC241"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2. De hoogte van gevels die geen horizontale beëindiging hebben, moet worden bepaald door de oppervlakte te delen door de breedte. Plaatselijke verhogingen, als bedoeld in artikel 2.5.27, onder d, en artikel 2.5.28, onder h, i, j en k, moeten - voor zover zij de maximale hoogte overschrijden - buiten beschouwing worden gelaten.</w:t>
            </w:r>
          </w:p>
          <w:p w14:paraId="6884FD12" w14:textId="77777777" w:rsidR="00A62B97" w:rsidRPr="00FF155E" w:rsidRDefault="00A62B97" w:rsidP="00A62B97">
            <w:pPr>
              <w:spacing w:line="240" w:lineRule="auto"/>
              <w:rPr>
                <w:rFonts w:eastAsia="MS Mincho" w:cs="Arial"/>
                <w:i/>
                <w:sz w:val="20"/>
                <w:szCs w:val="20"/>
              </w:rPr>
            </w:pPr>
          </w:p>
          <w:p w14:paraId="50ED83FD"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2.5.27 Toegelaten afwijkingen van de toegelaten bouwhoogte</w:t>
            </w:r>
          </w:p>
          <w:p w14:paraId="42ED62B1"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Het bepaalde in artikel 2.5.20, eerste lid, artikel 2.5.21, eerste en derde lid, artikel 2.5.22, eerste lid, artikel 2.5.23 en artikel 2.5.24 is niet van toepassing op:</w:t>
            </w:r>
          </w:p>
          <w:p w14:paraId="27EFFBB7"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 xml:space="preserve">a. onderdelen van een bouwwerk, voor het bouwen waarvan een omgevingsvergunning is vereist, die bij het afzonderlijk realiseren </w:t>
            </w:r>
            <w:r w:rsidRPr="00FF155E">
              <w:rPr>
                <w:rFonts w:eastAsia="MS Mincho" w:cs="Arial"/>
                <w:i/>
                <w:sz w:val="20"/>
                <w:szCs w:val="20"/>
              </w:rPr>
              <w:lastRenderedPageBreak/>
              <w:t>opgevat zouden moeten worden als het aanbrengen van veranderingen, als bedoeld in artikel 3, onderdeel 7 van bijlage II bij het Besluit omgevingsrecht ;</w:t>
            </w:r>
          </w:p>
          <w:p w14:paraId="3C986609"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b. het gedeeltelijk vernieuwen of veranderen van bouwwerken, anders dan het aanbrengen van veranderingen van niet-ingrijpende aard, als bedoeld in artikel 3, onderdeel 7 van bijlage II bij het Besluit omgevingsrecht ;</w:t>
            </w:r>
          </w:p>
          <w:p w14:paraId="3D8F36D8"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c. topgevels in het verticale vlak, gaande door de voorgevelrooilijn of de achtergevelrooilijn, mits zij niet breder zijn dan 6 meter en mits de geveloppervlakte, over de breedte van de topgevel gemeten, niet groter is dan het product van de breedte van de topgevel en de maximale bouwhoogte ter plaatse;</w:t>
            </w:r>
          </w:p>
          <w:p w14:paraId="3A37D290"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d. plaatselijke verhogingen met geen grotere breedte dan 0,60 meter.</w:t>
            </w:r>
          </w:p>
          <w:p w14:paraId="0A95ACD7" w14:textId="77777777" w:rsidR="00A62B97" w:rsidRPr="00FF155E" w:rsidRDefault="00A62B97" w:rsidP="00A62B97">
            <w:pPr>
              <w:spacing w:line="240" w:lineRule="auto"/>
              <w:rPr>
                <w:rFonts w:eastAsia="MS Mincho" w:cs="Arial"/>
                <w:i/>
                <w:sz w:val="20"/>
                <w:szCs w:val="20"/>
              </w:rPr>
            </w:pPr>
          </w:p>
          <w:p w14:paraId="2B14755F"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2.5.28 Vergunningverlening in afwijking van het verbod tot overschrijding van de toegelaten bouwhoogte</w:t>
            </w:r>
          </w:p>
          <w:p w14:paraId="4AE77901"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In afwijking van het verbod tot het bouwen met overschrijding van de toegelaten bouwhoogte als bedoeld in de artikelen 2.5.20, eerste lid, 2.5.21, eerste en derde lid, 2.5.22, eerste lid, 2.5.23 en 2.5.24 kan het bevoegd gezag de omgevingsvergunning voor het bouwen verlenen voor:</w:t>
            </w:r>
          </w:p>
          <w:p w14:paraId="2D19FDBF"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a. gebouwen voor openbaar nut, scholen, kerken, schouwburgen en andere gebouwen bestemd voor het houden van bijeenkomsten en vergaderingen;</w:t>
            </w:r>
          </w:p>
          <w:p w14:paraId="59284ED1"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b. gebouwen bestemd voor woon-, kantoor- of winkeldoeleinden, indien de welstand bij het toestaan van de afwijking is gebaat;</w:t>
            </w:r>
          </w:p>
          <w:p w14:paraId="7A649E3C"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c. gebouwen bestemd voor het uitoefenen van een bedrijf op een handels- en industrieterrein;</w:t>
            </w:r>
          </w:p>
          <w:p w14:paraId="01175CBC"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d. agrarische bedrijfsgebouwen;</w:t>
            </w:r>
          </w:p>
          <w:p w14:paraId="784D525D"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e. het geheel of gedeeltelijk veranderen of vergroten van een bouwwerk, anders dan bedoeld in artikel 3, onderdeel 7 van bijlage II bij het Besluit omgevingsrecht , en indien:</w:t>
            </w:r>
          </w:p>
          <w:p w14:paraId="495DB139" w14:textId="77777777" w:rsidR="00A62B97" w:rsidRPr="00FF155E" w:rsidRDefault="00A62B97" w:rsidP="00FF155E">
            <w:pPr>
              <w:spacing w:line="240" w:lineRule="auto"/>
              <w:ind w:left="313"/>
              <w:rPr>
                <w:rFonts w:eastAsia="MS Mincho" w:cs="Arial"/>
                <w:i/>
                <w:sz w:val="20"/>
                <w:szCs w:val="20"/>
              </w:rPr>
            </w:pPr>
            <w:r w:rsidRPr="00FF155E">
              <w:rPr>
                <w:rFonts w:eastAsia="MS Mincho" w:cs="Arial"/>
                <w:i/>
                <w:sz w:val="20"/>
                <w:szCs w:val="20"/>
              </w:rPr>
              <w:t>1. de bestaande belendende gebouwen de maximale bouwhoogte overschrijden en de welstand bij het toestaan van de afwijking is gebaat;</w:t>
            </w:r>
          </w:p>
          <w:p w14:paraId="2A64AB41" w14:textId="77777777" w:rsidR="00A62B97" w:rsidRPr="00FF155E" w:rsidRDefault="00A62B97" w:rsidP="00FF155E">
            <w:pPr>
              <w:spacing w:line="240" w:lineRule="auto"/>
              <w:ind w:left="313"/>
              <w:rPr>
                <w:rFonts w:eastAsia="MS Mincho" w:cs="Arial"/>
                <w:i/>
                <w:sz w:val="20"/>
                <w:szCs w:val="20"/>
              </w:rPr>
            </w:pPr>
            <w:r w:rsidRPr="00FF155E">
              <w:rPr>
                <w:rFonts w:eastAsia="MS Mincho" w:cs="Arial"/>
                <w:i/>
                <w:sz w:val="20"/>
                <w:szCs w:val="20"/>
              </w:rPr>
              <w:t>2. bij het overschrijden van bestaande uitwendige hoogteafmetingen andere hoogteafmetingen kleiner worden dan de bestaande;</w:t>
            </w:r>
          </w:p>
          <w:p w14:paraId="730AA464"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 xml:space="preserve">f. bouwwerken, geen gebouwen zijnde, ten dienste van het verkeer, de waterhuishouding, de energievoorziening of </w:t>
            </w:r>
            <w:r w:rsidRPr="00FF155E">
              <w:rPr>
                <w:rFonts w:eastAsia="MS Mincho" w:cs="Arial"/>
                <w:i/>
                <w:sz w:val="20"/>
                <w:szCs w:val="20"/>
              </w:rPr>
              <w:lastRenderedPageBreak/>
              <w:t>het telecommunicatieverkeer, anders dan bedoeld in artikel 2, onderdeel 16 en 18 van bijlage II bij het Besluit omgevingsrecht ;</w:t>
            </w:r>
          </w:p>
          <w:p w14:paraId="7A5190FA"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g. topgevels, breder dan 6 meter en gevelverhogingen van soortgelijke aard;</w:t>
            </w:r>
          </w:p>
          <w:p w14:paraId="2633C261"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h. plaatselijke verhogingen met een grotere breedte dan 0,60 meter;</w:t>
            </w:r>
          </w:p>
          <w:p w14:paraId="2AB4CAF2"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i. dakvensters, mits buitenwerks gemeten de breedte niet meer dan 1,75 meter, de hoogte niet meer dan 1,5 meter, de onderlinge afstand niet minder dan 3 meter en de afstand tot de erfscheiding niet minder dan 1,5 meter bedraagt. Deze laatste voorwaarde geldt niet voor gekoppelde dakvensters, die tot verschillende gebouwen behoren;</w:t>
            </w:r>
          </w:p>
          <w:p w14:paraId="74DA793B"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j. draagconstructies voor een reclame;</w:t>
            </w:r>
          </w:p>
          <w:p w14:paraId="7C69CC08"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k. vrijstaande schoorstenen;</w:t>
            </w:r>
          </w:p>
          <w:p w14:paraId="01C55C00"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l. bouwwerken op een monument - als bedoeld in de Monumentenwet 1988 dan wel in de provinciale of gemeentelijke monumentenverordening - voor zover zulks niet bezwaarlijk is om de in historisch-esthetisch opzicht gewenste aansluiting te verkrijgen bij het karakter van de bestaande omgeving.</w:t>
            </w:r>
          </w:p>
          <w:p w14:paraId="0B6720AE" w14:textId="77777777" w:rsidR="00A62B97" w:rsidRPr="00FF155E" w:rsidRDefault="00A62B97" w:rsidP="00A62B97">
            <w:pPr>
              <w:spacing w:line="240" w:lineRule="auto"/>
              <w:rPr>
                <w:rFonts w:eastAsia="MS Mincho" w:cs="Arial"/>
                <w:i/>
                <w:sz w:val="20"/>
                <w:szCs w:val="20"/>
              </w:rPr>
            </w:pPr>
          </w:p>
          <w:p w14:paraId="0E5D5AEE"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2.5.29 Vergunningverlening in afwijking van het verbod tot overschrijding van de rooilijnen en van de toegelaten bouwhoogte in geval van voorbereiding van nieuw ruimtelijk beleid</w:t>
            </w:r>
          </w:p>
          <w:p w14:paraId="2E760AE9"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In andere gevallen dan bedoeld in de artikelen 2.5.8, 2.5.14 en 2.5.28, kan het bevoegd gezag afwijken van de verboden tot bouwen met overschrijding van de voor- en van de achtergevelrooilijn, en van het verbod tot bouwen met overschrijding van de maximale bouwhoogte, indien:</w:t>
            </w:r>
          </w:p>
          <w:p w14:paraId="018D488E"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a. er voor het betreffende gebied geen bestemmingsplan of beheersverordening of projectbesluit van kracht is;</w:t>
            </w:r>
          </w:p>
          <w:p w14:paraId="24251863"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b. geen van de aanhoudingsgronden zoals genoemd in artikel 3.3 van de Wet algemene bepalingen omgevingsrecht van toepassing is;</w:t>
            </w:r>
          </w:p>
          <w:p w14:paraId="3E2550EA"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c. de activiteit in overeenstemming is met in voorbereiding zijnd toekomstig ruimtelijk beleid;</w:t>
            </w:r>
          </w:p>
          <w:p w14:paraId="389DFE85"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d. de activiteit niet in strijd is met een goede ruimtelijke ordening, en</w:t>
            </w:r>
          </w:p>
          <w:p w14:paraId="203A022B"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e. de motivering van het besluit een goede ruimtelijke onderbouwing bevat.</w:t>
            </w:r>
          </w:p>
          <w:p w14:paraId="6C71FAE5" w14:textId="77777777" w:rsidR="00A62B97" w:rsidRPr="00FF155E" w:rsidRDefault="00A62B97" w:rsidP="00A62B97">
            <w:pPr>
              <w:spacing w:line="240" w:lineRule="auto"/>
              <w:rPr>
                <w:rFonts w:eastAsia="MS Mincho" w:cs="Arial"/>
                <w:i/>
                <w:sz w:val="20"/>
                <w:szCs w:val="20"/>
              </w:rPr>
            </w:pPr>
          </w:p>
          <w:p w14:paraId="6BB303C6" w14:textId="77777777" w:rsidR="00A62B97" w:rsidRPr="00FF155E" w:rsidRDefault="00A62B97" w:rsidP="00A62B97">
            <w:pPr>
              <w:spacing w:line="240" w:lineRule="auto"/>
              <w:rPr>
                <w:rFonts w:eastAsia="MS Mincho" w:cs="Arial"/>
                <w:b/>
                <w:i/>
                <w:sz w:val="20"/>
                <w:szCs w:val="20"/>
              </w:rPr>
            </w:pPr>
            <w:r w:rsidRPr="00FF155E">
              <w:rPr>
                <w:rFonts w:eastAsia="MS Mincho" w:cs="Arial"/>
                <w:b/>
                <w:i/>
                <w:sz w:val="20"/>
                <w:szCs w:val="20"/>
              </w:rPr>
              <w:t>Artikel 2.5.30 Parkeergelegenheid en laad- en losmogelijkheden bij of in gebouwen</w:t>
            </w:r>
          </w:p>
          <w:p w14:paraId="4DA4A203"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Alternatief 1</w:t>
            </w:r>
          </w:p>
          <w:p w14:paraId="3FE83A43"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lastRenderedPageBreak/>
              <w:t>1. Indien een gebouw gelegen is in een deel van de gemeente dat is aangeduid op de - bij deze bouwverordening behorende - kaart als zijnde een gebied dat per openbaar vervoer uitstekend of goed bereikbaar is, moet - voor zover de omvang of de bestemming van het gebouw daartoe aanleiding geeft - ten behoeve van het parkeren of stallen van auto's in beperkte mate ruimte zijn aangebracht in, op of onder dat gebouw, dan wel op of onder het onbebouwde terrein dat bij dat gebouw behoort.</w:t>
            </w:r>
          </w:p>
          <w:p w14:paraId="4B0FE8C4"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2. Indien een gebouw gelegen is in een deel van de gemeente dat is aangeduid op de - bij deze bouwverordening behorende - kaart als zijnde een gebied: a waarin de bereikbaarheid per openbaar vervoer in de toekomst uitstekend of goed zal zijn; en b waarin tevens, totdat die verbeterde bereikbaarheid is verwezenlijkt, van gemeentewege voor aanvullende parkeer- of stallingruimte wordt zorg gedragen; moet - voor zover de omvang of de bestemming van het gebouw daartoe aanleiding geeft - ten behoeve van het parkeren of stallen van auto's in beperkte mate ruimte zijn aangebracht in, op of onder dat gebouw, dan wel op of onder het onbebouwde terrein dat bij dat gebouw behoort.</w:t>
            </w:r>
          </w:p>
          <w:p w14:paraId="3C618B88"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3. Indien een gebouw gelegen is in een ander deel van de gemeente dan wordt bedoeld in het eerste en het tweede lid, en de omvang of de bestemming van het gebouw daartoe aanleiding geeft, moet ten behoeve van het parkeren of stallen van auto's in voldoende mate ruimte zijn aangebracht in, op of onder dat gebouw, dan wel op of onder het onbebouwde terrein dat bij dat gebouw behoort. Deze ruimte mag niet overbemeten zijn, gelet op het gebruik of de bewoning van het gebouw, waarbij rekening moet worden gehouden met de eventuele bereikbaarheid per openbaar vervoer.</w:t>
            </w:r>
          </w:p>
          <w:p w14:paraId="0532C291"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4. De - in de voorgaande leden bedoelde - ruimten voor het parkeren van auto's moeten afmetingen hebben die zijn afgestemd op gangbare personenauto's. Aan deze eis wordt geacht te zijn voldaan:</w:t>
            </w:r>
          </w:p>
          <w:p w14:paraId="075EE635"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a. indien de afmetingen van bedoelde parkeerruimten ten minste 1,80 m bij 5,00 m en ten hoogste 3,25 m bij 6,00 m bedragen;</w:t>
            </w:r>
          </w:p>
          <w:p w14:paraId="5EB23533"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b. indien de afmetingen van een gereserveerde parkeerruimte voor een gehandicapte - voorzover die ruimte niet in de lengterichting aan een trottoir grenst - ten minste 3,50 m bij 5,00 m bedragen.</w:t>
            </w:r>
          </w:p>
          <w:p w14:paraId="75AFDD56"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lastRenderedPageBreak/>
              <w:t>5. Indien de bestemming van een gebouw aanleiding geeft tot een te verwachten behoefte aan ruimte voor het laden of lossen van goederen, moet in deze behoefte in voldoende mate zijn voorzien aan, in of onder dat gebouw, dan wel op of onder het onbebouwde terrein dat bij dat gebouw behoort.</w:t>
            </w:r>
          </w:p>
          <w:p w14:paraId="76CB1716"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6. Het bevoegd gezag kan de omgevingsvergunning verlenen in afwijking van het bepaalde in het eerste, het tweede, het derde en het vijfde lid:</w:t>
            </w:r>
          </w:p>
          <w:p w14:paraId="6841A817"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a. voor zover op andere wijze in de nodige parkeer- of stallingruimte, dan wel laad- of losruimte wordt voorzien;</w:t>
            </w:r>
          </w:p>
          <w:p w14:paraId="39DA795C"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b. indien het voldoen aan die bepalingen door bijzondere omstandigheden op overwegende bezwaren stuit, tot welke bijzondere omstandigheden - voor wat betreft de toepassing van het eerste en het tweede lid - in elk geval worden gerekend:</w:t>
            </w:r>
          </w:p>
          <w:p w14:paraId="0D6E93B2" w14:textId="77777777" w:rsidR="00A62B97" w:rsidRPr="00FF155E" w:rsidRDefault="00A62B97" w:rsidP="00FF155E">
            <w:pPr>
              <w:spacing w:line="240" w:lineRule="auto"/>
              <w:ind w:left="313"/>
              <w:rPr>
                <w:rFonts w:eastAsia="MS Mincho" w:cs="Arial"/>
                <w:i/>
                <w:sz w:val="20"/>
                <w:szCs w:val="20"/>
              </w:rPr>
            </w:pPr>
            <w:r w:rsidRPr="00FF155E">
              <w:rPr>
                <w:rFonts w:eastAsia="MS Mincho" w:cs="Arial"/>
                <w:i/>
                <w:sz w:val="20"/>
                <w:szCs w:val="20"/>
              </w:rPr>
              <w:t>- een te verwachten meer dan gemiddeld aantal gehandicapte gebruikers of bezoekers van het gebouw;</w:t>
            </w:r>
          </w:p>
          <w:p w14:paraId="6624BBE6" w14:textId="77777777" w:rsidR="00A62B97" w:rsidRPr="00FF155E" w:rsidRDefault="00A62B97" w:rsidP="00FF155E">
            <w:pPr>
              <w:spacing w:line="240" w:lineRule="auto"/>
              <w:ind w:left="313"/>
              <w:rPr>
                <w:rFonts w:eastAsia="MS Mincho" w:cs="Arial"/>
                <w:i/>
                <w:sz w:val="20"/>
                <w:szCs w:val="20"/>
              </w:rPr>
            </w:pPr>
            <w:r w:rsidRPr="00FF155E">
              <w:rPr>
                <w:rFonts w:eastAsia="MS Mincho" w:cs="Arial"/>
                <w:i/>
                <w:sz w:val="20"/>
                <w:szCs w:val="20"/>
              </w:rPr>
              <w:t>- een te verwachten meer dan gemiddeld aantal klanten of bezoekers, indien het gebouw bestemd is voor de vestiging van één of meer detailhandelsbedrijven, dan wel openbare dienstverlening of vermakelijkheid;</w:t>
            </w:r>
          </w:p>
          <w:p w14:paraId="2A495527" w14:textId="77777777" w:rsidR="00A62B97" w:rsidRPr="00FF155E" w:rsidRDefault="00A62B97" w:rsidP="00FF155E">
            <w:pPr>
              <w:spacing w:line="240" w:lineRule="auto"/>
              <w:ind w:left="313"/>
              <w:rPr>
                <w:rFonts w:eastAsia="MS Mincho" w:cs="Arial"/>
                <w:i/>
                <w:sz w:val="20"/>
                <w:szCs w:val="20"/>
              </w:rPr>
            </w:pPr>
            <w:r w:rsidRPr="00FF155E">
              <w:rPr>
                <w:rFonts w:eastAsia="MS Mincho" w:cs="Arial"/>
                <w:i/>
                <w:sz w:val="20"/>
                <w:szCs w:val="20"/>
              </w:rPr>
              <w:t>- een bestemming van het gebouw als parkeergarage, dan wel garagebedrijf.</w:t>
            </w:r>
          </w:p>
          <w:p w14:paraId="5A54708A" w14:textId="77777777" w:rsidR="00A62B97" w:rsidRPr="00FF155E" w:rsidRDefault="00A62B97" w:rsidP="00A62B97">
            <w:pPr>
              <w:spacing w:line="240" w:lineRule="auto"/>
              <w:rPr>
                <w:rFonts w:eastAsia="MS Mincho" w:cs="Arial"/>
                <w:i/>
                <w:sz w:val="20"/>
                <w:szCs w:val="20"/>
              </w:rPr>
            </w:pPr>
          </w:p>
          <w:p w14:paraId="746E40E3"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Alternatief 2</w:t>
            </w:r>
          </w:p>
          <w:p w14:paraId="44BC2DBD"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1. Indien de omvang of de bestemming van een gebouw daartoe aanleiding geeft, moet ten behoeve van het parkeren of stallen van auto's in voldoende mate ruimte zijn aangebracht in, op of onder het gebouw, dan wel op of onder het onbebouwde terrein dat bij dat gebouw behoort. Deze ruimte mag niet overbemeten zijn, gelet op het gebruik of de bewoning van het gebouw, waarbij rekening moet worden gehouden met de eventuele bereikbaarheid per openbaar vervoer.</w:t>
            </w:r>
          </w:p>
          <w:p w14:paraId="02338D72"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2. De in het eerste lid bedoelde ruimte voor het parkeren van auto's moet afmetingen hebben die zijn afgestemd op gangbare personenauto's. Aan deze eis wordt geacht te zijn voldaan:</w:t>
            </w:r>
          </w:p>
          <w:p w14:paraId="0EC60377"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a. indien de afmetingen van bedoelde parkeerruimten ten minste 1,80 m bij 5,00 m en ten hoogste 3,25 m bij 6,00 m bedragen;</w:t>
            </w:r>
          </w:p>
          <w:p w14:paraId="5D7FB6C9"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 xml:space="preserve">b. indien de afmetingen van een gereserveerde parkeerruimte voor een gehandicapte - voor zover die ruimte niet in </w:t>
            </w:r>
            <w:r w:rsidRPr="00FF155E">
              <w:rPr>
                <w:rFonts w:eastAsia="MS Mincho" w:cs="Arial"/>
                <w:i/>
                <w:sz w:val="20"/>
                <w:szCs w:val="20"/>
              </w:rPr>
              <w:lastRenderedPageBreak/>
              <w:t>de lengterichting aan een trottoir grenst - ten minste 3,50 m bij 5,00 m bedragen.</w:t>
            </w:r>
          </w:p>
          <w:p w14:paraId="0794239A"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3. Indien de bestemming van een gebouw aanleiding geeft tot een te verwachten behoefte aan ruimte voor het laden of lossen van goederen, moet in deze behoefte in voldoende mate zijn voorzien aan, in of onder dat gebouw, dan wel op of onder het onbebouwde terrein dat bij dat gebouw behoort.</w:t>
            </w:r>
          </w:p>
          <w:p w14:paraId="5926719B" w14:textId="77777777" w:rsidR="00A62B97" w:rsidRPr="00FF155E" w:rsidRDefault="00A62B97" w:rsidP="00A62B97">
            <w:pPr>
              <w:spacing w:line="240" w:lineRule="auto"/>
              <w:rPr>
                <w:rFonts w:eastAsia="MS Mincho" w:cs="Arial"/>
                <w:i/>
                <w:sz w:val="20"/>
                <w:szCs w:val="20"/>
              </w:rPr>
            </w:pPr>
            <w:r w:rsidRPr="00FF155E">
              <w:rPr>
                <w:rFonts w:eastAsia="MS Mincho" w:cs="Arial"/>
                <w:i/>
                <w:sz w:val="20"/>
                <w:szCs w:val="20"/>
              </w:rPr>
              <w:t>4. Het bevoegd gezag kan de omgevingsvergunning verlenen in afwijking van het bepaalde in het eerste en het derde lid:</w:t>
            </w:r>
          </w:p>
          <w:p w14:paraId="32E13D06" w14:textId="77777777" w:rsidR="00A62B97" w:rsidRPr="00FF155E" w:rsidRDefault="00A62B97" w:rsidP="00FF155E">
            <w:pPr>
              <w:spacing w:line="240" w:lineRule="auto"/>
              <w:ind w:left="171"/>
              <w:rPr>
                <w:rFonts w:eastAsia="MS Mincho" w:cs="Arial"/>
                <w:i/>
                <w:sz w:val="20"/>
                <w:szCs w:val="20"/>
              </w:rPr>
            </w:pPr>
            <w:r w:rsidRPr="00FF155E">
              <w:rPr>
                <w:rFonts w:eastAsia="MS Mincho" w:cs="Arial"/>
                <w:i/>
                <w:sz w:val="20"/>
                <w:szCs w:val="20"/>
              </w:rPr>
              <w:t>a. indien het voldoen aan die bepalingen door bijzondere omstandigheden op overwegende bezwaren stuit; of</w:t>
            </w:r>
          </w:p>
          <w:p w14:paraId="6C4559AD" w14:textId="05EED05F" w:rsidR="00A62B97" w:rsidRDefault="00A62B97" w:rsidP="00FF155E">
            <w:pPr>
              <w:spacing w:line="240" w:lineRule="auto"/>
              <w:ind w:left="171"/>
              <w:rPr>
                <w:rFonts w:eastAsia="MS Mincho" w:cs="Arial"/>
                <w:sz w:val="20"/>
                <w:szCs w:val="20"/>
              </w:rPr>
            </w:pPr>
            <w:r w:rsidRPr="00FF155E">
              <w:rPr>
                <w:rFonts w:eastAsia="MS Mincho" w:cs="Arial"/>
                <w:i/>
                <w:sz w:val="20"/>
                <w:szCs w:val="20"/>
              </w:rPr>
              <w:t>b. voor zover op andere wijze in de nodige parkeer- of stallingruimte, dan wel laad- of losruimte wordt voorzien.</w:t>
            </w:r>
          </w:p>
          <w:p w14:paraId="6BB2CA25" w14:textId="73ACDB63" w:rsidR="00E34645" w:rsidRPr="001E460F" w:rsidRDefault="00E34645" w:rsidP="001316FF">
            <w:pPr>
              <w:spacing w:line="240" w:lineRule="auto"/>
              <w:rPr>
                <w:rFonts w:eastAsia="MS Mincho" w:cs="Arial"/>
                <w:sz w:val="20"/>
                <w:szCs w:val="20"/>
              </w:rPr>
            </w:pPr>
          </w:p>
        </w:tc>
        <w:tc>
          <w:tcPr>
            <w:tcW w:w="4531" w:type="dxa"/>
          </w:tcPr>
          <w:p w14:paraId="4501EF38" w14:textId="77777777" w:rsidR="00B944A3" w:rsidRPr="005D0943" w:rsidRDefault="00B944A3"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lastRenderedPageBreak/>
              <w:t>Nieuwe tekst</w:t>
            </w:r>
          </w:p>
          <w:p w14:paraId="764301E5" w14:textId="77777777" w:rsidR="00B944A3" w:rsidRDefault="00B944A3" w:rsidP="00E34645">
            <w:pPr>
              <w:tabs>
                <w:tab w:val="left" w:pos="1080"/>
              </w:tabs>
              <w:spacing w:line="240" w:lineRule="auto"/>
              <w:rPr>
                <w:rFonts w:cs="Arial"/>
                <w:sz w:val="20"/>
                <w:szCs w:val="20"/>
              </w:rPr>
            </w:pPr>
          </w:p>
          <w:p w14:paraId="51E4F724" w14:textId="2CE04A72" w:rsidR="00FF155E" w:rsidRPr="00A62B97" w:rsidRDefault="00FF155E" w:rsidP="00FF155E">
            <w:pPr>
              <w:spacing w:line="240" w:lineRule="auto"/>
              <w:rPr>
                <w:rFonts w:eastAsia="MS Mincho" w:cs="Arial"/>
                <w:b/>
                <w:sz w:val="20"/>
                <w:szCs w:val="20"/>
              </w:rPr>
            </w:pPr>
            <w:r w:rsidRPr="00A62B97">
              <w:rPr>
                <w:rFonts w:eastAsia="MS Mincho" w:cs="Arial"/>
                <w:b/>
                <w:sz w:val="20"/>
                <w:szCs w:val="20"/>
              </w:rPr>
              <w:t>Paragraaf 5</w:t>
            </w:r>
            <w:r>
              <w:rPr>
                <w:rFonts w:eastAsia="MS Mincho" w:cs="Arial"/>
                <w:b/>
                <w:sz w:val="20"/>
                <w:szCs w:val="20"/>
              </w:rPr>
              <w:t>.</w:t>
            </w:r>
            <w:r w:rsidRPr="00A62B97">
              <w:rPr>
                <w:rFonts w:eastAsia="MS Mincho" w:cs="Arial"/>
                <w:b/>
                <w:sz w:val="20"/>
                <w:szCs w:val="20"/>
              </w:rPr>
              <w:t xml:space="preserve"> </w:t>
            </w:r>
            <w:r>
              <w:rPr>
                <w:rFonts w:eastAsia="MS Mincho" w:cs="Arial"/>
                <w:b/>
                <w:sz w:val="20"/>
                <w:szCs w:val="20"/>
              </w:rPr>
              <w:t>[Vervallen]</w:t>
            </w:r>
          </w:p>
          <w:p w14:paraId="0C1EB103" w14:textId="77777777" w:rsidR="00E34645" w:rsidRPr="005D0943" w:rsidRDefault="00E34645" w:rsidP="00A62B97">
            <w:pPr>
              <w:keepNext/>
              <w:tabs>
                <w:tab w:val="left" w:pos="346"/>
              </w:tabs>
              <w:suppressAutoHyphens/>
              <w:spacing w:line="240" w:lineRule="auto"/>
              <w:outlineLvl w:val="3"/>
              <w:rPr>
                <w:rFonts w:cs="Arial"/>
                <w:sz w:val="20"/>
                <w:szCs w:val="20"/>
              </w:rPr>
            </w:pPr>
          </w:p>
        </w:tc>
      </w:tr>
    </w:tbl>
    <w:p w14:paraId="1E8CD0C3" w14:textId="77777777" w:rsidR="001E460F" w:rsidRDefault="001E460F" w:rsidP="005D0943">
      <w:pPr>
        <w:spacing w:line="240" w:lineRule="auto"/>
        <w:rPr>
          <w:rFonts w:eastAsia="Calibri" w:cs="Arial"/>
          <w:b/>
        </w:rPr>
      </w:pPr>
    </w:p>
    <w:p w14:paraId="1B319C8A" w14:textId="77777777" w:rsidR="00E34645" w:rsidRPr="001E460F" w:rsidRDefault="00E34645" w:rsidP="005D0943">
      <w:pPr>
        <w:spacing w:line="240" w:lineRule="auto"/>
        <w:rPr>
          <w:rFonts w:eastAsia="Calibri" w:cs="Arial"/>
          <w:b/>
        </w:rPr>
      </w:pPr>
    </w:p>
    <w:p w14:paraId="0B681B9B" w14:textId="77777777" w:rsidR="008F7409" w:rsidRDefault="008F7409" w:rsidP="001E460F">
      <w:pPr>
        <w:spacing w:line="240" w:lineRule="auto"/>
        <w:rPr>
          <w:rFonts w:eastAsia="Calibri" w:cs="Arial"/>
          <w:b/>
        </w:rPr>
      </w:pPr>
    </w:p>
    <w:p w14:paraId="158F82F6" w14:textId="77777777" w:rsidR="008F7409" w:rsidRDefault="008F7409" w:rsidP="001E460F">
      <w:pPr>
        <w:spacing w:line="240" w:lineRule="auto"/>
        <w:rPr>
          <w:rFonts w:eastAsia="Calibri" w:cs="Arial"/>
          <w:b/>
        </w:rPr>
      </w:pPr>
    </w:p>
    <w:p w14:paraId="53F3DFBF" w14:textId="77777777" w:rsidR="008F7409" w:rsidRDefault="008F7409" w:rsidP="001E460F">
      <w:pPr>
        <w:spacing w:line="240" w:lineRule="auto"/>
        <w:rPr>
          <w:rFonts w:eastAsia="Calibri" w:cs="Arial"/>
          <w:b/>
        </w:rPr>
      </w:pPr>
    </w:p>
    <w:p w14:paraId="7E1587C7" w14:textId="77777777" w:rsidR="008F7409" w:rsidRDefault="008F7409" w:rsidP="001E460F">
      <w:pPr>
        <w:spacing w:line="240" w:lineRule="auto"/>
        <w:rPr>
          <w:rFonts w:eastAsia="Calibri" w:cs="Arial"/>
          <w:b/>
        </w:rPr>
      </w:pPr>
    </w:p>
    <w:p w14:paraId="54E78834" w14:textId="77777777" w:rsidR="008F7409" w:rsidRDefault="008F7409" w:rsidP="001E460F">
      <w:pPr>
        <w:spacing w:line="240" w:lineRule="auto"/>
        <w:rPr>
          <w:rFonts w:eastAsia="Calibri" w:cs="Arial"/>
          <w:b/>
        </w:rPr>
      </w:pPr>
    </w:p>
    <w:p w14:paraId="625A5033" w14:textId="77777777" w:rsidR="008F7409" w:rsidRDefault="008F7409" w:rsidP="001E460F">
      <w:pPr>
        <w:spacing w:line="240" w:lineRule="auto"/>
        <w:rPr>
          <w:rFonts w:eastAsia="Calibri" w:cs="Arial"/>
          <w:b/>
        </w:rPr>
      </w:pPr>
    </w:p>
    <w:p w14:paraId="42012925" w14:textId="77777777" w:rsidR="008F7409" w:rsidRDefault="008F7409" w:rsidP="001E460F">
      <w:pPr>
        <w:spacing w:line="240" w:lineRule="auto"/>
        <w:rPr>
          <w:rFonts w:eastAsia="Calibri" w:cs="Arial"/>
          <w:b/>
        </w:rPr>
      </w:pPr>
    </w:p>
    <w:p w14:paraId="33AABA9F" w14:textId="77777777" w:rsidR="008F7409" w:rsidRDefault="008F7409" w:rsidP="001E460F">
      <w:pPr>
        <w:spacing w:line="240" w:lineRule="auto"/>
        <w:rPr>
          <w:rFonts w:eastAsia="Calibri" w:cs="Arial"/>
          <w:b/>
        </w:rPr>
      </w:pPr>
    </w:p>
    <w:p w14:paraId="030AC3BB" w14:textId="77777777" w:rsidR="008F7409" w:rsidRDefault="008F7409" w:rsidP="001E460F">
      <w:pPr>
        <w:spacing w:line="240" w:lineRule="auto"/>
        <w:rPr>
          <w:rFonts w:eastAsia="Calibri" w:cs="Arial"/>
          <w:b/>
        </w:rPr>
      </w:pPr>
    </w:p>
    <w:p w14:paraId="567556F5" w14:textId="77777777" w:rsidR="008F7409" w:rsidRDefault="008F7409" w:rsidP="001E460F">
      <w:pPr>
        <w:spacing w:line="240" w:lineRule="auto"/>
        <w:rPr>
          <w:rFonts w:eastAsia="Calibri" w:cs="Arial"/>
          <w:b/>
        </w:rPr>
      </w:pPr>
    </w:p>
    <w:p w14:paraId="289A04F1" w14:textId="77777777" w:rsidR="008F7409" w:rsidRDefault="008F7409" w:rsidP="001E460F">
      <w:pPr>
        <w:spacing w:line="240" w:lineRule="auto"/>
        <w:rPr>
          <w:rFonts w:eastAsia="Calibri" w:cs="Arial"/>
          <w:b/>
        </w:rPr>
      </w:pPr>
    </w:p>
    <w:p w14:paraId="3C5F771D" w14:textId="77777777" w:rsidR="008F7409" w:rsidRDefault="008F7409" w:rsidP="001E460F">
      <w:pPr>
        <w:spacing w:line="240" w:lineRule="auto"/>
        <w:rPr>
          <w:rFonts w:eastAsia="Calibri" w:cs="Arial"/>
          <w:b/>
        </w:rPr>
      </w:pPr>
    </w:p>
    <w:p w14:paraId="3F615FE0" w14:textId="77777777" w:rsidR="008F7409" w:rsidRDefault="008F7409" w:rsidP="001E460F">
      <w:pPr>
        <w:spacing w:line="240" w:lineRule="auto"/>
        <w:rPr>
          <w:rFonts w:eastAsia="Calibri" w:cs="Arial"/>
          <w:b/>
        </w:rPr>
      </w:pPr>
    </w:p>
    <w:p w14:paraId="29F27120" w14:textId="77777777" w:rsidR="008F7409" w:rsidRDefault="008F7409" w:rsidP="001E460F">
      <w:pPr>
        <w:spacing w:line="240" w:lineRule="auto"/>
        <w:rPr>
          <w:rFonts w:eastAsia="Calibri" w:cs="Arial"/>
          <w:b/>
        </w:rPr>
      </w:pPr>
    </w:p>
    <w:p w14:paraId="574C02A6" w14:textId="77777777" w:rsidR="008F7409" w:rsidRDefault="008F7409" w:rsidP="001E460F">
      <w:pPr>
        <w:spacing w:line="240" w:lineRule="auto"/>
        <w:rPr>
          <w:rFonts w:eastAsia="Calibri" w:cs="Arial"/>
          <w:b/>
        </w:rPr>
      </w:pPr>
    </w:p>
    <w:p w14:paraId="0BFA229D" w14:textId="77777777" w:rsidR="008F7409" w:rsidRDefault="008F7409" w:rsidP="001E460F">
      <w:pPr>
        <w:spacing w:line="240" w:lineRule="auto"/>
        <w:rPr>
          <w:rFonts w:eastAsia="Calibri" w:cs="Arial"/>
          <w:b/>
        </w:rPr>
      </w:pPr>
    </w:p>
    <w:p w14:paraId="62C5CC0D" w14:textId="77777777" w:rsidR="008F7409" w:rsidRDefault="008F7409" w:rsidP="001E460F">
      <w:pPr>
        <w:spacing w:line="240" w:lineRule="auto"/>
        <w:rPr>
          <w:rFonts w:eastAsia="Calibri" w:cs="Arial"/>
          <w:b/>
        </w:rPr>
      </w:pPr>
    </w:p>
    <w:p w14:paraId="336D6B74" w14:textId="77777777" w:rsidR="008F7409" w:rsidRDefault="008F7409" w:rsidP="001E460F">
      <w:pPr>
        <w:spacing w:line="240" w:lineRule="auto"/>
        <w:rPr>
          <w:rFonts w:eastAsia="Calibri" w:cs="Arial"/>
          <w:b/>
        </w:rPr>
      </w:pPr>
    </w:p>
    <w:p w14:paraId="2E278D44" w14:textId="77777777" w:rsidR="008F7409" w:rsidRDefault="008F7409" w:rsidP="001E460F">
      <w:pPr>
        <w:spacing w:line="240" w:lineRule="auto"/>
        <w:rPr>
          <w:rFonts w:eastAsia="Calibri" w:cs="Arial"/>
          <w:b/>
        </w:rPr>
      </w:pPr>
    </w:p>
    <w:p w14:paraId="52AB4467" w14:textId="77777777" w:rsidR="008F7409" w:rsidRDefault="008F7409" w:rsidP="001E460F">
      <w:pPr>
        <w:spacing w:line="240" w:lineRule="auto"/>
        <w:rPr>
          <w:rFonts w:eastAsia="Calibri" w:cs="Arial"/>
          <w:b/>
        </w:rPr>
      </w:pPr>
    </w:p>
    <w:p w14:paraId="546DDE90" w14:textId="77777777" w:rsidR="008F7409" w:rsidRDefault="008F7409" w:rsidP="001E460F">
      <w:pPr>
        <w:spacing w:line="240" w:lineRule="auto"/>
        <w:rPr>
          <w:rFonts w:eastAsia="Calibri" w:cs="Arial"/>
          <w:b/>
        </w:rPr>
      </w:pPr>
    </w:p>
    <w:p w14:paraId="60DA57D4" w14:textId="77777777" w:rsidR="008F7409" w:rsidRDefault="008F7409" w:rsidP="001E460F">
      <w:pPr>
        <w:spacing w:line="240" w:lineRule="auto"/>
        <w:rPr>
          <w:rFonts w:eastAsia="Calibri" w:cs="Arial"/>
          <w:b/>
        </w:rPr>
      </w:pPr>
    </w:p>
    <w:p w14:paraId="573CA66D" w14:textId="77777777" w:rsidR="008F7409" w:rsidRDefault="008F7409" w:rsidP="001E460F">
      <w:pPr>
        <w:spacing w:line="240" w:lineRule="auto"/>
        <w:rPr>
          <w:rFonts w:eastAsia="Calibri" w:cs="Arial"/>
          <w:b/>
        </w:rPr>
      </w:pPr>
    </w:p>
    <w:p w14:paraId="0C3D00BF" w14:textId="77777777" w:rsidR="008F7409" w:rsidRDefault="008F7409" w:rsidP="001E460F">
      <w:pPr>
        <w:spacing w:line="240" w:lineRule="auto"/>
        <w:rPr>
          <w:rFonts w:eastAsia="Calibri" w:cs="Arial"/>
          <w:b/>
        </w:rPr>
      </w:pPr>
    </w:p>
    <w:p w14:paraId="4A6C7AF3" w14:textId="77777777" w:rsidR="008F7409" w:rsidRDefault="008F7409" w:rsidP="001E460F">
      <w:pPr>
        <w:spacing w:line="240" w:lineRule="auto"/>
        <w:rPr>
          <w:rFonts w:eastAsia="Calibri" w:cs="Arial"/>
          <w:b/>
        </w:rPr>
      </w:pPr>
    </w:p>
    <w:p w14:paraId="7B1A8F33" w14:textId="77777777" w:rsidR="008F7409" w:rsidRDefault="008F7409" w:rsidP="001E460F">
      <w:pPr>
        <w:spacing w:line="240" w:lineRule="auto"/>
        <w:rPr>
          <w:rFonts w:eastAsia="Calibri" w:cs="Arial"/>
          <w:b/>
        </w:rPr>
      </w:pPr>
    </w:p>
    <w:p w14:paraId="5793EA5A" w14:textId="77777777" w:rsidR="008F7409" w:rsidRDefault="008F7409" w:rsidP="001E460F">
      <w:pPr>
        <w:spacing w:line="240" w:lineRule="auto"/>
        <w:rPr>
          <w:rFonts w:eastAsia="Calibri" w:cs="Arial"/>
          <w:b/>
        </w:rPr>
      </w:pPr>
    </w:p>
    <w:p w14:paraId="2051D852" w14:textId="77777777" w:rsidR="008F7409" w:rsidRDefault="008F7409" w:rsidP="001E460F">
      <w:pPr>
        <w:spacing w:line="240" w:lineRule="auto"/>
        <w:rPr>
          <w:rFonts w:eastAsia="Calibri" w:cs="Arial"/>
          <w:b/>
        </w:rPr>
      </w:pPr>
    </w:p>
    <w:p w14:paraId="23E9E4B0" w14:textId="77777777" w:rsidR="008F7409" w:rsidRDefault="008F7409" w:rsidP="001E460F">
      <w:pPr>
        <w:spacing w:line="240" w:lineRule="auto"/>
        <w:rPr>
          <w:rFonts w:eastAsia="Calibri" w:cs="Arial"/>
          <w:b/>
        </w:rPr>
      </w:pPr>
    </w:p>
    <w:p w14:paraId="72411286" w14:textId="77777777" w:rsidR="008F7409" w:rsidRDefault="008F7409" w:rsidP="001E460F">
      <w:pPr>
        <w:spacing w:line="240" w:lineRule="auto"/>
        <w:rPr>
          <w:rFonts w:eastAsia="Calibri" w:cs="Arial"/>
          <w:b/>
        </w:rPr>
      </w:pPr>
    </w:p>
    <w:p w14:paraId="53E0F83F" w14:textId="77777777" w:rsidR="008F7409" w:rsidRDefault="008F7409" w:rsidP="001E460F">
      <w:pPr>
        <w:spacing w:line="240" w:lineRule="auto"/>
        <w:rPr>
          <w:rFonts w:eastAsia="Calibri" w:cs="Arial"/>
          <w:b/>
        </w:rPr>
      </w:pPr>
    </w:p>
    <w:p w14:paraId="3CC9D035" w14:textId="77777777" w:rsidR="008F7409" w:rsidRDefault="008F7409" w:rsidP="001E460F">
      <w:pPr>
        <w:spacing w:line="240" w:lineRule="auto"/>
        <w:rPr>
          <w:rFonts w:eastAsia="Calibri" w:cs="Arial"/>
          <w:b/>
        </w:rPr>
      </w:pPr>
    </w:p>
    <w:p w14:paraId="36FC75BF" w14:textId="77777777" w:rsidR="008F7409" w:rsidRDefault="008F7409" w:rsidP="001E460F">
      <w:pPr>
        <w:spacing w:line="240" w:lineRule="auto"/>
        <w:rPr>
          <w:rFonts w:eastAsia="Calibri" w:cs="Arial"/>
          <w:b/>
        </w:rPr>
      </w:pPr>
    </w:p>
    <w:p w14:paraId="25A4DD70" w14:textId="77777777" w:rsidR="008F7409" w:rsidRDefault="008F7409" w:rsidP="001E460F">
      <w:pPr>
        <w:spacing w:line="240" w:lineRule="auto"/>
        <w:rPr>
          <w:rFonts w:eastAsia="Calibri" w:cs="Arial"/>
          <w:b/>
        </w:rPr>
      </w:pPr>
    </w:p>
    <w:p w14:paraId="16B024DF" w14:textId="77777777" w:rsidR="008F7409" w:rsidRDefault="008F7409" w:rsidP="001E460F">
      <w:pPr>
        <w:spacing w:line="240" w:lineRule="auto"/>
        <w:rPr>
          <w:rFonts w:eastAsia="Calibri" w:cs="Arial"/>
          <w:b/>
        </w:rPr>
      </w:pPr>
    </w:p>
    <w:p w14:paraId="7486038B" w14:textId="7993CEC7" w:rsidR="001E460F" w:rsidRPr="001E460F" w:rsidRDefault="001E460F" w:rsidP="001E460F">
      <w:pPr>
        <w:spacing w:line="240" w:lineRule="auto"/>
        <w:rPr>
          <w:rFonts w:eastAsia="Calibri" w:cs="Arial"/>
          <w:b/>
        </w:rPr>
      </w:pPr>
      <w:r w:rsidRPr="001E460F">
        <w:rPr>
          <w:rFonts w:eastAsia="Calibri" w:cs="Arial"/>
          <w:b/>
        </w:rPr>
        <w:lastRenderedPageBreak/>
        <w:t>Toelichting</w:t>
      </w:r>
    </w:p>
    <w:p w14:paraId="5442E661" w14:textId="77777777" w:rsidR="001E460F" w:rsidRPr="001E460F" w:rsidRDefault="001E460F" w:rsidP="001E460F">
      <w:pPr>
        <w:spacing w:line="240" w:lineRule="auto"/>
        <w:rPr>
          <w:rFonts w:eastAsia="MS Mincho" w:cs="Arial"/>
        </w:rPr>
      </w:pPr>
    </w:p>
    <w:p w14:paraId="258CECE2" w14:textId="77777777" w:rsidR="001E460F" w:rsidRPr="001E460F" w:rsidRDefault="001E460F" w:rsidP="001E460F">
      <w:pPr>
        <w:spacing w:line="240" w:lineRule="auto"/>
        <w:rPr>
          <w:rFonts w:eastAsia="MS Mincho" w:cs="Arial"/>
          <w:b/>
        </w:rPr>
      </w:pPr>
      <w:r w:rsidRPr="001E460F">
        <w:rPr>
          <w:rFonts w:eastAsia="MS Mincho" w:cs="Arial"/>
          <w:b/>
        </w:rPr>
        <w:t>Algemeen</w:t>
      </w:r>
    </w:p>
    <w:p w14:paraId="2A68652E" w14:textId="77777777" w:rsidR="001E460F" w:rsidRPr="001E460F" w:rsidRDefault="001E460F" w:rsidP="001E460F">
      <w:pPr>
        <w:spacing w:line="240" w:lineRule="auto"/>
        <w:rPr>
          <w:rFonts w:eastAsia="MS Mincho" w:cs="Arial"/>
          <w:b/>
        </w:rPr>
      </w:pPr>
    </w:p>
    <w:p w14:paraId="2F12264C" w14:textId="77777777" w:rsidR="00040B65" w:rsidRDefault="00657D28" w:rsidP="001E460F">
      <w:pPr>
        <w:spacing w:line="240" w:lineRule="auto"/>
        <w:rPr>
          <w:rFonts w:eastAsia="Calibri" w:cs="Arial"/>
        </w:rPr>
      </w:pPr>
      <w:r>
        <w:rPr>
          <w:rFonts w:eastAsia="Calibri" w:cs="Arial"/>
        </w:rPr>
        <w:t>D</w:t>
      </w:r>
      <w:r w:rsidRPr="00657D28">
        <w:rPr>
          <w:rFonts w:eastAsia="Calibri" w:cs="Arial"/>
        </w:rPr>
        <w:t xml:space="preserve">e </w:t>
      </w:r>
      <w:r>
        <w:rPr>
          <w:rFonts w:eastAsia="Calibri" w:cs="Arial"/>
        </w:rPr>
        <w:t xml:space="preserve">aanpassing van de </w:t>
      </w:r>
      <w:r w:rsidRPr="00657D28">
        <w:rPr>
          <w:rFonts w:eastAsia="Calibri" w:cs="Arial"/>
        </w:rPr>
        <w:t>Woningwet op 29 november 2014 met inwerkingtreding van de Reparatiewet BZK 2014 (</w:t>
      </w:r>
      <w:r w:rsidRPr="00657D28">
        <w:rPr>
          <w:rFonts w:eastAsia="Calibri" w:cs="Arial"/>
          <w:i/>
        </w:rPr>
        <w:t>Stb.</w:t>
      </w:r>
      <w:r w:rsidRPr="00657D28">
        <w:rPr>
          <w:rFonts w:eastAsia="Calibri" w:cs="Arial"/>
        </w:rPr>
        <w:t xml:space="preserve"> 2014, 458) heeft onder meer tot gevolg dat de stedenbouwkundige bepalingen uit </w:t>
      </w:r>
      <w:r>
        <w:rPr>
          <w:rFonts w:eastAsia="Calibri" w:cs="Arial"/>
        </w:rPr>
        <w:t>gemeentelijke b</w:t>
      </w:r>
      <w:r w:rsidRPr="00657D28">
        <w:rPr>
          <w:rFonts w:eastAsia="Calibri" w:cs="Arial"/>
        </w:rPr>
        <w:t>ouwverordening</w:t>
      </w:r>
      <w:r>
        <w:rPr>
          <w:rFonts w:eastAsia="Calibri" w:cs="Arial"/>
        </w:rPr>
        <w:t>en</w:t>
      </w:r>
      <w:r w:rsidRPr="00657D28">
        <w:rPr>
          <w:rFonts w:eastAsia="Calibri" w:cs="Arial"/>
        </w:rPr>
        <w:t xml:space="preserve"> van rechtswege kome</w:t>
      </w:r>
      <w:r w:rsidR="00040B65">
        <w:rPr>
          <w:rFonts w:eastAsia="Calibri" w:cs="Arial"/>
        </w:rPr>
        <w:t xml:space="preserve">n te vervallen per 1 juli 2018. </w:t>
      </w:r>
    </w:p>
    <w:p w14:paraId="3DB035D5" w14:textId="4F8158AB" w:rsidR="00040B65" w:rsidRDefault="00040B65" w:rsidP="001E460F">
      <w:pPr>
        <w:spacing w:line="240" w:lineRule="auto"/>
        <w:rPr>
          <w:rFonts w:eastAsia="Calibri" w:cs="Arial"/>
        </w:rPr>
      </w:pPr>
      <w:r>
        <w:rPr>
          <w:rFonts w:eastAsia="Calibri" w:cs="Arial"/>
        </w:rPr>
        <w:t xml:space="preserve">Meer specifiek gaat het om de volgende artikelen: </w:t>
      </w:r>
      <w:r w:rsidRPr="00040B65">
        <w:rPr>
          <w:rFonts w:eastAsia="Calibri" w:cs="Arial"/>
        </w:rPr>
        <w:t>2.5.2, 2.5.5, 2.5.6, 2.5.7, 2.5.8, 2.5.9, 2.5.10, 2.5.11, 2.5.12, 2.5.13, 2.5.14, 2.5.15, 2.5.16, 2.5.17, 2.5.18, 2.5.19, 2.5.20, 2.5.21, 2.5.22, 2.5.23, 2.5.24, 2.5.25, 2.5.26, 2.5.27, 2.5.28, 2.5.29 en 2.5.30.</w:t>
      </w:r>
      <w:r>
        <w:rPr>
          <w:rFonts w:eastAsia="Calibri" w:cs="Arial"/>
        </w:rPr>
        <w:t xml:space="preserve"> De artikelen 2.5.1, 2.5.3</w:t>
      </w:r>
      <w:r w:rsidR="008F7409">
        <w:rPr>
          <w:rFonts w:eastAsia="Calibri" w:cs="Arial"/>
        </w:rPr>
        <w:t>, 2.5.3A</w:t>
      </w:r>
      <w:r>
        <w:rPr>
          <w:rFonts w:eastAsia="Calibri" w:cs="Arial"/>
        </w:rPr>
        <w:t xml:space="preserve"> en 2.5.4 waren al eerder vervallen</w:t>
      </w:r>
      <w:r w:rsidRPr="00040B65">
        <w:rPr>
          <w:rFonts w:eastAsia="Calibri" w:cs="Arial"/>
        </w:rPr>
        <w:t>.</w:t>
      </w:r>
      <w:r>
        <w:rPr>
          <w:rFonts w:eastAsia="Calibri" w:cs="Arial"/>
        </w:rPr>
        <w:t xml:space="preserve"> </w:t>
      </w:r>
    </w:p>
    <w:p w14:paraId="01FE6FB4" w14:textId="2C0E1428" w:rsidR="001E460F" w:rsidRDefault="00AC3C3B" w:rsidP="001E460F">
      <w:pPr>
        <w:spacing w:line="240" w:lineRule="auto"/>
        <w:rPr>
          <w:rFonts w:eastAsia="Calibri" w:cs="Arial"/>
        </w:rPr>
      </w:pPr>
      <w:r>
        <w:rPr>
          <w:rFonts w:eastAsia="Calibri" w:cs="Arial"/>
        </w:rPr>
        <w:t>Deze wijziging van de [</w:t>
      </w:r>
      <w:r w:rsidRPr="00AC3C3B">
        <w:rPr>
          <w:rFonts w:eastAsia="Calibri" w:cs="Arial"/>
          <w:b/>
        </w:rPr>
        <w:t>citee</w:t>
      </w:r>
      <w:r w:rsidR="00657D28" w:rsidRPr="00AC3C3B">
        <w:rPr>
          <w:rFonts w:eastAsia="Calibri" w:cs="Arial"/>
          <w:b/>
        </w:rPr>
        <w:t>rtitel Bouwverordening</w:t>
      </w:r>
      <w:r w:rsidR="00657D28">
        <w:rPr>
          <w:rFonts w:eastAsia="Calibri" w:cs="Arial"/>
        </w:rPr>
        <w:t xml:space="preserve">] </w:t>
      </w:r>
      <w:r>
        <w:rPr>
          <w:rFonts w:eastAsia="Calibri" w:cs="Arial"/>
        </w:rPr>
        <w:t xml:space="preserve">strekt ertoe </w:t>
      </w:r>
      <w:r w:rsidR="00040B65">
        <w:rPr>
          <w:rFonts w:eastAsia="Calibri" w:cs="Arial"/>
        </w:rPr>
        <w:t>de hierboven genoemd</w:t>
      </w:r>
      <w:r>
        <w:rPr>
          <w:rFonts w:eastAsia="Calibri" w:cs="Arial"/>
        </w:rPr>
        <w:t xml:space="preserve">e bepalingen te laten vervallen om misverstanden over de geldigheid daarvan te voorkomen. </w:t>
      </w:r>
      <w:r w:rsidR="00040B65">
        <w:rPr>
          <w:rFonts w:eastAsia="Calibri" w:cs="Arial"/>
        </w:rPr>
        <w:t xml:space="preserve">Daarmee is de gehele paragraaf 5 van hoofdstuk 2 van de verordening komen te vervallen. </w:t>
      </w:r>
      <w:r w:rsidR="000E1B7D">
        <w:rPr>
          <w:rFonts w:eastAsia="Calibri" w:cs="Arial"/>
        </w:rPr>
        <w:t>De wijzigingen worden hieronder, voor zover noodzakelijk, artikelsgewijs nader toegelicht.</w:t>
      </w:r>
    </w:p>
    <w:p w14:paraId="2A0C15A9" w14:textId="77777777" w:rsidR="00040B65" w:rsidRPr="001E460F" w:rsidRDefault="00040B65" w:rsidP="001E460F">
      <w:pPr>
        <w:spacing w:line="240" w:lineRule="auto"/>
        <w:rPr>
          <w:rFonts w:eastAsia="Calibri" w:cs="Arial"/>
        </w:rPr>
      </w:pPr>
    </w:p>
    <w:p w14:paraId="191005A3" w14:textId="77777777" w:rsidR="001E460F" w:rsidRPr="001E460F" w:rsidRDefault="001E460F" w:rsidP="001E460F">
      <w:pPr>
        <w:spacing w:line="240" w:lineRule="auto"/>
        <w:rPr>
          <w:rFonts w:eastAsia="Calibri" w:cs="Arial"/>
          <w:b/>
        </w:rPr>
      </w:pPr>
      <w:r w:rsidRPr="001E460F">
        <w:rPr>
          <w:rFonts w:eastAsia="Calibri" w:cs="Arial"/>
        </w:rPr>
        <w:t xml:space="preserve"> </w:t>
      </w:r>
    </w:p>
    <w:p w14:paraId="16B50F5E" w14:textId="77777777" w:rsidR="001E460F" w:rsidRPr="001E460F" w:rsidRDefault="001E460F" w:rsidP="001E460F">
      <w:pPr>
        <w:spacing w:line="240" w:lineRule="auto"/>
        <w:rPr>
          <w:rFonts w:eastAsia="Calibri" w:cs="Arial"/>
          <w:b/>
        </w:rPr>
      </w:pPr>
      <w:r w:rsidRPr="001E460F">
        <w:rPr>
          <w:rFonts w:eastAsia="Calibri" w:cs="Arial"/>
          <w:b/>
        </w:rPr>
        <w:t>Artikelsgewijs</w:t>
      </w:r>
    </w:p>
    <w:p w14:paraId="3B1B48C3" w14:textId="77777777" w:rsidR="001E460F" w:rsidRPr="001E460F" w:rsidRDefault="001E460F" w:rsidP="001E460F">
      <w:pPr>
        <w:spacing w:line="240" w:lineRule="auto"/>
        <w:rPr>
          <w:rFonts w:eastAsia="Calibri" w:cs="Arial"/>
          <w:b/>
        </w:rPr>
      </w:pPr>
    </w:p>
    <w:p w14:paraId="20C342D9" w14:textId="1EFC160C" w:rsidR="001E460F" w:rsidRPr="001E460F" w:rsidRDefault="001E460F" w:rsidP="001E460F">
      <w:pPr>
        <w:spacing w:line="240" w:lineRule="auto"/>
        <w:rPr>
          <w:rFonts w:eastAsia="Calibri" w:cs="Arial"/>
          <w:b/>
        </w:rPr>
      </w:pPr>
      <w:r w:rsidRPr="001E460F">
        <w:rPr>
          <w:rFonts w:eastAsia="Calibri" w:cs="Arial"/>
          <w:b/>
        </w:rPr>
        <w:t xml:space="preserve">Artikel </w:t>
      </w:r>
      <w:r w:rsidR="00987B1D">
        <w:rPr>
          <w:rFonts w:eastAsia="Calibri" w:cs="Arial"/>
          <w:b/>
        </w:rPr>
        <w:t>I, onderd</w:t>
      </w:r>
      <w:r w:rsidR="00040B65">
        <w:rPr>
          <w:rFonts w:eastAsia="Calibri" w:cs="Arial"/>
          <w:b/>
        </w:rPr>
        <w:t>eel</w:t>
      </w:r>
      <w:r w:rsidR="00987B1D">
        <w:rPr>
          <w:rFonts w:eastAsia="Calibri" w:cs="Arial"/>
          <w:b/>
        </w:rPr>
        <w:t xml:space="preserve"> A</w:t>
      </w:r>
    </w:p>
    <w:p w14:paraId="5650EA18" w14:textId="19CA6ED6" w:rsidR="00860547" w:rsidRDefault="00040B65" w:rsidP="00860547">
      <w:pPr>
        <w:spacing w:line="240" w:lineRule="auto"/>
        <w:rPr>
          <w:rFonts w:eastAsia="Calibri" w:cs="Arial"/>
        </w:rPr>
      </w:pPr>
      <w:r>
        <w:rPr>
          <w:rFonts w:eastAsia="Calibri" w:cs="Arial"/>
        </w:rPr>
        <w:t>Doordat onderdeel C de stedenbouwkundige bepalingen, neergelegd in paragraaf 5 van hoofdstuk 2</w:t>
      </w:r>
      <w:r w:rsidR="00860547">
        <w:rPr>
          <w:rFonts w:eastAsia="Calibri" w:cs="Arial"/>
        </w:rPr>
        <w:t xml:space="preserve"> van de verordening</w:t>
      </w:r>
      <w:r>
        <w:rPr>
          <w:rFonts w:eastAsia="Calibri" w:cs="Arial"/>
        </w:rPr>
        <w:t xml:space="preserve">, laat vervallen, worden ook enkele </w:t>
      </w:r>
      <w:r w:rsidR="00860547">
        <w:rPr>
          <w:rFonts w:eastAsia="Calibri" w:cs="Arial"/>
        </w:rPr>
        <w:t>begripsomschrijvingen overbodig omdat die begrippen alleen in de vervallen bepalingen voorkwamen. Het gaat om de begrip</w:t>
      </w:r>
      <w:r w:rsidR="008A46B4">
        <w:rPr>
          <w:rFonts w:eastAsia="Calibri" w:cs="Arial"/>
        </w:rPr>
        <w:t>pen</w:t>
      </w:r>
      <w:r w:rsidR="00860547" w:rsidRPr="00860547">
        <w:rPr>
          <w:rFonts w:eastAsia="Calibri" w:cs="Arial"/>
        </w:rPr>
        <w:t xml:space="preserve"> ‘bouwbesluit’, ‘bouwtoezicht’, ‘gebruiksoppervlakte’, ‘hoogte van de weg’, ‘NVN’, ‘straatpeil’ en ‘weg’</w:t>
      </w:r>
      <w:r w:rsidR="00860547">
        <w:rPr>
          <w:rFonts w:eastAsia="Calibri" w:cs="Arial"/>
        </w:rPr>
        <w:t>. Deze komen dan ook te vervallen.</w:t>
      </w:r>
    </w:p>
    <w:p w14:paraId="540C9381" w14:textId="49C30A66" w:rsidR="008A46B4" w:rsidRDefault="00860547" w:rsidP="00860547">
      <w:pPr>
        <w:spacing w:line="240" w:lineRule="auto"/>
        <w:rPr>
          <w:rFonts w:eastAsia="Calibri" w:cs="Arial"/>
        </w:rPr>
      </w:pPr>
      <w:r>
        <w:rPr>
          <w:rFonts w:eastAsia="Calibri" w:cs="Arial"/>
        </w:rPr>
        <w:t xml:space="preserve">In de begripsomschrijving van ‘bouwwerk’ </w:t>
      </w:r>
      <w:r w:rsidR="008A46B4">
        <w:rPr>
          <w:rFonts w:eastAsia="Calibri" w:cs="Arial"/>
        </w:rPr>
        <w:t xml:space="preserve">in het eerste lid </w:t>
      </w:r>
      <w:r>
        <w:rPr>
          <w:rFonts w:eastAsia="Calibri" w:cs="Arial"/>
        </w:rPr>
        <w:t xml:space="preserve">wordt ingevoegd dat ook een gedeelte daarvan als bouwwerk </w:t>
      </w:r>
      <w:r w:rsidR="008A46B4">
        <w:rPr>
          <w:rFonts w:eastAsia="Calibri" w:cs="Arial"/>
        </w:rPr>
        <w:t>kwalificeert</w:t>
      </w:r>
      <w:r>
        <w:rPr>
          <w:rFonts w:eastAsia="Calibri" w:cs="Arial"/>
        </w:rPr>
        <w:t xml:space="preserve">, zodat het niet meer nodig is dit in het tweede lid te bepalen. Ook vervalt in het tweede lid de begripsomschrijving van ‘gebouw’, omdat dit begrip </w:t>
      </w:r>
      <w:r w:rsidR="008A46B4">
        <w:rPr>
          <w:rFonts w:eastAsia="Calibri" w:cs="Arial"/>
        </w:rPr>
        <w:t xml:space="preserve">eveneens </w:t>
      </w:r>
      <w:r>
        <w:rPr>
          <w:rFonts w:eastAsia="Calibri" w:cs="Arial"/>
        </w:rPr>
        <w:t xml:space="preserve">overbodig is geworden met het vervallen van </w:t>
      </w:r>
      <w:r w:rsidR="008A46B4">
        <w:rPr>
          <w:rFonts w:eastAsia="Calibri" w:cs="Arial"/>
        </w:rPr>
        <w:t>de stedenbouwkundige bepalingen</w:t>
      </w:r>
      <w:r>
        <w:rPr>
          <w:rFonts w:eastAsia="Calibri" w:cs="Arial"/>
        </w:rPr>
        <w:t xml:space="preserve">. </w:t>
      </w:r>
    </w:p>
    <w:p w14:paraId="417DBC64" w14:textId="7765AC74" w:rsidR="00860547" w:rsidRDefault="00860547" w:rsidP="00860547">
      <w:pPr>
        <w:spacing w:line="240" w:lineRule="auto"/>
        <w:rPr>
          <w:rFonts w:eastAsia="Calibri" w:cs="Arial"/>
        </w:rPr>
      </w:pPr>
      <w:r>
        <w:rPr>
          <w:rFonts w:eastAsia="Calibri" w:cs="Arial"/>
        </w:rPr>
        <w:t>In plaats daarvan worden de begripsomschrijvingen van ‘bevoegd gezag’ en ‘omgevingsvergunning voor het bouwen’</w:t>
      </w:r>
      <w:r w:rsidR="008A46B4">
        <w:rPr>
          <w:rFonts w:eastAsia="Calibri" w:cs="Arial"/>
        </w:rPr>
        <w:t>, die eerder in het eerste lid waren opgenomen, nu</w:t>
      </w:r>
      <w:r>
        <w:rPr>
          <w:rFonts w:eastAsia="Calibri" w:cs="Arial"/>
        </w:rPr>
        <w:t xml:space="preserve"> aan het tweede lid toegevoegd</w:t>
      </w:r>
      <w:r w:rsidR="008A46B4">
        <w:rPr>
          <w:rFonts w:eastAsia="Calibri" w:cs="Arial"/>
        </w:rPr>
        <w:t>. I</w:t>
      </w:r>
      <w:r>
        <w:rPr>
          <w:rFonts w:eastAsia="Calibri" w:cs="Arial"/>
        </w:rPr>
        <w:t xml:space="preserve">n de </w:t>
      </w:r>
      <w:r w:rsidR="008A46B4">
        <w:rPr>
          <w:rFonts w:eastAsia="Calibri" w:cs="Arial"/>
        </w:rPr>
        <w:t>begrips</w:t>
      </w:r>
      <w:r>
        <w:rPr>
          <w:rFonts w:eastAsia="Calibri" w:cs="Arial"/>
        </w:rPr>
        <w:t xml:space="preserve">omschrijving </w:t>
      </w:r>
      <w:r w:rsidR="008A46B4">
        <w:rPr>
          <w:rFonts w:eastAsia="Calibri" w:cs="Arial"/>
        </w:rPr>
        <w:t xml:space="preserve">wordt </w:t>
      </w:r>
      <w:r>
        <w:rPr>
          <w:rFonts w:eastAsia="Calibri" w:cs="Arial"/>
        </w:rPr>
        <w:t xml:space="preserve">volstaan met een verwijzing naar de </w:t>
      </w:r>
      <w:r w:rsidR="008A46B4">
        <w:rPr>
          <w:rFonts w:eastAsia="Calibri" w:cs="Arial"/>
        </w:rPr>
        <w:t>Woningwet onderscheidenlijk de Wet algemene bepalingen omgevingsrecht,</w:t>
      </w:r>
      <w:r>
        <w:rPr>
          <w:rFonts w:eastAsia="Calibri" w:cs="Arial"/>
        </w:rPr>
        <w:t xml:space="preserve"> waaruit de betekenis van die begrippen voortvloeit. </w:t>
      </w:r>
    </w:p>
    <w:p w14:paraId="0D1998EB" w14:textId="77777777" w:rsidR="00040B65" w:rsidRPr="001E460F" w:rsidRDefault="00040B65" w:rsidP="00987B1D">
      <w:pPr>
        <w:spacing w:line="240" w:lineRule="auto"/>
        <w:rPr>
          <w:rFonts w:eastAsia="Calibri" w:cs="Arial"/>
        </w:rPr>
      </w:pPr>
    </w:p>
    <w:p w14:paraId="44E78330" w14:textId="5943FE5E" w:rsidR="00987B1D" w:rsidRPr="00512C5C" w:rsidRDefault="008A46B4" w:rsidP="001E460F">
      <w:pPr>
        <w:spacing w:line="240" w:lineRule="auto"/>
        <w:rPr>
          <w:rFonts w:eastAsia="Calibri" w:cs="Arial"/>
          <w:b/>
          <w:i/>
        </w:rPr>
      </w:pPr>
      <w:r w:rsidRPr="008A46B4">
        <w:rPr>
          <w:rFonts w:eastAsia="Calibri" w:cs="Arial"/>
        </w:rPr>
        <w:t>[</w:t>
      </w:r>
      <w:r w:rsidR="001E460F" w:rsidRPr="00512C5C">
        <w:rPr>
          <w:rFonts w:eastAsia="Calibri" w:cs="Arial"/>
          <w:b/>
          <w:i/>
        </w:rPr>
        <w:t xml:space="preserve">Artikel </w:t>
      </w:r>
      <w:r w:rsidR="00987B1D" w:rsidRPr="00512C5C">
        <w:rPr>
          <w:rFonts w:eastAsia="Calibri" w:cs="Arial"/>
          <w:b/>
          <w:i/>
        </w:rPr>
        <w:t>I, onderde</w:t>
      </w:r>
      <w:r w:rsidR="00040B65" w:rsidRPr="00512C5C">
        <w:rPr>
          <w:rFonts w:eastAsia="Calibri" w:cs="Arial"/>
          <w:b/>
          <w:i/>
        </w:rPr>
        <w:t>el B</w:t>
      </w:r>
    </w:p>
    <w:p w14:paraId="1C83D711" w14:textId="1AC18E92" w:rsidR="008A46B4" w:rsidRPr="008A46B4" w:rsidRDefault="008A46B4" w:rsidP="008A46B4">
      <w:pPr>
        <w:spacing w:line="240" w:lineRule="auto"/>
        <w:rPr>
          <w:rFonts w:eastAsia="Calibri" w:cs="Arial"/>
          <w:b/>
        </w:rPr>
      </w:pPr>
      <w:r w:rsidRPr="00512C5C">
        <w:rPr>
          <w:rFonts w:eastAsia="Calibri" w:cs="Arial"/>
          <w:i/>
        </w:rPr>
        <w:t>De VNG</w:t>
      </w:r>
      <w:r w:rsidR="008F7409">
        <w:rPr>
          <w:rFonts w:eastAsia="Calibri" w:cs="Arial"/>
          <w:i/>
        </w:rPr>
        <w:t xml:space="preserve"> M</w:t>
      </w:r>
      <w:r w:rsidRPr="00512C5C">
        <w:rPr>
          <w:rFonts w:eastAsia="Calibri" w:cs="Arial"/>
          <w:i/>
        </w:rPr>
        <w:t xml:space="preserve">odel Bouwverordening ging tot voor kort uit van vier varianten voor artikel 1.3 over de indeling van het gebied van de gemeente. Twee van die varianten zijn door het vervallen van paragraaf 5 van hoofdstuk 2 van de verordening niet meer bruikbaar, omdat in die varianten </w:t>
      </w:r>
      <w:r w:rsidR="00512C5C" w:rsidRPr="00512C5C">
        <w:rPr>
          <w:rFonts w:eastAsia="Calibri" w:cs="Arial"/>
          <w:i/>
        </w:rPr>
        <w:t xml:space="preserve">verwezen wordt naar </w:t>
      </w:r>
      <w:r w:rsidRPr="00512C5C">
        <w:rPr>
          <w:rFonts w:eastAsia="Calibri" w:cs="Arial"/>
          <w:i/>
        </w:rPr>
        <w:t>enkele stedenbouwkundige bepalingen die onderdeel C laat vervallen.</w:t>
      </w:r>
      <w:r w:rsidR="00512C5C" w:rsidRPr="00512C5C">
        <w:rPr>
          <w:rFonts w:eastAsia="Calibri" w:cs="Arial"/>
          <w:i/>
        </w:rPr>
        <w:t xml:space="preserve"> </w:t>
      </w:r>
      <w:r w:rsidR="00512C5C">
        <w:rPr>
          <w:rFonts w:eastAsia="Calibri" w:cs="Arial"/>
          <w:i/>
        </w:rPr>
        <w:t xml:space="preserve">Dit onderdeel vervangt artikel 1.3 voor een variant die nog wel bruikbaar is, en die regelt </w:t>
      </w:r>
      <w:r w:rsidR="00512C5C" w:rsidRPr="00512C5C">
        <w:rPr>
          <w:rFonts w:eastAsia="Calibri" w:cs="Arial"/>
          <w:i/>
        </w:rPr>
        <w:t>dat als indeling van de gemeente het gebied binnen en het gebied buiten de bebouwde kom[ alsmede het gebied dat van welstandstoezicht is uitgesloten]</w:t>
      </w:r>
      <w:r w:rsidR="00512C5C">
        <w:rPr>
          <w:rFonts w:eastAsia="Calibri" w:cs="Arial"/>
          <w:i/>
        </w:rPr>
        <w:t xml:space="preserve"> geldt</w:t>
      </w:r>
      <w:r w:rsidR="00512C5C" w:rsidRPr="00512C5C">
        <w:rPr>
          <w:rFonts w:eastAsia="Calibri" w:cs="Arial"/>
          <w:i/>
        </w:rPr>
        <w:t xml:space="preserve">. Als [gebied binnen de bebouwde kom </w:t>
      </w:r>
      <w:r w:rsidR="00512C5C" w:rsidRPr="00512C5C">
        <w:rPr>
          <w:rFonts w:eastAsia="Calibri" w:cs="Arial"/>
          <w:b/>
          <w:i/>
        </w:rPr>
        <w:t>OF</w:t>
      </w:r>
      <w:r w:rsidR="00512C5C" w:rsidRPr="00512C5C">
        <w:rPr>
          <w:rFonts w:eastAsia="Calibri" w:cs="Arial"/>
          <w:i/>
        </w:rPr>
        <w:t xml:space="preserve"> gebieden als hiervoor genoemd] geldt het op de bij de [</w:t>
      </w:r>
      <w:r w:rsidR="00512C5C" w:rsidRPr="00512C5C">
        <w:rPr>
          <w:rFonts w:eastAsia="Calibri" w:cs="Arial"/>
          <w:b/>
          <w:i/>
        </w:rPr>
        <w:t>citeertitel Bouwverordening</w:t>
      </w:r>
      <w:r w:rsidR="00512C5C" w:rsidRPr="00512C5C">
        <w:rPr>
          <w:rFonts w:eastAsia="Calibri" w:cs="Arial"/>
          <w:i/>
        </w:rPr>
        <w:t>] behorende kaart als zodanig aangewezene.</w:t>
      </w:r>
      <w:r w:rsidR="00512C5C">
        <w:rPr>
          <w:rFonts w:eastAsia="Calibri" w:cs="Arial"/>
        </w:rPr>
        <w:t xml:space="preserve">] </w:t>
      </w:r>
    </w:p>
    <w:p w14:paraId="61DA7EBA" w14:textId="77777777" w:rsidR="00987B1D" w:rsidRDefault="00987B1D" w:rsidP="001E460F">
      <w:pPr>
        <w:spacing w:line="240" w:lineRule="auto"/>
        <w:rPr>
          <w:rFonts w:eastAsia="Calibri" w:cs="Arial"/>
          <w:b/>
        </w:rPr>
      </w:pPr>
    </w:p>
    <w:p w14:paraId="163C8D50" w14:textId="4B3183AD" w:rsidR="00987B1D" w:rsidRDefault="00987B1D" w:rsidP="001E460F">
      <w:pPr>
        <w:spacing w:line="240" w:lineRule="auto"/>
        <w:rPr>
          <w:rFonts w:eastAsia="Calibri" w:cs="Arial"/>
          <w:b/>
        </w:rPr>
      </w:pPr>
      <w:r>
        <w:rPr>
          <w:rFonts w:eastAsia="Calibri" w:cs="Arial"/>
          <w:b/>
        </w:rPr>
        <w:t xml:space="preserve">Artikel I, onderdeel </w:t>
      </w:r>
      <w:r w:rsidR="00040B65">
        <w:rPr>
          <w:rFonts w:eastAsia="Calibri" w:cs="Arial"/>
          <w:b/>
        </w:rPr>
        <w:t>C</w:t>
      </w:r>
    </w:p>
    <w:p w14:paraId="53601335" w14:textId="318ABCE2" w:rsidR="00987B1D" w:rsidRPr="00040B65" w:rsidRDefault="00040B65" w:rsidP="001E460F">
      <w:pPr>
        <w:spacing w:line="240" w:lineRule="auto"/>
        <w:rPr>
          <w:rFonts w:eastAsia="Calibri" w:cs="Arial"/>
        </w:rPr>
      </w:pPr>
      <w:r w:rsidRPr="00040B65">
        <w:rPr>
          <w:rFonts w:eastAsia="Calibri" w:cs="Arial"/>
        </w:rPr>
        <w:t>Met dit onderdeel vervalt paragraaf 5 van hoofdstuk 2 van de verordening, waarin de stedenbouwkundige bepalingen waren neergelegd die per 1 juli 2018 van rechtswege zijn vervallen in verband met de door de Reparatiewet BZK 2014 gewijzigde Woningwet.</w:t>
      </w:r>
    </w:p>
    <w:p w14:paraId="1C1AD82A" w14:textId="45954E07" w:rsidR="0035617A" w:rsidRPr="00AD15D6" w:rsidRDefault="0035617A" w:rsidP="00AD15D6">
      <w:pPr>
        <w:spacing w:line="240" w:lineRule="auto"/>
        <w:rPr>
          <w:rFonts w:eastAsia="Calibri" w:cs="Arial"/>
        </w:rPr>
      </w:pPr>
    </w:p>
    <w:sectPr w:rsidR="0035617A" w:rsidRPr="00AD15D6" w:rsidSect="00590D35">
      <w:headerReference w:type="default" r:id="rId11"/>
      <w:footerReference w:type="default" r:id="rId12"/>
      <w:headerReference w:type="first" r:id="rId13"/>
      <w:footerReference w:type="first" r:id="rId14"/>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8EC4F" w14:textId="77777777" w:rsidR="00926590" w:rsidRDefault="00926590">
      <w:r>
        <w:separator/>
      </w:r>
    </w:p>
  </w:endnote>
  <w:endnote w:type="continuationSeparator" w:id="0">
    <w:p w14:paraId="3A839FF2" w14:textId="77777777" w:rsidR="00926590" w:rsidRDefault="0092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lk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113ED" w14:textId="77777777" w:rsidR="00926590" w:rsidRPr="00607447" w:rsidRDefault="00926590" w:rsidP="00607447">
    <w:pPr>
      <w:spacing w:before="1" w:line="189" w:lineRule="exact"/>
      <w:textAlignment w:val="baseline"/>
    </w:pPr>
    <w:r>
      <w:rPr>
        <w:rFonts w:eastAsia="Arial"/>
        <w:b/>
        <w:noProof/>
        <w:sz w:val="16"/>
        <w:lang w:eastAsia="nl-NL"/>
      </w:rPr>
      <mc:AlternateContent>
        <mc:Choice Requires="wps">
          <w:drawing>
            <wp:anchor distT="0" distB="0" distL="114300" distR="114300" simplePos="0" relativeHeight="251671552" behindDoc="0" locked="0" layoutInCell="0" allowOverlap="0" wp14:anchorId="3818C3E5" wp14:editId="291FEBDA">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04644" w14:textId="761FF176" w:rsidR="00926590" w:rsidRPr="0014684E" w:rsidRDefault="00926590" w:rsidP="0014684E">
                          <w:pPr>
                            <w:jc w:val="right"/>
                          </w:pPr>
                          <w:r>
                            <w:fldChar w:fldCharType="begin"/>
                          </w:r>
                          <w:r>
                            <w:instrText xml:space="preserve"> PAGE \# "0" \* MERGEFORMAT </w:instrText>
                          </w:r>
                          <w:r>
                            <w:fldChar w:fldCharType="separate"/>
                          </w:r>
                          <w:r w:rsidR="00371612">
                            <w:rPr>
                              <w:noProof/>
                            </w:rPr>
                            <w:t>3</w:t>
                          </w:r>
                          <w:r>
                            <w:fldChar w:fldCharType="end"/>
                          </w:r>
                          <w:r w:rsidRPr="000742B5">
                            <w:t>/</w:t>
                          </w:r>
                          <w:r>
                            <w:fldChar w:fldCharType="begin"/>
                          </w:r>
                          <w:r>
                            <w:instrText xml:space="preserve"> NUMPAGES \# "0" \* MERGEFORMAT</w:instrText>
                          </w:r>
                          <w:r>
                            <w:fldChar w:fldCharType="separate"/>
                          </w:r>
                          <w:r w:rsidR="00371612">
                            <w:rPr>
                              <w:noProof/>
                            </w:rPr>
                            <w:t>23</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18C3E5"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" o:allowincell="f" o:allowoverlap="f" stroked="f">
              <v:textbox inset="0,0,0,0">
                <w:txbxContent>
                  <w:p w14:paraId="38C04644" w14:textId="761FF176" w:rsidR="00926590" w:rsidRPr="0014684E" w:rsidRDefault="00926590" w:rsidP="0014684E">
                    <w:pPr>
                      <w:jc w:val="right"/>
                    </w:pPr>
                    <w:r>
                      <w:fldChar w:fldCharType="begin"/>
                    </w:r>
                    <w:r>
                      <w:instrText xml:space="preserve"> PAGE \# "0" \* MERGEFORMAT </w:instrText>
                    </w:r>
                    <w:r>
                      <w:fldChar w:fldCharType="separate"/>
                    </w:r>
                    <w:r w:rsidR="00371612">
                      <w:rPr>
                        <w:noProof/>
                      </w:rPr>
                      <w:t>3</w:t>
                    </w:r>
                    <w:r>
                      <w:fldChar w:fldCharType="end"/>
                    </w:r>
                    <w:r w:rsidRPr="000742B5">
                      <w:t>/</w:t>
                    </w:r>
                    <w:r>
                      <w:fldChar w:fldCharType="begin"/>
                    </w:r>
                    <w:r>
                      <w:instrText xml:space="preserve"> NUMPAGES \# "0" \* MERGEFORMAT</w:instrText>
                    </w:r>
                    <w:r>
                      <w:fldChar w:fldCharType="separate"/>
                    </w:r>
                    <w:r w:rsidR="00371612">
                      <w:rPr>
                        <w:noProof/>
                      </w:rPr>
                      <w:t>23</w:t>
                    </w:r>
                    <w:r>
                      <w:rPr>
                        <w:noProof/>
                      </w:rPr>
                      <w:fldChar w:fldCharType="end"/>
                    </w:r>
                  </w:p>
                </w:txbxContent>
              </v:textbox>
              <w10:wrap anchorx="page" anchory="page"/>
            </v:shape>
          </w:pict>
        </mc:Fallback>
      </mc:AlternateContent>
    </w:r>
    <w:r>
      <w:rPr>
        <w:rFonts w:eastAsia="Arial"/>
        <w:b/>
        <w:noProof/>
        <w:sz w:val="16"/>
        <w:lang w:eastAsia="nl-NL"/>
      </w:rPr>
      <mc:AlternateContent>
        <mc:Choice Requires="wps">
          <w:drawing>
            <wp:anchor distT="0" distB="0" distL="114300" distR="114300" simplePos="0" relativeHeight="251670528" behindDoc="0" locked="0" layoutInCell="1" allowOverlap="0" wp14:anchorId="48A7E4DC" wp14:editId="6C039D84">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DB669" w14:textId="77777777" w:rsidR="00926590" w:rsidRPr="00901A4F" w:rsidRDefault="00926590"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7E4DC"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" o:allowoverlap="f" stroked="f">
              <v:textbox inset="0,0,0,0">
                <w:txbxContent>
                  <w:p w14:paraId="1B4DB669" w14:textId="77777777" w:rsidR="00926590" w:rsidRPr="00901A4F" w:rsidRDefault="00926590"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AB08C" w14:textId="77777777" w:rsidR="00926590" w:rsidRPr="004776AB" w:rsidRDefault="00926590" w:rsidP="004C36DA">
    <w:pPr>
      <w:spacing w:before="1" w:line="189" w:lineRule="exact"/>
      <w:textAlignment w:val="baseline"/>
    </w:pPr>
    <w:r>
      <w:rPr>
        <w:rFonts w:eastAsia="Arial"/>
        <w:b/>
        <w:noProof/>
        <w:sz w:val="16"/>
        <w:lang w:eastAsia="nl-NL"/>
      </w:rPr>
      <w:drawing>
        <wp:anchor distT="0" distB="0" distL="114300" distR="114300" simplePos="0" relativeHeight="251663360" behindDoc="1" locked="0" layoutInCell="0" allowOverlap="1" wp14:anchorId="24AE5A1B" wp14:editId="4FC38D75">
          <wp:simplePos x="0" y="0"/>
          <wp:positionH relativeFrom="page">
            <wp:posOffset>6369050</wp:posOffset>
          </wp:positionH>
          <wp:positionV relativeFrom="page">
            <wp:posOffset>9703435</wp:posOffset>
          </wp:positionV>
          <wp:extent cx="3921943" cy="442800"/>
          <wp:effectExtent l="0" t="0" r="254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Pr>
        <w:rFonts w:eastAsia="Arial"/>
        <w:b/>
        <w:noProof/>
        <w:sz w:val="16"/>
        <w:lang w:eastAsia="nl-NL"/>
      </w:rPr>
      <mc:AlternateContent>
        <mc:Choice Requires="wps">
          <w:drawing>
            <wp:anchor distT="0" distB="0" distL="114300" distR="114300" simplePos="0" relativeHeight="251666432" behindDoc="0" locked="0" layoutInCell="1" allowOverlap="1" wp14:anchorId="1C169E91" wp14:editId="2ACDEB15">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3FA7B" w14:textId="77777777" w:rsidR="00926590" w:rsidRPr="00901A4F" w:rsidRDefault="00926590"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169E91"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" stroked="f">
              <v:textbox inset="0,0,0,0">
                <w:txbxContent>
                  <w:p w14:paraId="4973FA7B" w14:textId="77777777" w:rsidR="00926590" w:rsidRPr="00901A4F" w:rsidRDefault="00926590"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F9FF3" w14:textId="77777777" w:rsidR="00926590" w:rsidRDefault="00926590">
      <w:r>
        <w:separator/>
      </w:r>
    </w:p>
  </w:footnote>
  <w:footnote w:type="continuationSeparator" w:id="0">
    <w:p w14:paraId="64E771D0" w14:textId="77777777" w:rsidR="00926590" w:rsidRDefault="00926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93FFD" w14:textId="77777777" w:rsidR="00926590" w:rsidRDefault="00926590" w:rsidP="00F71926">
    <w:pPr>
      <w:pStyle w:val="Koptekst"/>
      <w:spacing w:after="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5245" w14:textId="77777777" w:rsidR="00926590" w:rsidRDefault="00926590" w:rsidP="00590D35">
    <w:pPr>
      <w:pStyle w:val="Koptekst"/>
      <w:spacing w:after="1560"/>
    </w:pPr>
    <w:r w:rsidRPr="002E3B9D">
      <w:rPr>
        <w:noProof/>
        <w:lang w:eastAsia="nl-NL"/>
      </w:rPr>
      <w:drawing>
        <wp:anchor distT="0" distB="0" distL="114300" distR="114300" simplePos="0" relativeHeight="251672575" behindDoc="1" locked="0" layoutInCell="0" allowOverlap="1" wp14:anchorId="61BEC9BC" wp14:editId="6F4E2A01">
          <wp:simplePos x="0" y="0"/>
          <wp:positionH relativeFrom="page">
            <wp:posOffset>628650</wp:posOffset>
          </wp:positionH>
          <wp:positionV relativeFrom="page">
            <wp:posOffset>431800</wp:posOffset>
          </wp:positionV>
          <wp:extent cx="864000" cy="452263"/>
          <wp:effectExtent l="0" t="0" r="0" b="508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E96540"/>
    <w:multiLevelType w:val="multilevel"/>
    <w:tmpl w:val="9B16277E"/>
    <w:numStyleLink w:val="Opmaakprofiel1"/>
  </w:abstractNum>
  <w:abstractNum w:abstractNumId="4" w15:restartNumberingAfterBreak="0">
    <w:nsid w:val="0339443B"/>
    <w:multiLevelType w:val="hybridMultilevel"/>
    <w:tmpl w:val="6DBAFBDA"/>
    <w:lvl w:ilvl="0" w:tplc="988CCA6A">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1" w15:restartNumberingAfterBreak="0">
    <w:nsid w:val="3CFA0A1A"/>
    <w:multiLevelType w:val="multilevel"/>
    <w:tmpl w:val="9B16277E"/>
    <w:styleLink w:val="Opmaakprofiel1"/>
    <w:lvl w:ilvl="0">
      <w:start w:val="1"/>
      <w:numFmt w:val="bullet"/>
      <w:pStyle w:val="Lijst"/>
      <w:lvlText w:val=""/>
      <w:lvlJc w:val="left"/>
      <w:pPr>
        <w:ind w:left="227" w:hanging="227"/>
      </w:pPr>
      <w:rPr>
        <w:rFonts w:ascii="Symbol" w:hAnsi="Symbol" w:hint="default"/>
        <w:sz w:val="16"/>
      </w:rPr>
    </w:lvl>
    <w:lvl w:ilvl="1">
      <w:start w:val="1"/>
      <w:numFmt w:val="bullet"/>
      <w:pStyle w:val="Lijst2"/>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2"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3"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6"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7"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5"/>
  </w:num>
  <w:num w:numId="7">
    <w:abstractNumId w:val="12"/>
  </w:num>
  <w:num w:numId="8">
    <w:abstractNumId w:val="19"/>
  </w:num>
  <w:num w:numId="9">
    <w:abstractNumId w:val="21"/>
  </w:num>
  <w:num w:numId="10">
    <w:abstractNumId w:val="6"/>
  </w:num>
  <w:num w:numId="11">
    <w:abstractNumId w:val="16"/>
  </w:num>
  <w:num w:numId="12">
    <w:abstractNumId w:val="10"/>
  </w:num>
  <w:num w:numId="13">
    <w:abstractNumId w:val="20"/>
  </w:num>
  <w:num w:numId="14">
    <w:abstractNumId w:val="9"/>
  </w:num>
  <w:num w:numId="15">
    <w:abstractNumId w:val="13"/>
  </w:num>
  <w:num w:numId="16">
    <w:abstractNumId w:val="17"/>
  </w:num>
  <w:num w:numId="17">
    <w:abstractNumId w:val="8"/>
  </w:num>
  <w:num w:numId="18">
    <w:abstractNumId w:val="14"/>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16"/>
  </w:num>
  <w:num w:numId="25">
    <w:abstractNumId w:val="16"/>
  </w:num>
  <w:num w:numId="26">
    <w:abstractNumId w:val="4"/>
  </w:num>
  <w:num w:numId="27">
    <w:abstractNumId w:val="4"/>
  </w:num>
  <w:num w:numId="28">
    <w:abstractNumId w:val="22"/>
  </w:num>
  <w:num w:numId="29">
    <w:abstractNumId w:val="9"/>
  </w:num>
  <w:num w:numId="30">
    <w:abstractNumId w:val="5"/>
  </w:num>
  <w:num w:numId="31">
    <w:abstractNumId w:val="11"/>
  </w:num>
  <w:num w:numId="32">
    <w:abstractNumId w:val="7"/>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0F"/>
    <w:rsid w:val="00012AFA"/>
    <w:rsid w:val="00017C57"/>
    <w:rsid w:val="00020B64"/>
    <w:rsid w:val="00022806"/>
    <w:rsid w:val="00040B65"/>
    <w:rsid w:val="000417A1"/>
    <w:rsid w:val="000418E5"/>
    <w:rsid w:val="00042049"/>
    <w:rsid w:val="00042CF4"/>
    <w:rsid w:val="000506F8"/>
    <w:rsid w:val="00050743"/>
    <w:rsid w:val="00055A4B"/>
    <w:rsid w:val="00070796"/>
    <w:rsid w:val="00071277"/>
    <w:rsid w:val="000742B5"/>
    <w:rsid w:val="00084CB9"/>
    <w:rsid w:val="000962BB"/>
    <w:rsid w:val="000A666C"/>
    <w:rsid w:val="000B52D9"/>
    <w:rsid w:val="000B61B9"/>
    <w:rsid w:val="000C1735"/>
    <w:rsid w:val="000C4290"/>
    <w:rsid w:val="000C512C"/>
    <w:rsid w:val="000D03A5"/>
    <w:rsid w:val="000D226C"/>
    <w:rsid w:val="000D4574"/>
    <w:rsid w:val="000E1B7D"/>
    <w:rsid w:val="000E5BA6"/>
    <w:rsid w:val="000F33B3"/>
    <w:rsid w:val="00100CBD"/>
    <w:rsid w:val="00100D7A"/>
    <w:rsid w:val="0010169B"/>
    <w:rsid w:val="00111E05"/>
    <w:rsid w:val="00115283"/>
    <w:rsid w:val="001210B4"/>
    <w:rsid w:val="00124EA9"/>
    <w:rsid w:val="00125358"/>
    <w:rsid w:val="001316FF"/>
    <w:rsid w:val="001410A5"/>
    <w:rsid w:val="00143A9C"/>
    <w:rsid w:val="0014684E"/>
    <w:rsid w:val="00146B36"/>
    <w:rsid w:val="00165095"/>
    <w:rsid w:val="00177046"/>
    <w:rsid w:val="00185A52"/>
    <w:rsid w:val="001A439E"/>
    <w:rsid w:val="001A63A1"/>
    <w:rsid w:val="001A6F85"/>
    <w:rsid w:val="001B1512"/>
    <w:rsid w:val="001C3F17"/>
    <w:rsid w:val="001C50FC"/>
    <w:rsid w:val="001D4170"/>
    <w:rsid w:val="001D49B8"/>
    <w:rsid w:val="001E1229"/>
    <w:rsid w:val="001E30DD"/>
    <w:rsid w:val="001E3ADB"/>
    <w:rsid w:val="001E460F"/>
    <w:rsid w:val="001F3BFB"/>
    <w:rsid w:val="00201EAF"/>
    <w:rsid w:val="0020379C"/>
    <w:rsid w:val="00203C3D"/>
    <w:rsid w:val="00204B4B"/>
    <w:rsid w:val="00216D16"/>
    <w:rsid w:val="00217C55"/>
    <w:rsid w:val="002201A8"/>
    <w:rsid w:val="00230046"/>
    <w:rsid w:val="0023513C"/>
    <w:rsid w:val="00237D84"/>
    <w:rsid w:val="002402AF"/>
    <w:rsid w:val="0024071A"/>
    <w:rsid w:val="00241172"/>
    <w:rsid w:val="002430BF"/>
    <w:rsid w:val="00253EA6"/>
    <w:rsid w:val="00256AE9"/>
    <w:rsid w:val="002604D3"/>
    <w:rsid w:val="00267B36"/>
    <w:rsid w:val="00274A16"/>
    <w:rsid w:val="002A63A1"/>
    <w:rsid w:val="002A6CA8"/>
    <w:rsid w:val="002C36B2"/>
    <w:rsid w:val="002C62F2"/>
    <w:rsid w:val="002E3B9D"/>
    <w:rsid w:val="002E4754"/>
    <w:rsid w:val="002E63C0"/>
    <w:rsid w:val="002F31FE"/>
    <w:rsid w:val="002F37AB"/>
    <w:rsid w:val="002F705E"/>
    <w:rsid w:val="00326248"/>
    <w:rsid w:val="00336067"/>
    <w:rsid w:val="00341C4D"/>
    <w:rsid w:val="00344F71"/>
    <w:rsid w:val="0035617A"/>
    <w:rsid w:val="003620C7"/>
    <w:rsid w:val="0036240A"/>
    <w:rsid w:val="0036405A"/>
    <w:rsid w:val="00365A80"/>
    <w:rsid w:val="00371612"/>
    <w:rsid w:val="00371FF3"/>
    <w:rsid w:val="00372677"/>
    <w:rsid w:val="00373EAD"/>
    <w:rsid w:val="0037427A"/>
    <w:rsid w:val="00375472"/>
    <w:rsid w:val="003761B3"/>
    <w:rsid w:val="00377016"/>
    <w:rsid w:val="003A13EA"/>
    <w:rsid w:val="003A161E"/>
    <w:rsid w:val="003B01B9"/>
    <w:rsid w:val="003B0D11"/>
    <w:rsid w:val="003B298D"/>
    <w:rsid w:val="003C14B7"/>
    <w:rsid w:val="003D0BAE"/>
    <w:rsid w:val="003E1E96"/>
    <w:rsid w:val="003E2C31"/>
    <w:rsid w:val="003E483E"/>
    <w:rsid w:val="003E6439"/>
    <w:rsid w:val="003F0134"/>
    <w:rsid w:val="003F2F2F"/>
    <w:rsid w:val="003F3BB9"/>
    <w:rsid w:val="003F6353"/>
    <w:rsid w:val="003F6C28"/>
    <w:rsid w:val="00400CFC"/>
    <w:rsid w:val="00407841"/>
    <w:rsid w:val="00433ED1"/>
    <w:rsid w:val="004408E4"/>
    <w:rsid w:val="004414AB"/>
    <w:rsid w:val="004614A0"/>
    <w:rsid w:val="00466BDA"/>
    <w:rsid w:val="0047023C"/>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512C5C"/>
    <w:rsid w:val="0052111F"/>
    <w:rsid w:val="005403F7"/>
    <w:rsid w:val="00544561"/>
    <w:rsid w:val="005501D5"/>
    <w:rsid w:val="00551149"/>
    <w:rsid w:val="005565F0"/>
    <w:rsid w:val="00567ED4"/>
    <w:rsid w:val="00573D63"/>
    <w:rsid w:val="00583601"/>
    <w:rsid w:val="00590D35"/>
    <w:rsid w:val="00597EDC"/>
    <w:rsid w:val="005A1F0C"/>
    <w:rsid w:val="005A3804"/>
    <w:rsid w:val="005A5B07"/>
    <w:rsid w:val="005A5E34"/>
    <w:rsid w:val="005B2D93"/>
    <w:rsid w:val="005B2F3D"/>
    <w:rsid w:val="005B4AB2"/>
    <w:rsid w:val="005B575D"/>
    <w:rsid w:val="005C16B5"/>
    <w:rsid w:val="005C2A6E"/>
    <w:rsid w:val="005D0943"/>
    <w:rsid w:val="005D6CEC"/>
    <w:rsid w:val="005D701C"/>
    <w:rsid w:val="005F3676"/>
    <w:rsid w:val="005F7843"/>
    <w:rsid w:val="00605775"/>
    <w:rsid w:val="00607447"/>
    <w:rsid w:val="00607FEA"/>
    <w:rsid w:val="006141A2"/>
    <w:rsid w:val="00617006"/>
    <w:rsid w:val="00624E7D"/>
    <w:rsid w:val="00630F1E"/>
    <w:rsid w:val="00635467"/>
    <w:rsid w:val="00635F37"/>
    <w:rsid w:val="006413D9"/>
    <w:rsid w:val="00654FEE"/>
    <w:rsid w:val="00657D28"/>
    <w:rsid w:val="00660585"/>
    <w:rsid w:val="006654CD"/>
    <w:rsid w:val="00667085"/>
    <w:rsid w:val="00686433"/>
    <w:rsid w:val="00686F19"/>
    <w:rsid w:val="00692641"/>
    <w:rsid w:val="00696512"/>
    <w:rsid w:val="006A201C"/>
    <w:rsid w:val="006A568B"/>
    <w:rsid w:val="006B1AB8"/>
    <w:rsid w:val="006C1F71"/>
    <w:rsid w:val="006D3956"/>
    <w:rsid w:val="006D57EE"/>
    <w:rsid w:val="006E61D5"/>
    <w:rsid w:val="006E7004"/>
    <w:rsid w:val="006F1995"/>
    <w:rsid w:val="006F6495"/>
    <w:rsid w:val="00701714"/>
    <w:rsid w:val="00711AFC"/>
    <w:rsid w:val="00712545"/>
    <w:rsid w:val="00723D53"/>
    <w:rsid w:val="007306EF"/>
    <w:rsid w:val="00750680"/>
    <w:rsid w:val="007521B0"/>
    <w:rsid w:val="00763982"/>
    <w:rsid w:val="00770F2B"/>
    <w:rsid w:val="00772B63"/>
    <w:rsid w:val="00782E8B"/>
    <w:rsid w:val="00790B6A"/>
    <w:rsid w:val="007A01F4"/>
    <w:rsid w:val="007A44E7"/>
    <w:rsid w:val="007A6F75"/>
    <w:rsid w:val="007B0DFF"/>
    <w:rsid w:val="007B1C27"/>
    <w:rsid w:val="007B460C"/>
    <w:rsid w:val="007C626D"/>
    <w:rsid w:val="007D5021"/>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37C1E"/>
    <w:rsid w:val="00840509"/>
    <w:rsid w:val="00844DE0"/>
    <w:rsid w:val="0085125D"/>
    <w:rsid w:val="008526B5"/>
    <w:rsid w:val="008541CC"/>
    <w:rsid w:val="0085520F"/>
    <w:rsid w:val="00857FCB"/>
    <w:rsid w:val="00860547"/>
    <w:rsid w:val="008666D6"/>
    <w:rsid w:val="00871AA0"/>
    <w:rsid w:val="00872931"/>
    <w:rsid w:val="00890DA6"/>
    <w:rsid w:val="00896E2F"/>
    <w:rsid w:val="008A46B4"/>
    <w:rsid w:val="008B5C37"/>
    <w:rsid w:val="008C0E36"/>
    <w:rsid w:val="008C1026"/>
    <w:rsid w:val="008C1EF9"/>
    <w:rsid w:val="008C1FE5"/>
    <w:rsid w:val="008C52EB"/>
    <w:rsid w:val="008C5CE3"/>
    <w:rsid w:val="008E56CB"/>
    <w:rsid w:val="008E6757"/>
    <w:rsid w:val="008F05C0"/>
    <w:rsid w:val="008F7409"/>
    <w:rsid w:val="008F78A6"/>
    <w:rsid w:val="00901A4F"/>
    <w:rsid w:val="00901B2E"/>
    <w:rsid w:val="00912B99"/>
    <w:rsid w:val="00926590"/>
    <w:rsid w:val="009319F4"/>
    <w:rsid w:val="00940043"/>
    <w:rsid w:val="00960C5B"/>
    <w:rsid w:val="0096585C"/>
    <w:rsid w:val="009731BB"/>
    <w:rsid w:val="00977C07"/>
    <w:rsid w:val="00984FD7"/>
    <w:rsid w:val="00985BED"/>
    <w:rsid w:val="00987B1D"/>
    <w:rsid w:val="009925E2"/>
    <w:rsid w:val="009A1772"/>
    <w:rsid w:val="009A4BE1"/>
    <w:rsid w:val="009A54A9"/>
    <w:rsid w:val="009A664B"/>
    <w:rsid w:val="009A7030"/>
    <w:rsid w:val="009B2AF4"/>
    <w:rsid w:val="009C00E0"/>
    <w:rsid w:val="009C2C04"/>
    <w:rsid w:val="009C2E52"/>
    <w:rsid w:val="009F0A61"/>
    <w:rsid w:val="009F5577"/>
    <w:rsid w:val="00A01B33"/>
    <w:rsid w:val="00A07BF8"/>
    <w:rsid w:val="00A07FC5"/>
    <w:rsid w:val="00A11B66"/>
    <w:rsid w:val="00A15DB2"/>
    <w:rsid w:val="00A311AF"/>
    <w:rsid w:val="00A33847"/>
    <w:rsid w:val="00A3584D"/>
    <w:rsid w:val="00A50654"/>
    <w:rsid w:val="00A577A4"/>
    <w:rsid w:val="00A6248C"/>
    <w:rsid w:val="00A62B97"/>
    <w:rsid w:val="00A70928"/>
    <w:rsid w:val="00A8107D"/>
    <w:rsid w:val="00A85DD7"/>
    <w:rsid w:val="00A91DA5"/>
    <w:rsid w:val="00A958BD"/>
    <w:rsid w:val="00AB1016"/>
    <w:rsid w:val="00AC0E57"/>
    <w:rsid w:val="00AC3C3B"/>
    <w:rsid w:val="00AC3CDE"/>
    <w:rsid w:val="00AC5050"/>
    <w:rsid w:val="00AC6737"/>
    <w:rsid w:val="00AD15D6"/>
    <w:rsid w:val="00AE0781"/>
    <w:rsid w:val="00AE39C1"/>
    <w:rsid w:val="00AE6307"/>
    <w:rsid w:val="00AF2A18"/>
    <w:rsid w:val="00AF4876"/>
    <w:rsid w:val="00B00B7C"/>
    <w:rsid w:val="00B21FAC"/>
    <w:rsid w:val="00B2486E"/>
    <w:rsid w:val="00B33172"/>
    <w:rsid w:val="00B37A68"/>
    <w:rsid w:val="00B41E19"/>
    <w:rsid w:val="00B43003"/>
    <w:rsid w:val="00B465E3"/>
    <w:rsid w:val="00B476D6"/>
    <w:rsid w:val="00B576CA"/>
    <w:rsid w:val="00B823B1"/>
    <w:rsid w:val="00B85260"/>
    <w:rsid w:val="00B90E6A"/>
    <w:rsid w:val="00B944A3"/>
    <w:rsid w:val="00B95931"/>
    <w:rsid w:val="00B96F52"/>
    <w:rsid w:val="00BA67D3"/>
    <w:rsid w:val="00BB20FF"/>
    <w:rsid w:val="00BB727F"/>
    <w:rsid w:val="00BC1CB7"/>
    <w:rsid w:val="00BE2D57"/>
    <w:rsid w:val="00BE4649"/>
    <w:rsid w:val="00BE4715"/>
    <w:rsid w:val="00C22599"/>
    <w:rsid w:val="00C25F75"/>
    <w:rsid w:val="00C36671"/>
    <w:rsid w:val="00C40464"/>
    <w:rsid w:val="00C45E4B"/>
    <w:rsid w:val="00C57444"/>
    <w:rsid w:val="00C6679F"/>
    <w:rsid w:val="00C6694F"/>
    <w:rsid w:val="00C85A27"/>
    <w:rsid w:val="00C92B60"/>
    <w:rsid w:val="00CA1B56"/>
    <w:rsid w:val="00CA56D4"/>
    <w:rsid w:val="00CB0148"/>
    <w:rsid w:val="00CB6E70"/>
    <w:rsid w:val="00CC101E"/>
    <w:rsid w:val="00CE1EE7"/>
    <w:rsid w:val="00CE46AF"/>
    <w:rsid w:val="00D00AD4"/>
    <w:rsid w:val="00D010AB"/>
    <w:rsid w:val="00D01C2E"/>
    <w:rsid w:val="00D06B6E"/>
    <w:rsid w:val="00D11880"/>
    <w:rsid w:val="00D3317B"/>
    <w:rsid w:val="00D33AD8"/>
    <w:rsid w:val="00D364BD"/>
    <w:rsid w:val="00D45398"/>
    <w:rsid w:val="00D66E71"/>
    <w:rsid w:val="00D85FC5"/>
    <w:rsid w:val="00D87DAC"/>
    <w:rsid w:val="00DA3B54"/>
    <w:rsid w:val="00DA6F0C"/>
    <w:rsid w:val="00DB2BE7"/>
    <w:rsid w:val="00DB6A81"/>
    <w:rsid w:val="00DE0766"/>
    <w:rsid w:val="00DF08F9"/>
    <w:rsid w:val="00E012D3"/>
    <w:rsid w:val="00E12AF3"/>
    <w:rsid w:val="00E13E67"/>
    <w:rsid w:val="00E238E8"/>
    <w:rsid w:val="00E24E69"/>
    <w:rsid w:val="00E2524C"/>
    <w:rsid w:val="00E34645"/>
    <w:rsid w:val="00E412E4"/>
    <w:rsid w:val="00E56A12"/>
    <w:rsid w:val="00E57FE9"/>
    <w:rsid w:val="00E70940"/>
    <w:rsid w:val="00E87A6D"/>
    <w:rsid w:val="00EA0A79"/>
    <w:rsid w:val="00EB0D74"/>
    <w:rsid w:val="00EB1243"/>
    <w:rsid w:val="00EB40BA"/>
    <w:rsid w:val="00EC5CDB"/>
    <w:rsid w:val="00ED443F"/>
    <w:rsid w:val="00ED4A93"/>
    <w:rsid w:val="00ED57C7"/>
    <w:rsid w:val="00ED6BD8"/>
    <w:rsid w:val="00ED77A3"/>
    <w:rsid w:val="00EE18DF"/>
    <w:rsid w:val="00EE51ED"/>
    <w:rsid w:val="00EE56C5"/>
    <w:rsid w:val="00EE6875"/>
    <w:rsid w:val="00EE7AD9"/>
    <w:rsid w:val="00F03A51"/>
    <w:rsid w:val="00F04A35"/>
    <w:rsid w:val="00F07ACE"/>
    <w:rsid w:val="00F20E52"/>
    <w:rsid w:val="00F33390"/>
    <w:rsid w:val="00F41A21"/>
    <w:rsid w:val="00F42D22"/>
    <w:rsid w:val="00F431A3"/>
    <w:rsid w:val="00F46133"/>
    <w:rsid w:val="00F50B72"/>
    <w:rsid w:val="00F554BE"/>
    <w:rsid w:val="00F62A08"/>
    <w:rsid w:val="00F633D6"/>
    <w:rsid w:val="00F7114C"/>
    <w:rsid w:val="00F71926"/>
    <w:rsid w:val="00F71B14"/>
    <w:rsid w:val="00FA2053"/>
    <w:rsid w:val="00FA2DA8"/>
    <w:rsid w:val="00FA3B97"/>
    <w:rsid w:val="00FB0CB0"/>
    <w:rsid w:val="00FB64F7"/>
    <w:rsid w:val="00FC63F0"/>
    <w:rsid w:val="00FD2DAF"/>
    <w:rsid w:val="00FD7A82"/>
    <w:rsid w:val="00FF155E"/>
    <w:rsid w:val="00FF1B0E"/>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13D88D0"/>
  <w15:docId w15:val="{3A202ACE-CFA1-4262-B3E6-FA29E3AE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F52"/>
    <w:pPr>
      <w:spacing w:line="280" w:lineRule="exact"/>
    </w:pPr>
    <w:rPr>
      <w:rFonts w:ascii="Arial" w:hAnsi="Arial"/>
      <w:lang w:eastAsia="en-US"/>
    </w:rPr>
  </w:style>
  <w:style w:type="paragraph" w:styleId="Kop1">
    <w:name w:val="heading 1"/>
    <w:basedOn w:val="Standaard"/>
    <w:next w:val="Standaard"/>
    <w:qFormat/>
    <w:rsid w:val="00D87DAC"/>
    <w:pPr>
      <w:keepNext/>
      <w:outlineLvl w:val="0"/>
    </w:pPr>
  </w:style>
  <w:style w:type="paragraph" w:styleId="Kop2">
    <w:name w:val="heading 2"/>
    <w:basedOn w:val="Standaard"/>
    <w:next w:val="Standaard"/>
    <w:qFormat/>
    <w:rsid w:val="00D87DAC"/>
    <w:pPr>
      <w:keepNext/>
      <w:outlineLvl w:val="1"/>
    </w:pPr>
    <w:rPr>
      <w:rFonts w:cs="Arial"/>
      <w:sz w:val="26"/>
      <w:szCs w:val="22"/>
    </w:rPr>
  </w:style>
  <w:style w:type="paragraph" w:styleId="Kop4">
    <w:name w:val="heading 4"/>
    <w:basedOn w:val="Standaard"/>
    <w:next w:val="Standaard"/>
    <w:link w:val="Kop4Char"/>
    <w:semiHidden/>
    <w:unhideWhenUsed/>
    <w:qFormat/>
    <w:rsid w:val="005D09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efkopcurs">
    <w:name w:val="refkopcurs"/>
    <w:rsid w:val="00D87DAC"/>
    <w:rPr>
      <w:rFonts w:ascii="Arial" w:hAnsi="Arial" w:cs="Arial"/>
      <w:iCs/>
      <w:sz w:val="16"/>
      <w:szCs w:val="16"/>
    </w:rPr>
  </w:style>
  <w:style w:type="paragraph" w:styleId="Koptekst">
    <w:name w:val="header"/>
    <w:basedOn w:val="Standaard"/>
    <w:rsid w:val="00D87DAC"/>
    <w:pPr>
      <w:tabs>
        <w:tab w:val="center" w:pos="4536"/>
        <w:tab w:val="right" w:pos="9072"/>
      </w:tabs>
    </w:pPr>
  </w:style>
  <w:style w:type="paragraph" w:styleId="Voettekst">
    <w:name w:val="footer"/>
    <w:basedOn w:val="Standaard"/>
    <w:rsid w:val="00D87DAC"/>
    <w:pPr>
      <w:tabs>
        <w:tab w:val="center" w:pos="4536"/>
        <w:tab w:val="right" w:pos="9072"/>
      </w:tabs>
    </w:pPr>
  </w:style>
  <w:style w:type="character" w:customStyle="1" w:styleId="voettxt">
    <w:name w:val="voettxt"/>
    <w:rsid w:val="00D87DAC"/>
    <w:rPr>
      <w:rFonts w:ascii="Arial" w:hAnsi="Arial" w:cs="Arial"/>
      <w:sz w:val="16"/>
      <w:szCs w:val="16"/>
    </w:rPr>
  </w:style>
  <w:style w:type="paragraph" w:customStyle="1" w:styleId="hoofdkop">
    <w:name w:val="hoofdkop"/>
    <w:basedOn w:val="Standaard"/>
    <w:rsid w:val="00D87DAC"/>
    <w:pPr>
      <w:tabs>
        <w:tab w:val="left" w:pos="566"/>
        <w:tab w:val="left" w:pos="1134"/>
        <w:tab w:val="left" w:pos="1700"/>
        <w:tab w:val="left" w:pos="3402"/>
        <w:tab w:val="left" w:pos="6802"/>
      </w:tabs>
    </w:pPr>
    <w:rPr>
      <w:rFonts w:ascii="Swis721 BlkEx BT" w:hAnsi="Swis721 BlkEx BT"/>
      <w:sz w:val="30"/>
      <w:szCs w:val="22"/>
    </w:rPr>
  </w:style>
  <w:style w:type="character" w:styleId="Paginanummer">
    <w:name w:val="page number"/>
    <w:basedOn w:val="Standaardalinea-lettertype"/>
    <w:rsid w:val="00D87DAC"/>
  </w:style>
  <w:style w:type="character" w:styleId="Hyperlink">
    <w:name w:val="Hyperlink"/>
    <w:rsid w:val="002C36B2"/>
    <w:rPr>
      <w:color w:val="0000FF"/>
      <w:u w:val="single"/>
    </w:rPr>
  </w:style>
  <w:style w:type="paragraph" w:styleId="Ballontekst">
    <w:name w:val="Balloon Text"/>
    <w:basedOn w:val="Standaard"/>
    <w:link w:val="BallontekstChar"/>
    <w:rsid w:val="004C36D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C36DA"/>
    <w:rPr>
      <w:rFonts w:ascii="Tahoma" w:hAnsi="Tahoma" w:cs="Tahoma"/>
      <w:sz w:val="16"/>
      <w:szCs w:val="16"/>
      <w:lang w:eastAsia="en-US"/>
    </w:rPr>
  </w:style>
  <w:style w:type="character" w:styleId="Tekstvantijdelijkeaanduiding">
    <w:name w:val="Placeholder Text"/>
    <w:basedOn w:val="Standaardalinea-lettertype"/>
    <w:uiPriority w:val="99"/>
    <w:semiHidden/>
    <w:rsid w:val="00B465E3"/>
    <w:rPr>
      <w:color w:val="808080"/>
    </w:rPr>
  </w:style>
  <w:style w:type="table" w:styleId="Tabelraster">
    <w:name w:val="Table Grid"/>
    <w:basedOn w:val="Standaardtabel"/>
    <w:rsid w:val="0098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GTussenkopjevet">
    <w:name w:val="VNG Tussenkopje vet"/>
    <w:basedOn w:val="Standaard"/>
    <w:next w:val="Standaard"/>
    <w:link w:val="VNGTussenkopjevetChar"/>
    <w:qFormat/>
    <w:rsid w:val="00605775"/>
    <w:rPr>
      <w:b/>
    </w:rPr>
  </w:style>
  <w:style w:type="paragraph" w:customStyle="1" w:styleId="VNGTussenkopjeschuin">
    <w:name w:val="VNG Tussenkopje schuin"/>
    <w:basedOn w:val="Standaard"/>
    <w:next w:val="Standaard"/>
    <w:link w:val="VNGTussenkopjeschuinChar"/>
    <w:qFormat/>
    <w:rsid w:val="00605775"/>
    <w:rPr>
      <w:i/>
    </w:rPr>
  </w:style>
  <w:style w:type="character" w:customStyle="1" w:styleId="VNGTussenkopjevetChar">
    <w:name w:val="VNG Tussenkopje vet Char"/>
    <w:basedOn w:val="Standaardalinea-lettertype"/>
    <w:link w:val="VNGTussenkopjevet"/>
    <w:rsid w:val="00605775"/>
    <w:rPr>
      <w:rFonts w:ascii="Arial" w:hAnsi="Arial"/>
      <w:b/>
      <w:lang w:eastAsia="en-US"/>
    </w:rPr>
  </w:style>
  <w:style w:type="paragraph" w:styleId="Lijstalinea">
    <w:name w:val="List Paragraph"/>
    <w:basedOn w:val="Standaard"/>
    <w:uiPriority w:val="34"/>
    <w:qFormat/>
    <w:rsid w:val="007B0DFF"/>
    <w:pPr>
      <w:numPr>
        <w:numId w:val="27"/>
      </w:numPr>
      <w:contextualSpacing/>
    </w:pPr>
  </w:style>
  <w:style w:type="character" w:customStyle="1" w:styleId="VNGTussenkopjeschuinChar">
    <w:name w:val="VNG Tussenkopje schuin Char"/>
    <w:basedOn w:val="VNGTussenkopjevetChar"/>
    <w:link w:val="VNGTussenkopjeschuin"/>
    <w:rsid w:val="00605775"/>
    <w:rPr>
      <w:rFonts w:ascii="Arial" w:hAnsi="Arial"/>
      <w:b/>
      <w:i/>
      <w:lang w:eastAsia="en-US"/>
    </w:rPr>
  </w:style>
  <w:style w:type="paragraph" w:customStyle="1" w:styleId="VNGLijstalinea">
    <w:name w:val="VNG Lijstalinea"/>
    <w:basedOn w:val="Lijstalinea"/>
    <w:rsid w:val="007B0DFF"/>
    <w:pPr>
      <w:numPr>
        <w:numId w:val="0"/>
      </w:numPr>
    </w:pPr>
  </w:style>
  <w:style w:type="paragraph" w:styleId="Lijstopsomteken">
    <w:name w:val="List Bullet"/>
    <w:basedOn w:val="Standaard"/>
    <w:rsid w:val="00124EA9"/>
    <w:pPr>
      <w:contextualSpacing/>
    </w:pPr>
  </w:style>
  <w:style w:type="table" w:customStyle="1" w:styleId="VNGTabel">
    <w:name w:val="VNG Tabel"/>
    <w:basedOn w:val="Standaardtabel"/>
    <w:uiPriority w:val="99"/>
    <w:qFormat/>
    <w:rsid w:val="00042049"/>
    <w:pPr>
      <w:spacing w:line="280" w:lineRule="exact"/>
    </w:pPr>
    <w:rPr>
      <w:rFonts w:ascii="Arial" w:hAnsi="Arial"/>
      <w:sz w:val="16"/>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spacing w:line="280" w:lineRule="exact"/>
      </w:pPr>
      <w:rPr>
        <w:rFonts w:ascii="Arial" w:hAnsi="Arial"/>
        <w:b/>
        <w:sz w:val="16"/>
      </w:rPr>
    </w:tblStylePr>
  </w:style>
  <w:style w:type="paragraph" w:styleId="Lijstopsomteken2">
    <w:name w:val="List Bullet 2"/>
    <w:basedOn w:val="Standaard"/>
    <w:rsid w:val="00124EA9"/>
    <w:pPr>
      <w:contextualSpacing/>
    </w:pPr>
  </w:style>
  <w:style w:type="numbering" w:customStyle="1" w:styleId="VNGLijst">
    <w:name w:val="VNG Lijst"/>
    <w:uiPriority w:val="99"/>
    <w:rsid w:val="00F62A08"/>
  </w:style>
  <w:style w:type="numbering" w:customStyle="1" w:styleId="Opmaakprofiel1">
    <w:name w:val="Opmaakprofiel1"/>
    <w:uiPriority w:val="99"/>
    <w:rsid w:val="00124EA9"/>
    <w:pPr>
      <w:numPr>
        <w:numId w:val="31"/>
      </w:numPr>
    </w:pPr>
  </w:style>
  <w:style w:type="paragraph" w:styleId="Lijst">
    <w:name w:val="List"/>
    <w:basedOn w:val="Standaard"/>
    <w:rsid w:val="00124EA9"/>
    <w:pPr>
      <w:numPr>
        <w:numId w:val="34"/>
      </w:numPr>
      <w:contextualSpacing/>
    </w:pPr>
  </w:style>
  <w:style w:type="paragraph" w:styleId="Lijst2">
    <w:name w:val="List 2"/>
    <w:basedOn w:val="Standaard"/>
    <w:rsid w:val="00124EA9"/>
    <w:pPr>
      <w:numPr>
        <w:ilvl w:val="1"/>
        <w:numId w:val="34"/>
      </w:numPr>
      <w:contextualSpacing/>
    </w:pPr>
  </w:style>
  <w:style w:type="table" w:customStyle="1" w:styleId="Tabelraster1">
    <w:name w:val="Tabelraster1"/>
    <w:basedOn w:val="Standaardtabel"/>
    <w:next w:val="Tabelraster"/>
    <w:uiPriority w:val="39"/>
    <w:rsid w:val="001E46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semiHidden/>
    <w:rsid w:val="005D0943"/>
    <w:rPr>
      <w:rFonts w:asciiTheme="majorHAnsi" w:eastAsiaTheme="majorEastAsia" w:hAnsiTheme="majorHAnsi" w:cstheme="majorBidi"/>
      <w:i/>
      <w:iCs/>
      <w:color w:val="365F91" w:themeColor="accent1" w:themeShade="BF"/>
      <w:lang w:eastAsia="en-US"/>
    </w:rPr>
  </w:style>
  <w:style w:type="character" w:styleId="Verwijzingopmerking">
    <w:name w:val="annotation reference"/>
    <w:basedOn w:val="Standaardalinea-lettertype"/>
    <w:semiHidden/>
    <w:unhideWhenUsed/>
    <w:rsid w:val="00E012D3"/>
    <w:rPr>
      <w:sz w:val="16"/>
      <w:szCs w:val="16"/>
    </w:rPr>
  </w:style>
  <w:style w:type="paragraph" w:styleId="Tekstopmerking">
    <w:name w:val="annotation text"/>
    <w:basedOn w:val="Standaard"/>
    <w:link w:val="TekstopmerkingChar"/>
    <w:semiHidden/>
    <w:unhideWhenUsed/>
    <w:rsid w:val="00E012D3"/>
    <w:pPr>
      <w:spacing w:line="240" w:lineRule="auto"/>
    </w:pPr>
  </w:style>
  <w:style w:type="character" w:customStyle="1" w:styleId="TekstopmerkingChar">
    <w:name w:val="Tekst opmerking Char"/>
    <w:basedOn w:val="Standaardalinea-lettertype"/>
    <w:link w:val="Tekstopmerking"/>
    <w:semiHidden/>
    <w:rsid w:val="00E012D3"/>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E012D3"/>
    <w:rPr>
      <w:b/>
      <w:bCs/>
    </w:rPr>
  </w:style>
  <w:style w:type="character" w:customStyle="1" w:styleId="OnderwerpvanopmerkingChar">
    <w:name w:val="Onderwerp van opmerking Char"/>
    <w:basedOn w:val="TekstopmerkingChar"/>
    <w:link w:val="Onderwerpvanopmerking"/>
    <w:semiHidden/>
    <w:rsid w:val="00E012D3"/>
    <w:rPr>
      <w:rFonts w:ascii="Arial" w:hAnsi="Arial"/>
      <w:b/>
      <w:bCs/>
      <w:lang w:eastAsia="en-US"/>
    </w:rPr>
  </w:style>
  <w:style w:type="paragraph" w:styleId="Geenafstand">
    <w:name w:val="No Spacing"/>
    <w:uiPriority w:val="1"/>
    <w:qFormat/>
    <w:rsid w:val="001016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vng\hoofdmenu\VNG_model_verordenin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YT7NX5SARR6U-81-214</_dlc_DocId>
    <_dlc_DocIdUrl xmlns="3ab34907-cfea-4875-a9e3-dcc53d1d57a8">
      <Url>https://willemshof.vng.nl/dsr/modwet/_layouts/15/DocIdRedir.aspx?ID=YT7NX5SARR6U-81-214</Url>
      <Description>YT7NX5SARR6U-81-214</Description>
    </_dlc_DocIdUrl>
    <TaxKeywordTaxHTField xmlns="3ab34907-cfea-4875-a9e3-dcc53d1d57a8">
      <Terms xmlns="http://schemas.microsoft.com/office/infopath/2007/PartnerControls"/>
    </TaxKeywordTaxHTField>
    <TaxCatchAll xmlns="3ab34907-cfea-4875-a9e3-dcc53d1d57a8"/>
  </documentManagement>
</p:properties>
</file>

<file path=customXml/itemProps1.xml><?xml version="1.0" encoding="utf-8"?>
<ds:datastoreItem xmlns:ds="http://schemas.openxmlformats.org/officeDocument/2006/customXml" ds:itemID="{3F77021B-2615-4376-8E09-4FEB7AEA2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2DBF4-0278-4A3B-8859-DF6DEA6B2712}">
  <ds:schemaRefs>
    <ds:schemaRef ds:uri="http://schemas.microsoft.com/sharepoint/events"/>
  </ds:schemaRefs>
</ds:datastoreItem>
</file>

<file path=customXml/itemProps3.xml><?xml version="1.0" encoding="utf-8"?>
<ds:datastoreItem xmlns:ds="http://schemas.openxmlformats.org/officeDocument/2006/customXml" ds:itemID="{0BACC48F-2633-4E0D-B8AE-619F23F950F0}">
  <ds:schemaRefs>
    <ds:schemaRef ds:uri="http://schemas.microsoft.com/sharepoint/v3/contenttype/forms"/>
  </ds:schemaRefs>
</ds:datastoreItem>
</file>

<file path=customXml/itemProps4.xml><?xml version="1.0" encoding="utf-8"?>
<ds:datastoreItem xmlns:ds="http://schemas.openxmlformats.org/officeDocument/2006/customXml" ds:itemID="{C2D8373A-E979-4F2D-B2D1-2C9CA79749E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3ab34907-cfea-4875-a9e3-dcc53d1d57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VNG_model_verordening.dotx</Template>
  <TotalTime>0</TotalTime>
  <Pages>23</Pages>
  <Words>7335</Words>
  <Characters>40344</Characters>
  <Application>Microsoft Office Word</Application>
  <DocSecurity>0</DocSecurity>
  <Lines>336</Lines>
  <Paragraphs>95</Paragraphs>
  <ScaleCrop>false</ScaleCrop>
  <HeadingPairs>
    <vt:vector size="2" baseType="variant">
      <vt:variant>
        <vt:lpstr>Titel</vt:lpstr>
      </vt:variant>
      <vt:variant>
        <vt:i4>1</vt:i4>
      </vt:variant>
    </vt:vector>
  </HeadingPairs>
  <TitlesOfParts>
    <vt:vector size="1" baseType="lpstr">
      <vt:lpstr>VNG model verordening of raadsbesluit</vt:lpstr>
    </vt:vector>
  </TitlesOfParts>
  <Company/>
  <LinksUpToDate>false</LinksUpToDate>
  <CharactersWithSpaces>47584</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model verordening of raadsbesluit</dc:title>
  <dc:subject/>
  <dc:creator>Valerie Smit</dc:creator>
  <cp:keywords/>
  <cp:lastModifiedBy>Claudia Wenker</cp:lastModifiedBy>
  <cp:revision>2</cp:revision>
  <cp:lastPrinted>2018-04-10T06:07:00Z</cp:lastPrinted>
  <dcterms:created xsi:type="dcterms:W3CDTF">2018-04-10T09:36:00Z</dcterms:created>
  <dcterms:modified xsi:type="dcterms:W3CDTF">2018-04-10T09:36:00Z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e0fb17ae-15c5-4c80-bf8b-a72d93773083</vt:lpwstr>
  </property>
  <property fmtid="{D5CDD505-2E9C-101B-9397-08002B2CF9AE}" pid="3" name="ContentTypeId">
    <vt:lpwstr>0x01010000FB71FE4FA042D68DD5CCCCDB4ABCE400F9CFD89853462E42A97D89AAA1F160F3</vt:lpwstr>
  </property>
  <property fmtid="{D5CDD505-2E9C-101B-9397-08002B2CF9AE}" pid="4" name="TaxKeyword">
    <vt:lpwstr/>
  </property>
</Properties>
</file>