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7F474E" w:rsidRPr="00145CDB" w:rsidTr="007F474E">
        <w:tc>
          <w:tcPr>
            <w:tcW w:w="14144" w:type="dxa"/>
          </w:tcPr>
          <w:p w:rsidR="007F474E" w:rsidRPr="00145CDB" w:rsidRDefault="007F474E" w:rsidP="007200EF">
            <w:pPr>
              <w:rPr>
                <w:b/>
                <w:sz w:val="20"/>
                <w:szCs w:val="20"/>
              </w:rPr>
            </w:pPr>
            <w:r w:rsidRPr="00145CDB">
              <w:rPr>
                <w:b/>
                <w:sz w:val="20"/>
                <w:szCs w:val="20"/>
              </w:rPr>
              <w:t xml:space="preserve">Instructie invullen format </w:t>
            </w:r>
            <w:r w:rsidR="007200EF" w:rsidRPr="00145CDB">
              <w:rPr>
                <w:b/>
                <w:sz w:val="20"/>
                <w:szCs w:val="20"/>
              </w:rPr>
              <w:t>hoofdlijnenr</w:t>
            </w:r>
            <w:r w:rsidRPr="00145CDB">
              <w:rPr>
                <w:b/>
                <w:sz w:val="20"/>
                <w:szCs w:val="20"/>
              </w:rPr>
              <w:t xml:space="preserve">eactie consultatieversie </w:t>
            </w:r>
            <w:proofErr w:type="spellStart"/>
            <w:r w:rsidRPr="00145CDB">
              <w:rPr>
                <w:b/>
                <w:sz w:val="20"/>
                <w:szCs w:val="20"/>
              </w:rPr>
              <w:t>AMvB’s</w:t>
            </w:r>
            <w:proofErr w:type="spellEnd"/>
          </w:p>
        </w:tc>
      </w:tr>
      <w:tr w:rsidR="007F474E" w:rsidRPr="00145CDB" w:rsidTr="007F474E">
        <w:tc>
          <w:tcPr>
            <w:tcW w:w="14144" w:type="dxa"/>
          </w:tcPr>
          <w:p w:rsidR="007F474E" w:rsidRPr="00145CDB" w:rsidRDefault="007F474E" w:rsidP="007200EF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Om het verwerken van gemeentelijke reacties zo efficiënt mogelijk te maken willen wij u vragen</w:t>
            </w:r>
            <w:r w:rsidR="007200EF" w:rsidRPr="00145CDB">
              <w:rPr>
                <w:sz w:val="20"/>
                <w:szCs w:val="20"/>
              </w:rPr>
              <w:t xml:space="preserve"> </w:t>
            </w:r>
            <w:r w:rsidR="000C021C" w:rsidRPr="00145CDB">
              <w:rPr>
                <w:sz w:val="20"/>
                <w:szCs w:val="20"/>
              </w:rPr>
              <w:t xml:space="preserve">gebruik te maken van </w:t>
            </w:r>
            <w:proofErr w:type="gramStart"/>
            <w:r w:rsidR="000C021C" w:rsidRPr="00145CDB">
              <w:rPr>
                <w:sz w:val="20"/>
                <w:szCs w:val="20"/>
              </w:rPr>
              <w:t>dit</w:t>
            </w:r>
            <w:proofErr w:type="gramEnd"/>
            <w:r w:rsidR="000C021C" w:rsidRPr="00145CDB">
              <w:rPr>
                <w:sz w:val="20"/>
                <w:szCs w:val="20"/>
              </w:rPr>
              <w:t xml:space="preserve"> format en </w:t>
            </w:r>
            <w:r w:rsidR="007200EF" w:rsidRPr="00145CDB">
              <w:rPr>
                <w:sz w:val="20"/>
                <w:szCs w:val="20"/>
              </w:rPr>
              <w:t xml:space="preserve">per vraag </w:t>
            </w:r>
            <w:r w:rsidR="007200EF" w:rsidRPr="00145CDB">
              <w:rPr>
                <w:sz w:val="20"/>
                <w:szCs w:val="20"/>
              </w:rPr>
              <w:t>een korte gemotiveerde reactie te geven</w:t>
            </w:r>
            <w:r w:rsidR="000C021C" w:rsidRPr="00145CDB">
              <w:rPr>
                <w:sz w:val="20"/>
                <w:szCs w:val="20"/>
              </w:rPr>
              <w:t>.</w:t>
            </w:r>
          </w:p>
        </w:tc>
      </w:tr>
    </w:tbl>
    <w:p w:rsidR="00C4788A" w:rsidRPr="00145CDB" w:rsidRDefault="00C4788A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7200EF" w:rsidRPr="00145CDB" w:rsidTr="007200EF">
        <w:tc>
          <w:tcPr>
            <w:tcW w:w="14144" w:type="dxa"/>
          </w:tcPr>
          <w:p w:rsidR="007200EF" w:rsidRPr="00145CDB" w:rsidRDefault="007200EF">
            <w:pPr>
              <w:rPr>
                <w:sz w:val="20"/>
                <w:szCs w:val="20"/>
              </w:rPr>
            </w:pPr>
            <w:r w:rsidRPr="00145CDB">
              <w:rPr>
                <w:b/>
                <w:sz w:val="20"/>
                <w:szCs w:val="20"/>
              </w:rPr>
              <w:t xml:space="preserve">Bijdrage aan VNG-reactie  </w:t>
            </w:r>
            <w:proofErr w:type="gramStart"/>
            <w:r w:rsidRPr="00145CDB">
              <w:rPr>
                <w:b/>
                <w:sz w:val="20"/>
                <w:szCs w:val="20"/>
              </w:rPr>
              <w:t>van:</w:t>
            </w:r>
            <w:r w:rsidRPr="00145CDB">
              <w:rPr>
                <w:b/>
                <w:sz w:val="20"/>
                <w:szCs w:val="20"/>
              </w:rPr>
              <w:t xml:space="preserve">  </w:t>
            </w:r>
            <w:proofErr w:type="gramEnd"/>
            <w:r w:rsidRPr="00145CDB">
              <w:rPr>
                <w:b/>
                <w:sz w:val="20"/>
                <w:szCs w:val="20"/>
              </w:rPr>
              <w:t>&lt;naam gemeente/omgevingsdienst&gt;</w:t>
            </w:r>
          </w:p>
        </w:tc>
      </w:tr>
    </w:tbl>
    <w:p w:rsidR="007200EF" w:rsidRPr="00145CDB" w:rsidRDefault="007200EF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9394"/>
      </w:tblGrid>
      <w:tr w:rsidR="0013053F" w:rsidRPr="00145CDB" w:rsidTr="008C2066">
        <w:tc>
          <w:tcPr>
            <w:tcW w:w="4606" w:type="dxa"/>
          </w:tcPr>
          <w:p w:rsidR="0013053F" w:rsidRPr="00145CDB" w:rsidRDefault="0013053F">
            <w:pPr>
              <w:rPr>
                <w:b/>
                <w:sz w:val="20"/>
                <w:szCs w:val="20"/>
              </w:rPr>
            </w:pPr>
            <w:r w:rsidRPr="00145CDB">
              <w:rPr>
                <w:b/>
                <w:sz w:val="20"/>
                <w:szCs w:val="20"/>
              </w:rPr>
              <w:t>ALGEMEEN</w:t>
            </w:r>
          </w:p>
        </w:tc>
        <w:tc>
          <w:tcPr>
            <w:tcW w:w="9394" w:type="dxa"/>
          </w:tcPr>
          <w:p w:rsidR="0013053F" w:rsidRPr="00145CDB" w:rsidRDefault="00101C94" w:rsidP="00101C94">
            <w:pPr>
              <w:rPr>
                <w:b/>
                <w:sz w:val="20"/>
                <w:szCs w:val="20"/>
              </w:rPr>
            </w:pPr>
            <w:r w:rsidRPr="00145CDB">
              <w:rPr>
                <w:b/>
                <w:sz w:val="20"/>
                <w:szCs w:val="20"/>
              </w:rPr>
              <w:t xml:space="preserve">Reactie </w:t>
            </w:r>
            <w:r w:rsidR="000C021C" w:rsidRPr="00145CDB">
              <w:rPr>
                <w:b/>
                <w:sz w:val="20"/>
                <w:szCs w:val="20"/>
              </w:rPr>
              <w:t>- Algemeen</w:t>
            </w:r>
          </w:p>
        </w:tc>
      </w:tr>
      <w:tr w:rsidR="0013053F" w:rsidRPr="00145CDB" w:rsidTr="008C2066">
        <w:tc>
          <w:tcPr>
            <w:tcW w:w="4606" w:type="dxa"/>
          </w:tcPr>
          <w:p w:rsidR="009C1528" w:rsidRPr="00145CDB" w:rsidRDefault="008706A1" w:rsidP="00101C94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 xml:space="preserve">Leiden </w:t>
            </w:r>
            <w:r w:rsidR="00F46DEC" w:rsidRPr="00145CDB">
              <w:rPr>
                <w:sz w:val="20"/>
                <w:szCs w:val="20"/>
              </w:rPr>
              <w:t xml:space="preserve">de </w:t>
            </w:r>
            <w:proofErr w:type="spellStart"/>
            <w:proofErr w:type="gramStart"/>
            <w:r w:rsidR="00F46DEC" w:rsidRPr="00145CDB">
              <w:rPr>
                <w:sz w:val="20"/>
                <w:szCs w:val="20"/>
              </w:rPr>
              <w:t>AMvB’s</w:t>
            </w:r>
            <w:proofErr w:type="spellEnd"/>
            <w:r w:rsidR="00F46DEC" w:rsidRPr="00145CDB">
              <w:rPr>
                <w:sz w:val="20"/>
                <w:szCs w:val="20"/>
              </w:rPr>
              <w:t xml:space="preserve">  </w:t>
            </w:r>
            <w:proofErr w:type="gramEnd"/>
            <w:r w:rsidR="00F46DEC" w:rsidRPr="00145CDB">
              <w:rPr>
                <w:sz w:val="20"/>
                <w:szCs w:val="20"/>
              </w:rPr>
              <w:t xml:space="preserve">in zijn geheel </w:t>
            </w:r>
            <w:r w:rsidR="00101C94" w:rsidRPr="00145CDB">
              <w:rPr>
                <w:sz w:val="20"/>
                <w:szCs w:val="20"/>
              </w:rPr>
              <w:t>tot v</w:t>
            </w:r>
            <w:r w:rsidR="009C1528" w:rsidRPr="00145CDB">
              <w:rPr>
                <w:sz w:val="20"/>
                <w:szCs w:val="20"/>
              </w:rPr>
              <w:t>ereenvoudiging</w:t>
            </w:r>
            <w:r w:rsidR="00101C94" w:rsidRPr="00145CDB">
              <w:rPr>
                <w:sz w:val="20"/>
                <w:szCs w:val="20"/>
              </w:rPr>
              <w:t>, v</w:t>
            </w:r>
            <w:r w:rsidR="009C1528" w:rsidRPr="00145CDB">
              <w:rPr>
                <w:sz w:val="20"/>
                <w:szCs w:val="20"/>
              </w:rPr>
              <w:t>ersnelling en</w:t>
            </w:r>
            <w:r w:rsidR="00101C94" w:rsidRPr="00145CDB">
              <w:rPr>
                <w:sz w:val="20"/>
                <w:szCs w:val="20"/>
              </w:rPr>
              <w:t>/of</w:t>
            </w:r>
            <w:r w:rsidR="009C1528" w:rsidRPr="00145CDB">
              <w:rPr>
                <w:sz w:val="20"/>
                <w:szCs w:val="20"/>
              </w:rPr>
              <w:t xml:space="preserve"> verbetering</w:t>
            </w:r>
            <w:r w:rsidR="00101C94" w:rsidRPr="00145CDB">
              <w:rPr>
                <w:sz w:val="20"/>
                <w:szCs w:val="20"/>
              </w:rPr>
              <w:t xml:space="preserve"> ten opzichte van de huidige wet- en regelgeving</w:t>
            </w:r>
            <w:r w:rsidR="009C1528" w:rsidRPr="00145CDB">
              <w:rPr>
                <w:sz w:val="20"/>
                <w:szCs w:val="20"/>
              </w:rPr>
              <w:t>?</w:t>
            </w:r>
          </w:p>
          <w:p w:rsidR="009C1528" w:rsidRPr="00145CDB" w:rsidRDefault="00101C94" w:rsidP="00101C94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 xml:space="preserve">Ziet u </w:t>
            </w:r>
            <w:r w:rsidR="00F46DEC" w:rsidRPr="00145CDB">
              <w:rPr>
                <w:sz w:val="20"/>
                <w:szCs w:val="20"/>
              </w:rPr>
              <w:t xml:space="preserve">daarbij </w:t>
            </w:r>
            <w:r w:rsidRPr="00145CDB">
              <w:rPr>
                <w:sz w:val="20"/>
                <w:szCs w:val="20"/>
              </w:rPr>
              <w:t>m</w:t>
            </w:r>
            <w:r w:rsidR="00F46DEC" w:rsidRPr="00145CDB">
              <w:rPr>
                <w:sz w:val="20"/>
                <w:szCs w:val="20"/>
              </w:rPr>
              <w:t xml:space="preserve">inder/evenveel </w:t>
            </w:r>
            <w:r w:rsidR="00540BDC" w:rsidRPr="00145CDB">
              <w:rPr>
                <w:sz w:val="20"/>
                <w:szCs w:val="20"/>
              </w:rPr>
              <w:t>of mee</w:t>
            </w:r>
            <w:r w:rsidRPr="00145CDB">
              <w:rPr>
                <w:sz w:val="20"/>
                <w:szCs w:val="20"/>
              </w:rPr>
              <w:t xml:space="preserve">r risico’s voor </w:t>
            </w:r>
            <w:r w:rsidR="00F46DEC" w:rsidRPr="00145CDB">
              <w:rPr>
                <w:sz w:val="20"/>
                <w:szCs w:val="20"/>
              </w:rPr>
              <w:t>de gemeentelijke uitvoeringspraktijk</w:t>
            </w:r>
            <w:r w:rsidRPr="00145CDB">
              <w:rPr>
                <w:sz w:val="20"/>
                <w:szCs w:val="20"/>
              </w:rPr>
              <w:t>?</w:t>
            </w:r>
            <w:r w:rsidR="00F46DEC" w:rsidRPr="00145CDB">
              <w:rPr>
                <w:sz w:val="20"/>
                <w:szCs w:val="20"/>
              </w:rPr>
              <w:t xml:space="preserve"> Zo ja, w</w:t>
            </w:r>
            <w:r w:rsidRPr="00145CDB">
              <w:rPr>
                <w:sz w:val="20"/>
                <w:szCs w:val="20"/>
              </w:rPr>
              <w:t>elke?</w:t>
            </w:r>
          </w:p>
          <w:p w:rsidR="0013053F" w:rsidRPr="00145CDB" w:rsidRDefault="00F46DEC" w:rsidP="00F46DEC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Zijn de instrumenten voor u</w:t>
            </w:r>
            <w:r w:rsidR="009C1528" w:rsidRPr="00145CDB">
              <w:rPr>
                <w:sz w:val="20"/>
                <w:szCs w:val="20"/>
              </w:rPr>
              <w:t xml:space="preserve"> </w:t>
            </w:r>
            <w:r w:rsidRPr="00145CDB">
              <w:rPr>
                <w:sz w:val="20"/>
                <w:szCs w:val="20"/>
              </w:rPr>
              <w:t>werkbaar?</w:t>
            </w:r>
          </w:p>
        </w:tc>
        <w:tc>
          <w:tcPr>
            <w:tcW w:w="9394" w:type="dxa"/>
          </w:tcPr>
          <w:p w:rsidR="0013053F" w:rsidRPr="00145CDB" w:rsidRDefault="0013053F">
            <w:pPr>
              <w:rPr>
                <w:b/>
                <w:sz w:val="20"/>
                <w:szCs w:val="20"/>
              </w:rPr>
            </w:pPr>
          </w:p>
        </w:tc>
      </w:tr>
      <w:tr w:rsidR="00F46DEC" w:rsidRPr="00145CDB" w:rsidTr="0045581E">
        <w:tc>
          <w:tcPr>
            <w:tcW w:w="4606" w:type="dxa"/>
          </w:tcPr>
          <w:p w:rsidR="00F46DEC" w:rsidRPr="00145CDB" w:rsidRDefault="00F46DEC" w:rsidP="0045581E">
            <w:pPr>
              <w:rPr>
                <w:b/>
                <w:sz w:val="20"/>
                <w:szCs w:val="20"/>
              </w:rPr>
            </w:pPr>
            <w:r w:rsidRPr="00145CDB">
              <w:rPr>
                <w:b/>
                <w:caps/>
                <w:sz w:val="20"/>
                <w:szCs w:val="20"/>
              </w:rPr>
              <w:t>Inzichtelijkheid, voorspelbaarheid, gebruiksgemak</w:t>
            </w:r>
          </w:p>
        </w:tc>
        <w:tc>
          <w:tcPr>
            <w:tcW w:w="9394" w:type="dxa"/>
          </w:tcPr>
          <w:p w:rsidR="00F46DEC" w:rsidRPr="00145CDB" w:rsidRDefault="00F46DEC" w:rsidP="0045581E">
            <w:pPr>
              <w:rPr>
                <w:b/>
                <w:sz w:val="20"/>
                <w:szCs w:val="20"/>
              </w:rPr>
            </w:pPr>
            <w:r w:rsidRPr="00145CDB">
              <w:rPr>
                <w:b/>
                <w:sz w:val="20"/>
                <w:szCs w:val="20"/>
              </w:rPr>
              <w:t>Reactie</w:t>
            </w:r>
            <w:r w:rsidR="000C021C" w:rsidRPr="00145CDB">
              <w:rPr>
                <w:b/>
                <w:sz w:val="20"/>
                <w:szCs w:val="20"/>
              </w:rPr>
              <w:t xml:space="preserve"> – Inzichtelijkheid, voorspelbaarheid, gebruiksgemak</w:t>
            </w:r>
          </w:p>
        </w:tc>
      </w:tr>
      <w:tr w:rsidR="00F46DEC" w:rsidRPr="00145CDB" w:rsidTr="0045581E">
        <w:tc>
          <w:tcPr>
            <w:tcW w:w="4606" w:type="dxa"/>
          </w:tcPr>
          <w:p w:rsidR="00F46DEC" w:rsidRPr="00145CDB" w:rsidRDefault="00F46DEC" w:rsidP="0045581E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 xml:space="preserve">Vindt u de inzichtelijkheid en de toepasbaarheid van de regels een verbetering ten opzichte van de huidige wet- en regelgeving en waarom? </w:t>
            </w:r>
          </w:p>
          <w:p w:rsidR="00F46DEC" w:rsidRPr="00145CDB" w:rsidRDefault="00F46DEC" w:rsidP="0045581E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(per AMvB):</w:t>
            </w:r>
          </w:p>
        </w:tc>
        <w:tc>
          <w:tcPr>
            <w:tcW w:w="9394" w:type="dxa"/>
          </w:tcPr>
          <w:p w:rsidR="00F46DEC" w:rsidRPr="00145CDB" w:rsidRDefault="00F46DEC" w:rsidP="0045581E">
            <w:pPr>
              <w:rPr>
                <w:sz w:val="20"/>
                <w:szCs w:val="20"/>
              </w:rPr>
            </w:pPr>
          </w:p>
        </w:tc>
      </w:tr>
      <w:tr w:rsidR="00F46DEC" w:rsidRPr="00145CDB" w:rsidTr="0045581E">
        <w:tc>
          <w:tcPr>
            <w:tcW w:w="4606" w:type="dxa"/>
          </w:tcPr>
          <w:p w:rsidR="00F46DEC" w:rsidRPr="00145CDB" w:rsidRDefault="00F46DEC" w:rsidP="0045581E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Omgevingsbesluit</w:t>
            </w:r>
          </w:p>
        </w:tc>
        <w:tc>
          <w:tcPr>
            <w:tcW w:w="9394" w:type="dxa"/>
          </w:tcPr>
          <w:p w:rsidR="00F46DEC" w:rsidRPr="00145CDB" w:rsidRDefault="00F46DEC" w:rsidP="0045581E">
            <w:pPr>
              <w:rPr>
                <w:sz w:val="20"/>
                <w:szCs w:val="20"/>
              </w:rPr>
            </w:pPr>
          </w:p>
        </w:tc>
      </w:tr>
      <w:tr w:rsidR="00F46DEC" w:rsidRPr="00145CDB" w:rsidTr="0045581E">
        <w:tc>
          <w:tcPr>
            <w:tcW w:w="4606" w:type="dxa"/>
          </w:tcPr>
          <w:p w:rsidR="00F46DEC" w:rsidRPr="00145CDB" w:rsidRDefault="00F46DEC" w:rsidP="0045581E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Besluit kwaliteit leefomgeving</w:t>
            </w:r>
          </w:p>
        </w:tc>
        <w:tc>
          <w:tcPr>
            <w:tcW w:w="9394" w:type="dxa"/>
          </w:tcPr>
          <w:p w:rsidR="00F46DEC" w:rsidRPr="00145CDB" w:rsidRDefault="00F46DEC" w:rsidP="0045581E">
            <w:pPr>
              <w:rPr>
                <w:sz w:val="20"/>
                <w:szCs w:val="20"/>
              </w:rPr>
            </w:pPr>
          </w:p>
        </w:tc>
      </w:tr>
      <w:tr w:rsidR="00F46DEC" w:rsidRPr="00145CDB" w:rsidTr="0045581E">
        <w:tc>
          <w:tcPr>
            <w:tcW w:w="4606" w:type="dxa"/>
          </w:tcPr>
          <w:p w:rsidR="00F46DEC" w:rsidRPr="00145CDB" w:rsidRDefault="00F46DEC" w:rsidP="0045581E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Besluit activiteiten leefomgeving</w:t>
            </w:r>
          </w:p>
        </w:tc>
        <w:tc>
          <w:tcPr>
            <w:tcW w:w="9394" w:type="dxa"/>
          </w:tcPr>
          <w:p w:rsidR="00F46DEC" w:rsidRPr="00145CDB" w:rsidRDefault="00F46DEC" w:rsidP="0045581E">
            <w:pPr>
              <w:rPr>
                <w:sz w:val="20"/>
                <w:szCs w:val="20"/>
              </w:rPr>
            </w:pPr>
          </w:p>
        </w:tc>
      </w:tr>
      <w:tr w:rsidR="00F46DEC" w:rsidRPr="00145CDB" w:rsidTr="0045581E">
        <w:tc>
          <w:tcPr>
            <w:tcW w:w="4606" w:type="dxa"/>
          </w:tcPr>
          <w:p w:rsidR="00F46DEC" w:rsidRPr="00145CDB" w:rsidRDefault="00F46DEC" w:rsidP="0045581E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Besluit bouwwerken leefomgeving</w:t>
            </w:r>
          </w:p>
        </w:tc>
        <w:tc>
          <w:tcPr>
            <w:tcW w:w="9394" w:type="dxa"/>
          </w:tcPr>
          <w:p w:rsidR="00F46DEC" w:rsidRPr="00145CDB" w:rsidRDefault="00F46DEC" w:rsidP="0045581E">
            <w:pPr>
              <w:rPr>
                <w:sz w:val="20"/>
                <w:szCs w:val="20"/>
              </w:rPr>
            </w:pPr>
          </w:p>
        </w:tc>
      </w:tr>
      <w:tr w:rsidR="00F46DEC" w:rsidRPr="00145CDB" w:rsidTr="0045581E">
        <w:tc>
          <w:tcPr>
            <w:tcW w:w="4606" w:type="dxa"/>
          </w:tcPr>
          <w:p w:rsidR="00F46DEC" w:rsidRPr="00145CDB" w:rsidRDefault="00F46DEC" w:rsidP="0045581E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Is het toepassingsbereik van de kerninstrumenten duidelijk?</w:t>
            </w:r>
          </w:p>
        </w:tc>
        <w:tc>
          <w:tcPr>
            <w:tcW w:w="9394" w:type="dxa"/>
          </w:tcPr>
          <w:p w:rsidR="00F46DEC" w:rsidRPr="00145CDB" w:rsidRDefault="00F46DEC" w:rsidP="0045581E">
            <w:pPr>
              <w:rPr>
                <w:sz w:val="20"/>
                <w:szCs w:val="20"/>
              </w:rPr>
            </w:pPr>
          </w:p>
        </w:tc>
      </w:tr>
      <w:tr w:rsidR="00F46DEC" w:rsidRPr="00145CDB" w:rsidTr="0045581E">
        <w:tc>
          <w:tcPr>
            <w:tcW w:w="4606" w:type="dxa"/>
          </w:tcPr>
          <w:p w:rsidR="00F46DEC" w:rsidRPr="00145CDB" w:rsidRDefault="00F46DEC" w:rsidP="0045581E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 xml:space="preserve">Hoe beoordeelt u de toegankelijkheid van Bal en </w:t>
            </w:r>
            <w:proofErr w:type="spellStart"/>
            <w:r w:rsidRPr="00145CDB">
              <w:rPr>
                <w:sz w:val="20"/>
                <w:szCs w:val="20"/>
              </w:rPr>
              <w:t>Bbl</w:t>
            </w:r>
            <w:proofErr w:type="spellEnd"/>
            <w:r w:rsidRPr="00145CDB">
              <w:rPr>
                <w:sz w:val="20"/>
                <w:szCs w:val="20"/>
              </w:rPr>
              <w:t xml:space="preserve"> en de relatie met het omgevingsplan?</w:t>
            </w:r>
          </w:p>
        </w:tc>
        <w:tc>
          <w:tcPr>
            <w:tcW w:w="9394" w:type="dxa"/>
          </w:tcPr>
          <w:p w:rsidR="00F46DEC" w:rsidRPr="00145CDB" w:rsidRDefault="00F46DEC" w:rsidP="0045581E">
            <w:pPr>
              <w:rPr>
                <w:sz w:val="20"/>
                <w:szCs w:val="20"/>
              </w:rPr>
            </w:pPr>
          </w:p>
        </w:tc>
      </w:tr>
      <w:tr w:rsidR="00F46DEC" w:rsidRPr="00145CDB" w:rsidTr="0045581E">
        <w:tc>
          <w:tcPr>
            <w:tcW w:w="4606" w:type="dxa"/>
          </w:tcPr>
          <w:p w:rsidR="00F46DEC" w:rsidRPr="00145CDB" w:rsidRDefault="00F46DEC" w:rsidP="0045581E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Eenduidige regels procedures/</w:t>
            </w:r>
          </w:p>
          <w:p w:rsidR="00F46DEC" w:rsidRPr="00145CDB" w:rsidRDefault="00F46DEC" w:rsidP="0045581E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 xml:space="preserve">indieningsvereisten melding in Bal en </w:t>
            </w:r>
            <w:proofErr w:type="spellStart"/>
            <w:r w:rsidRPr="00145CDB">
              <w:rPr>
                <w:sz w:val="20"/>
                <w:szCs w:val="20"/>
              </w:rPr>
              <w:t>Bbl</w:t>
            </w:r>
            <w:proofErr w:type="spellEnd"/>
            <w:r w:rsidRPr="00145CDB">
              <w:rPr>
                <w:sz w:val="20"/>
                <w:szCs w:val="20"/>
              </w:rPr>
              <w:t>?</w:t>
            </w:r>
          </w:p>
        </w:tc>
        <w:tc>
          <w:tcPr>
            <w:tcW w:w="9394" w:type="dxa"/>
          </w:tcPr>
          <w:p w:rsidR="00F46DEC" w:rsidRPr="00145CDB" w:rsidRDefault="00F46DEC" w:rsidP="0045581E">
            <w:pPr>
              <w:rPr>
                <w:sz w:val="20"/>
                <w:szCs w:val="20"/>
              </w:rPr>
            </w:pPr>
          </w:p>
        </w:tc>
      </w:tr>
      <w:tr w:rsidR="00F46DEC" w:rsidRPr="00145CDB" w:rsidTr="0045581E">
        <w:tc>
          <w:tcPr>
            <w:tcW w:w="4606" w:type="dxa"/>
          </w:tcPr>
          <w:p w:rsidR="00F46DEC" w:rsidRPr="00145CDB" w:rsidRDefault="00F46DEC" w:rsidP="0045581E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Is de toelichting bij de MER voldoende duidelijk?</w:t>
            </w:r>
          </w:p>
        </w:tc>
        <w:tc>
          <w:tcPr>
            <w:tcW w:w="9394" w:type="dxa"/>
          </w:tcPr>
          <w:p w:rsidR="00F46DEC" w:rsidRPr="00145CDB" w:rsidRDefault="00F46DEC" w:rsidP="0045581E">
            <w:pPr>
              <w:rPr>
                <w:sz w:val="20"/>
                <w:szCs w:val="20"/>
              </w:rPr>
            </w:pPr>
          </w:p>
        </w:tc>
      </w:tr>
      <w:tr w:rsidR="00F46DEC" w:rsidRPr="00145CDB" w:rsidTr="0045581E">
        <w:tc>
          <w:tcPr>
            <w:tcW w:w="4606" w:type="dxa"/>
          </w:tcPr>
          <w:p w:rsidR="00F46DEC" w:rsidRPr="00145CDB" w:rsidRDefault="00F46DEC" w:rsidP="0045581E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lastRenderedPageBreak/>
              <w:t>Eenduidige definities?</w:t>
            </w:r>
          </w:p>
        </w:tc>
        <w:tc>
          <w:tcPr>
            <w:tcW w:w="9394" w:type="dxa"/>
          </w:tcPr>
          <w:p w:rsidR="00F46DEC" w:rsidRPr="00145CDB" w:rsidRDefault="00F46DEC" w:rsidP="0045581E">
            <w:pPr>
              <w:rPr>
                <w:sz w:val="20"/>
                <w:szCs w:val="20"/>
              </w:rPr>
            </w:pPr>
          </w:p>
        </w:tc>
      </w:tr>
      <w:tr w:rsidR="00F46DEC" w:rsidRPr="00145CDB" w:rsidTr="0045581E">
        <w:tc>
          <w:tcPr>
            <w:tcW w:w="4606" w:type="dxa"/>
          </w:tcPr>
          <w:p w:rsidR="00F46DEC" w:rsidRPr="00145CDB" w:rsidRDefault="00F46DEC" w:rsidP="0045581E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Is de samenwerking op basis van gedeelde verantwoordelijkheid bij de programmaplicht en programmatische aanpak voldoende duidelijk?</w:t>
            </w:r>
          </w:p>
        </w:tc>
        <w:tc>
          <w:tcPr>
            <w:tcW w:w="9394" w:type="dxa"/>
          </w:tcPr>
          <w:p w:rsidR="00F46DEC" w:rsidRPr="00145CDB" w:rsidRDefault="00F46DEC" w:rsidP="0045581E">
            <w:pPr>
              <w:rPr>
                <w:sz w:val="20"/>
                <w:szCs w:val="20"/>
              </w:rPr>
            </w:pPr>
          </w:p>
        </w:tc>
      </w:tr>
      <w:tr w:rsidR="00F46DEC" w:rsidRPr="00145CDB" w:rsidTr="0045581E">
        <w:tc>
          <w:tcPr>
            <w:tcW w:w="4606" w:type="dxa"/>
          </w:tcPr>
          <w:p w:rsidR="00F46DEC" w:rsidRPr="00145CDB" w:rsidRDefault="00F46DEC" w:rsidP="0045581E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Is het onderwerp energiebesparing voldoende geregeld en geborgd?</w:t>
            </w:r>
          </w:p>
        </w:tc>
        <w:tc>
          <w:tcPr>
            <w:tcW w:w="9394" w:type="dxa"/>
          </w:tcPr>
          <w:p w:rsidR="00F46DEC" w:rsidRPr="00145CDB" w:rsidRDefault="00F46DEC" w:rsidP="0045581E">
            <w:pPr>
              <w:rPr>
                <w:sz w:val="20"/>
                <w:szCs w:val="20"/>
              </w:rPr>
            </w:pPr>
          </w:p>
        </w:tc>
      </w:tr>
      <w:tr w:rsidR="00F46DEC" w:rsidRPr="00145CDB" w:rsidTr="0045581E">
        <w:tc>
          <w:tcPr>
            <w:tcW w:w="4606" w:type="dxa"/>
          </w:tcPr>
          <w:p w:rsidR="00F46DEC" w:rsidRPr="00145CDB" w:rsidRDefault="00C20D94" w:rsidP="00C20D94">
            <w:pPr>
              <w:rPr>
                <w:b/>
                <w:sz w:val="20"/>
                <w:szCs w:val="20"/>
              </w:rPr>
            </w:pPr>
            <w:r w:rsidRPr="00145CDB">
              <w:rPr>
                <w:b/>
                <w:bCs/>
                <w:sz w:val="20"/>
                <w:szCs w:val="20"/>
              </w:rPr>
              <w:t>Digitalisering, Informatievoorziening en Dienstverlening</w:t>
            </w:r>
            <w:r w:rsidRPr="00145CD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394" w:type="dxa"/>
          </w:tcPr>
          <w:p w:rsidR="00F46DEC" w:rsidRPr="00145CDB" w:rsidRDefault="00C4788A" w:rsidP="0045581E">
            <w:pPr>
              <w:rPr>
                <w:b/>
                <w:sz w:val="20"/>
                <w:szCs w:val="20"/>
              </w:rPr>
            </w:pPr>
            <w:r w:rsidRPr="00145CDB">
              <w:rPr>
                <w:b/>
                <w:sz w:val="20"/>
                <w:szCs w:val="20"/>
              </w:rPr>
              <w:t>Reactie</w:t>
            </w:r>
            <w:r w:rsidR="000C021C" w:rsidRPr="00145CDB">
              <w:rPr>
                <w:b/>
                <w:sz w:val="20"/>
                <w:szCs w:val="20"/>
              </w:rPr>
              <w:t xml:space="preserve"> – Digitalisering, informatievoorziening en dienstverlening</w:t>
            </w:r>
          </w:p>
        </w:tc>
      </w:tr>
      <w:tr w:rsidR="00C20D94" w:rsidRPr="00145CDB" w:rsidTr="0045581E">
        <w:tc>
          <w:tcPr>
            <w:tcW w:w="4606" w:type="dxa"/>
          </w:tcPr>
          <w:p w:rsidR="00C20D94" w:rsidRPr="00145CDB" w:rsidRDefault="00C20D94" w:rsidP="00C20D94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Hoe beoordeelt u de wijze waarop aanvragen kunnen worden ingediend?</w:t>
            </w:r>
            <w:r w:rsidRPr="00145C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94" w:type="dxa"/>
          </w:tcPr>
          <w:p w:rsidR="00C20D94" w:rsidRPr="00145CDB" w:rsidRDefault="00C20D94" w:rsidP="0045581E">
            <w:pPr>
              <w:rPr>
                <w:sz w:val="20"/>
                <w:szCs w:val="20"/>
              </w:rPr>
            </w:pPr>
          </w:p>
        </w:tc>
      </w:tr>
      <w:tr w:rsidR="00C20D94" w:rsidRPr="00145CDB" w:rsidTr="0045581E">
        <w:tc>
          <w:tcPr>
            <w:tcW w:w="4606" w:type="dxa"/>
          </w:tcPr>
          <w:p w:rsidR="00C20D94" w:rsidRPr="00145CDB" w:rsidRDefault="00C20D94" w:rsidP="0045581E">
            <w:pPr>
              <w:rPr>
                <w:sz w:val="20"/>
                <w:szCs w:val="20"/>
                <w:highlight w:val="yellow"/>
              </w:rPr>
            </w:pPr>
            <w:r w:rsidRPr="00145CDB">
              <w:rPr>
                <w:sz w:val="20"/>
                <w:szCs w:val="20"/>
              </w:rPr>
              <w:t>Wat zijn de consequenties als aanvragen (of bijlagen bij aanvragen) nog op papier kunnen worden ingediend?</w:t>
            </w:r>
          </w:p>
        </w:tc>
        <w:tc>
          <w:tcPr>
            <w:tcW w:w="9394" w:type="dxa"/>
          </w:tcPr>
          <w:p w:rsidR="00C20D94" w:rsidRPr="00145CDB" w:rsidRDefault="00C20D94" w:rsidP="0045581E">
            <w:pPr>
              <w:rPr>
                <w:sz w:val="20"/>
                <w:szCs w:val="20"/>
              </w:rPr>
            </w:pPr>
          </w:p>
        </w:tc>
      </w:tr>
      <w:tr w:rsidR="00C20D94" w:rsidRPr="00145CDB" w:rsidTr="0045581E">
        <w:tc>
          <w:tcPr>
            <w:tcW w:w="4606" w:type="dxa"/>
          </w:tcPr>
          <w:p w:rsidR="00C20D94" w:rsidRPr="00145CDB" w:rsidRDefault="00C20D94" w:rsidP="0045581E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Wordt de inzichtelijkheid en voorspelbaarheid van aanvragen bevorderd?</w:t>
            </w:r>
          </w:p>
        </w:tc>
        <w:tc>
          <w:tcPr>
            <w:tcW w:w="9394" w:type="dxa"/>
          </w:tcPr>
          <w:p w:rsidR="00C20D94" w:rsidRPr="00145CDB" w:rsidRDefault="00C20D94" w:rsidP="0045581E">
            <w:pPr>
              <w:rPr>
                <w:sz w:val="20"/>
                <w:szCs w:val="20"/>
              </w:rPr>
            </w:pPr>
          </w:p>
        </w:tc>
      </w:tr>
      <w:tr w:rsidR="00C20D94" w:rsidRPr="00145CDB" w:rsidTr="0045581E">
        <w:tc>
          <w:tcPr>
            <w:tcW w:w="4606" w:type="dxa"/>
          </w:tcPr>
          <w:p w:rsidR="00C20D94" w:rsidRPr="00145CDB" w:rsidRDefault="00C20D94" w:rsidP="0045581E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Aan welke voorwaarden moet worden voldaan voordat Omgevingsvergunningen als omgevingsdocument kunnen worden aangewezen?</w:t>
            </w:r>
          </w:p>
        </w:tc>
        <w:tc>
          <w:tcPr>
            <w:tcW w:w="9394" w:type="dxa"/>
          </w:tcPr>
          <w:p w:rsidR="00C20D94" w:rsidRPr="00145CDB" w:rsidRDefault="00C20D94" w:rsidP="0045581E">
            <w:pPr>
              <w:rPr>
                <w:sz w:val="20"/>
                <w:szCs w:val="20"/>
              </w:rPr>
            </w:pPr>
          </w:p>
        </w:tc>
      </w:tr>
      <w:tr w:rsidR="00DA76AE" w:rsidRPr="00145CDB" w:rsidTr="008C2066">
        <w:tc>
          <w:tcPr>
            <w:tcW w:w="4606" w:type="dxa"/>
          </w:tcPr>
          <w:p w:rsidR="00DA76AE" w:rsidRPr="00145CDB" w:rsidRDefault="007E5270">
            <w:pPr>
              <w:rPr>
                <w:b/>
                <w:sz w:val="20"/>
                <w:szCs w:val="20"/>
              </w:rPr>
            </w:pPr>
            <w:r w:rsidRPr="00145CDB">
              <w:rPr>
                <w:b/>
                <w:sz w:val="20"/>
                <w:szCs w:val="20"/>
              </w:rPr>
              <w:t xml:space="preserve">SAMENHANGENDE BENADERING OMGEVINGSKWALITEITEN </w:t>
            </w:r>
          </w:p>
        </w:tc>
        <w:tc>
          <w:tcPr>
            <w:tcW w:w="9394" w:type="dxa"/>
          </w:tcPr>
          <w:p w:rsidR="00DA76AE" w:rsidRPr="00145CDB" w:rsidRDefault="00DA76AE">
            <w:pPr>
              <w:rPr>
                <w:b/>
                <w:sz w:val="20"/>
                <w:szCs w:val="20"/>
              </w:rPr>
            </w:pPr>
            <w:r w:rsidRPr="00145CDB">
              <w:rPr>
                <w:b/>
                <w:sz w:val="20"/>
                <w:szCs w:val="20"/>
              </w:rPr>
              <w:t>Reactie</w:t>
            </w:r>
            <w:r w:rsidR="000C021C" w:rsidRPr="00145CDB">
              <w:rPr>
                <w:b/>
                <w:sz w:val="20"/>
                <w:szCs w:val="20"/>
              </w:rPr>
              <w:t xml:space="preserve"> – Samenhangende benadering omgevingskwaliteiten</w:t>
            </w:r>
          </w:p>
        </w:tc>
      </w:tr>
      <w:tr w:rsidR="00DA76AE" w:rsidRPr="00145CDB" w:rsidTr="008C2066">
        <w:tc>
          <w:tcPr>
            <w:tcW w:w="4606" w:type="dxa"/>
          </w:tcPr>
          <w:p w:rsidR="009912BA" w:rsidRPr="00145CDB" w:rsidRDefault="009912BA" w:rsidP="009912BA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 xml:space="preserve">Faciliteren </w:t>
            </w:r>
            <w:proofErr w:type="spellStart"/>
            <w:r w:rsidR="00F46DEC" w:rsidRPr="00145CDB">
              <w:rPr>
                <w:sz w:val="20"/>
                <w:szCs w:val="20"/>
              </w:rPr>
              <w:t>AMvB’s</w:t>
            </w:r>
            <w:proofErr w:type="spellEnd"/>
            <w:r w:rsidRPr="00145CDB">
              <w:rPr>
                <w:sz w:val="20"/>
                <w:szCs w:val="20"/>
              </w:rPr>
              <w:t xml:space="preserve"> ten opzichte van de huidige sectorale regels tot een integrale benadering van de fysieke </w:t>
            </w:r>
            <w:proofErr w:type="gramStart"/>
            <w:r w:rsidRPr="00145CDB">
              <w:rPr>
                <w:sz w:val="20"/>
                <w:szCs w:val="20"/>
              </w:rPr>
              <w:t>leefomgeving ?</w:t>
            </w:r>
            <w:proofErr w:type="gramEnd"/>
            <w:r w:rsidRPr="00145CDB">
              <w:rPr>
                <w:sz w:val="20"/>
                <w:szCs w:val="20"/>
              </w:rPr>
              <w:t xml:space="preserve"> </w:t>
            </w:r>
          </w:p>
          <w:p w:rsidR="00DA76AE" w:rsidRPr="00145CDB" w:rsidRDefault="009912BA" w:rsidP="00540BDC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 xml:space="preserve">Is de </w:t>
            </w:r>
            <w:r w:rsidR="00540BDC" w:rsidRPr="00145CDB">
              <w:rPr>
                <w:sz w:val="20"/>
                <w:szCs w:val="20"/>
              </w:rPr>
              <w:t>nieuwe</w:t>
            </w:r>
            <w:r w:rsidRPr="00145CDB">
              <w:rPr>
                <w:sz w:val="20"/>
                <w:szCs w:val="20"/>
              </w:rPr>
              <w:t xml:space="preserve"> systematiek </w:t>
            </w:r>
            <w:r w:rsidR="00540BDC" w:rsidRPr="00145CDB">
              <w:rPr>
                <w:sz w:val="20"/>
                <w:szCs w:val="20"/>
              </w:rPr>
              <w:t xml:space="preserve">hiervoor </w:t>
            </w:r>
            <w:r w:rsidRPr="00145CDB">
              <w:rPr>
                <w:sz w:val="20"/>
                <w:szCs w:val="20"/>
              </w:rPr>
              <w:t>een verbetering?</w:t>
            </w:r>
          </w:p>
        </w:tc>
        <w:tc>
          <w:tcPr>
            <w:tcW w:w="9394" w:type="dxa"/>
          </w:tcPr>
          <w:p w:rsidR="00DA76AE" w:rsidRPr="00145CDB" w:rsidRDefault="00DA76AE">
            <w:pPr>
              <w:rPr>
                <w:sz w:val="20"/>
                <w:szCs w:val="20"/>
              </w:rPr>
            </w:pPr>
          </w:p>
        </w:tc>
      </w:tr>
      <w:tr w:rsidR="00621B7F" w:rsidRPr="00145CDB" w:rsidTr="008C2066">
        <w:tc>
          <w:tcPr>
            <w:tcW w:w="4606" w:type="dxa"/>
          </w:tcPr>
          <w:p w:rsidR="00621B7F" w:rsidRPr="00145CDB" w:rsidRDefault="009912BA" w:rsidP="00621B7F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Hoe beoordeelt u de balans tussen ruimte voor nieuwe ontwikkelingen en borging van rechtszekerheid, milieuruimte en woonkwaliteit</w:t>
            </w:r>
            <w:r w:rsidR="00C20D94" w:rsidRPr="00145CDB">
              <w:rPr>
                <w:sz w:val="20"/>
                <w:szCs w:val="20"/>
              </w:rPr>
              <w:t>?</w:t>
            </w:r>
          </w:p>
        </w:tc>
        <w:tc>
          <w:tcPr>
            <w:tcW w:w="9394" w:type="dxa"/>
          </w:tcPr>
          <w:p w:rsidR="00621B7F" w:rsidRPr="00145CDB" w:rsidRDefault="00621B7F">
            <w:pPr>
              <w:rPr>
                <w:sz w:val="20"/>
                <w:szCs w:val="20"/>
              </w:rPr>
            </w:pPr>
          </w:p>
        </w:tc>
      </w:tr>
      <w:tr w:rsidR="00DA76AE" w:rsidRPr="00145CDB" w:rsidTr="008C2066">
        <w:tc>
          <w:tcPr>
            <w:tcW w:w="4606" w:type="dxa"/>
          </w:tcPr>
          <w:p w:rsidR="00DA76AE" w:rsidRPr="00145CDB" w:rsidRDefault="00DA76AE" w:rsidP="009912BA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 xml:space="preserve">Bieden deze teksten </w:t>
            </w:r>
            <w:r w:rsidR="00621B7F" w:rsidRPr="00145CDB">
              <w:rPr>
                <w:sz w:val="20"/>
                <w:szCs w:val="20"/>
              </w:rPr>
              <w:t xml:space="preserve">voldoende </w:t>
            </w:r>
            <w:r w:rsidRPr="00145CDB">
              <w:rPr>
                <w:sz w:val="20"/>
                <w:szCs w:val="20"/>
              </w:rPr>
              <w:t>handvatten voor omgaan met gezondheid</w:t>
            </w:r>
            <w:r w:rsidR="00621B7F" w:rsidRPr="00145CDB">
              <w:rPr>
                <w:sz w:val="20"/>
                <w:szCs w:val="20"/>
              </w:rPr>
              <w:t xml:space="preserve"> en</w:t>
            </w:r>
            <w:r w:rsidRPr="00145CDB">
              <w:rPr>
                <w:sz w:val="20"/>
                <w:szCs w:val="20"/>
              </w:rPr>
              <w:t xml:space="preserve"> duurzaamheid </w:t>
            </w:r>
            <w:r w:rsidR="00621B7F" w:rsidRPr="00145CDB">
              <w:rPr>
                <w:sz w:val="20"/>
                <w:szCs w:val="20"/>
              </w:rPr>
              <w:t xml:space="preserve">bij toepassing van de </w:t>
            </w:r>
            <w:r w:rsidR="009912BA" w:rsidRPr="00145CDB">
              <w:rPr>
                <w:sz w:val="20"/>
                <w:szCs w:val="20"/>
              </w:rPr>
              <w:t>zes kern</w:t>
            </w:r>
            <w:r w:rsidR="00621B7F" w:rsidRPr="00145CDB">
              <w:rPr>
                <w:sz w:val="20"/>
                <w:szCs w:val="20"/>
              </w:rPr>
              <w:t>instrumenten</w:t>
            </w:r>
            <w:r w:rsidRPr="00145CDB">
              <w:rPr>
                <w:sz w:val="20"/>
                <w:szCs w:val="20"/>
              </w:rPr>
              <w:t>?</w:t>
            </w:r>
          </w:p>
        </w:tc>
        <w:tc>
          <w:tcPr>
            <w:tcW w:w="9394" w:type="dxa"/>
          </w:tcPr>
          <w:p w:rsidR="00DA76AE" w:rsidRPr="00145CDB" w:rsidRDefault="00DA76AE">
            <w:pPr>
              <w:rPr>
                <w:sz w:val="20"/>
                <w:szCs w:val="20"/>
              </w:rPr>
            </w:pPr>
          </w:p>
        </w:tc>
      </w:tr>
      <w:tr w:rsidR="00621B7F" w:rsidRPr="00145CDB" w:rsidTr="008C2066">
        <w:tc>
          <w:tcPr>
            <w:tcW w:w="4606" w:type="dxa"/>
          </w:tcPr>
          <w:p w:rsidR="00621B7F" w:rsidRPr="00145CDB" w:rsidRDefault="00CA4E9E" w:rsidP="00CA4E9E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 xml:space="preserve">Zijn functie en mogelijkheden van het </w:t>
            </w:r>
            <w:r w:rsidRPr="00145CDB">
              <w:rPr>
                <w:sz w:val="20"/>
                <w:szCs w:val="20"/>
              </w:rPr>
              <w:lastRenderedPageBreak/>
              <w:t>omgevingsplan voor u voldoende duidelijk en kunt u daarmee uit de voeten?</w:t>
            </w:r>
          </w:p>
        </w:tc>
        <w:tc>
          <w:tcPr>
            <w:tcW w:w="9394" w:type="dxa"/>
          </w:tcPr>
          <w:p w:rsidR="00621B7F" w:rsidRPr="00145CDB" w:rsidRDefault="00621B7F">
            <w:pPr>
              <w:rPr>
                <w:sz w:val="20"/>
                <w:szCs w:val="20"/>
              </w:rPr>
            </w:pPr>
          </w:p>
        </w:tc>
      </w:tr>
      <w:tr w:rsidR="00DA76AE" w:rsidRPr="00145CDB" w:rsidTr="008C2066">
        <w:tc>
          <w:tcPr>
            <w:tcW w:w="4606" w:type="dxa"/>
          </w:tcPr>
          <w:p w:rsidR="00DA76AE" w:rsidRPr="00145CDB" w:rsidRDefault="00DA76AE" w:rsidP="00DA76AE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lastRenderedPageBreak/>
              <w:t>Wordt de sturende/</w:t>
            </w:r>
            <w:proofErr w:type="spellStart"/>
            <w:r w:rsidRPr="00145CDB">
              <w:rPr>
                <w:sz w:val="20"/>
                <w:szCs w:val="20"/>
              </w:rPr>
              <w:t>kaderstellende</w:t>
            </w:r>
            <w:proofErr w:type="spellEnd"/>
            <w:r w:rsidRPr="00145CDB">
              <w:rPr>
                <w:sz w:val="20"/>
                <w:szCs w:val="20"/>
              </w:rPr>
              <w:t xml:space="preserve"> rol van de gemeenteraad voldoende geborgd met het omgevingsplan?</w:t>
            </w:r>
          </w:p>
        </w:tc>
        <w:tc>
          <w:tcPr>
            <w:tcW w:w="9394" w:type="dxa"/>
          </w:tcPr>
          <w:p w:rsidR="00DA76AE" w:rsidRPr="00145CDB" w:rsidRDefault="00DA76AE">
            <w:pPr>
              <w:rPr>
                <w:sz w:val="20"/>
                <w:szCs w:val="20"/>
              </w:rPr>
            </w:pPr>
          </w:p>
        </w:tc>
      </w:tr>
      <w:tr w:rsidR="00DA76AE" w:rsidRPr="00145CDB" w:rsidTr="008C2066">
        <w:tc>
          <w:tcPr>
            <w:tcW w:w="4606" w:type="dxa"/>
          </w:tcPr>
          <w:p w:rsidR="00DA76AE" w:rsidRPr="00145CDB" w:rsidRDefault="00DA76AE" w:rsidP="008C2066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 xml:space="preserve">Hoe beoordeelt u het werken met open normen en het doorschuiven van </w:t>
            </w:r>
            <w:proofErr w:type="spellStart"/>
            <w:r w:rsidRPr="00145CDB">
              <w:rPr>
                <w:sz w:val="20"/>
                <w:szCs w:val="20"/>
              </w:rPr>
              <w:t>onderzoeksverplichtingen</w:t>
            </w:r>
            <w:proofErr w:type="spellEnd"/>
            <w:r w:rsidRPr="00145CDB">
              <w:rPr>
                <w:sz w:val="20"/>
                <w:szCs w:val="20"/>
              </w:rPr>
              <w:t xml:space="preserve"> naar de </w:t>
            </w:r>
            <w:proofErr w:type="spellStart"/>
            <w:r w:rsidRPr="00145CDB">
              <w:rPr>
                <w:sz w:val="20"/>
                <w:szCs w:val="20"/>
              </w:rPr>
              <w:t>vergunningfase</w:t>
            </w:r>
            <w:proofErr w:type="spellEnd"/>
            <w:r w:rsidRPr="00145CDB">
              <w:rPr>
                <w:sz w:val="20"/>
                <w:szCs w:val="20"/>
              </w:rPr>
              <w:t xml:space="preserve"> voor het concrete </w:t>
            </w:r>
            <w:r w:rsidR="00693ADF" w:rsidRPr="00145CDB">
              <w:rPr>
                <w:sz w:val="20"/>
                <w:szCs w:val="20"/>
              </w:rPr>
              <w:t xml:space="preserve">project </w:t>
            </w:r>
            <w:r w:rsidRPr="00145CDB">
              <w:rPr>
                <w:sz w:val="20"/>
                <w:szCs w:val="20"/>
              </w:rPr>
              <w:t>binnen de reguliere procedure?</w:t>
            </w:r>
          </w:p>
        </w:tc>
        <w:tc>
          <w:tcPr>
            <w:tcW w:w="9394" w:type="dxa"/>
          </w:tcPr>
          <w:p w:rsidR="00DA76AE" w:rsidRPr="00145CDB" w:rsidRDefault="00DA76AE">
            <w:pPr>
              <w:rPr>
                <w:sz w:val="20"/>
                <w:szCs w:val="20"/>
              </w:rPr>
            </w:pPr>
          </w:p>
        </w:tc>
      </w:tr>
      <w:tr w:rsidR="00DA76AE" w:rsidRPr="00145CDB" w:rsidTr="008C2066">
        <w:tc>
          <w:tcPr>
            <w:tcW w:w="4606" w:type="dxa"/>
          </w:tcPr>
          <w:p w:rsidR="00DA76AE" w:rsidRPr="00145CDB" w:rsidRDefault="00DA76AE">
            <w:pPr>
              <w:rPr>
                <w:b/>
                <w:sz w:val="20"/>
                <w:szCs w:val="20"/>
              </w:rPr>
            </w:pPr>
            <w:r w:rsidRPr="00145CDB">
              <w:rPr>
                <w:b/>
                <w:sz w:val="20"/>
                <w:szCs w:val="20"/>
              </w:rPr>
              <w:t>BESTUURLIJKE AFWEGINGSRUIMTE</w:t>
            </w:r>
          </w:p>
        </w:tc>
        <w:tc>
          <w:tcPr>
            <w:tcW w:w="9394" w:type="dxa"/>
          </w:tcPr>
          <w:p w:rsidR="00DA76AE" w:rsidRPr="00145CDB" w:rsidRDefault="00DA76AE">
            <w:pPr>
              <w:rPr>
                <w:b/>
                <w:sz w:val="20"/>
                <w:szCs w:val="20"/>
              </w:rPr>
            </w:pPr>
            <w:r w:rsidRPr="00145CDB">
              <w:rPr>
                <w:b/>
                <w:sz w:val="20"/>
                <w:szCs w:val="20"/>
              </w:rPr>
              <w:t>Reactie</w:t>
            </w:r>
            <w:r w:rsidR="000C021C" w:rsidRPr="00145CDB">
              <w:rPr>
                <w:b/>
                <w:sz w:val="20"/>
                <w:szCs w:val="20"/>
              </w:rPr>
              <w:t xml:space="preserve"> – Bestuurlijke afwegingsruimte</w:t>
            </w:r>
          </w:p>
        </w:tc>
      </w:tr>
      <w:tr w:rsidR="00693ADF" w:rsidRPr="00145CDB" w:rsidTr="008C2066">
        <w:tc>
          <w:tcPr>
            <w:tcW w:w="4606" w:type="dxa"/>
          </w:tcPr>
          <w:p w:rsidR="00693ADF" w:rsidRPr="00145CDB" w:rsidRDefault="00693ADF" w:rsidP="00693ADF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 xml:space="preserve">Bieden </w:t>
            </w:r>
            <w:r w:rsidR="00540BDC" w:rsidRPr="00145CDB">
              <w:rPr>
                <w:sz w:val="20"/>
                <w:szCs w:val="20"/>
              </w:rPr>
              <w:t xml:space="preserve">de </w:t>
            </w:r>
            <w:proofErr w:type="spellStart"/>
            <w:proofErr w:type="gramStart"/>
            <w:r w:rsidR="00D91535" w:rsidRPr="00145CDB">
              <w:rPr>
                <w:sz w:val="20"/>
                <w:szCs w:val="20"/>
              </w:rPr>
              <w:t>AMvB’s</w:t>
            </w:r>
            <w:proofErr w:type="spellEnd"/>
            <w:r w:rsidR="00D91535" w:rsidRPr="00145CDB">
              <w:rPr>
                <w:sz w:val="20"/>
                <w:szCs w:val="20"/>
              </w:rPr>
              <w:t xml:space="preserve"> </w:t>
            </w:r>
            <w:r w:rsidRPr="00145CDB">
              <w:rPr>
                <w:sz w:val="20"/>
                <w:szCs w:val="20"/>
              </w:rPr>
              <w:t xml:space="preserve"> </w:t>
            </w:r>
            <w:proofErr w:type="gramEnd"/>
            <w:r w:rsidRPr="00145CDB">
              <w:rPr>
                <w:sz w:val="20"/>
                <w:szCs w:val="20"/>
              </w:rPr>
              <w:t xml:space="preserve">ten opzichte van de huidige sectorale regels meer bestuurlijke afwegingsruimte? </w:t>
            </w:r>
          </w:p>
          <w:p w:rsidR="00693ADF" w:rsidRPr="00145CDB" w:rsidRDefault="00693ADF" w:rsidP="00693ADF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 xml:space="preserve">Is de nieuwe systematiek </w:t>
            </w:r>
            <w:r w:rsidR="00540BDC" w:rsidRPr="00145CDB">
              <w:rPr>
                <w:sz w:val="20"/>
                <w:szCs w:val="20"/>
              </w:rPr>
              <w:t xml:space="preserve">hiervoor </w:t>
            </w:r>
            <w:r w:rsidRPr="00145CDB">
              <w:rPr>
                <w:sz w:val="20"/>
                <w:szCs w:val="20"/>
              </w:rPr>
              <w:t>een verbetering?</w:t>
            </w:r>
          </w:p>
        </w:tc>
        <w:tc>
          <w:tcPr>
            <w:tcW w:w="9394" w:type="dxa"/>
          </w:tcPr>
          <w:p w:rsidR="00693ADF" w:rsidRPr="00145CDB" w:rsidRDefault="00693ADF">
            <w:pPr>
              <w:rPr>
                <w:sz w:val="20"/>
                <w:szCs w:val="20"/>
              </w:rPr>
            </w:pPr>
          </w:p>
        </w:tc>
      </w:tr>
      <w:tr w:rsidR="00DA76AE" w:rsidRPr="00145CDB" w:rsidTr="008C2066">
        <w:tc>
          <w:tcPr>
            <w:tcW w:w="4606" w:type="dxa"/>
          </w:tcPr>
          <w:p w:rsidR="00DA76AE" w:rsidRPr="00145CDB" w:rsidRDefault="00DA76AE" w:rsidP="008C2066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Hoe beoordeelt u de vergroting van bestuurlijke afwegingsruimte via instructieregels, gebiedsgericht maatwerk en/of specifiek maatwerk voor volgende aspecten:</w:t>
            </w:r>
          </w:p>
        </w:tc>
        <w:tc>
          <w:tcPr>
            <w:tcW w:w="9394" w:type="dxa"/>
          </w:tcPr>
          <w:p w:rsidR="00DA76AE" w:rsidRPr="00145CDB" w:rsidRDefault="00DA76AE">
            <w:pPr>
              <w:rPr>
                <w:sz w:val="20"/>
                <w:szCs w:val="20"/>
              </w:rPr>
            </w:pPr>
          </w:p>
        </w:tc>
      </w:tr>
      <w:tr w:rsidR="00DA76AE" w:rsidRPr="00145CDB" w:rsidTr="008C2066">
        <w:tc>
          <w:tcPr>
            <w:tcW w:w="4606" w:type="dxa"/>
          </w:tcPr>
          <w:p w:rsidR="00DA76AE" w:rsidRPr="00145CDB" w:rsidRDefault="00693ADF" w:rsidP="00693ADF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 xml:space="preserve">Bodem </w:t>
            </w:r>
          </w:p>
        </w:tc>
        <w:tc>
          <w:tcPr>
            <w:tcW w:w="9394" w:type="dxa"/>
          </w:tcPr>
          <w:p w:rsidR="00DA76AE" w:rsidRPr="00145CDB" w:rsidRDefault="00DA76AE" w:rsidP="00F56325">
            <w:pPr>
              <w:rPr>
                <w:sz w:val="20"/>
                <w:szCs w:val="20"/>
              </w:rPr>
            </w:pPr>
          </w:p>
        </w:tc>
      </w:tr>
      <w:tr w:rsidR="00DA76AE" w:rsidRPr="00145CDB" w:rsidTr="008C2066">
        <w:tc>
          <w:tcPr>
            <w:tcW w:w="4606" w:type="dxa"/>
          </w:tcPr>
          <w:p w:rsidR="00DA76AE" w:rsidRPr="00145CDB" w:rsidRDefault="00693ADF" w:rsidP="00693ADF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 xml:space="preserve">Bouwen </w:t>
            </w:r>
          </w:p>
        </w:tc>
        <w:tc>
          <w:tcPr>
            <w:tcW w:w="9394" w:type="dxa"/>
          </w:tcPr>
          <w:p w:rsidR="00DA76AE" w:rsidRPr="00145CDB" w:rsidRDefault="00DA76AE" w:rsidP="00F56325">
            <w:pPr>
              <w:rPr>
                <w:sz w:val="20"/>
                <w:szCs w:val="20"/>
              </w:rPr>
            </w:pPr>
          </w:p>
        </w:tc>
      </w:tr>
      <w:tr w:rsidR="00693ADF" w:rsidRPr="00145CDB" w:rsidTr="008C2066">
        <w:tc>
          <w:tcPr>
            <w:tcW w:w="4606" w:type="dxa"/>
          </w:tcPr>
          <w:p w:rsidR="00693ADF" w:rsidRPr="00145CDB" w:rsidRDefault="00693ADF" w:rsidP="008C2066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Cultureel erfgoed</w:t>
            </w:r>
          </w:p>
        </w:tc>
        <w:tc>
          <w:tcPr>
            <w:tcW w:w="9394" w:type="dxa"/>
          </w:tcPr>
          <w:p w:rsidR="00693ADF" w:rsidRPr="00145CDB" w:rsidRDefault="00693ADF" w:rsidP="00F56325">
            <w:pPr>
              <w:rPr>
                <w:sz w:val="20"/>
                <w:szCs w:val="20"/>
              </w:rPr>
            </w:pPr>
          </w:p>
        </w:tc>
      </w:tr>
      <w:tr w:rsidR="00693ADF" w:rsidRPr="00145CDB" w:rsidTr="008C2066">
        <w:tc>
          <w:tcPr>
            <w:tcW w:w="4606" w:type="dxa"/>
          </w:tcPr>
          <w:p w:rsidR="00693ADF" w:rsidRPr="00145CDB" w:rsidRDefault="00693ADF" w:rsidP="008C2066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Externe veiligheid</w:t>
            </w:r>
          </w:p>
        </w:tc>
        <w:tc>
          <w:tcPr>
            <w:tcW w:w="9394" w:type="dxa"/>
          </w:tcPr>
          <w:p w:rsidR="00693ADF" w:rsidRPr="00145CDB" w:rsidRDefault="00693ADF" w:rsidP="00F56325">
            <w:pPr>
              <w:rPr>
                <w:sz w:val="20"/>
                <w:szCs w:val="20"/>
              </w:rPr>
            </w:pPr>
          </w:p>
        </w:tc>
      </w:tr>
      <w:tr w:rsidR="00DA76AE" w:rsidRPr="00145CDB" w:rsidTr="008C2066">
        <w:tc>
          <w:tcPr>
            <w:tcW w:w="4606" w:type="dxa"/>
          </w:tcPr>
          <w:p w:rsidR="00DA76AE" w:rsidRPr="00145CDB" w:rsidRDefault="00DA76AE" w:rsidP="008C2066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Geluid</w:t>
            </w:r>
          </w:p>
        </w:tc>
        <w:tc>
          <w:tcPr>
            <w:tcW w:w="9394" w:type="dxa"/>
          </w:tcPr>
          <w:p w:rsidR="00DA76AE" w:rsidRPr="00145CDB" w:rsidRDefault="00DA76AE" w:rsidP="00F56325">
            <w:pPr>
              <w:rPr>
                <w:sz w:val="20"/>
                <w:szCs w:val="20"/>
              </w:rPr>
            </w:pPr>
          </w:p>
        </w:tc>
      </w:tr>
      <w:tr w:rsidR="00DA76AE" w:rsidRPr="00145CDB" w:rsidTr="008C2066">
        <w:tc>
          <w:tcPr>
            <w:tcW w:w="4606" w:type="dxa"/>
          </w:tcPr>
          <w:p w:rsidR="00DA76AE" w:rsidRPr="00145CDB" w:rsidRDefault="00DA76AE" w:rsidP="00EB71B4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Geur (agrarisch</w:t>
            </w:r>
            <w:r w:rsidR="00EB71B4" w:rsidRPr="00145CDB">
              <w:rPr>
                <w:sz w:val="20"/>
                <w:szCs w:val="20"/>
              </w:rPr>
              <w:t>)</w:t>
            </w:r>
            <w:r w:rsidRPr="00145C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94" w:type="dxa"/>
          </w:tcPr>
          <w:p w:rsidR="00DA76AE" w:rsidRPr="00145CDB" w:rsidRDefault="00DA76AE" w:rsidP="00F56325">
            <w:pPr>
              <w:rPr>
                <w:sz w:val="20"/>
                <w:szCs w:val="20"/>
              </w:rPr>
            </w:pPr>
          </w:p>
        </w:tc>
      </w:tr>
      <w:tr w:rsidR="00EB71B4" w:rsidRPr="00145CDB" w:rsidTr="008C2066">
        <w:tc>
          <w:tcPr>
            <w:tcW w:w="4606" w:type="dxa"/>
          </w:tcPr>
          <w:p w:rsidR="00EB71B4" w:rsidRPr="00145CDB" w:rsidRDefault="00EB71B4" w:rsidP="008C2066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Geur (</w:t>
            </w:r>
            <w:r w:rsidR="00403241" w:rsidRPr="00145CDB">
              <w:rPr>
                <w:sz w:val="20"/>
                <w:szCs w:val="20"/>
              </w:rPr>
              <w:t>industrieel</w:t>
            </w:r>
            <w:r w:rsidRPr="00145CDB">
              <w:rPr>
                <w:sz w:val="20"/>
                <w:szCs w:val="20"/>
              </w:rPr>
              <w:t>)</w:t>
            </w:r>
          </w:p>
        </w:tc>
        <w:tc>
          <w:tcPr>
            <w:tcW w:w="9394" w:type="dxa"/>
          </w:tcPr>
          <w:p w:rsidR="00EB71B4" w:rsidRPr="00145CDB" w:rsidRDefault="00EB71B4" w:rsidP="00F56325">
            <w:pPr>
              <w:rPr>
                <w:sz w:val="20"/>
                <w:szCs w:val="20"/>
              </w:rPr>
            </w:pPr>
          </w:p>
        </w:tc>
      </w:tr>
      <w:tr w:rsidR="00403241" w:rsidRPr="00145CDB" w:rsidTr="008C2066">
        <w:tc>
          <w:tcPr>
            <w:tcW w:w="4606" w:type="dxa"/>
          </w:tcPr>
          <w:p w:rsidR="00403241" w:rsidRPr="00145CDB" w:rsidRDefault="00693ADF" w:rsidP="008C2066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Luchtkwaliteit</w:t>
            </w:r>
          </w:p>
        </w:tc>
        <w:tc>
          <w:tcPr>
            <w:tcW w:w="9394" w:type="dxa"/>
          </w:tcPr>
          <w:p w:rsidR="00403241" w:rsidRPr="00145CDB" w:rsidRDefault="00403241" w:rsidP="00F56325">
            <w:pPr>
              <w:rPr>
                <w:sz w:val="20"/>
                <w:szCs w:val="20"/>
              </w:rPr>
            </w:pPr>
          </w:p>
        </w:tc>
      </w:tr>
      <w:tr w:rsidR="00693ADF" w:rsidRPr="00145CDB" w:rsidTr="008C2066">
        <w:tc>
          <w:tcPr>
            <w:tcW w:w="4606" w:type="dxa"/>
          </w:tcPr>
          <w:p w:rsidR="00693ADF" w:rsidRPr="00145CDB" w:rsidRDefault="00693ADF" w:rsidP="008C2066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Natuur</w:t>
            </w:r>
          </w:p>
        </w:tc>
        <w:tc>
          <w:tcPr>
            <w:tcW w:w="9394" w:type="dxa"/>
          </w:tcPr>
          <w:p w:rsidR="00693ADF" w:rsidRPr="00145CDB" w:rsidRDefault="00693ADF" w:rsidP="00F56325">
            <w:pPr>
              <w:rPr>
                <w:sz w:val="20"/>
                <w:szCs w:val="20"/>
              </w:rPr>
            </w:pPr>
          </w:p>
        </w:tc>
      </w:tr>
      <w:tr w:rsidR="00693ADF" w:rsidRPr="00145CDB" w:rsidTr="008C2066">
        <w:tc>
          <w:tcPr>
            <w:tcW w:w="4606" w:type="dxa"/>
          </w:tcPr>
          <w:p w:rsidR="00693ADF" w:rsidRPr="00145CDB" w:rsidRDefault="00693ADF" w:rsidP="008C2066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Ruimte</w:t>
            </w:r>
          </w:p>
        </w:tc>
        <w:tc>
          <w:tcPr>
            <w:tcW w:w="9394" w:type="dxa"/>
          </w:tcPr>
          <w:p w:rsidR="00693ADF" w:rsidRPr="00145CDB" w:rsidRDefault="00693ADF" w:rsidP="00F56325">
            <w:pPr>
              <w:rPr>
                <w:sz w:val="20"/>
                <w:szCs w:val="20"/>
              </w:rPr>
            </w:pPr>
          </w:p>
        </w:tc>
      </w:tr>
      <w:tr w:rsidR="00DA76AE" w:rsidRPr="00145CDB" w:rsidTr="008C2066">
        <w:tc>
          <w:tcPr>
            <w:tcW w:w="4606" w:type="dxa"/>
          </w:tcPr>
          <w:p w:rsidR="00DA76AE" w:rsidRPr="00145CDB" w:rsidRDefault="00DA76AE" w:rsidP="008C2066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Water</w:t>
            </w:r>
            <w:r w:rsidR="00693ADF" w:rsidRPr="00145CDB">
              <w:rPr>
                <w:sz w:val="20"/>
                <w:szCs w:val="20"/>
              </w:rPr>
              <w:t>kwaliteit</w:t>
            </w:r>
          </w:p>
        </w:tc>
        <w:tc>
          <w:tcPr>
            <w:tcW w:w="9394" w:type="dxa"/>
          </w:tcPr>
          <w:p w:rsidR="00DA76AE" w:rsidRPr="00145CDB" w:rsidRDefault="00DA76AE" w:rsidP="00F56325">
            <w:pPr>
              <w:rPr>
                <w:sz w:val="20"/>
                <w:szCs w:val="20"/>
              </w:rPr>
            </w:pPr>
          </w:p>
        </w:tc>
      </w:tr>
      <w:tr w:rsidR="00693ADF" w:rsidRPr="00145CDB" w:rsidTr="008C2066">
        <w:tc>
          <w:tcPr>
            <w:tcW w:w="4606" w:type="dxa"/>
          </w:tcPr>
          <w:p w:rsidR="00693ADF" w:rsidRPr="00145CDB" w:rsidRDefault="00693ADF" w:rsidP="008C2066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Waterkwantiteit</w:t>
            </w:r>
          </w:p>
        </w:tc>
        <w:tc>
          <w:tcPr>
            <w:tcW w:w="9394" w:type="dxa"/>
          </w:tcPr>
          <w:p w:rsidR="00693ADF" w:rsidRPr="00145CDB" w:rsidRDefault="00693ADF" w:rsidP="00F56325">
            <w:pPr>
              <w:rPr>
                <w:sz w:val="20"/>
                <w:szCs w:val="20"/>
              </w:rPr>
            </w:pPr>
          </w:p>
        </w:tc>
      </w:tr>
      <w:tr w:rsidR="00DA76AE" w:rsidRPr="00145CDB" w:rsidTr="008C2066">
        <w:tc>
          <w:tcPr>
            <w:tcW w:w="4606" w:type="dxa"/>
          </w:tcPr>
          <w:p w:rsidR="00DA76AE" w:rsidRPr="00145CDB" w:rsidRDefault="00693ADF" w:rsidP="008C2066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Overig</w:t>
            </w:r>
          </w:p>
        </w:tc>
        <w:tc>
          <w:tcPr>
            <w:tcW w:w="9394" w:type="dxa"/>
          </w:tcPr>
          <w:p w:rsidR="00DA76AE" w:rsidRPr="00145CDB" w:rsidRDefault="00DA76AE" w:rsidP="00F56325">
            <w:pPr>
              <w:rPr>
                <w:sz w:val="20"/>
                <w:szCs w:val="20"/>
              </w:rPr>
            </w:pPr>
          </w:p>
        </w:tc>
      </w:tr>
      <w:tr w:rsidR="00D91535" w:rsidRPr="00145CDB" w:rsidTr="008C2066">
        <w:tc>
          <w:tcPr>
            <w:tcW w:w="4606" w:type="dxa"/>
          </w:tcPr>
          <w:p w:rsidR="00D91535" w:rsidRPr="00145CDB" w:rsidRDefault="00D91535" w:rsidP="006C2163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lastRenderedPageBreak/>
              <w:t xml:space="preserve">Zijn de teksten voldoende duidelijk </w:t>
            </w:r>
            <w:r w:rsidR="006C2163" w:rsidRPr="00145CDB">
              <w:rPr>
                <w:sz w:val="20"/>
                <w:szCs w:val="20"/>
              </w:rPr>
              <w:t xml:space="preserve">en helder </w:t>
            </w:r>
            <w:r w:rsidRPr="00145CDB">
              <w:rPr>
                <w:sz w:val="20"/>
                <w:szCs w:val="20"/>
              </w:rPr>
              <w:t xml:space="preserve">over het omgaan met cumulatie en kwaliteit van de leefomgeving </w:t>
            </w:r>
            <w:r w:rsidR="006C2163" w:rsidRPr="00145CDB">
              <w:rPr>
                <w:sz w:val="20"/>
                <w:szCs w:val="20"/>
              </w:rPr>
              <w:t>in relatie tot</w:t>
            </w:r>
            <w:r w:rsidRPr="00145CDB">
              <w:rPr>
                <w:sz w:val="20"/>
                <w:szCs w:val="20"/>
              </w:rPr>
              <w:t xml:space="preserve"> een aanvaardbaar woon- en leefklimaat?</w:t>
            </w:r>
            <w:r w:rsidR="006C2163" w:rsidRPr="00145CDB">
              <w:rPr>
                <w:sz w:val="20"/>
                <w:szCs w:val="20"/>
              </w:rPr>
              <w:t xml:space="preserve"> Zo niet, wat ontbreekt er volgens u?</w:t>
            </w:r>
          </w:p>
        </w:tc>
        <w:tc>
          <w:tcPr>
            <w:tcW w:w="9394" w:type="dxa"/>
          </w:tcPr>
          <w:p w:rsidR="00D91535" w:rsidRPr="00145CDB" w:rsidRDefault="00D91535" w:rsidP="00F56325">
            <w:pPr>
              <w:rPr>
                <w:b/>
                <w:sz w:val="20"/>
                <w:szCs w:val="20"/>
              </w:rPr>
            </w:pPr>
          </w:p>
        </w:tc>
      </w:tr>
      <w:tr w:rsidR="00CA4E9E" w:rsidRPr="00145CDB" w:rsidTr="008C2066">
        <w:tc>
          <w:tcPr>
            <w:tcW w:w="4606" w:type="dxa"/>
          </w:tcPr>
          <w:p w:rsidR="00CA4E9E" w:rsidRPr="00145CDB" w:rsidRDefault="00CA4E9E" w:rsidP="00F56325">
            <w:pPr>
              <w:rPr>
                <w:b/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Bestuurlijke afwegingsruimte via open normen in omgevingsplan v</w:t>
            </w:r>
            <w:r w:rsidR="00540BDC" w:rsidRPr="00145CDB">
              <w:rPr>
                <w:sz w:val="20"/>
                <w:szCs w:val="20"/>
              </w:rPr>
              <w:t>ersu</w:t>
            </w:r>
            <w:r w:rsidRPr="00145CDB">
              <w:rPr>
                <w:sz w:val="20"/>
                <w:szCs w:val="20"/>
              </w:rPr>
              <w:t>s instructieregels in provinciale verordeningen</w:t>
            </w:r>
          </w:p>
        </w:tc>
        <w:tc>
          <w:tcPr>
            <w:tcW w:w="9394" w:type="dxa"/>
          </w:tcPr>
          <w:p w:rsidR="00CA4E9E" w:rsidRPr="00145CDB" w:rsidRDefault="00CA4E9E" w:rsidP="00F56325">
            <w:pPr>
              <w:rPr>
                <w:b/>
                <w:sz w:val="20"/>
                <w:szCs w:val="20"/>
              </w:rPr>
            </w:pPr>
          </w:p>
        </w:tc>
      </w:tr>
      <w:tr w:rsidR="00DA76AE" w:rsidRPr="00145CDB" w:rsidTr="008C2066">
        <w:tc>
          <w:tcPr>
            <w:tcW w:w="4606" w:type="dxa"/>
          </w:tcPr>
          <w:p w:rsidR="00DA76AE" w:rsidRPr="00145CDB" w:rsidRDefault="00200E79" w:rsidP="00F56325">
            <w:pPr>
              <w:rPr>
                <w:b/>
                <w:sz w:val="20"/>
                <w:szCs w:val="20"/>
              </w:rPr>
            </w:pPr>
            <w:r w:rsidRPr="00145CDB">
              <w:rPr>
                <w:b/>
                <w:sz w:val="20"/>
                <w:szCs w:val="20"/>
              </w:rPr>
              <w:t>BEVOEGDHEIDSVERDELING</w:t>
            </w:r>
          </w:p>
        </w:tc>
        <w:tc>
          <w:tcPr>
            <w:tcW w:w="9394" w:type="dxa"/>
          </w:tcPr>
          <w:p w:rsidR="00DA76AE" w:rsidRPr="00145CDB" w:rsidRDefault="00200E79" w:rsidP="00F56325">
            <w:pPr>
              <w:rPr>
                <w:b/>
                <w:sz w:val="20"/>
                <w:szCs w:val="20"/>
              </w:rPr>
            </w:pPr>
            <w:r w:rsidRPr="00145CDB">
              <w:rPr>
                <w:b/>
                <w:sz w:val="20"/>
                <w:szCs w:val="20"/>
              </w:rPr>
              <w:t>Reactie</w:t>
            </w:r>
            <w:r w:rsidR="000C021C" w:rsidRPr="00145CDB">
              <w:rPr>
                <w:b/>
                <w:sz w:val="20"/>
                <w:szCs w:val="20"/>
              </w:rPr>
              <w:t xml:space="preserve"> - Bevoegdheidsverdeling</w:t>
            </w:r>
          </w:p>
        </w:tc>
      </w:tr>
      <w:tr w:rsidR="00DA76AE" w:rsidRPr="00145CDB" w:rsidTr="008C2066">
        <w:tc>
          <w:tcPr>
            <w:tcW w:w="4606" w:type="dxa"/>
          </w:tcPr>
          <w:p w:rsidR="00DA76AE" w:rsidRPr="00145CDB" w:rsidRDefault="00200E79" w:rsidP="008C2066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Is de bevoegdheidsverdeling tussen de verschillende bestuursorganen voldoende duidelijk, zowel voor samenwerking tussen alle partijen in de keten als voor complexe bedrijven?</w:t>
            </w:r>
          </w:p>
        </w:tc>
        <w:tc>
          <w:tcPr>
            <w:tcW w:w="9394" w:type="dxa"/>
          </w:tcPr>
          <w:p w:rsidR="00DA76AE" w:rsidRPr="00145CDB" w:rsidRDefault="00DA76AE" w:rsidP="00F56325">
            <w:pPr>
              <w:rPr>
                <w:sz w:val="20"/>
                <w:szCs w:val="20"/>
              </w:rPr>
            </w:pPr>
          </w:p>
        </w:tc>
      </w:tr>
      <w:tr w:rsidR="00DA76AE" w:rsidRPr="00145CDB" w:rsidTr="008C2066">
        <w:tc>
          <w:tcPr>
            <w:tcW w:w="4606" w:type="dxa"/>
          </w:tcPr>
          <w:p w:rsidR="00DA76AE" w:rsidRPr="00145CDB" w:rsidRDefault="00200E79" w:rsidP="00F56325">
            <w:pPr>
              <w:rPr>
                <w:b/>
                <w:sz w:val="20"/>
                <w:szCs w:val="20"/>
              </w:rPr>
            </w:pPr>
            <w:r w:rsidRPr="00145CDB">
              <w:rPr>
                <w:b/>
                <w:sz w:val="20"/>
                <w:szCs w:val="20"/>
              </w:rPr>
              <w:t>BETAALBAARHEID</w:t>
            </w:r>
          </w:p>
        </w:tc>
        <w:tc>
          <w:tcPr>
            <w:tcW w:w="9394" w:type="dxa"/>
          </w:tcPr>
          <w:p w:rsidR="00DA76AE" w:rsidRPr="00145CDB" w:rsidRDefault="00200E79" w:rsidP="00F56325">
            <w:pPr>
              <w:rPr>
                <w:b/>
                <w:sz w:val="20"/>
                <w:szCs w:val="20"/>
              </w:rPr>
            </w:pPr>
            <w:r w:rsidRPr="00145CDB">
              <w:rPr>
                <w:b/>
                <w:sz w:val="20"/>
                <w:szCs w:val="20"/>
              </w:rPr>
              <w:t>Reactie</w:t>
            </w:r>
            <w:r w:rsidR="000C021C" w:rsidRPr="00145CDB">
              <w:rPr>
                <w:b/>
                <w:sz w:val="20"/>
                <w:szCs w:val="20"/>
              </w:rPr>
              <w:t xml:space="preserve"> - Betaalbaarheid</w:t>
            </w:r>
          </w:p>
        </w:tc>
      </w:tr>
      <w:tr w:rsidR="00DA76AE" w:rsidRPr="00145CDB" w:rsidTr="008C2066">
        <w:tc>
          <w:tcPr>
            <w:tcW w:w="4606" w:type="dxa"/>
          </w:tcPr>
          <w:p w:rsidR="00DA76AE" w:rsidRPr="00145CDB" w:rsidRDefault="00200E79" w:rsidP="00CA3920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 xml:space="preserve">Hoe beoordeelt u de wijzigingen in de MER in relatie tot vermindering </w:t>
            </w:r>
            <w:proofErr w:type="spellStart"/>
            <w:r w:rsidRPr="00145CDB">
              <w:rPr>
                <w:sz w:val="20"/>
                <w:szCs w:val="20"/>
              </w:rPr>
              <w:t>onderzoekslasten</w:t>
            </w:r>
            <w:proofErr w:type="spellEnd"/>
            <w:r w:rsidRPr="00145CDB">
              <w:rPr>
                <w:sz w:val="20"/>
                <w:szCs w:val="20"/>
              </w:rPr>
              <w:t>?</w:t>
            </w:r>
          </w:p>
        </w:tc>
        <w:tc>
          <w:tcPr>
            <w:tcW w:w="9394" w:type="dxa"/>
          </w:tcPr>
          <w:p w:rsidR="00DA76AE" w:rsidRPr="00145CDB" w:rsidRDefault="00DA76AE" w:rsidP="00F56325">
            <w:pPr>
              <w:rPr>
                <w:sz w:val="20"/>
                <w:szCs w:val="20"/>
              </w:rPr>
            </w:pPr>
          </w:p>
        </w:tc>
      </w:tr>
      <w:tr w:rsidR="00DA76AE" w:rsidRPr="00145CDB" w:rsidTr="008C2066">
        <w:tc>
          <w:tcPr>
            <w:tcW w:w="4606" w:type="dxa"/>
          </w:tcPr>
          <w:p w:rsidR="00DA76AE" w:rsidRPr="00145CDB" w:rsidRDefault="00200E79" w:rsidP="00CA3920">
            <w:pPr>
              <w:rPr>
                <w:b/>
                <w:sz w:val="20"/>
                <w:szCs w:val="20"/>
              </w:rPr>
            </w:pPr>
            <w:r w:rsidRPr="00145CDB">
              <w:rPr>
                <w:b/>
                <w:caps/>
                <w:sz w:val="20"/>
                <w:szCs w:val="20"/>
              </w:rPr>
              <w:t>Kortere procedures, participatie, beoordelingsregels</w:t>
            </w:r>
          </w:p>
        </w:tc>
        <w:tc>
          <w:tcPr>
            <w:tcW w:w="9394" w:type="dxa"/>
          </w:tcPr>
          <w:p w:rsidR="00DA76AE" w:rsidRPr="00145CDB" w:rsidRDefault="008C2066" w:rsidP="00F56325">
            <w:pPr>
              <w:rPr>
                <w:b/>
                <w:sz w:val="20"/>
                <w:szCs w:val="20"/>
              </w:rPr>
            </w:pPr>
            <w:r w:rsidRPr="00145CDB">
              <w:rPr>
                <w:b/>
                <w:sz w:val="20"/>
                <w:szCs w:val="20"/>
              </w:rPr>
              <w:t>Reactie</w:t>
            </w:r>
            <w:r w:rsidR="000C021C" w:rsidRPr="00145CDB">
              <w:rPr>
                <w:b/>
                <w:sz w:val="20"/>
                <w:szCs w:val="20"/>
              </w:rPr>
              <w:t xml:space="preserve"> – Kortere procedures, participatie, beoordelingsregels</w:t>
            </w:r>
          </w:p>
        </w:tc>
      </w:tr>
      <w:tr w:rsidR="00693ADF" w:rsidRPr="00145CDB" w:rsidTr="008C2066">
        <w:tc>
          <w:tcPr>
            <w:tcW w:w="4606" w:type="dxa"/>
          </w:tcPr>
          <w:p w:rsidR="00693ADF" w:rsidRPr="00145CDB" w:rsidRDefault="004D50CB" w:rsidP="008706A1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 xml:space="preserve">Hoe beoordeelt u de snellere procedures en de beoordelingsregels </w:t>
            </w:r>
            <w:r w:rsidR="00693ADF" w:rsidRPr="00145CDB">
              <w:rPr>
                <w:sz w:val="20"/>
                <w:szCs w:val="20"/>
              </w:rPr>
              <w:t>ten opzichte van de huidige wet- en regelgeving</w:t>
            </w:r>
            <w:r w:rsidRPr="00145CDB">
              <w:rPr>
                <w:sz w:val="20"/>
                <w:szCs w:val="20"/>
              </w:rPr>
              <w:t xml:space="preserve">? </w:t>
            </w:r>
            <w:r w:rsidR="008706A1" w:rsidRPr="00145CDB">
              <w:rPr>
                <w:sz w:val="20"/>
                <w:szCs w:val="20"/>
              </w:rPr>
              <w:t xml:space="preserve">Is dit </w:t>
            </w:r>
            <w:r w:rsidRPr="00145CDB">
              <w:rPr>
                <w:sz w:val="20"/>
                <w:szCs w:val="20"/>
              </w:rPr>
              <w:t>een verb</w:t>
            </w:r>
            <w:r w:rsidR="00540BDC" w:rsidRPr="00145CDB">
              <w:rPr>
                <w:sz w:val="20"/>
                <w:szCs w:val="20"/>
              </w:rPr>
              <w:t>etering?</w:t>
            </w:r>
            <w:r w:rsidR="00693ADF" w:rsidRPr="00145C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94" w:type="dxa"/>
          </w:tcPr>
          <w:p w:rsidR="00693ADF" w:rsidRPr="00145CDB" w:rsidRDefault="00693ADF" w:rsidP="00F56325">
            <w:pPr>
              <w:rPr>
                <w:sz w:val="20"/>
                <w:szCs w:val="20"/>
              </w:rPr>
            </w:pPr>
          </w:p>
        </w:tc>
      </w:tr>
      <w:tr w:rsidR="00CA4E9E" w:rsidRPr="00145CDB" w:rsidTr="008C2066">
        <w:tc>
          <w:tcPr>
            <w:tcW w:w="4606" w:type="dxa"/>
          </w:tcPr>
          <w:p w:rsidR="00CA4E9E" w:rsidRPr="00145CDB" w:rsidRDefault="00CA4E9E" w:rsidP="004D50CB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 xml:space="preserve">Hoe beoordeelt u de regels voor participatie en </w:t>
            </w:r>
            <w:r w:rsidR="004D50CB" w:rsidRPr="00145CDB">
              <w:rPr>
                <w:sz w:val="20"/>
                <w:szCs w:val="20"/>
              </w:rPr>
              <w:t>m</w:t>
            </w:r>
            <w:r w:rsidRPr="00145CDB">
              <w:rPr>
                <w:sz w:val="20"/>
                <w:szCs w:val="20"/>
              </w:rPr>
              <w:t>aken de teksten voldoende duidelijk hoe u met participatie kunt omgaan?</w:t>
            </w:r>
          </w:p>
        </w:tc>
        <w:tc>
          <w:tcPr>
            <w:tcW w:w="9394" w:type="dxa"/>
          </w:tcPr>
          <w:p w:rsidR="00CA4E9E" w:rsidRPr="00145CDB" w:rsidRDefault="00CA4E9E" w:rsidP="00F56325">
            <w:pPr>
              <w:rPr>
                <w:sz w:val="20"/>
                <w:szCs w:val="20"/>
              </w:rPr>
            </w:pPr>
          </w:p>
        </w:tc>
      </w:tr>
      <w:tr w:rsidR="00DA76AE" w:rsidRPr="00145CDB" w:rsidTr="008C2066">
        <w:tc>
          <w:tcPr>
            <w:tcW w:w="4606" w:type="dxa"/>
          </w:tcPr>
          <w:p w:rsidR="00DA76AE" w:rsidRPr="00145CDB" w:rsidRDefault="00200E79" w:rsidP="00CA3920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 xml:space="preserve">Hoe beoordeelt u de reguliere voorbereidingsprocedure voor alle vergunningaanvragen (uitzonderingen daarop in het Omgevingsbesluit) in relatie tot </w:t>
            </w:r>
            <w:r w:rsidR="00CA3920" w:rsidRPr="00145CDB">
              <w:rPr>
                <w:sz w:val="20"/>
                <w:szCs w:val="20"/>
              </w:rPr>
              <w:t>meer bestuurlijke afwegingsruimte (</w:t>
            </w:r>
            <w:r w:rsidRPr="00145CDB">
              <w:rPr>
                <w:sz w:val="20"/>
                <w:szCs w:val="20"/>
              </w:rPr>
              <w:t>open normen</w:t>
            </w:r>
            <w:r w:rsidR="00CA3920" w:rsidRPr="00145CDB">
              <w:rPr>
                <w:sz w:val="20"/>
                <w:szCs w:val="20"/>
              </w:rPr>
              <w:t>)</w:t>
            </w:r>
            <w:r w:rsidRPr="00145CDB">
              <w:rPr>
                <w:sz w:val="20"/>
                <w:szCs w:val="20"/>
              </w:rPr>
              <w:t xml:space="preserve"> in het omgevingsplan en het doorschuiven van onderzoeken naar het moment van </w:t>
            </w:r>
            <w:proofErr w:type="gramStart"/>
            <w:r w:rsidRPr="00145CDB">
              <w:rPr>
                <w:sz w:val="20"/>
                <w:szCs w:val="20"/>
              </w:rPr>
              <w:t>vergunningverlening ?</w:t>
            </w:r>
            <w:proofErr w:type="gramEnd"/>
          </w:p>
        </w:tc>
        <w:tc>
          <w:tcPr>
            <w:tcW w:w="9394" w:type="dxa"/>
          </w:tcPr>
          <w:p w:rsidR="00DA76AE" w:rsidRPr="00145CDB" w:rsidRDefault="00DA76AE" w:rsidP="00F56325">
            <w:pPr>
              <w:rPr>
                <w:sz w:val="20"/>
                <w:szCs w:val="20"/>
              </w:rPr>
            </w:pPr>
          </w:p>
        </w:tc>
      </w:tr>
      <w:tr w:rsidR="00DA76AE" w:rsidRPr="00145CDB" w:rsidTr="008C2066">
        <w:tc>
          <w:tcPr>
            <w:tcW w:w="4606" w:type="dxa"/>
          </w:tcPr>
          <w:p w:rsidR="00DA76AE" w:rsidRPr="00145CDB" w:rsidRDefault="00CA3920" w:rsidP="00CA3920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lastRenderedPageBreak/>
              <w:t>Bent u van mening dat gemeenten moeten kunnen kiezen voor de meest geschikte voorbereidingsprocedure bij complexe nadere afwegingsmomenten in het omgevingsplan en bij het afwijken van het omgevingsplan?</w:t>
            </w:r>
          </w:p>
        </w:tc>
        <w:tc>
          <w:tcPr>
            <w:tcW w:w="9394" w:type="dxa"/>
          </w:tcPr>
          <w:p w:rsidR="00DA76AE" w:rsidRPr="00145CDB" w:rsidRDefault="00DA76AE" w:rsidP="00F56325">
            <w:pPr>
              <w:rPr>
                <w:sz w:val="20"/>
                <w:szCs w:val="20"/>
              </w:rPr>
            </w:pPr>
          </w:p>
        </w:tc>
      </w:tr>
      <w:tr w:rsidR="00DA76AE" w:rsidRPr="00145CDB" w:rsidTr="008C2066">
        <w:tc>
          <w:tcPr>
            <w:tcW w:w="4606" w:type="dxa"/>
          </w:tcPr>
          <w:p w:rsidR="00DA76AE" w:rsidRPr="00145CDB" w:rsidRDefault="00CA3920" w:rsidP="00CA3920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Vindt u het wenselijk de aanvrager te laten bepalen welke voorbereidingsprocedure hij wil volgen?</w:t>
            </w:r>
          </w:p>
        </w:tc>
        <w:tc>
          <w:tcPr>
            <w:tcW w:w="9394" w:type="dxa"/>
          </w:tcPr>
          <w:p w:rsidR="00DA76AE" w:rsidRPr="00145CDB" w:rsidRDefault="00DA76AE" w:rsidP="00F56325">
            <w:pPr>
              <w:rPr>
                <w:sz w:val="20"/>
                <w:szCs w:val="20"/>
              </w:rPr>
            </w:pPr>
          </w:p>
        </w:tc>
      </w:tr>
      <w:tr w:rsidR="00DA76AE" w:rsidRPr="00145CDB" w:rsidTr="008C2066">
        <w:tc>
          <w:tcPr>
            <w:tcW w:w="4606" w:type="dxa"/>
          </w:tcPr>
          <w:p w:rsidR="00DA76AE" w:rsidRPr="00145CDB" w:rsidRDefault="00CA3920" w:rsidP="00CA3920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Is integrale samenhang tussen ruimtelijke ordening en milieu op vergunningenniveau te realiseren, wanneer voor de beoordeling van een aanvraag milieubelastende activiteit het criterium &lt;betrekken bij&gt; in het Omgevingsplan geldt en bij de beoordeling van alle andere activiteiten (</w:t>
            </w:r>
            <w:proofErr w:type="gramStart"/>
            <w:r w:rsidRPr="00145CDB">
              <w:rPr>
                <w:sz w:val="20"/>
                <w:szCs w:val="20"/>
              </w:rPr>
              <w:t>b.v.</w:t>
            </w:r>
            <w:proofErr w:type="gramEnd"/>
            <w:r w:rsidRPr="00145CDB">
              <w:rPr>
                <w:sz w:val="20"/>
                <w:szCs w:val="20"/>
              </w:rPr>
              <w:t xml:space="preserve"> afwijken) het criterium &lt;in acht nemen&gt; geldt?</w:t>
            </w:r>
          </w:p>
        </w:tc>
        <w:tc>
          <w:tcPr>
            <w:tcW w:w="9394" w:type="dxa"/>
          </w:tcPr>
          <w:p w:rsidR="00DA76AE" w:rsidRPr="00145CDB" w:rsidRDefault="00DA76AE" w:rsidP="00F56325">
            <w:pPr>
              <w:rPr>
                <w:sz w:val="20"/>
                <w:szCs w:val="20"/>
              </w:rPr>
            </w:pPr>
          </w:p>
        </w:tc>
      </w:tr>
      <w:tr w:rsidR="00DA76AE" w:rsidRPr="00145CDB" w:rsidTr="008C2066">
        <w:tc>
          <w:tcPr>
            <w:tcW w:w="4606" w:type="dxa"/>
          </w:tcPr>
          <w:p w:rsidR="00DA76AE" w:rsidRPr="00145CDB" w:rsidRDefault="00CA3920" w:rsidP="00CA3920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Hoe beoordeelt u de uitwerking van gezondheid als bijzondere weigeringsgrond voor omgevingsvergunning?</w:t>
            </w:r>
          </w:p>
        </w:tc>
        <w:tc>
          <w:tcPr>
            <w:tcW w:w="9394" w:type="dxa"/>
          </w:tcPr>
          <w:p w:rsidR="00DA76AE" w:rsidRPr="00145CDB" w:rsidRDefault="00DA76AE" w:rsidP="00F56325">
            <w:pPr>
              <w:rPr>
                <w:sz w:val="20"/>
                <w:szCs w:val="20"/>
              </w:rPr>
            </w:pPr>
          </w:p>
        </w:tc>
      </w:tr>
    </w:tbl>
    <w:p w:rsidR="00D535DC" w:rsidRDefault="00D535DC"/>
    <w:sectPr w:rsidR="00D535DC" w:rsidSect="008C2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A1" w:rsidRDefault="008706A1" w:rsidP="008706A1">
      <w:pPr>
        <w:spacing w:after="0" w:line="240" w:lineRule="auto"/>
      </w:pPr>
      <w:r>
        <w:separator/>
      </w:r>
    </w:p>
  </w:endnote>
  <w:endnote w:type="continuationSeparator" w:id="0">
    <w:p w:rsidR="008706A1" w:rsidRDefault="008706A1" w:rsidP="0087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DB" w:rsidRDefault="00145CD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sz w:val="18"/>
        <w:szCs w:val="18"/>
      </w:rPr>
      <w:id w:val="1148402490"/>
      <w:docPartObj>
        <w:docPartGallery w:val="Page Numbers (Bottom of Page)"/>
        <w:docPartUnique/>
      </w:docPartObj>
    </w:sdtPr>
    <w:sdtEndPr/>
    <w:sdtContent>
      <w:p w:rsidR="008706A1" w:rsidRPr="00145CDB" w:rsidRDefault="008706A1">
        <w:pPr>
          <w:pStyle w:val="Voettekst"/>
          <w:rPr>
            <w:sz w:val="18"/>
            <w:szCs w:val="18"/>
          </w:rPr>
        </w:pPr>
        <w:r w:rsidRPr="00145CDB">
          <w:rPr>
            <w:noProof/>
            <w:sz w:val="18"/>
            <w:szCs w:val="18"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90DBA68" wp14:editId="6EB4D21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6A1" w:rsidRDefault="008706A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45CDB" w:rsidRPr="00145CDB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8706A1" w:rsidRDefault="008706A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45CDB" w:rsidRPr="00145CDB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7200EF" w:rsidRPr="00145CDB">
          <w:rPr>
            <w:sz w:val="18"/>
            <w:szCs w:val="18"/>
          </w:rPr>
          <w:t xml:space="preserve">VNG – Word-format voor gemeentelijke reactie op hoofdlijnen </w:t>
        </w:r>
        <w:proofErr w:type="spellStart"/>
        <w:r w:rsidR="000C021C" w:rsidRPr="00145CDB">
          <w:rPr>
            <w:sz w:val="18"/>
            <w:szCs w:val="18"/>
          </w:rPr>
          <w:t>AMvB’s</w:t>
        </w:r>
        <w:proofErr w:type="spellEnd"/>
        <w:r w:rsidR="000C021C" w:rsidRPr="00145CDB">
          <w:rPr>
            <w:sz w:val="18"/>
            <w:szCs w:val="18"/>
          </w:rPr>
          <w:t xml:space="preserve"> – 1 juli 2016</w:t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DB" w:rsidRDefault="00145CD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A1" w:rsidRDefault="008706A1" w:rsidP="008706A1">
      <w:pPr>
        <w:spacing w:after="0" w:line="240" w:lineRule="auto"/>
      </w:pPr>
      <w:r>
        <w:separator/>
      </w:r>
    </w:p>
  </w:footnote>
  <w:footnote w:type="continuationSeparator" w:id="0">
    <w:p w:rsidR="008706A1" w:rsidRDefault="008706A1" w:rsidP="0087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DB" w:rsidRDefault="00145CD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DB" w:rsidRDefault="00145CD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DB" w:rsidRDefault="00145CD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8F8"/>
    <w:multiLevelType w:val="hybridMultilevel"/>
    <w:tmpl w:val="B6A69616"/>
    <w:lvl w:ilvl="0" w:tplc="1D7C95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F5281"/>
    <w:multiLevelType w:val="hybridMultilevel"/>
    <w:tmpl w:val="EB84C9D8"/>
    <w:lvl w:ilvl="0" w:tplc="7E805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22F74"/>
    <w:multiLevelType w:val="hybridMultilevel"/>
    <w:tmpl w:val="2828CE5E"/>
    <w:lvl w:ilvl="0" w:tplc="4BDCC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667BE"/>
    <w:multiLevelType w:val="hybridMultilevel"/>
    <w:tmpl w:val="42AAF36A"/>
    <w:lvl w:ilvl="0" w:tplc="634E0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631EC"/>
    <w:multiLevelType w:val="hybridMultilevel"/>
    <w:tmpl w:val="948E92CE"/>
    <w:lvl w:ilvl="0" w:tplc="C792D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5C"/>
    <w:rsid w:val="000C021C"/>
    <w:rsid w:val="00101C94"/>
    <w:rsid w:val="001055B0"/>
    <w:rsid w:val="0013053F"/>
    <w:rsid w:val="00145CDB"/>
    <w:rsid w:val="00157BAD"/>
    <w:rsid w:val="00162E12"/>
    <w:rsid w:val="00200E79"/>
    <w:rsid w:val="00403241"/>
    <w:rsid w:val="00420058"/>
    <w:rsid w:val="00441232"/>
    <w:rsid w:val="004D50CB"/>
    <w:rsid w:val="00521706"/>
    <w:rsid w:val="00540BDC"/>
    <w:rsid w:val="00594D79"/>
    <w:rsid w:val="005B1962"/>
    <w:rsid w:val="00621B7F"/>
    <w:rsid w:val="00693ADF"/>
    <w:rsid w:val="00694BC7"/>
    <w:rsid w:val="006C2163"/>
    <w:rsid w:val="006D0503"/>
    <w:rsid w:val="007200EF"/>
    <w:rsid w:val="007E5270"/>
    <w:rsid w:val="007F474E"/>
    <w:rsid w:val="0081055C"/>
    <w:rsid w:val="008706A1"/>
    <w:rsid w:val="008C2066"/>
    <w:rsid w:val="00946086"/>
    <w:rsid w:val="009912BA"/>
    <w:rsid w:val="009C1528"/>
    <w:rsid w:val="00B448FF"/>
    <w:rsid w:val="00BF3AAD"/>
    <w:rsid w:val="00C20D94"/>
    <w:rsid w:val="00C4788A"/>
    <w:rsid w:val="00CA3920"/>
    <w:rsid w:val="00CA4E9E"/>
    <w:rsid w:val="00D535DC"/>
    <w:rsid w:val="00D714D3"/>
    <w:rsid w:val="00D74100"/>
    <w:rsid w:val="00D91535"/>
    <w:rsid w:val="00DA76AE"/>
    <w:rsid w:val="00E30F17"/>
    <w:rsid w:val="00E70506"/>
    <w:rsid w:val="00EB71B4"/>
    <w:rsid w:val="00F46DEC"/>
    <w:rsid w:val="00FA5153"/>
    <w:rsid w:val="00FB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055C"/>
    <w:pPr>
      <w:ind w:left="720"/>
      <w:contextualSpacing/>
    </w:pPr>
  </w:style>
  <w:style w:type="table" w:styleId="Tabelraster">
    <w:name w:val="Table Grid"/>
    <w:basedOn w:val="Standaardtabel"/>
    <w:uiPriority w:val="59"/>
    <w:rsid w:val="00DA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7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06A1"/>
  </w:style>
  <w:style w:type="paragraph" w:styleId="Voettekst">
    <w:name w:val="footer"/>
    <w:basedOn w:val="Standaard"/>
    <w:link w:val="VoettekstChar"/>
    <w:uiPriority w:val="99"/>
    <w:unhideWhenUsed/>
    <w:rsid w:val="0087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06A1"/>
  </w:style>
  <w:style w:type="paragraph" w:styleId="Ballontekst">
    <w:name w:val="Balloon Text"/>
    <w:basedOn w:val="Standaard"/>
    <w:link w:val="BallontekstChar"/>
    <w:uiPriority w:val="99"/>
    <w:semiHidden/>
    <w:unhideWhenUsed/>
    <w:rsid w:val="0014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5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055C"/>
    <w:pPr>
      <w:ind w:left="720"/>
      <w:contextualSpacing/>
    </w:pPr>
  </w:style>
  <w:style w:type="table" w:styleId="Tabelraster">
    <w:name w:val="Table Grid"/>
    <w:basedOn w:val="Standaardtabel"/>
    <w:uiPriority w:val="59"/>
    <w:rsid w:val="00DA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7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06A1"/>
  </w:style>
  <w:style w:type="paragraph" w:styleId="Voettekst">
    <w:name w:val="footer"/>
    <w:basedOn w:val="Standaard"/>
    <w:link w:val="VoettekstChar"/>
    <w:uiPriority w:val="99"/>
    <w:unhideWhenUsed/>
    <w:rsid w:val="0087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06A1"/>
  </w:style>
  <w:style w:type="paragraph" w:styleId="Ballontekst">
    <w:name w:val="Balloon Text"/>
    <w:basedOn w:val="Standaard"/>
    <w:link w:val="BallontekstChar"/>
    <w:uiPriority w:val="99"/>
    <w:semiHidden/>
    <w:unhideWhenUsed/>
    <w:rsid w:val="0014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5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Nederlandse Gemeenten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van Leeuwen</dc:creator>
  <cp:lastModifiedBy>Diana van Leeuwen</cp:lastModifiedBy>
  <cp:revision>3</cp:revision>
  <cp:lastPrinted>2016-06-27T09:54:00Z</cp:lastPrinted>
  <dcterms:created xsi:type="dcterms:W3CDTF">2016-06-27T09:18:00Z</dcterms:created>
  <dcterms:modified xsi:type="dcterms:W3CDTF">2016-06-27T11:39:00Z</dcterms:modified>
</cp:coreProperties>
</file>