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4B1" w:rsidRPr="00E57809" w:rsidRDefault="000654B1" w:rsidP="000654B1">
      <w:pPr>
        <w:ind w:left="708" w:firstLine="708"/>
        <w:jc w:val="right"/>
        <w:rPr>
          <w:rFonts w:cs="Arial"/>
        </w:rPr>
      </w:pPr>
      <w:bookmarkStart w:id="0" w:name="_GoBack"/>
      <w:bookmarkEnd w:id="0"/>
      <w:r w:rsidRPr="00E57809">
        <w:rPr>
          <w:rFonts w:cs="Arial"/>
        </w:rPr>
        <w:t>Raadsbesluit</w:t>
      </w:r>
    </w:p>
    <w:p w:rsidR="000654B1" w:rsidRPr="00E57809" w:rsidRDefault="000654B1" w:rsidP="000654B1">
      <w:pPr>
        <w:jc w:val="right"/>
        <w:rPr>
          <w:rFonts w:cs="Arial"/>
        </w:rPr>
      </w:pPr>
      <w:r w:rsidRPr="00E57809">
        <w:rPr>
          <w:rFonts w:cs="Arial"/>
        </w:rPr>
        <w:fldChar w:fldCharType="begin" w:fldLock="1"/>
      </w:r>
      <w:r w:rsidRPr="00E57809">
        <w:rPr>
          <w:rFonts w:cs="Arial"/>
        </w:rPr>
        <w:instrText xml:space="preserve"> mitRef REFNUMBER \* MERGEFORMAT </w:instrText>
      </w:r>
      <w:r w:rsidRPr="00E57809">
        <w:rPr>
          <w:rFonts w:cs="Arial"/>
        </w:rPr>
        <w:fldChar w:fldCharType="separate"/>
      </w:r>
      <w:r w:rsidR="00B21A4B" w:rsidRPr="00E57809">
        <w:rPr>
          <w:rFonts w:cs="Arial"/>
          <w:bCs/>
          <w:noProof/>
        </w:rPr>
        <w:t>18.</w:t>
      </w:r>
      <w:r w:rsidRPr="00E57809">
        <w:rPr>
          <w:rFonts w:cs="Arial"/>
        </w:rPr>
        <w:fldChar w:fldCharType="end"/>
      </w:r>
      <w:r w:rsidR="00B21A4B" w:rsidRPr="00E57809">
        <w:rPr>
          <w:rFonts w:cs="Arial"/>
        </w:rPr>
        <w:t xml:space="preserve">0012881 </w:t>
      </w:r>
    </w:p>
    <w:p w:rsidR="004241DA" w:rsidRPr="00E57809" w:rsidRDefault="004241DA" w:rsidP="004241DA">
      <w:pPr>
        <w:rPr>
          <w:rFonts w:cs="Arial"/>
          <w:b/>
        </w:rPr>
      </w:pPr>
    </w:p>
    <w:p w:rsidR="004241DA" w:rsidRPr="00E57809" w:rsidRDefault="004241DA" w:rsidP="004241DA">
      <w:pPr>
        <w:rPr>
          <w:rFonts w:cs="Arial"/>
          <w:b/>
        </w:rPr>
      </w:pPr>
    </w:p>
    <w:p w:rsidR="000654B1" w:rsidRPr="00E57809" w:rsidRDefault="000654B1" w:rsidP="004241DA">
      <w:pPr>
        <w:rPr>
          <w:rFonts w:cs="Arial"/>
          <w:b/>
        </w:rPr>
      </w:pPr>
    </w:p>
    <w:p w:rsidR="000654B1" w:rsidRPr="00E57809" w:rsidRDefault="000654B1" w:rsidP="004241DA">
      <w:pPr>
        <w:rPr>
          <w:rFonts w:cs="Arial"/>
          <w:b/>
        </w:rPr>
      </w:pPr>
    </w:p>
    <w:p w:rsidR="000654B1" w:rsidRPr="00E57809" w:rsidRDefault="000654B1" w:rsidP="004241DA">
      <w:pPr>
        <w:rPr>
          <w:rFonts w:cs="Arial"/>
          <w:b/>
        </w:rPr>
      </w:pPr>
    </w:p>
    <w:p w:rsidR="004241DA" w:rsidRPr="00E57809" w:rsidRDefault="004241DA" w:rsidP="004241DA">
      <w:pPr>
        <w:rPr>
          <w:rFonts w:cs="Arial"/>
          <w:b/>
        </w:rPr>
      </w:pPr>
      <w:r w:rsidRPr="00E57809">
        <w:rPr>
          <w:rFonts w:cs="Arial"/>
          <w:b/>
        </w:rPr>
        <w:t>Onderwerp:</w:t>
      </w:r>
    </w:p>
    <w:p w:rsidR="004241DA" w:rsidRPr="00E57809" w:rsidRDefault="00F90466" w:rsidP="004241DA">
      <w:pPr>
        <w:rPr>
          <w:rFonts w:cs="Arial"/>
        </w:rPr>
      </w:pPr>
      <w:r w:rsidRPr="00E57809">
        <w:rPr>
          <w:rFonts w:cs="Arial"/>
        </w:rPr>
        <w:fldChar w:fldCharType="begin" w:fldLock="1"/>
      </w:r>
      <w:r w:rsidRPr="00E57809">
        <w:rPr>
          <w:rFonts w:cs="Arial"/>
        </w:rPr>
        <w:instrText xml:space="preserve"> mitVV VV4CAD0D2A727FA0438F316A4AB4DC19A0 \* MERGEFORMAT </w:instrText>
      </w:r>
      <w:r w:rsidRPr="00E57809">
        <w:rPr>
          <w:rFonts w:cs="Arial"/>
        </w:rPr>
        <w:fldChar w:fldCharType="separate"/>
      </w:r>
      <w:r w:rsidR="00252BD4" w:rsidRPr="00E57809">
        <w:rPr>
          <w:rFonts w:cs="Arial"/>
          <w:bCs/>
        </w:rPr>
        <w:t>Verordening rioolheffing 20</w:t>
      </w:r>
      <w:r w:rsidRPr="00E57809">
        <w:rPr>
          <w:rFonts w:cs="Arial"/>
        </w:rPr>
        <w:fldChar w:fldCharType="end"/>
      </w:r>
      <w:r w:rsidR="00B21A4B" w:rsidRPr="00E57809">
        <w:rPr>
          <w:rFonts w:cs="Arial"/>
        </w:rPr>
        <w:t>20</w:t>
      </w:r>
    </w:p>
    <w:p w:rsidR="004241DA" w:rsidRPr="00E57809" w:rsidRDefault="004241DA" w:rsidP="004241DA">
      <w:pPr>
        <w:rPr>
          <w:rFonts w:cs="Arial"/>
        </w:rPr>
      </w:pPr>
    </w:p>
    <w:p w:rsidR="004241DA" w:rsidRPr="00E57809" w:rsidRDefault="004241DA" w:rsidP="004241DA">
      <w:pPr>
        <w:rPr>
          <w:rFonts w:cs="Arial"/>
        </w:rPr>
      </w:pPr>
    </w:p>
    <w:p w:rsidR="004241DA" w:rsidRPr="00E57809" w:rsidRDefault="004241DA" w:rsidP="004241DA">
      <w:pPr>
        <w:rPr>
          <w:rFonts w:cs="Arial"/>
        </w:rPr>
      </w:pPr>
    </w:p>
    <w:p w:rsidR="004241DA" w:rsidRPr="00E57809" w:rsidRDefault="004241DA" w:rsidP="004241DA">
      <w:pPr>
        <w:rPr>
          <w:rFonts w:cs="Arial"/>
        </w:rPr>
      </w:pPr>
    </w:p>
    <w:p w:rsidR="004241DA" w:rsidRPr="00E57809" w:rsidRDefault="004241DA" w:rsidP="004241DA">
      <w:pPr>
        <w:tabs>
          <w:tab w:val="left" w:pos="851"/>
        </w:tabs>
        <w:rPr>
          <w:rFonts w:cs="Arial"/>
        </w:rPr>
      </w:pPr>
      <w:r w:rsidRPr="00E57809">
        <w:rPr>
          <w:rFonts w:cs="Arial"/>
        </w:rPr>
        <w:tab/>
        <w:t>De raad van de gemeente Son en Breugel ;</w:t>
      </w:r>
    </w:p>
    <w:p w:rsidR="004241DA" w:rsidRPr="00E57809" w:rsidRDefault="004241DA" w:rsidP="004241DA">
      <w:pPr>
        <w:tabs>
          <w:tab w:val="left" w:pos="851"/>
        </w:tabs>
        <w:rPr>
          <w:rFonts w:cs="Arial"/>
        </w:rPr>
      </w:pPr>
    </w:p>
    <w:p w:rsidR="004241DA" w:rsidRPr="00E57809" w:rsidRDefault="004241DA" w:rsidP="004241DA">
      <w:pPr>
        <w:tabs>
          <w:tab w:val="left" w:pos="851"/>
        </w:tabs>
        <w:rPr>
          <w:rFonts w:cs="Arial"/>
        </w:rPr>
      </w:pPr>
      <w:r w:rsidRPr="00E57809">
        <w:rPr>
          <w:rFonts w:cs="Arial"/>
        </w:rPr>
        <w:tab/>
        <w:t xml:space="preserve">gezien het voorstel van burgemeester en wethouders van </w:t>
      </w:r>
      <w:r w:rsidR="00F90466" w:rsidRPr="00E57809">
        <w:rPr>
          <w:rFonts w:cs="Arial"/>
        </w:rPr>
        <w:fldChar w:fldCharType="begin" w:fldLock="1"/>
      </w:r>
      <w:r w:rsidR="00F90466" w:rsidRPr="00E57809">
        <w:rPr>
          <w:rFonts w:cs="Arial"/>
        </w:rPr>
        <w:instrText xml:space="preserve"> mitVV VVC923FCA01B644DC08EF9915AD691B343 \* MERGEFORMAT </w:instrText>
      </w:r>
      <w:r w:rsidR="00F90466" w:rsidRPr="00E57809">
        <w:rPr>
          <w:rFonts w:cs="Arial"/>
        </w:rPr>
        <w:fldChar w:fldCharType="separate"/>
      </w:r>
      <w:r w:rsidR="00252BD4" w:rsidRPr="00E57809">
        <w:rPr>
          <w:rFonts w:cs="Arial"/>
          <w:bCs/>
          <w:noProof/>
        </w:rPr>
        <w:t>25 september 2018</w:t>
      </w:r>
      <w:r w:rsidR="00F90466" w:rsidRPr="00E57809">
        <w:rPr>
          <w:rFonts w:cs="Arial"/>
        </w:rPr>
        <w:fldChar w:fldCharType="end"/>
      </w:r>
    </w:p>
    <w:p w:rsidR="004241DA" w:rsidRPr="00E57809" w:rsidRDefault="004241DA" w:rsidP="004241DA">
      <w:pPr>
        <w:tabs>
          <w:tab w:val="left" w:pos="851"/>
        </w:tabs>
        <w:rPr>
          <w:rFonts w:cs="Arial"/>
        </w:rPr>
      </w:pPr>
    </w:p>
    <w:p w:rsidR="004241DA" w:rsidRPr="00E57809" w:rsidRDefault="004241DA" w:rsidP="004241DA">
      <w:pPr>
        <w:tabs>
          <w:tab w:val="left" w:pos="851"/>
        </w:tabs>
        <w:rPr>
          <w:rFonts w:cs="Arial"/>
        </w:rPr>
      </w:pPr>
      <w:r w:rsidRPr="00E57809">
        <w:rPr>
          <w:rFonts w:cs="Arial"/>
        </w:rPr>
        <w:tab/>
        <w:t xml:space="preserve">gelet op </w:t>
      </w:r>
      <w:r w:rsidR="00B21A4B" w:rsidRPr="00E57809">
        <w:rPr>
          <w:rFonts w:cs="Arial"/>
        </w:rPr>
        <w:t>artikel 228a van</w:t>
      </w:r>
      <w:r w:rsidR="00296343" w:rsidRPr="00E57809">
        <w:rPr>
          <w:rFonts w:cs="Arial"/>
        </w:rPr>
        <w:t xml:space="preserve"> de G</w:t>
      </w:r>
      <w:r w:rsidRPr="00E57809">
        <w:rPr>
          <w:rFonts w:cs="Arial"/>
        </w:rPr>
        <w:t>emeentewet;</w:t>
      </w:r>
    </w:p>
    <w:p w:rsidR="004241DA" w:rsidRPr="00E57809" w:rsidRDefault="004241DA" w:rsidP="004241DA">
      <w:pPr>
        <w:rPr>
          <w:rFonts w:cs="Arial"/>
        </w:rPr>
      </w:pPr>
    </w:p>
    <w:p w:rsidR="004241DA" w:rsidRPr="00E57809" w:rsidRDefault="004241DA" w:rsidP="004241DA">
      <w:pPr>
        <w:rPr>
          <w:rFonts w:cs="Arial"/>
        </w:rPr>
      </w:pPr>
    </w:p>
    <w:p w:rsidR="004241DA" w:rsidRPr="00E57809" w:rsidRDefault="004241DA" w:rsidP="004241DA">
      <w:pPr>
        <w:jc w:val="center"/>
        <w:rPr>
          <w:rFonts w:cs="Arial"/>
          <w:b/>
        </w:rPr>
      </w:pPr>
      <w:r w:rsidRPr="00E57809">
        <w:rPr>
          <w:rFonts w:cs="Arial"/>
          <w:b/>
        </w:rPr>
        <w:t>B E S L U I T :</w:t>
      </w:r>
    </w:p>
    <w:p w:rsidR="004241DA" w:rsidRPr="00E57809" w:rsidRDefault="004241DA" w:rsidP="004241DA">
      <w:pPr>
        <w:rPr>
          <w:rFonts w:cs="Arial"/>
        </w:rPr>
      </w:pPr>
    </w:p>
    <w:p w:rsidR="004241DA" w:rsidRPr="00E57809" w:rsidRDefault="004241DA" w:rsidP="004241DA">
      <w:pPr>
        <w:rPr>
          <w:rFonts w:cs="Arial"/>
        </w:rPr>
      </w:pPr>
    </w:p>
    <w:p w:rsidR="00252BD4" w:rsidRPr="00E57809" w:rsidRDefault="00252BD4" w:rsidP="00252BD4">
      <w:pPr>
        <w:pStyle w:val="Koptekst"/>
        <w:tabs>
          <w:tab w:val="clear" w:pos="4536"/>
          <w:tab w:val="clear" w:pos="9072"/>
        </w:tabs>
        <w:suppressAutoHyphens/>
        <w:rPr>
          <w:rFonts w:cs="Arial"/>
        </w:rPr>
      </w:pPr>
      <w:r w:rsidRPr="00E57809">
        <w:rPr>
          <w:rFonts w:cs="Arial"/>
        </w:rPr>
        <w:t>vast te stellen:</w:t>
      </w:r>
    </w:p>
    <w:p w:rsidR="00252BD4" w:rsidRPr="00E57809" w:rsidRDefault="00252BD4" w:rsidP="00252BD4">
      <w:pPr>
        <w:pStyle w:val="Koptekst"/>
        <w:tabs>
          <w:tab w:val="clear" w:pos="4536"/>
          <w:tab w:val="clear" w:pos="9072"/>
        </w:tabs>
        <w:suppressAutoHyphens/>
        <w:rPr>
          <w:rFonts w:cs="Arial"/>
        </w:rPr>
      </w:pPr>
    </w:p>
    <w:p w:rsidR="00252BD4" w:rsidRPr="00E57809" w:rsidRDefault="00252BD4" w:rsidP="00252BD4">
      <w:pPr>
        <w:pStyle w:val="Koptekst"/>
        <w:tabs>
          <w:tab w:val="clear" w:pos="4536"/>
          <w:tab w:val="clear" w:pos="9072"/>
        </w:tabs>
        <w:suppressAutoHyphens/>
        <w:rPr>
          <w:rFonts w:cs="Arial"/>
          <w:b/>
        </w:rPr>
      </w:pPr>
      <w:r w:rsidRPr="00E57809">
        <w:rPr>
          <w:rFonts w:cs="Arial"/>
          <w:b/>
        </w:rPr>
        <w:t>Verordening op de heffing en de invordering van rioolheffing 20</w:t>
      </w:r>
      <w:r w:rsidR="00B21A4B" w:rsidRPr="00E57809">
        <w:rPr>
          <w:rFonts w:cs="Arial"/>
          <w:b/>
        </w:rPr>
        <w:t>20</w:t>
      </w:r>
      <w:r w:rsidRPr="00E57809">
        <w:rPr>
          <w:rFonts w:cs="Arial"/>
          <w:b/>
        </w:rPr>
        <w:t>.</w:t>
      </w:r>
    </w:p>
    <w:p w:rsidR="00252BD4" w:rsidRPr="00E57809" w:rsidRDefault="00252BD4" w:rsidP="00252BD4">
      <w:pPr>
        <w:pStyle w:val="Koptekst"/>
        <w:tabs>
          <w:tab w:val="clear" w:pos="4536"/>
          <w:tab w:val="clear" w:pos="9072"/>
        </w:tabs>
        <w:suppressAutoHyphens/>
        <w:rPr>
          <w:rFonts w:cs="Arial"/>
        </w:rPr>
      </w:pPr>
      <w:r w:rsidRPr="00E57809">
        <w:rPr>
          <w:rFonts w:cs="Arial"/>
        </w:rPr>
        <w:t>(Verordening rioolheffing 20</w:t>
      </w:r>
      <w:r w:rsidR="00B21A4B" w:rsidRPr="00E57809">
        <w:rPr>
          <w:rFonts w:cs="Arial"/>
        </w:rPr>
        <w:t>20</w:t>
      </w:r>
      <w:r w:rsidRPr="00E57809">
        <w:rPr>
          <w:rFonts w:cs="Arial"/>
        </w:rPr>
        <w:t>)</w:t>
      </w:r>
    </w:p>
    <w:p w:rsidR="00252BD4" w:rsidRPr="00E57809" w:rsidRDefault="00252BD4" w:rsidP="00B21A4B">
      <w:pPr>
        <w:pStyle w:val="Koptekst"/>
        <w:tabs>
          <w:tab w:val="clear" w:pos="4536"/>
          <w:tab w:val="clear" w:pos="9072"/>
        </w:tabs>
        <w:suppressAutoHyphens/>
        <w:rPr>
          <w:rFonts w:cs="Arial"/>
        </w:rPr>
      </w:pPr>
    </w:p>
    <w:p w:rsidR="00B21A4B" w:rsidRPr="00E57809" w:rsidRDefault="00B21A4B" w:rsidP="00B21A4B">
      <w:pPr>
        <w:pStyle w:val="Koptekst"/>
        <w:tabs>
          <w:tab w:val="clear" w:pos="4536"/>
          <w:tab w:val="clear" w:pos="9072"/>
        </w:tabs>
        <w:suppressAutoHyphens/>
        <w:rPr>
          <w:rFonts w:cs="Arial"/>
        </w:rPr>
      </w:pPr>
    </w:p>
    <w:p w:rsidR="00B21A4B" w:rsidRPr="00E57809" w:rsidRDefault="00B21A4B" w:rsidP="00B21A4B">
      <w:pPr>
        <w:pStyle w:val="Koptekst"/>
        <w:tabs>
          <w:tab w:val="clear" w:pos="4536"/>
          <w:tab w:val="clear" w:pos="9072"/>
          <w:tab w:val="left" w:pos="1320"/>
        </w:tabs>
        <w:suppressAutoHyphens/>
        <w:rPr>
          <w:rFonts w:cs="Arial"/>
          <w:b/>
        </w:rPr>
      </w:pPr>
      <w:r w:rsidRPr="00E57809">
        <w:rPr>
          <w:rFonts w:cs="Arial"/>
          <w:b/>
        </w:rPr>
        <w:t>Artikel 1. Begripsomschrijvingen</w:t>
      </w:r>
    </w:p>
    <w:p w:rsidR="00B21A4B" w:rsidRPr="00E57809" w:rsidRDefault="00B21A4B" w:rsidP="00B21A4B">
      <w:pPr>
        <w:rPr>
          <w:rFonts w:cs="Arial"/>
        </w:rPr>
      </w:pPr>
      <w:r w:rsidRPr="00E57809">
        <w:rPr>
          <w:rFonts w:cs="Arial"/>
        </w:rPr>
        <w:t>Deze verordening verstaat onder:</w:t>
      </w:r>
    </w:p>
    <w:p w:rsidR="00B21A4B" w:rsidRPr="00E57809" w:rsidRDefault="00B21A4B" w:rsidP="00B21A4B">
      <w:pPr>
        <w:pStyle w:val="Lijstalinea"/>
        <w:numPr>
          <w:ilvl w:val="0"/>
          <w:numId w:val="10"/>
        </w:numPr>
        <w:rPr>
          <w:rFonts w:cs="Arial"/>
          <w:color w:val="FFFFFF"/>
        </w:rPr>
      </w:pPr>
      <w:r w:rsidRPr="00E57809">
        <w:rPr>
          <w:rFonts w:cs="Arial"/>
          <w:color w:val="000000"/>
        </w:rPr>
        <w:t>perceel: een roerende of onroerende zaak of een zelfstandig gedeelte daarvan;</w:t>
      </w:r>
    </w:p>
    <w:p w:rsidR="00B21A4B" w:rsidRPr="00E57809" w:rsidRDefault="00B21A4B" w:rsidP="00B21A4B">
      <w:pPr>
        <w:pStyle w:val="Lijstalinea"/>
        <w:numPr>
          <w:ilvl w:val="0"/>
          <w:numId w:val="10"/>
        </w:numPr>
        <w:rPr>
          <w:rFonts w:cs="Arial"/>
          <w:color w:val="FFFFFF"/>
        </w:rPr>
      </w:pPr>
      <w:r w:rsidRPr="00E57809">
        <w:rPr>
          <w:rFonts w:cs="Arial"/>
          <w:color w:val="000000"/>
        </w:rPr>
        <w:t>gemeentelijke riolering: een voorziening of combinatie van voorzieningen voor inzameling, verwerking, zuivering of transport van afvalwater, hemelwater of grondwater, in eigendom, in beheer of in onderhoud bij de gemeente;</w:t>
      </w:r>
    </w:p>
    <w:p w:rsidR="00B21A4B" w:rsidRPr="00E57809" w:rsidRDefault="00B21A4B" w:rsidP="00B21A4B">
      <w:pPr>
        <w:pStyle w:val="Lijstalinea"/>
        <w:numPr>
          <w:ilvl w:val="0"/>
          <w:numId w:val="10"/>
        </w:numPr>
        <w:rPr>
          <w:rFonts w:cs="Arial"/>
          <w:color w:val="FFFFFF"/>
        </w:rPr>
      </w:pPr>
      <w:r w:rsidRPr="00E57809">
        <w:rPr>
          <w:rFonts w:cs="Arial"/>
          <w:color w:val="000000"/>
        </w:rPr>
        <w:t>gemengde riolering: gemeentelijke riolering anders dan alleen voor de afvoer van hemelwater;</w:t>
      </w:r>
    </w:p>
    <w:p w:rsidR="00B21A4B" w:rsidRPr="00E57809" w:rsidRDefault="00B21A4B" w:rsidP="00B21A4B">
      <w:pPr>
        <w:pStyle w:val="Lijstalinea"/>
        <w:numPr>
          <w:ilvl w:val="0"/>
          <w:numId w:val="10"/>
        </w:numPr>
        <w:rPr>
          <w:rFonts w:cs="Arial"/>
          <w:color w:val="FFFFFF"/>
        </w:rPr>
      </w:pPr>
      <w:r w:rsidRPr="00E57809">
        <w:rPr>
          <w:rFonts w:cs="Arial"/>
          <w:color w:val="000000"/>
        </w:rPr>
        <w:t>verbruiksperiode: de periode waarop de afrekening van het waterbedrijf betrekking heeft;</w:t>
      </w:r>
    </w:p>
    <w:p w:rsidR="00B21A4B" w:rsidRPr="00E57809" w:rsidRDefault="00B21A4B" w:rsidP="00B21A4B">
      <w:pPr>
        <w:pStyle w:val="Lijstalinea"/>
        <w:numPr>
          <w:ilvl w:val="0"/>
          <w:numId w:val="10"/>
        </w:numPr>
        <w:rPr>
          <w:rFonts w:cs="Arial"/>
          <w:color w:val="FFFFFF"/>
        </w:rPr>
      </w:pPr>
      <w:r w:rsidRPr="00E57809">
        <w:rPr>
          <w:rFonts w:cs="Arial"/>
          <w:color w:val="000000"/>
        </w:rPr>
        <w:t>water: huishoudelijk afvalwater, bedrijfsafvalwater, hemelwater, grondwater of oppervlaktewater.</w:t>
      </w:r>
    </w:p>
    <w:p w:rsidR="00B21A4B" w:rsidRPr="00E57809" w:rsidRDefault="00B21A4B" w:rsidP="00B21A4B">
      <w:pPr>
        <w:rPr>
          <w:rFonts w:cs="Arial"/>
          <w:sz w:val="27"/>
          <w:szCs w:val="27"/>
        </w:rPr>
      </w:pPr>
    </w:p>
    <w:p w:rsidR="00B21A4B" w:rsidRPr="00E57809" w:rsidRDefault="00B21A4B" w:rsidP="00B21A4B">
      <w:pPr>
        <w:pStyle w:val="Koptekst"/>
        <w:tabs>
          <w:tab w:val="clear" w:pos="4536"/>
          <w:tab w:val="clear" w:pos="9072"/>
          <w:tab w:val="left" w:pos="1320"/>
        </w:tabs>
        <w:suppressAutoHyphens/>
        <w:rPr>
          <w:rFonts w:cs="Arial"/>
          <w:b/>
        </w:rPr>
      </w:pPr>
      <w:r w:rsidRPr="00E57809">
        <w:rPr>
          <w:rFonts w:cs="Arial"/>
          <w:b/>
        </w:rPr>
        <w:t>Artikel 2. Aard van de belasting</w:t>
      </w:r>
    </w:p>
    <w:p w:rsidR="00B21A4B" w:rsidRPr="00E57809" w:rsidRDefault="00B21A4B" w:rsidP="00B21A4B">
      <w:pPr>
        <w:rPr>
          <w:rFonts w:cs="Arial"/>
        </w:rPr>
      </w:pPr>
      <w:r w:rsidRPr="00E57809">
        <w:rPr>
          <w:rFonts w:cs="Arial"/>
        </w:rPr>
        <w:t>Onder de naam rioolheffing word</w:t>
      </w:r>
      <w:r w:rsidR="00D044D7">
        <w:rPr>
          <w:rFonts w:cs="Arial"/>
        </w:rPr>
        <w:t>t een</w:t>
      </w:r>
      <w:r w:rsidRPr="00E57809">
        <w:rPr>
          <w:rFonts w:cs="Arial"/>
        </w:rPr>
        <w:t xml:space="preserve"> directe belasting geheven ter bestrijding van de kosten die voor de gemeente verbonden zijn aan:</w:t>
      </w:r>
    </w:p>
    <w:p w:rsidR="00B21A4B" w:rsidRPr="00E57809" w:rsidRDefault="00B21A4B" w:rsidP="00B21A4B">
      <w:pPr>
        <w:pStyle w:val="Lijstalinea"/>
        <w:numPr>
          <w:ilvl w:val="0"/>
          <w:numId w:val="11"/>
        </w:numPr>
        <w:rPr>
          <w:rFonts w:cs="Arial"/>
          <w:color w:val="FFFFFF"/>
        </w:rPr>
      </w:pPr>
      <w:r w:rsidRPr="00E57809">
        <w:rPr>
          <w:rFonts w:cs="Arial"/>
          <w:color w:val="000000"/>
        </w:rPr>
        <w:t>de inzameling van afvloeiend hemelwater en de verwerking van het ingezamelde hemelwater, alsmede het treffen van maatregelen teneinde structureel nadelige gevolgen van de grondwaterstand voor de aan de grond gegeven bestemming zoveel mogelijk te voorkomen of te beperken, verder te noemen: rioolheffing hemel- en grondwater.</w:t>
      </w:r>
    </w:p>
    <w:p w:rsidR="00B21A4B" w:rsidRPr="00E57809" w:rsidRDefault="00B21A4B" w:rsidP="00B21A4B">
      <w:pPr>
        <w:pStyle w:val="Lijstalinea"/>
        <w:numPr>
          <w:ilvl w:val="0"/>
          <w:numId w:val="11"/>
        </w:numPr>
        <w:rPr>
          <w:rFonts w:cs="Arial"/>
          <w:color w:val="FFFFFF"/>
        </w:rPr>
      </w:pPr>
      <w:r w:rsidRPr="00E57809">
        <w:rPr>
          <w:rFonts w:cs="Arial"/>
          <w:color w:val="000000"/>
        </w:rPr>
        <w:t>de inzameling en het transport van huishoudelijk afvalwater en bedrijfsafvalwater, alsmede de zuivering van huishoudelijk afvalwater, verder te noemen: rioolheffing afvalwater.</w:t>
      </w:r>
    </w:p>
    <w:p w:rsidR="00B21A4B" w:rsidRPr="00E57809" w:rsidRDefault="00B21A4B" w:rsidP="00B21A4B">
      <w:pPr>
        <w:rPr>
          <w:rFonts w:cs="Arial"/>
          <w:sz w:val="27"/>
          <w:szCs w:val="27"/>
        </w:rPr>
      </w:pPr>
    </w:p>
    <w:p w:rsidR="00B21A4B" w:rsidRPr="00E57809" w:rsidRDefault="00B21A4B" w:rsidP="00B21A4B">
      <w:pPr>
        <w:pStyle w:val="Koptekst"/>
        <w:tabs>
          <w:tab w:val="clear" w:pos="4536"/>
          <w:tab w:val="clear" w:pos="9072"/>
          <w:tab w:val="left" w:pos="1320"/>
        </w:tabs>
        <w:suppressAutoHyphens/>
        <w:rPr>
          <w:rFonts w:cs="Arial"/>
          <w:b/>
        </w:rPr>
      </w:pPr>
      <w:r w:rsidRPr="00E57809">
        <w:rPr>
          <w:rFonts w:cs="Arial"/>
          <w:b/>
        </w:rPr>
        <w:t>Artikel 3. Belastbaar feit en belastingplicht</w:t>
      </w:r>
    </w:p>
    <w:p w:rsidR="00B21A4B" w:rsidRPr="00E57809" w:rsidRDefault="00B21A4B" w:rsidP="00E57809">
      <w:pPr>
        <w:pStyle w:val="Lijstalinea"/>
        <w:numPr>
          <w:ilvl w:val="0"/>
          <w:numId w:val="19"/>
        </w:numPr>
        <w:rPr>
          <w:rFonts w:cs="Arial"/>
        </w:rPr>
      </w:pPr>
      <w:r w:rsidRPr="00E57809">
        <w:rPr>
          <w:rFonts w:cs="Arial"/>
        </w:rPr>
        <w:t>De belasting word</w:t>
      </w:r>
      <w:r w:rsidR="0012517E">
        <w:rPr>
          <w:rFonts w:cs="Arial"/>
        </w:rPr>
        <w:t>t</w:t>
      </w:r>
      <w:r w:rsidRPr="00E57809">
        <w:rPr>
          <w:rFonts w:cs="Arial"/>
        </w:rPr>
        <w:t xml:space="preserve"> geheven: </w:t>
      </w:r>
    </w:p>
    <w:p w:rsidR="00E57809" w:rsidRPr="00E57809" w:rsidRDefault="00B21A4B" w:rsidP="00E57809">
      <w:pPr>
        <w:pStyle w:val="Lijstalinea"/>
        <w:numPr>
          <w:ilvl w:val="1"/>
          <w:numId w:val="19"/>
        </w:numPr>
        <w:rPr>
          <w:rFonts w:cs="Arial"/>
          <w:color w:val="000000"/>
        </w:rPr>
      </w:pPr>
      <w:r w:rsidRPr="00E57809">
        <w:rPr>
          <w:rFonts w:cs="Arial"/>
          <w:color w:val="000000"/>
        </w:rPr>
        <w:t>van degene die bij het begin van het belastingjaar het genot heeft krachtens eigen</w:t>
      </w:r>
      <w:r w:rsidR="00E57809" w:rsidRPr="00E57809">
        <w:rPr>
          <w:rFonts w:cs="Arial"/>
          <w:color w:val="000000"/>
        </w:rPr>
        <w:t xml:space="preserve">dom, </w:t>
      </w:r>
      <w:r w:rsidRPr="00E57809">
        <w:rPr>
          <w:rFonts w:cs="Arial"/>
          <w:color w:val="000000"/>
        </w:rPr>
        <w:t xml:space="preserve">bezit of beperkt recht van een perceel dat direct of indirect is aangesloten op </w:t>
      </w:r>
      <w:r w:rsidR="00E57809" w:rsidRPr="00E57809">
        <w:rPr>
          <w:rFonts w:cs="Arial"/>
          <w:color w:val="000000"/>
        </w:rPr>
        <w:t xml:space="preserve">de </w:t>
      </w:r>
      <w:r w:rsidRPr="00E57809">
        <w:rPr>
          <w:rFonts w:cs="Arial"/>
          <w:color w:val="000000"/>
        </w:rPr>
        <w:t>gemeentelijke gemengde riolering voor de afvoer van hemelwater, verder te noemen: eigenarendeel; en</w:t>
      </w:r>
    </w:p>
    <w:p w:rsidR="00B21A4B" w:rsidRPr="00E57809" w:rsidRDefault="00B21A4B" w:rsidP="00E57809">
      <w:pPr>
        <w:pStyle w:val="Lijstalinea"/>
        <w:numPr>
          <w:ilvl w:val="1"/>
          <w:numId w:val="19"/>
        </w:numPr>
        <w:rPr>
          <w:rFonts w:cs="Arial"/>
          <w:color w:val="000000"/>
        </w:rPr>
      </w:pPr>
      <w:r w:rsidRPr="00E57809">
        <w:rPr>
          <w:rFonts w:cs="Arial"/>
          <w:color w:val="000000"/>
        </w:rPr>
        <w:t xml:space="preserve">van de gebruiker van een perceel van waaruit afvalwater direct of indirect op de gemeentelijke riolering wordt afgevoerd, verder te noemen: </w:t>
      </w:r>
      <w:r w:rsidRPr="00E57809">
        <w:rPr>
          <w:rFonts w:cs="Arial"/>
          <w:i/>
          <w:color w:val="000000"/>
        </w:rPr>
        <w:t>gebruikersdeel</w:t>
      </w:r>
      <w:r w:rsidRPr="00E57809">
        <w:rPr>
          <w:rFonts w:cs="Arial"/>
          <w:color w:val="000000"/>
        </w:rPr>
        <w:t>.</w:t>
      </w:r>
    </w:p>
    <w:p w:rsidR="00B21A4B" w:rsidRPr="00E57809" w:rsidRDefault="00B21A4B" w:rsidP="00E57809">
      <w:pPr>
        <w:pStyle w:val="Lijstalinea"/>
        <w:numPr>
          <w:ilvl w:val="0"/>
          <w:numId w:val="19"/>
        </w:numPr>
        <w:rPr>
          <w:rStyle w:val="ol"/>
          <w:rFonts w:cs="Arial"/>
          <w:szCs w:val="22"/>
        </w:rPr>
      </w:pPr>
      <w:r w:rsidRPr="00E57809">
        <w:rPr>
          <w:rStyle w:val="ol"/>
          <w:rFonts w:cs="Arial"/>
          <w:szCs w:val="22"/>
        </w:rPr>
        <w:t xml:space="preserve">Met betrekking tot het eigenarendeel van de belasting wordt, ingeval het perceel </w:t>
      </w:r>
      <w:r w:rsidR="00E57809" w:rsidRPr="00E57809">
        <w:rPr>
          <w:rStyle w:val="ol"/>
          <w:rFonts w:cs="Arial"/>
          <w:szCs w:val="22"/>
        </w:rPr>
        <w:t>ee</w:t>
      </w:r>
      <w:r w:rsidR="00E57809">
        <w:rPr>
          <w:rStyle w:val="ol"/>
          <w:rFonts w:cs="Arial"/>
          <w:szCs w:val="22"/>
        </w:rPr>
        <w:t>n</w:t>
      </w:r>
      <w:r w:rsidR="00E57809" w:rsidRPr="00E57809">
        <w:rPr>
          <w:rStyle w:val="ol"/>
          <w:rFonts w:cs="Arial"/>
          <w:szCs w:val="22"/>
        </w:rPr>
        <w:t xml:space="preserve"> </w:t>
      </w:r>
      <w:r w:rsidRPr="00E57809">
        <w:rPr>
          <w:rStyle w:val="ol"/>
          <w:rFonts w:cs="Arial"/>
          <w:szCs w:val="22"/>
        </w:rPr>
        <w:t xml:space="preserve">onroerende zaak is, als </w:t>
      </w:r>
      <w:proofErr w:type="spellStart"/>
      <w:r w:rsidRPr="00E57809">
        <w:rPr>
          <w:rStyle w:val="ol"/>
          <w:rFonts w:cs="Arial"/>
          <w:szCs w:val="22"/>
        </w:rPr>
        <w:t>genothebbende</w:t>
      </w:r>
      <w:proofErr w:type="spellEnd"/>
      <w:r w:rsidRPr="00E57809">
        <w:rPr>
          <w:rStyle w:val="ol"/>
          <w:rFonts w:cs="Arial"/>
          <w:szCs w:val="22"/>
        </w:rPr>
        <w:t xml:space="preserve"> krachtens eigendom, bezit of beperkt recht aangemerkt degene die bij het begin van het belastingjaar als zodanig in de basisregistratie kadaster is vermeld, tenzij blijkt dat hij op dat tijdstip geen </w:t>
      </w:r>
      <w:proofErr w:type="spellStart"/>
      <w:r w:rsidRPr="00E57809">
        <w:rPr>
          <w:rStyle w:val="ol"/>
          <w:rFonts w:cs="Arial"/>
          <w:szCs w:val="22"/>
        </w:rPr>
        <w:t>genothebbende</w:t>
      </w:r>
      <w:proofErr w:type="spellEnd"/>
      <w:r w:rsidRPr="00E57809">
        <w:rPr>
          <w:rStyle w:val="ol"/>
          <w:rFonts w:cs="Arial"/>
          <w:szCs w:val="22"/>
        </w:rPr>
        <w:t xml:space="preserve"> krachtens eigendom, bezit of beperkt recht is.</w:t>
      </w:r>
    </w:p>
    <w:p w:rsidR="00B21A4B" w:rsidRPr="00E57809" w:rsidRDefault="00B21A4B" w:rsidP="00E57809">
      <w:pPr>
        <w:pStyle w:val="Lijstalinea"/>
        <w:numPr>
          <w:ilvl w:val="0"/>
          <w:numId w:val="19"/>
        </w:numPr>
        <w:rPr>
          <w:rFonts w:cs="Arial"/>
          <w:color w:val="000000"/>
        </w:rPr>
      </w:pPr>
      <w:r w:rsidRPr="00E57809">
        <w:rPr>
          <w:rFonts w:cs="Arial"/>
          <w:color w:val="000000"/>
        </w:rPr>
        <w:t xml:space="preserve">Met betrekking tot het gebruikersdeel van de belasting wordt als gebruiker aangemerkt: </w:t>
      </w:r>
    </w:p>
    <w:p w:rsidR="00B21A4B" w:rsidRPr="00E57809" w:rsidRDefault="00B21A4B" w:rsidP="00E57809">
      <w:pPr>
        <w:pStyle w:val="Lijstalinea"/>
        <w:numPr>
          <w:ilvl w:val="1"/>
          <w:numId w:val="19"/>
        </w:numPr>
        <w:rPr>
          <w:rFonts w:cs="Arial"/>
          <w:color w:val="000000"/>
        </w:rPr>
      </w:pPr>
      <w:r w:rsidRPr="00E57809">
        <w:rPr>
          <w:rFonts w:cs="Arial"/>
          <w:color w:val="000000"/>
        </w:rPr>
        <w:t>degene die naar de omstandigheden beoordeeld het perceel al dan niet krachtens eigendom, bezit, beperkt recht of persoonlijk recht gebruikt;</w:t>
      </w:r>
    </w:p>
    <w:p w:rsidR="00B21A4B" w:rsidRPr="00E57809" w:rsidRDefault="00B21A4B" w:rsidP="00E57809">
      <w:pPr>
        <w:pStyle w:val="Lijstalinea"/>
        <w:numPr>
          <w:ilvl w:val="1"/>
          <w:numId w:val="19"/>
        </w:numPr>
        <w:rPr>
          <w:rFonts w:cs="Arial"/>
          <w:color w:val="000000"/>
        </w:rPr>
      </w:pPr>
      <w:r w:rsidRPr="00E57809">
        <w:rPr>
          <w:rFonts w:cs="Arial"/>
          <w:color w:val="000000"/>
        </w:rPr>
        <w:t>ingeva</w:t>
      </w:r>
      <w:r w:rsidR="00E57809">
        <w:rPr>
          <w:rFonts w:cs="Arial"/>
          <w:color w:val="000000"/>
        </w:rPr>
        <w:t>l een gedeelte van een perceel,</w:t>
      </w:r>
      <w:r w:rsidRPr="00E57809">
        <w:rPr>
          <w:rFonts w:cs="Arial"/>
          <w:color w:val="000000"/>
        </w:rPr>
        <w:t xml:space="preserve"> niet een gedeelte als bedoeld in artikel 4</w:t>
      </w:r>
      <w:r w:rsidR="00E57809">
        <w:rPr>
          <w:rFonts w:cs="Arial"/>
          <w:color w:val="000000"/>
        </w:rPr>
        <w:t>,</w:t>
      </w:r>
      <w:r w:rsidRPr="00E57809">
        <w:rPr>
          <w:rFonts w:cs="Arial"/>
          <w:color w:val="000000"/>
        </w:rPr>
        <w:t xml:space="preserve"> voor gebruik is afgestaan: degene die dat gedeelte voor gebruik heeft afgestaan.</w:t>
      </w:r>
    </w:p>
    <w:p w:rsidR="00B21A4B" w:rsidRPr="00E57809" w:rsidRDefault="00B21A4B" w:rsidP="00B37DD5">
      <w:pPr>
        <w:pStyle w:val="Lijstalinea"/>
        <w:numPr>
          <w:ilvl w:val="1"/>
          <w:numId w:val="19"/>
        </w:numPr>
        <w:rPr>
          <w:rFonts w:cs="Arial"/>
        </w:rPr>
      </w:pPr>
      <w:r w:rsidRPr="00E57809">
        <w:rPr>
          <w:rFonts w:cs="Arial"/>
        </w:rPr>
        <w:t>ingeval een perceel voor volgtijdig gebruik ter beschikking is gesteld: degene die het perceel ter beschikking heeft gesteld.</w:t>
      </w:r>
    </w:p>
    <w:p w:rsidR="00B21A4B" w:rsidRPr="00E57809" w:rsidRDefault="00B21A4B" w:rsidP="00B21A4B">
      <w:pPr>
        <w:rPr>
          <w:rFonts w:cs="Arial"/>
          <w:b/>
          <w:sz w:val="27"/>
          <w:szCs w:val="27"/>
        </w:rPr>
      </w:pPr>
    </w:p>
    <w:p w:rsidR="00B21A4B" w:rsidRPr="00E57809" w:rsidRDefault="00B21A4B" w:rsidP="00B21A4B">
      <w:pPr>
        <w:pStyle w:val="Koptekst"/>
        <w:tabs>
          <w:tab w:val="clear" w:pos="4536"/>
          <w:tab w:val="clear" w:pos="9072"/>
          <w:tab w:val="left" w:pos="1320"/>
        </w:tabs>
        <w:suppressAutoHyphens/>
        <w:rPr>
          <w:rFonts w:cs="Arial"/>
          <w:b/>
        </w:rPr>
      </w:pPr>
      <w:r w:rsidRPr="00E57809">
        <w:rPr>
          <w:rFonts w:cs="Arial"/>
          <w:b/>
        </w:rPr>
        <w:t>Artikel 4. Zelfstandige gedeelten</w:t>
      </w:r>
    </w:p>
    <w:p w:rsidR="00B21A4B" w:rsidRPr="00E57809" w:rsidRDefault="00B21A4B" w:rsidP="00B21A4B">
      <w:pPr>
        <w:rPr>
          <w:rFonts w:cs="Arial"/>
        </w:rPr>
      </w:pPr>
      <w:r w:rsidRPr="00E57809">
        <w:rPr>
          <w:rFonts w:cs="Arial"/>
        </w:rPr>
        <w:t>Indien gedeelten van een in artikel 3 bedoeld perceel blijkens hun indeling bestemd zijn om als afzonderlijk geheel te worden gebruikt, word</w:t>
      </w:r>
      <w:r w:rsidR="00D044D7">
        <w:rPr>
          <w:rFonts w:cs="Arial"/>
        </w:rPr>
        <w:t>t</w:t>
      </w:r>
      <w:r w:rsidRPr="00E57809">
        <w:rPr>
          <w:rFonts w:cs="Arial"/>
        </w:rPr>
        <w:t xml:space="preserve"> de belasting geheven ter zake van elk als zodanig bestemd gedeelte, met dien verstande dat indien twee of meer van die gedeelten tezamen als één geheel worden gebruikt, deze als één perceel worden aangemerkt.</w:t>
      </w:r>
    </w:p>
    <w:p w:rsidR="00B21A4B" w:rsidRPr="00E57809" w:rsidRDefault="00B21A4B" w:rsidP="00B21A4B">
      <w:pPr>
        <w:rPr>
          <w:rFonts w:cs="Arial"/>
        </w:rPr>
      </w:pPr>
    </w:p>
    <w:p w:rsidR="00B21A4B" w:rsidRPr="00E57809" w:rsidRDefault="00B21A4B" w:rsidP="00B21A4B">
      <w:pPr>
        <w:pStyle w:val="Koptekst"/>
        <w:tabs>
          <w:tab w:val="clear" w:pos="4536"/>
          <w:tab w:val="clear" w:pos="9072"/>
          <w:tab w:val="left" w:pos="1320"/>
        </w:tabs>
        <w:suppressAutoHyphens/>
        <w:rPr>
          <w:rFonts w:cs="Arial"/>
          <w:b/>
        </w:rPr>
      </w:pPr>
      <w:r w:rsidRPr="00E57809">
        <w:rPr>
          <w:rFonts w:cs="Arial"/>
          <w:b/>
        </w:rPr>
        <w:t>Artikel 5 Vrijstelling</w:t>
      </w:r>
    </w:p>
    <w:p w:rsidR="00B21A4B" w:rsidRPr="00E57809" w:rsidRDefault="00B21A4B" w:rsidP="00B21A4B">
      <w:pPr>
        <w:rPr>
          <w:rFonts w:cs="Arial"/>
        </w:rPr>
      </w:pPr>
      <w:r w:rsidRPr="00E57809">
        <w:rPr>
          <w:rFonts w:cs="Arial"/>
        </w:rPr>
        <w:t>Geen belasting wordt geheven van percelen waarvan de oppervlakte 20 m</w:t>
      </w:r>
      <w:r w:rsidRPr="00E57809">
        <w:rPr>
          <w:rFonts w:cs="Arial"/>
          <w:vertAlign w:val="superscript"/>
        </w:rPr>
        <w:t>2</w:t>
      </w:r>
      <w:r w:rsidRPr="00E57809">
        <w:rPr>
          <w:rFonts w:cs="Arial"/>
        </w:rPr>
        <w:t xml:space="preserve"> of minder bedraagt en die enkel een aansluiting voor de afvoer van hemel- en grondwater hebben.</w:t>
      </w:r>
    </w:p>
    <w:p w:rsidR="00B21A4B" w:rsidRPr="00E57809" w:rsidRDefault="00B21A4B" w:rsidP="00B21A4B">
      <w:pPr>
        <w:rPr>
          <w:rFonts w:cs="Arial"/>
          <w:sz w:val="27"/>
          <w:szCs w:val="27"/>
        </w:rPr>
      </w:pPr>
    </w:p>
    <w:p w:rsidR="00B21A4B" w:rsidRPr="00E57809" w:rsidRDefault="00B21A4B" w:rsidP="00B21A4B">
      <w:pPr>
        <w:pStyle w:val="Koptekst"/>
        <w:tabs>
          <w:tab w:val="clear" w:pos="4536"/>
          <w:tab w:val="clear" w:pos="9072"/>
          <w:tab w:val="left" w:pos="1320"/>
        </w:tabs>
        <w:suppressAutoHyphens/>
        <w:rPr>
          <w:rFonts w:cs="Arial"/>
          <w:b/>
        </w:rPr>
      </w:pPr>
      <w:r w:rsidRPr="00E57809">
        <w:rPr>
          <w:rFonts w:cs="Arial"/>
          <w:b/>
        </w:rPr>
        <w:t>Artikel 6. Maatstaf van heffing rioolheffing hemel- en grondwater</w:t>
      </w:r>
    </w:p>
    <w:p w:rsidR="00B21A4B" w:rsidRPr="00E57809" w:rsidRDefault="00B21A4B" w:rsidP="00B21A4B">
      <w:pPr>
        <w:rPr>
          <w:rFonts w:cs="Arial"/>
        </w:rPr>
      </w:pPr>
      <w:r w:rsidRPr="00E57809">
        <w:rPr>
          <w:rStyle w:val="Nadruk"/>
          <w:rFonts w:cs="Arial"/>
          <w:szCs w:val="22"/>
        </w:rPr>
        <w:t>Het eigenarendeel van d</w:t>
      </w:r>
      <w:r w:rsidRPr="00E57809">
        <w:rPr>
          <w:rFonts w:cs="Arial"/>
        </w:rPr>
        <w:t>e rioolheffing hemel- en grondwater wordt geheven naar een vast bedrag per perceel.</w:t>
      </w:r>
    </w:p>
    <w:p w:rsidR="00B21A4B" w:rsidRPr="00E57809" w:rsidRDefault="00B21A4B" w:rsidP="00B21A4B">
      <w:pPr>
        <w:rPr>
          <w:rFonts w:cs="Arial"/>
        </w:rPr>
      </w:pPr>
    </w:p>
    <w:p w:rsidR="00B21A4B" w:rsidRPr="00E57809" w:rsidRDefault="00B21A4B" w:rsidP="00B21A4B">
      <w:pPr>
        <w:pStyle w:val="Koptekst"/>
        <w:tabs>
          <w:tab w:val="clear" w:pos="4536"/>
          <w:tab w:val="clear" w:pos="9072"/>
          <w:tab w:val="left" w:pos="1320"/>
        </w:tabs>
        <w:suppressAutoHyphens/>
        <w:rPr>
          <w:rFonts w:cs="Arial"/>
          <w:b/>
        </w:rPr>
      </w:pPr>
      <w:r w:rsidRPr="00E57809">
        <w:rPr>
          <w:rFonts w:cs="Arial"/>
          <w:b/>
        </w:rPr>
        <w:t>Artikel 7. Maatstaf van heffing rioolheffing afvalwater</w:t>
      </w:r>
    </w:p>
    <w:p w:rsidR="00B21A4B" w:rsidRPr="00E57809" w:rsidRDefault="00B21A4B" w:rsidP="00E57809">
      <w:pPr>
        <w:pStyle w:val="Lijstalinea"/>
        <w:numPr>
          <w:ilvl w:val="0"/>
          <w:numId w:val="18"/>
        </w:numPr>
        <w:rPr>
          <w:rFonts w:cs="Arial"/>
          <w:color w:val="FFFFFF"/>
        </w:rPr>
      </w:pPr>
      <w:r w:rsidRPr="00E57809">
        <w:rPr>
          <w:rFonts w:cs="Arial"/>
          <w:color w:val="000000"/>
        </w:rPr>
        <w:t>Het gebruikersdeel van de rioolheffing afvalwater voor percelen die in hoofdzaak tot woning dienen wordt geheven naar een vast bedrag per perceel.</w:t>
      </w:r>
    </w:p>
    <w:p w:rsidR="00B21A4B" w:rsidRPr="00E57809" w:rsidRDefault="00B21A4B" w:rsidP="00E57809">
      <w:pPr>
        <w:pStyle w:val="Lijstalinea"/>
        <w:numPr>
          <w:ilvl w:val="0"/>
          <w:numId w:val="18"/>
        </w:numPr>
        <w:rPr>
          <w:rFonts w:cs="Arial"/>
          <w:color w:val="FFFFFF"/>
        </w:rPr>
      </w:pPr>
      <w:r w:rsidRPr="00E57809">
        <w:rPr>
          <w:rFonts w:cs="Arial"/>
          <w:color w:val="000000"/>
        </w:rPr>
        <w:t>Het gebruikersdeel van de rioolheffing afvalwater voor percelen die niet in hoofdzaak tot woning dienen wordt tot 500</w:t>
      </w:r>
      <w:r w:rsidRPr="00E57809">
        <w:rPr>
          <w:rFonts w:cs="Arial"/>
        </w:rPr>
        <w:t xml:space="preserve"> m³</w:t>
      </w:r>
      <w:r w:rsidRPr="00E57809">
        <w:rPr>
          <w:rFonts w:cs="Arial"/>
          <w:color w:val="000000"/>
        </w:rPr>
        <w:t xml:space="preserve"> geheven naar een vast bedrag, daarboven is een bedrag verschuldigd voor elke volle eenheid van 100 </w:t>
      </w:r>
      <w:r w:rsidRPr="00E57809">
        <w:rPr>
          <w:rFonts w:cs="Arial"/>
        </w:rPr>
        <w:t>m³</w:t>
      </w:r>
      <w:r w:rsidRPr="00E57809">
        <w:rPr>
          <w:rFonts w:cs="Arial"/>
          <w:color w:val="000000"/>
        </w:rPr>
        <w:t xml:space="preserve"> water dat vanuit het perceel wordt afgevoerd.</w:t>
      </w:r>
    </w:p>
    <w:p w:rsidR="00B21A4B" w:rsidRPr="00E57809" w:rsidRDefault="00B21A4B" w:rsidP="00E57809">
      <w:pPr>
        <w:pStyle w:val="Koptekst"/>
        <w:numPr>
          <w:ilvl w:val="0"/>
          <w:numId w:val="18"/>
        </w:numPr>
        <w:tabs>
          <w:tab w:val="clear" w:pos="4536"/>
          <w:tab w:val="clear" w:pos="9072"/>
        </w:tabs>
        <w:suppressAutoHyphens/>
        <w:rPr>
          <w:rFonts w:cs="Arial"/>
          <w:color w:val="000000"/>
        </w:rPr>
      </w:pPr>
      <w:r w:rsidRPr="00E57809">
        <w:rPr>
          <w:rFonts w:cs="Arial"/>
          <w:color w:val="000000"/>
        </w:rPr>
        <w:t xml:space="preserve">Het aantal kubieke meters water wordt gesteld op het aantal kubieke meters leidingwater, grondwater en oppervlaktewater dat in de laatste aan het begin van het belastingjaar voorafgaande verbruiksperiode naar het eigendom is toegevoerd of is opgepompt. In geval de verbruiksperiode niet gelijk is aan een periode van twaalf maanden, wordt de hoeveelheid water door herleiding naar tijdsgelang bepaald. Bij </w:t>
      </w:r>
      <w:r w:rsidRPr="00E57809">
        <w:rPr>
          <w:rFonts w:cs="Arial"/>
          <w:color w:val="000000"/>
        </w:rPr>
        <w:lastRenderedPageBreak/>
        <w:t>die herleiding wordt een gedeelte van een kalendermaand voor een volle maand gerekend.</w:t>
      </w:r>
    </w:p>
    <w:p w:rsidR="00E57809" w:rsidRDefault="00B21A4B" w:rsidP="00E57809">
      <w:pPr>
        <w:pStyle w:val="Lijstalinea"/>
        <w:numPr>
          <w:ilvl w:val="0"/>
          <w:numId w:val="18"/>
        </w:numPr>
        <w:rPr>
          <w:rFonts w:cs="Arial"/>
          <w:color w:val="000000"/>
        </w:rPr>
      </w:pPr>
      <w:r w:rsidRPr="00E57809">
        <w:rPr>
          <w:rFonts w:cs="Arial"/>
          <w:color w:val="000000"/>
        </w:rPr>
        <w:t xml:space="preserve">Ingeval gebruik wordt gemaakt van een pompinstallatie moet die pompinstallatie zijn voorzien van een: </w:t>
      </w:r>
    </w:p>
    <w:p w:rsidR="00E57809" w:rsidRPr="00E57809" w:rsidRDefault="00B21A4B" w:rsidP="00E57809">
      <w:pPr>
        <w:pStyle w:val="Lijstalinea"/>
        <w:numPr>
          <w:ilvl w:val="1"/>
          <w:numId w:val="18"/>
        </w:numPr>
        <w:rPr>
          <w:rFonts w:cs="Arial"/>
          <w:color w:val="000000"/>
        </w:rPr>
      </w:pPr>
      <w:r w:rsidRPr="00E57809">
        <w:rPr>
          <w:rFonts w:cs="Arial"/>
        </w:rPr>
        <w:t>watermeter, waarvan de hoeveelheid opgepompt water kan worden afgelezen, of</w:t>
      </w:r>
    </w:p>
    <w:p w:rsidR="00B21A4B" w:rsidRPr="00E57809" w:rsidRDefault="00B21A4B" w:rsidP="00E57809">
      <w:pPr>
        <w:pStyle w:val="Lijstalinea"/>
        <w:numPr>
          <w:ilvl w:val="1"/>
          <w:numId w:val="18"/>
        </w:numPr>
        <w:rPr>
          <w:rFonts w:cs="Arial"/>
          <w:color w:val="000000"/>
        </w:rPr>
      </w:pPr>
      <w:proofErr w:type="spellStart"/>
      <w:r w:rsidRPr="00E57809">
        <w:rPr>
          <w:rFonts w:cs="Arial"/>
        </w:rPr>
        <w:t>bedrijfsurenteller</w:t>
      </w:r>
      <w:proofErr w:type="spellEnd"/>
      <w:r w:rsidRPr="00E57809">
        <w:rPr>
          <w:rFonts w:cs="Arial"/>
        </w:rPr>
        <w:t>, waarvan het aantal uren dat een pompinstallatie met vaste capaciteit in bedrijf is geweest kan worden afgelezen.</w:t>
      </w:r>
    </w:p>
    <w:p w:rsidR="00B21A4B" w:rsidRPr="00E57809" w:rsidRDefault="00B21A4B" w:rsidP="00E57809">
      <w:pPr>
        <w:pStyle w:val="Lijstalinea"/>
        <w:numPr>
          <w:ilvl w:val="0"/>
          <w:numId w:val="17"/>
        </w:numPr>
        <w:rPr>
          <w:rFonts w:cs="Arial"/>
          <w:color w:val="FFFFFF"/>
        </w:rPr>
      </w:pPr>
      <w:r w:rsidRPr="00E57809">
        <w:rPr>
          <w:rFonts w:cs="Arial"/>
          <w:color w:val="000000"/>
        </w:rPr>
        <w:t>De eerste volzin is niet van toepassing indien vaststelling van de hoeveelheid opgepompt water geschiedt op grond van enige andere wettelijke bepaling.</w:t>
      </w:r>
    </w:p>
    <w:p w:rsidR="00B21A4B" w:rsidRPr="00B37DD5" w:rsidRDefault="00B21A4B" w:rsidP="00B37DD5">
      <w:pPr>
        <w:pStyle w:val="Lijstalinea"/>
        <w:numPr>
          <w:ilvl w:val="0"/>
          <w:numId w:val="18"/>
        </w:numPr>
        <w:rPr>
          <w:rFonts w:cs="Arial"/>
          <w:color w:val="000000"/>
        </w:rPr>
      </w:pPr>
      <w:r w:rsidRPr="00B37DD5">
        <w:rPr>
          <w:rFonts w:cs="Arial"/>
          <w:color w:val="000000"/>
        </w:rPr>
        <w:t xml:space="preserve">De op de voet van het derde lid berekende hoeveelheid toegevoerd of opgepompt water wordt verminderd met de hoeveelheid water die aantoonbaar niet is afgevoerd. </w:t>
      </w:r>
    </w:p>
    <w:p w:rsidR="00B21A4B" w:rsidRPr="00E57809" w:rsidRDefault="00B21A4B" w:rsidP="00B37DD5">
      <w:pPr>
        <w:pStyle w:val="Lijstalinea"/>
        <w:numPr>
          <w:ilvl w:val="0"/>
          <w:numId w:val="18"/>
        </w:numPr>
        <w:rPr>
          <w:rFonts w:cs="Arial"/>
          <w:color w:val="000000"/>
        </w:rPr>
      </w:pPr>
      <w:r w:rsidRPr="00E57809">
        <w:rPr>
          <w:rFonts w:cs="Arial"/>
          <w:color w:val="000000"/>
        </w:rPr>
        <w:t xml:space="preserve">Voor zover de gegevens bedoeld in het </w:t>
      </w:r>
      <w:r w:rsidR="0021486F">
        <w:rPr>
          <w:rFonts w:cs="Arial"/>
          <w:color w:val="000000"/>
        </w:rPr>
        <w:t>derde</w:t>
      </w:r>
      <w:r w:rsidRPr="00E57809">
        <w:rPr>
          <w:rFonts w:cs="Arial"/>
          <w:color w:val="000000"/>
        </w:rPr>
        <w:t xml:space="preserve"> lid van dit artikel niet bekend zijn, wordt het waterverbruik vastgesteld naar rato van het waterverbruik bij vergelijkbare roerende of onroerende zaken.</w:t>
      </w:r>
    </w:p>
    <w:p w:rsidR="00B21A4B" w:rsidRPr="00E57809" w:rsidRDefault="00B21A4B" w:rsidP="00B21A4B">
      <w:pPr>
        <w:rPr>
          <w:rStyle w:val="Nadruk"/>
          <w:rFonts w:cs="Arial"/>
          <w:szCs w:val="22"/>
        </w:rPr>
      </w:pPr>
    </w:p>
    <w:p w:rsidR="00B21A4B" w:rsidRPr="00E57809" w:rsidRDefault="00B21A4B" w:rsidP="00B21A4B">
      <w:pPr>
        <w:pStyle w:val="Koptekst"/>
        <w:tabs>
          <w:tab w:val="clear" w:pos="4536"/>
          <w:tab w:val="clear" w:pos="9072"/>
          <w:tab w:val="left" w:pos="1320"/>
        </w:tabs>
        <w:suppressAutoHyphens/>
        <w:rPr>
          <w:rFonts w:cs="Arial"/>
          <w:b/>
        </w:rPr>
      </w:pPr>
      <w:r w:rsidRPr="00E57809">
        <w:rPr>
          <w:rFonts w:cs="Arial"/>
          <w:b/>
        </w:rPr>
        <w:t>Artikel 8. Belastingtarieven</w:t>
      </w:r>
    </w:p>
    <w:tbl>
      <w:tblPr>
        <w:tblW w:w="991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el"/>
        <w:tblDescription w:val="tabel"/>
      </w:tblPr>
      <w:tblGrid>
        <w:gridCol w:w="241"/>
        <w:gridCol w:w="8741"/>
        <w:gridCol w:w="936"/>
      </w:tblGrid>
      <w:tr w:rsidR="00B21A4B" w:rsidRPr="00E57809" w:rsidTr="00D50A42">
        <w:trPr>
          <w:trHeight w:val="341"/>
          <w:tblCellSpacing w:w="0" w:type="dxa"/>
        </w:trPr>
        <w:tc>
          <w:tcPr>
            <w:tcW w:w="0" w:type="auto"/>
            <w:vAlign w:val="center"/>
          </w:tcPr>
          <w:p w:rsidR="00B21A4B" w:rsidRPr="00E57809" w:rsidRDefault="00B21A4B" w:rsidP="00D50A42">
            <w:pPr>
              <w:rPr>
                <w:rFonts w:cs="Arial"/>
              </w:rPr>
            </w:pPr>
            <w:r w:rsidRPr="00E57809">
              <w:rPr>
                <w:rFonts w:cs="Arial"/>
              </w:rPr>
              <w:t>1.</w:t>
            </w:r>
          </w:p>
        </w:tc>
        <w:tc>
          <w:tcPr>
            <w:tcW w:w="8741" w:type="dxa"/>
            <w:vAlign w:val="center"/>
          </w:tcPr>
          <w:p w:rsidR="00B21A4B" w:rsidRPr="00E57809" w:rsidRDefault="00B21A4B" w:rsidP="00D50A42">
            <w:pPr>
              <w:rPr>
                <w:rFonts w:cs="Arial"/>
              </w:rPr>
            </w:pPr>
            <w:r w:rsidRPr="00E57809">
              <w:rPr>
                <w:rFonts w:cs="Arial"/>
              </w:rPr>
              <w:t>Het tarief voor het eigenarendeel van de rioolheffing hemel- en grondwater bedraagt</w:t>
            </w:r>
          </w:p>
        </w:tc>
        <w:tc>
          <w:tcPr>
            <w:tcW w:w="936" w:type="dxa"/>
            <w:vAlign w:val="center"/>
          </w:tcPr>
          <w:p w:rsidR="00B21A4B" w:rsidRPr="00E57809" w:rsidRDefault="00B21A4B" w:rsidP="00D50A42">
            <w:pPr>
              <w:jc w:val="center"/>
              <w:rPr>
                <w:rFonts w:cs="Arial"/>
              </w:rPr>
            </w:pPr>
            <w:r w:rsidRPr="00E57809">
              <w:rPr>
                <w:rFonts w:cs="Arial"/>
              </w:rPr>
              <w:t>€ 50,-</w:t>
            </w:r>
          </w:p>
        </w:tc>
      </w:tr>
      <w:tr w:rsidR="00B21A4B" w:rsidRPr="00E57809" w:rsidTr="00D50A42">
        <w:trPr>
          <w:trHeight w:val="679"/>
          <w:tblCellSpacing w:w="0" w:type="dxa"/>
        </w:trPr>
        <w:tc>
          <w:tcPr>
            <w:tcW w:w="0" w:type="auto"/>
            <w:vAlign w:val="center"/>
            <w:hideMark/>
          </w:tcPr>
          <w:p w:rsidR="00B21A4B" w:rsidRPr="00E57809" w:rsidRDefault="00B21A4B" w:rsidP="00D50A42">
            <w:pPr>
              <w:rPr>
                <w:rFonts w:cs="Arial"/>
              </w:rPr>
            </w:pPr>
            <w:r w:rsidRPr="00E57809">
              <w:rPr>
                <w:rFonts w:cs="Arial"/>
              </w:rPr>
              <w:t>2.</w:t>
            </w:r>
          </w:p>
        </w:tc>
        <w:tc>
          <w:tcPr>
            <w:tcW w:w="8741" w:type="dxa"/>
            <w:vAlign w:val="center"/>
            <w:hideMark/>
          </w:tcPr>
          <w:p w:rsidR="00B21A4B" w:rsidRPr="00E57809" w:rsidRDefault="00B21A4B" w:rsidP="00D50A42">
            <w:pPr>
              <w:rPr>
                <w:rFonts w:cs="Arial"/>
              </w:rPr>
            </w:pPr>
            <w:r w:rsidRPr="00E57809">
              <w:rPr>
                <w:rFonts w:cs="Arial"/>
              </w:rPr>
              <w:t>Het tarief voor het gebruikersdeel Woningen van de rioolheffing afvalwater bedraagt</w:t>
            </w:r>
            <w:r w:rsidRPr="00E57809" w:rsidDel="003F5305">
              <w:rPr>
                <w:rFonts w:cs="Arial"/>
              </w:rPr>
              <w:t xml:space="preserve"> </w:t>
            </w:r>
          </w:p>
        </w:tc>
        <w:tc>
          <w:tcPr>
            <w:tcW w:w="936" w:type="dxa"/>
            <w:vAlign w:val="center"/>
            <w:hideMark/>
          </w:tcPr>
          <w:p w:rsidR="00B21A4B" w:rsidRPr="00E57809" w:rsidRDefault="00B21A4B" w:rsidP="00D50A42">
            <w:pPr>
              <w:jc w:val="center"/>
              <w:rPr>
                <w:rFonts w:cs="Arial"/>
              </w:rPr>
            </w:pPr>
            <w:r w:rsidRPr="00E57809">
              <w:rPr>
                <w:rFonts w:cs="Arial"/>
              </w:rPr>
              <w:t>€ 124,20</w:t>
            </w:r>
          </w:p>
        </w:tc>
      </w:tr>
      <w:tr w:rsidR="00B21A4B" w:rsidRPr="00E57809" w:rsidTr="00D50A42">
        <w:trPr>
          <w:trHeight w:val="679"/>
          <w:tblCellSpacing w:w="0" w:type="dxa"/>
        </w:trPr>
        <w:tc>
          <w:tcPr>
            <w:tcW w:w="0" w:type="auto"/>
            <w:vAlign w:val="center"/>
          </w:tcPr>
          <w:p w:rsidR="00B21A4B" w:rsidRPr="00E57809" w:rsidRDefault="00B21A4B" w:rsidP="00D50A42">
            <w:pPr>
              <w:rPr>
                <w:rFonts w:cs="Arial"/>
              </w:rPr>
            </w:pPr>
            <w:r w:rsidRPr="00E57809">
              <w:rPr>
                <w:rFonts w:cs="Arial"/>
              </w:rPr>
              <w:t>3.</w:t>
            </w:r>
          </w:p>
        </w:tc>
        <w:tc>
          <w:tcPr>
            <w:tcW w:w="8741" w:type="dxa"/>
            <w:vAlign w:val="center"/>
          </w:tcPr>
          <w:p w:rsidR="00B21A4B" w:rsidRPr="00E57809" w:rsidRDefault="00B21A4B" w:rsidP="00D50A42">
            <w:pPr>
              <w:rPr>
                <w:rFonts w:cs="Arial"/>
              </w:rPr>
            </w:pPr>
            <w:r w:rsidRPr="00E57809">
              <w:rPr>
                <w:rFonts w:cs="Arial"/>
              </w:rPr>
              <w:t xml:space="preserve">Het basistarief voor het gebruikersdeel Niet-Woningen van de rioolheffing afvalwater bedraagt </w:t>
            </w:r>
          </w:p>
        </w:tc>
        <w:tc>
          <w:tcPr>
            <w:tcW w:w="936" w:type="dxa"/>
            <w:vAlign w:val="center"/>
          </w:tcPr>
          <w:p w:rsidR="00B21A4B" w:rsidRPr="00E57809" w:rsidRDefault="00B21A4B" w:rsidP="00D50A42">
            <w:pPr>
              <w:jc w:val="center"/>
              <w:rPr>
                <w:rFonts w:cs="Arial"/>
              </w:rPr>
            </w:pPr>
            <w:r w:rsidRPr="00E57809">
              <w:rPr>
                <w:rFonts w:cs="Arial"/>
              </w:rPr>
              <w:t>€ 124,20</w:t>
            </w:r>
          </w:p>
        </w:tc>
      </w:tr>
      <w:tr w:rsidR="00B21A4B" w:rsidRPr="00E57809" w:rsidTr="00D50A42">
        <w:trPr>
          <w:trHeight w:val="679"/>
          <w:tblCellSpacing w:w="0" w:type="dxa"/>
        </w:trPr>
        <w:tc>
          <w:tcPr>
            <w:tcW w:w="0" w:type="auto"/>
            <w:vAlign w:val="center"/>
          </w:tcPr>
          <w:p w:rsidR="00B21A4B" w:rsidRPr="00E57809" w:rsidRDefault="00B21A4B" w:rsidP="00D50A42">
            <w:pPr>
              <w:rPr>
                <w:rFonts w:cs="Arial"/>
              </w:rPr>
            </w:pPr>
          </w:p>
        </w:tc>
        <w:tc>
          <w:tcPr>
            <w:tcW w:w="8741" w:type="dxa"/>
            <w:vAlign w:val="center"/>
          </w:tcPr>
          <w:p w:rsidR="00B21A4B" w:rsidRPr="00E57809" w:rsidRDefault="00B21A4B" w:rsidP="00D50A42">
            <w:pPr>
              <w:rPr>
                <w:rFonts w:cs="Arial"/>
              </w:rPr>
            </w:pPr>
            <w:r w:rsidRPr="00E57809">
              <w:rPr>
                <w:rFonts w:cs="Arial"/>
              </w:rPr>
              <w:t>Bij een verbruik boven de 500 m³ wordt het basistarief voor elke volle eenheid van 100 m³ afvalwater, als volgt verhoogd:</w:t>
            </w:r>
          </w:p>
        </w:tc>
        <w:tc>
          <w:tcPr>
            <w:tcW w:w="936" w:type="dxa"/>
            <w:vAlign w:val="center"/>
          </w:tcPr>
          <w:p w:rsidR="00B21A4B" w:rsidRPr="00E57809" w:rsidRDefault="00B21A4B" w:rsidP="00D50A42">
            <w:pPr>
              <w:jc w:val="center"/>
              <w:rPr>
                <w:rFonts w:cs="Arial"/>
              </w:rPr>
            </w:pPr>
          </w:p>
        </w:tc>
      </w:tr>
      <w:tr w:rsidR="00B21A4B" w:rsidRPr="00E57809" w:rsidTr="00D50A42">
        <w:trPr>
          <w:trHeight w:val="430"/>
          <w:tblCellSpacing w:w="0" w:type="dxa"/>
        </w:trPr>
        <w:tc>
          <w:tcPr>
            <w:tcW w:w="0" w:type="auto"/>
            <w:vAlign w:val="center"/>
            <w:hideMark/>
          </w:tcPr>
          <w:p w:rsidR="00B21A4B" w:rsidRPr="00E57809" w:rsidRDefault="00B21A4B" w:rsidP="00D50A42">
            <w:pPr>
              <w:rPr>
                <w:rFonts w:cs="Arial"/>
              </w:rPr>
            </w:pPr>
            <w:r w:rsidRPr="00E57809">
              <w:rPr>
                <w:rFonts w:cs="Arial"/>
              </w:rPr>
              <w:t> </w:t>
            </w:r>
          </w:p>
        </w:tc>
        <w:tc>
          <w:tcPr>
            <w:tcW w:w="8741" w:type="dxa"/>
            <w:vAlign w:val="center"/>
            <w:hideMark/>
          </w:tcPr>
          <w:p w:rsidR="00B21A4B" w:rsidRPr="00E57809" w:rsidRDefault="00B21A4B" w:rsidP="00D50A42">
            <w:pPr>
              <w:rPr>
                <w:rFonts w:cs="Arial"/>
              </w:rPr>
            </w:pPr>
            <w:r w:rsidRPr="00E57809">
              <w:rPr>
                <w:rFonts w:cs="Arial"/>
              </w:rPr>
              <w:t>a. van 501 m³ tot en met 2.500 m³ met:</w:t>
            </w:r>
          </w:p>
        </w:tc>
        <w:tc>
          <w:tcPr>
            <w:tcW w:w="936" w:type="dxa"/>
            <w:vAlign w:val="center"/>
            <w:hideMark/>
          </w:tcPr>
          <w:p w:rsidR="00B21A4B" w:rsidRPr="00E57809" w:rsidRDefault="00B21A4B" w:rsidP="00D50A42">
            <w:pPr>
              <w:jc w:val="center"/>
              <w:rPr>
                <w:rFonts w:cs="Arial"/>
              </w:rPr>
            </w:pPr>
            <w:r w:rsidRPr="00E57809">
              <w:rPr>
                <w:rFonts w:cs="Arial"/>
              </w:rPr>
              <w:t>€ 29,62;</w:t>
            </w:r>
          </w:p>
        </w:tc>
      </w:tr>
      <w:tr w:rsidR="00B21A4B" w:rsidRPr="00E57809" w:rsidTr="00D50A42">
        <w:trPr>
          <w:trHeight w:val="430"/>
          <w:tblCellSpacing w:w="0" w:type="dxa"/>
        </w:trPr>
        <w:tc>
          <w:tcPr>
            <w:tcW w:w="0" w:type="auto"/>
            <w:vAlign w:val="center"/>
          </w:tcPr>
          <w:p w:rsidR="00B21A4B" w:rsidRPr="00E57809" w:rsidRDefault="00B21A4B" w:rsidP="00D50A42">
            <w:pPr>
              <w:rPr>
                <w:rFonts w:cs="Arial"/>
              </w:rPr>
            </w:pPr>
          </w:p>
        </w:tc>
        <w:tc>
          <w:tcPr>
            <w:tcW w:w="8741" w:type="dxa"/>
            <w:vAlign w:val="center"/>
          </w:tcPr>
          <w:p w:rsidR="00B21A4B" w:rsidRPr="00E57809" w:rsidRDefault="00B21A4B" w:rsidP="00D50A42">
            <w:pPr>
              <w:rPr>
                <w:rFonts w:cs="Arial"/>
              </w:rPr>
            </w:pPr>
            <w:r w:rsidRPr="00E57809">
              <w:rPr>
                <w:rFonts w:cs="Arial"/>
              </w:rPr>
              <w:t>b. van 2.501 m³ tot en met 10.000 m³ met:</w:t>
            </w:r>
          </w:p>
        </w:tc>
        <w:tc>
          <w:tcPr>
            <w:tcW w:w="936" w:type="dxa"/>
            <w:vAlign w:val="center"/>
          </w:tcPr>
          <w:p w:rsidR="00B21A4B" w:rsidRPr="00E57809" w:rsidRDefault="00B21A4B" w:rsidP="00D50A42">
            <w:pPr>
              <w:jc w:val="center"/>
              <w:rPr>
                <w:rFonts w:cs="Arial"/>
              </w:rPr>
            </w:pPr>
            <w:r w:rsidRPr="00E57809">
              <w:rPr>
                <w:rFonts w:cs="Arial"/>
              </w:rPr>
              <w:t>€ 24,46;</w:t>
            </w:r>
          </w:p>
        </w:tc>
      </w:tr>
      <w:tr w:rsidR="00B21A4B" w:rsidRPr="00E57809" w:rsidTr="00D50A42">
        <w:trPr>
          <w:trHeight w:val="430"/>
          <w:tblCellSpacing w:w="0" w:type="dxa"/>
        </w:trPr>
        <w:tc>
          <w:tcPr>
            <w:tcW w:w="0" w:type="auto"/>
            <w:vAlign w:val="center"/>
          </w:tcPr>
          <w:p w:rsidR="00B21A4B" w:rsidRPr="00E57809" w:rsidRDefault="00B21A4B" w:rsidP="00D50A42">
            <w:pPr>
              <w:rPr>
                <w:rFonts w:cs="Arial"/>
              </w:rPr>
            </w:pPr>
          </w:p>
        </w:tc>
        <w:tc>
          <w:tcPr>
            <w:tcW w:w="8741" w:type="dxa"/>
            <w:vAlign w:val="center"/>
          </w:tcPr>
          <w:p w:rsidR="00B21A4B" w:rsidRPr="00E57809" w:rsidRDefault="00B21A4B" w:rsidP="00D50A42">
            <w:pPr>
              <w:rPr>
                <w:rFonts w:cs="Arial"/>
              </w:rPr>
            </w:pPr>
            <w:r w:rsidRPr="00E57809">
              <w:rPr>
                <w:rFonts w:cs="Arial"/>
              </w:rPr>
              <w:t>c. van 10.001 m³ tot en met 25.000 m³ met:</w:t>
            </w:r>
          </w:p>
        </w:tc>
        <w:tc>
          <w:tcPr>
            <w:tcW w:w="936" w:type="dxa"/>
            <w:vAlign w:val="center"/>
          </w:tcPr>
          <w:p w:rsidR="00B21A4B" w:rsidRPr="00E57809" w:rsidRDefault="00B21A4B" w:rsidP="00D50A42">
            <w:pPr>
              <w:jc w:val="center"/>
              <w:rPr>
                <w:rFonts w:cs="Arial"/>
              </w:rPr>
            </w:pPr>
            <w:r w:rsidRPr="00E57809">
              <w:rPr>
                <w:rFonts w:cs="Arial"/>
              </w:rPr>
              <w:t>€ 19,87;</w:t>
            </w:r>
          </w:p>
        </w:tc>
      </w:tr>
      <w:tr w:rsidR="00B21A4B" w:rsidRPr="00E57809" w:rsidTr="00D50A42">
        <w:trPr>
          <w:trHeight w:val="430"/>
          <w:tblCellSpacing w:w="0" w:type="dxa"/>
        </w:trPr>
        <w:tc>
          <w:tcPr>
            <w:tcW w:w="0" w:type="auto"/>
            <w:vAlign w:val="center"/>
          </w:tcPr>
          <w:p w:rsidR="00B21A4B" w:rsidRPr="00E57809" w:rsidRDefault="00B21A4B" w:rsidP="00D50A42">
            <w:pPr>
              <w:rPr>
                <w:rFonts w:cs="Arial"/>
              </w:rPr>
            </w:pPr>
          </w:p>
        </w:tc>
        <w:tc>
          <w:tcPr>
            <w:tcW w:w="8741" w:type="dxa"/>
            <w:vAlign w:val="center"/>
          </w:tcPr>
          <w:p w:rsidR="00B21A4B" w:rsidRPr="00E57809" w:rsidRDefault="00B21A4B" w:rsidP="00D50A42">
            <w:pPr>
              <w:rPr>
                <w:rFonts w:cs="Arial"/>
              </w:rPr>
            </w:pPr>
            <w:r w:rsidRPr="00E57809">
              <w:rPr>
                <w:rFonts w:cs="Arial"/>
              </w:rPr>
              <w:t>d. van 25.001 m³ tot en met 50.000 m³ met:</w:t>
            </w:r>
          </w:p>
        </w:tc>
        <w:tc>
          <w:tcPr>
            <w:tcW w:w="936" w:type="dxa"/>
            <w:vAlign w:val="center"/>
          </w:tcPr>
          <w:p w:rsidR="00B21A4B" w:rsidRPr="00E57809" w:rsidRDefault="00B21A4B" w:rsidP="00D50A42">
            <w:pPr>
              <w:jc w:val="center"/>
              <w:rPr>
                <w:rFonts w:cs="Arial"/>
              </w:rPr>
            </w:pPr>
            <w:r w:rsidRPr="00E57809">
              <w:rPr>
                <w:rFonts w:cs="Arial"/>
              </w:rPr>
              <w:t>€ 15,29;</w:t>
            </w:r>
          </w:p>
        </w:tc>
      </w:tr>
      <w:tr w:rsidR="00B21A4B" w:rsidRPr="00E57809" w:rsidTr="00D50A42">
        <w:trPr>
          <w:trHeight w:val="430"/>
          <w:tblCellSpacing w:w="0" w:type="dxa"/>
        </w:trPr>
        <w:tc>
          <w:tcPr>
            <w:tcW w:w="0" w:type="auto"/>
            <w:vAlign w:val="center"/>
          </w:tcPr>
          <w:p w:rsidR="00B21A4B" w:rsidRPr="00E57809" w:rsidRDefault="00B21A4B" w:rsidP="00D50A42">
            <w:pPr>
              <w:rPr>
                <w:rFonts w:cs="Arial"/>
              </w:rPr>
            </w:pPr>
          </w:p>
        </w:tc>
        <w:tc>
          <w:tcPr>
            <w:tcW w:w="8741" w:type="dxa"/>
            <w:vAlign w:val="center"/>
          </w:tcPr>
          <w:p w:rsidR="00B21A4B" w:rsidRPr="00E57809" w:rsidRDefault="00B21A4B" w:rsidP="00D50A42">
            <w:pPr>
              <w:rPr>
                <w:rFonts w:cs="Arial"/>
              </w:rPr>
            </w:pPr>
            <w:r w:rsidRPr="00E57809">
              <w:rPr>
                <w:rFonts w:cs="Arial"/>
              </w:rPr>
              <w:t>e. van 50.001 m³ tot en met 100.000 m³ met:</w:t>
            </w:r>
          </w:p>
        </w:tc>
        <w:tc>
          <w:tcPr>
            <w:tcW w:w="936" w:type="dxa"/>
            <w:vAlign w:val="center"/>
          </w:tcPr>
          <w:p w:rsidR="00B21A4B" w:rsidRPr="00E57809" w:rsidRDefault="00B21A4B" w:rsidP="00D50A42">
            <w:pPr>
              <w:jc w:val="center"/>
              <w:rPr>
                <w:rFonts w:cs="Arial"/>
              </w:rPr>
            </w:pPr>
            <w:r w:rsidRPr="00E57809">
              <w:rPr>
                <w:rFonts w:cs="Arial"/>
              </w:rPr>
              <w:t>€ 9,16;</w:t>
            </w:r>
          </w:p>
        </w:tc>
      </w:tr>
      <w:tr w:rsidR="00B21A4B" w:rsidRPr="00E57809" w:rsidTr="00D50A42">
        <w:trPr>
          <w:trHeight w:val="341"/>
          <w:tblCellSpacing w:w="0" w:type="dxa"/>
        </w:trPr>
        <w:tc>
          <w:tcPr>
            <w:tcW w:w="0" w:type="auto"/>
            <w:vAlign w:val="center"/>
            <w:hideMark/>
          </w:tcPr>
          <w:p w:rsidR="00B21A4B" w:rsidRPr="00E57809" w:rsidRDefault="00B21A4B" w:rsidP="00D50A42">
            <w:pPr>
              <w:rPr>
                <w:rFonts w:cs="Arial"/>
              </w:rPr>
            </w:pPr>
            <w:r w:rsidRPr="00E57809">
              <w:rPr>
                <w:rFonts w:cs="Arial"/>
              </w:rPr>
              <w:t> </w:t>
            </w:r>
          </w:p>
        </w:tc>
        <w:tc>
          <w:tcPr>
            <w:tcW w:w="8741" w:type="dxa"/>
            <w:vAlign w:val="center"/>
            <w:hideMark/>
          </w:tcPr>
          <w:p w:rsidR="00B21A4B" w:rsidRPr="00E57809" w:rsidRDefault="00B21A4B" w:rsidP="00D50A42">
            <w:pPr>
              <w:rPr>
                <w:rFonts w:cs="Arial"/>
              </w:rPr>
            </w:pPr>
            <w:r w:rsidRPr="00E57809">
              <w:rPr>
                <w:rFonts w:cs="Arial"/>
              </w:rPr>
              <w:t>f. van 100.001 m³ of meer met:</w:t>
            </w:r>
          </w:p>
        </w:tc>
        <w:tc>
          <w:tcPr>
            <w:tcW w:w="936" w:type="dxa"/>
            <w:vAlign w:val="center"/>
            <w:hideMark/>
          </w:tcPr>
          <w:p w:rsidR="00B21A4B" w:rsidRPr="00E57809" w:rsidRDefault="00B21A4B" w:rsidP="00D50A42">
            <w:pPr>
              <w:jc w:val="center"/>
              <w:rPr>
                <w:rFonts w:cs="Arial"/>
              </w:rPr>
            </w:pPr>
            <w:r w:rsidRPr="00E57809">
              <w:rPr>
                <w:rFonts w:cs="Arial"/>
              </w:rPr>
              <w:t>€ 3,03.</w:t>
            </w:r>
          </w:p>
        </w:tc>
      </w:tr>
    </w:tbl>
    <w:p w:rsidR="00B21A4B" w:rsidRPr="00E57809" w:rsidRDefault="00B21A4B" w:rsidP="00B21A4B">
      <w:pPr>
        <w:rPr>
          <w:rFonts w:cs="Arial"/>
        </w:rPr>
      </w:pPr>
    </w:p>
    <w:p w:rsidR="00B21A4B" w:rsidRPr="00E57809" w:rsidRDefault="00B21A4B" w:rsidP="00B21A4B">
      <w:pPr>
        <w:pStyle w:val="Koptekst"/>
        <w:tabs>
          <w:tab w:val="clear" w:pos="4536"/>
          <w:tab w:val="clear" w:pos="9072"/>
          <w:tab w:val="left" w:pos="1320"/>
        </w:tabs>
        <w:suppressAutoHyphens/>
        <w:rPr>
          <w:rFonts w:cs="Arial"/>
          <w:b/>
        </w:rPr>
      </w:pPr>
      <w:r w:rsidRPr="00E57809">
        <w:rPr>
          <w:rFonts w:cs="Arial"/>
          <w:b/>
        </w:rPr>
        <w:t>Artikel 9. Belastingjaar</w:t>
      </w:r>
    </w:p>
    <w:p w:rsidR="00B21A4B" w:rsidRPr="00E57809" w:rsidRDefault="00B21A4B" w:rsidP="00B21A4B">
      <w:pPr>
        <w:rPr>
          <w:rFonts w:cs="Arial"/>
        </w:rPr>
      </w:pPr>
      <w:r w:rsidRPr="00E57809">
        <w:rPr>
          <w:rFonts w:cs="Arial"/>
        </w:rPr>
        <w:t>Het belastingjaar is gelijk aan het kalenderjaar.</w:t>
      </w:r>
    </w:p>
    <w:p w:rsidR="00B21A4B" w:rsidRPr="00E57809" w:rsidRDefault="00B21A4B" w:rsidP="00B21A4B">
      <w:pPr>
        <w:rPr>
          <w:rFonts w:cs="Arial"/>
          <w:sz w:val="27"/>
          <w:szCs w:val="27"/>
        </w:rPr>
      </w:pPr>
    </w:p>
    <w:p w:rsidR="00B21A4B" w:rsidRPr="00E57809" w:rsidRDefault="00B21A4B" w:rsidP="00B21A4B">
      <w:pPr>
        <w:pStyle w:val="Koptekst"/>
        <w:tabs>
          <w:tab w:val="clear" w:pos="4536"/>
          <w:tab w:val="clear" w:pos="9072"/>
          <w:tab w:val="left" w:pos="1320"/>
        </w:tabs>
        <w:suppressAutoHyphens/>
        <w:rPr>
          <w:rFonts w:cs="Arial"/>
          <w:b/>
        </w:rPr>
      </w:pPr>
      <w:r w:rsidRPr="00E57809">
        <w:rPr>
          <w:rFonts w:cs="Arial"/>
          <w:b/>
        </w:rPr>
        <w:t>Artikel 10. Wijze van heffing</w:t>
      </w:r>
    </w:p>
    <w:p w:rsidR="00B21A4B" w:rsidRPr="00E57809" w:rsidRDefault="00B21A4B" w:rsidP="00B21A4B">
      <w:pPr>
        <w:rPr>
          <w:rFonts w:cs="Arial"/>
        </w:rPr>
      </w:pPr>
      <w:r w:rsidRPr="00E57809">
        <w:rPr>
          <w:rFonts w:cs="Arial"/>
        </w:rPr>
        <w:t>De belasting word</w:t>
      </w:r>
      <w:r w:rsidR="00D044D7">
        <w:rPr>
          <w:rFonts w:cs="Arial"/>
        </w:rPr>
        <w:t>t</w:t>
      </w:r>
      <w:r w:rsidRPr="00E57809">
        <w:rPr>
          <w:rFonts w:cs="Arial"/>
        </w:rPr>
        <w:t xml:space="preserve"> bij wege van aanslag geheven.</w:t>
      </w:r>
    </w:p>
    <w:p w:rsidR="00B21A4B" w:rsidRPr="00E57809" w:rsidRDefault="00B21A4B" w:rsidP="00B21A4B">
      <w:pPr>
        <w:rPr>
          <w:rFonts w:cs="Arial"/>
          <w:sz w:val="27"/>
          <w:szCs w:val="27"/>
        </w:rPr>
      </w:pPr>
    </w:p>
    <w:p w:rsidR="00B21A4B" w:rsidRPr="00E57809" w:rsidRDefault="00B21A4B" w:rsidP="00B21A4B">
      <w:pPr>
        <w:pStyle w:val="Koptekst"/>
        <w:tabs>
          <w:tab w:val="clear" w:pos="4536"/>
          <w:tab w:val="clear" w:pos="9072"/>
          <w:tab w:val="left" w:pos="1320"/>
        </w:tabs>
        <w:suppressAutoHyphens/>
        <w:rPr>
          <w:rFonts w:cs="Arial"/>
          <w:b/>
        </w:rPr>
      </w:pPr>
      <w:r w:rsidRPr="00E57809">
        <w:rPr>
          <w:rFonts w:cs="Arial"/>
          <w:b/>
        </w:rPr>
        <w:t>Artikel 11. Ontstaan van de belastingschuld en heffing naar tijdsgelang</w:t>
      </w:r>
    </w:p>
    <w:p w:rsidR="00B21A4B" w:rsidRPr="00E57809" w:rsidRDefault="00B21A4B" w:rsidP="00E57809">
      <w:pPr>
        <w:pStyle w:val="Lijstalinea"/>
        <w:numPr>
          <w:ilvl w:val="0"/>
          <w:numId w:val="15"/>
        </w:numPr>
        <w:rPr>
          <w:rFonts w:cs="Arial"/>
        </w:rPr>
      </w:pPr>
      <w:r w:rsidRPr="00E57809">
        <w:rPr>
          <w:rFonts w:cs="Arial"/>
        </w:rPr>
        <w:t xml:space="preserve">De belasting </w:t>
      </w:r>
      <w:r w:rsidR="00D044D7">
        <w:rPr>
          <w:rFonts w:cs="Arial"/>
        </w:rPr>
        <w:t>is</w:t>
      </w:r>
      <w:r w:rsidRPr="00E57809">
        <w:rPr>
          <w:rFonts w:cs="Arial"/>
        </w:rPr>
        <w:t xml:space="preserve"> verschuldigd bij het begin van het belastingjaar of</w:t>
      </w:r>
      <w:r w:rsidR="004E7961">
        <w:rPr>
          <w:rFonts w:cs="Arial"/>
        </w:rPr>
        <w:t xml:space="preserve"> voor het gebruikersdeel van de belasting</w:t>
      </w:r>
      <w:r w:rsidRPr="00E57809">
        <w:rPr>
          <w:rFonts w:cs="Arial"/>
        </w:rPr>
        <w:t>, zo dit later is, bij de aanvang van de belastingplicht.</w:t>
      </w:r>
    </w:p>
    <w:p w:rsidR="00B21A4B" w:rsidRPr="00E57809" w:rsidRDefault="00B21A4B" w:rsidP="00E57809">
      <w:pPr>
        <w:pStyle w:val="Lijstalinea"/>
        <w:numPr>
          <w:ilvl w:val="0"/>
          <w:numId w:val="15"/>
        </w:numPr>
        <w:rPr>
          <w:rFonts w:cs="Arial"/>
        </w:rPr>
      </w:pPr>
      <w:r w:rsidRPr="00E57809">
        <w:rPr>
          <w:rFonts w:cs="Arial"/>
        </w:rPr>
        <w:t xml:space="preserve">Indien </w:t>
      </w:r>
      <w:r w:rsidRPr="00E57809">
        <w:rPr>
          <w:rStyle w:val="ol"/>
          <w:rFonts w:cs="Arial"/>
          <w:szCs w:val="22"/>
        </w:rPr>
        <w:t xml:space="preserve">de belastingplicht met betrekking tot het perceel voor het gebruikersdeel </w:t>
      </w:r>
      <w:r w:rsidR="00A93B6C">
        <w:rPr>
          <w:rStyle w:val="ol"/>
          <w:rFonts w:cs="Arial"/>
          <w:szCs w:val="22"/>
        </w:rPr>
        <w:t xml:space="preserve">van de belasting </w:t>
      </w:r>
      <w:r w:rsidRPr="00E57809">
        <w:rPr>
          <w:rStyle w:val="ol"/>
          <w:rFonts w:cs="Arial"/>
          <w:szCs w:val="22"/>
        </w:rPr>
        <w:t xml:space="preserve">in de loop van het belastingjaar aanvangt, is de belasting verschuldigd </w:t>
      </w:r>
      <w:r w:rsidR="00A93B6C">
        <w:rPr>
          <w:rStyle w:val="ol"/>
          <w:rFonts w:cs="Arial"/>
          <w:szCs w:val="22"/>
        </w:rPr>
        <w:t>voor</w:t>
      </w:r>
      <w:r w:rsidRPr="00E57809">
        <w:rPr>
          <w:rStyle w:val="ol"/>
          <w:rFonts w:cs="Arial"/>
          <w:szCs w:val="22"/>
        </w:rPr>
        <w:t xml:space="preserve"> zoveel twaalfde gedeelten van het voor dat jaar verschuldigde </w:t>
      </w:r>
      <w:r w:rsidR="00A93B6C">
        <w:rPr>
          <w:rStyle w:val="ol"/>
          <w:rFonts w:cs="Arial"/>
          <w:szCs w:val="22"/>
        </w:rPr>
        <w:t xml:space="preserve">gebruikersdeel </w:t>
      </w:r>
      <w:r w:rsidRPr="00E57809">
        <w:rPr>
          <w:rStyle w:val="ol"/>
          <w:rFonts w:cs="Arial"/>
          <w:szCs w:val="22"/>
        </w:rPr>
        <w:lastRenderedPageBreak/>
        <w:t>als er in dat jaar, na de aanvang van de belastingplicht, nog volle kalendermaanden overblijven.</w:t>
      </w:r>
    </w:p>
    <w:p w:rsidR="00B21A4B" w:rsidRPr="00E57809" w:rsidRDefault="00B21A4B" w:rsidP="00E57809">
      <w:pPr>
        <w:pStyle w:val="Lijstalinea"/>
        <w:numPr>
          <w:ilvl w:val="0"/>
          <w:numId w:val="15"/>
        </w:numPr>
        <w:rPr>
          <w:rFonts w:cs="Arial"/>
        </w:rPr>
      </w:pPr>
      <w:r w:rsidRPr="00E57809">
        <w:rPr>
          <w:rFonts w:cs="Arial"/>
        </w:rPr>
        <w:t xml:space="preserve">Indien </w:t>
      </w:r>
      <w:r w:rsidRPr="00E57809">
        <w:rPr>
          <w:rStyle w:val="ol"/>
          <w:rFonts w:cs="Arial"/>
          <w:szCs w:val="22"/>
        </w:rPr>
        <w:t xml:space="preserve">de belastingplicht met betrekking tot het perceel voor het gebruikersdeel </w:t>
      </w:r>
      <w:r w:rsidR="00A93B6C">
        <w:rPr>
          <w:rStyle w:val="ol"/>
          <w:rFonts w:cs="Arial"/>
          <w:szCs w:val="22"/>
        </w:rPr>
        <w:t xml:space="preserve">van de belasting </w:t>
      </w:r>
      <w:r w:rsidRPr="00E57809">
        <w:rPr>
          <w:rStyle w:val="ol"/>
          <w:rFonts w:cs="Arial"/>
          <w:szCs w:val="22"/>
        </w:rPr>
        <w:t>in de loop van het belastingjaar eindigt</w:t>
      </w:r>
      <w:r w:rsidR="00A93B6C">
        <w:rPr>
          <w:rStyle w:val="ol"/>
          <w:rFonts w:cs="Arial"/>
          <w:szCs w:val="22"/>
        </w:rPr>
        <w:t>,</w:t>
      </w:r>
      <w:r w:rsidRPr="00E57809">
        <w:rPr>
          <w:rStyle w:val="ol"/>
          <w:rFonts w:cs="Arial"/>
          <w:szCs w:val="22"/>
        </w:rPr>
        <w:t xml:space="preserve"> bestaat aanspraak op ontheffing voor zoveel twaalfde gedeelten van het voor dat jaar verschuldigde </w:t>
      </w:r>
      <w:r w:rsidR="00A93B6C">
        <w:rPr>
          <w:rStyle w:val="ol"/>
          <w:rFonts w:cs="Arial"/>
          <w:szCs w:val="22"/>
        </w:rPr>
        <w:t>gebruikersdeel</w:t>
      </w:r>
      <w:r w:rsidRPr="00E57809">
        <w:rPr>
          <w:rStyle w:val="ol"/>
          <w:rFonts w:cs="Arial"/>
          <w:szCs w:val="22"/>
        </w:rPr>
        <w:t xml:space="preserve"> als er in dat jaar, na het einde van de belastingplicht, nog volle kalendermaanden overblijven.</w:t>
      </w:r>
    </w:p>
    <w:p w:rsidR="00B21A4B" w:rsidRPr="00E57809" w:rsidRDefault="00B21A4B" w:rsidP="00E57809">
      <w:pPr>
        <w:pStyle w:val="Lijstalinea"/>
        <w:numPr>
          <w:ilvl w:val="0"/>
          <w:numId w:val="15"/>
        </w:numPr>
        <w:rPr>
          <w:rStyle w:val="ol"/>
          <w:rFonts w:cs="Arial"/>
          <w:szCs w:val="22"/>
        </w:rPr>
      </w:pPr>
      <w:r w:rsidRPr="00E57809">
        <w:rPr>
          <w:rFonts w:cs="Arial"/>
        </w:rPr>
        <w:t xml:space="preserve">Het </w:t>
      </w:r>
      <w:r w:rsidRPr="00E57809">
        <w:rPr>
          <w:rStyle w:val="ol"/>
          <w:rFonts w:cs="Arial"/>
          <w:szCs w:val="22"/>
        </w:rPr>
        <w:t>tweede en derde lid zijn niet van toepassing indien de belastingplichtige binnen de gemeente verhuist en aldaar een ander perceel in gebruik neemt.</w:t>
      </w:r>
    </w:p>
    <w:p w:rsidR="00B21A4B" w:rsidRPr="00E57809" w:rsidRDefault="00B21A4B" w:rsidP="00B21A4B">
      <w:pPr>
        <w:rPr>
          <w:rFonts w:cs="Arial"/>
        </w:rPr>
      </w:pPr>
    </w:p>
    <w:p w:rsidR="00B21A4B" w:rsidRPr="00E57809" w:rsidRDefault="00B21A4B" w:rsidP="00B21A4B">
      <w:pPr>
        <w:pStyle w:val="Koptekst"/>
        <w:tabs>
          <w:tab w:val="clear" w:pos="4536"/>
          <w:tab w:val="clear" w:pos="9072"/>
          <w:tab w:val="left" w:pos="1320"/>
        </w:tabs>
        <w:suppressAutoHyphens/>
        <w:rPr>
          <w:rFonts w:cs="Arial"/>
          <w:b/>
        </w:rPr>
      </w:pPr>
      <w:r w:rsidRPr="00E57809">
        <w:rPr>
          <w:rFonts w:cs="Arial"/>
          <w:b/>
        </w:rPr>
        <w:t>Artikel 12. Termijnen van betaling</w:t>
      </w:r>
    </w:p>
    <w:p w:rsidR="00B21A4B" w:rsidRPr="00E57809" w:rsidRDefault="00B21A4B" w:rsidP="00E57809">
      <w:pPr>
        <w:pStyle w:val="Lijstalinea"/>
        <w:numPr>
          <w:ilvl w:val="0"/>
          <w:numId w:val="21"/>
        </w:numPr>
      </w:pPr>
      <w:r w:rsidRPr="00E57809">
        <w:t>In afwijking van artikel 9, eerste lid, van de Invorderingswet 1990 moeten de aanslagen worden betaald in twee gelijke termijnen waarvan de eerste vervalt op de laatste dag van de maand volgend op de maand die in de dagtekening van het aanslagbiljet is vermeld en de tweede twee maanden later. Indien de aanslag in één keer wordt betaald, moet dit vóór de eerste vervaldag.</w:t>
      </w:r>
    </w:p>
    <w:p w:rsidR="00B21A4B" w:rsidRPr="00E57809" w:rsidRDefault="00B21A4B" w:rsidP="00E57809">
      <w:pPr>
        <w:pStyle w:val="Lijstalinea"/>
        <w:numPr>
          <w:ilvl w:val="0"/>
          <w:numId w:val="21"/>
        </w:numPr>
      </w:pPr>
      <w:r w:rsidRPr="00E57809">
        <w:t>In afwijking in zoverre van het eerste lid geldt, ingeval het totaalbedrag van de op één aanslagbiljet verenigde aanslagen, zolang de verschuldigde bedragen door middel van automatische betalingsincasso kunnen worden afgeschreven, dat de aanslagen moeten worden betaald in acht gelijke termijnen. De eerste termijn vervalt één maand na de dagtekening van het aanslagbiljet en elk van de volgende termijnen telkens een maand later.</w:t>
      </w:r>
    </w:p>
    <w:p w:rsidR="00B21A4B" w:rsidRPr="00E57809" w:rsidRDefault="00B21A4B" w:rsidP="00E57809">
      <w:pPr>
        <w:pStyle w:val="Lijstalinea"/>
        <w:numPr>
          <w:ilvl w:val="0"/>
          <w:numId w:val="21"/>
        </w:numPr>
      </w:pPr>
      <w:r w:rsidRPr="00E57809">
        <w:t>De Algemene Termijnenwet is niet van toepassing op de in voorgaande leden gestelde termijnen.</w:t>
      </w:r>
    </w:p>
    <w:p w:rsidR="00B21A4B" w:rsidRPr="00E57809" w:rsidRDefault="00B21A4B" w:rsidP="00B21A4B">
      <w:pPr>
        <w:rPr>
          <w:rFonts w:cs="Arial"/>
          <w:sz w:val="27"/>
          <w:szCs w:val="27"/>
        </w:rPr>
      </w:pPr>
    </w:p>
    <w:p w:rsidR="00B21A4B" w:rsidRPr="00E57809" w:rsidRDefault="00B21A4B" w:rsidP="00B21A4B">
      <w:pPr>
        <w:pStyle w:val="Koptekst"/>
        <w:tabs>
          <w:tab w:val="clear" w:pos="4536"/>
          <w:tab w:val="clear" w:pos="9072"/>
          <w:tab w:val="left" w:pos="1320"/>
        </w:tabs>
        <w:suppressAutoHyphens/>
        <w:rPr>
          <w:rFonts w:cs="Arial"/>
          <w:b/>
        </w:rPr>
      </w:pPr>
      <w:r w:rsidRPr="00E57809">
        <w:rPr>
          <w:rFonts w:cs="Arial"/>
          <w:b/>
        </w:rPr>
        <w:t>Artikel 13. Nadere regels door het college van burgemeester en wethouders</w:t>
      </w:r>
    </w:p>
    <w:p w:rsidR="00B21A4B" w:rsidRPr="00E57809" w:rsidRDefault="00B21A4B" w:rsidP="00B21A4B">
      <w:pPr>
        <w:rPr>
          <w:rFonts w:cs="Arial"/>
        </w:rPr>
      </w:pPr>
      <w:r w:rsidRPr="00E57809">
        <w:rPr>
          <w:rFonts w:cs="Arial"/>
        </w:rPr>
        <w:t>Het college van burgemeester en wethouders kan nadere regels geven met betrekking tot de heffing en de invordering van de rioolheffing.</w:t>
      </w:r>
    </w:p>
    <w:p w:rsidR="00B21A4B" w:rsidRPr="00E57809" w:rsidRDefault="00B21A4B" w:rsidP="00B21A4B">
      <w:pPr>
        <w:rPr>
          <w:rFonts w:cs="Arial"/>
          <w:sz w:val="27"/>
          <w:szCs w:val="27"/>
        </w:rPr>
      </w:pPr>
    </w:p>
    <w:p w:rsidR="00B21A4B" w:rsidRPr="00E57809" w:rsidRDefault="00B21A4B" w:rsidP="00B21A4B">
      <w:pPr>
        <w:pStyle w:val="Koptekst"/>
        <w:tabs>
          <w:tab w:val="clear" w:pos="4536"/>
          <w:tab w:val="clear" w:pos="9072"/>
          <w:tab w:val="left" w:pos="1320"/>
        </w:tabs>
        <w:suppressAutoHyphens/>
        <w:rPr>
          <w:rFonts w:cs="Arial"/>
          <w:b/>
        </w:rPr>
      </w:pPr>
      <w:r w:rsidRPr="00E57809">
        <w:rPr>
          <w:rFonts w:cs="Arial"/>
          <w:b/>
        </w:rPr>
        <w:t>Artikel 14. Overgangsrecht</w:t>
      </w:r>
    </w:p>
    <w:p w:rsidR="00B21A4B" w:rsidRPr="00E57809" w:rsidRDefault="00B21A4B" w:rsidP="00B21A4B">
      <w:pPr>
        <w:rPr>
          <w:rFonts w:cs="Arial"/>
        </w:rPr>
      </w:pPr>
      <w:r w:rsidRPr="00E57809">
        <w:rPr>
          <w:rFonts w:cs="Arial"/>
        </w:rPr>
        <w:t>De Verordening rioolheffing 2019, laatstelijk gewijzigd bij raadsbesluit van 8 november 2018, wordt ingetrokken met ingang van de in artikel 15, tweede lid, genoemde datum van ingang van de heffing, met dien verstande dat zij van toepassing blijft op de belastbare feiten die zich voor die datum hebben voorgedaan.</w:t>
      </w:r>
    </w:p>
    <w:p w:rsidR="00B21A4B" w:rsidRPr="00E57809" w:rsidRDefault="00B21A4B" w:rsidP="00B21A4B">
      <w:pPr>
        <w:rPr>
          <w:rFonts w:cs="Arial"/>
          <w:sz w:val="27"/>
          <w:szCs w:val="27"/>
        </w:rPr>
      </w:pPr>
    </w:p>
    <w:p w:rsidR="00B21A4B" w:rsidRPr="00E57809" w:rsidRDefault="00B21A4B" w:rsidP="00B21A4B">
      <w:pPr>
        <w:pStyle w:val="Koptekst"/>
        <w:tabs>
          <w:tab w:val="clear" w:pos="4536"/>
          <w:tab w:val="clear" w:pos="9072"/>
          <w:tab w:val="left" w:pos="1320"/>
        </w:tabs>
        <w:suppressAutoHyphens/>
        <w:rPr>
          <w:rFonts w:cs="Arial"/>
          <w:b/>
        </w:rPr>
      </w:pPr>
      <w:r w:rsidRPr="00E57809">
        <w:rPr>
          <w:rFonts w:cs="Arial"/>
          <w:b/>
        </w:rPr>
        <w:t>Artikel 15. Inwerkingtreding</w:t>
      </w:r>
    </w:p>
    <w:p w:rsidR="00B21A4B" w:rsidRPr="00E57809" w:rsidRDefault="00B21A4B" w:rsidP="00E57809">
      <w:pPr>
        <w:pStyle w:val="Lijstalinea"/>
        <w:numPr>
          <w:ilvl w:val="0"/>
          <w:numId w:val="22"/>
        </w:numPr>
      </w:pPr>
      <w:r w:rsidRPr="00E57809">
        <w:t>Deze verordening treedt in werking met ingang van de eerste dag na die van de bekendmaking.</w:t>
      </w:r>
    </w:p>
    <w:p w:rsidR="00B21A4B" w:rsidRPr="00E57809" w:rsidRDefault="00B21A4B" w:rsidP="00E57809">
      <w:pPr>
        <w:pStyle w:val="Lijstalinea"/>
        <w:numPr>
          <w:ilvl w:val="0"/>
          <w:numId w:val="22"/>
        </w:numPr>
      </w:pPr>
      <w:r w:rsidRPr="00E57809">
        <w:t>De datum van ingang van de heffing is 1 januari 2020.</w:t>
      </w:r>
    </w:p>
    <w:p w:rsidR="00B21A4B" w:rsidRPr="00E57809" w:rsidRDefault="00B21A4B" w:rsidP="00B21A4B">
      <w:pPr>
        <w:rPr>
          <w:rFonts w:cs="Arial"/>
          <w:sz w:val="27"/>
          <w:szCs w:val="27"/>
        </w:rPr>
      </w:pPr>
    </w:p>
    <w:p w:rsidR="00B21A4B" w:rsidRPr="00E57809" w:rsidRDefault="00B21A4B" w:rsidP="00B21A4B">
      <w:pPr>
        <w:pStyle w:val="Koptekst"/>
        <w:tabs>
          <w:tab w:val="clear" w:pos="4536"/>
          <w:tab w:val="clear" w:pos="9072"/>
          <w:tab w:val="left" w:pos="1320"/>
        </w:tabs>
        <w:suppressAutoHyphens/>
        <w:rPr>
          <w:rFonts w:cs="Arial"/>
          <w:b/>
        </w:rPr>
      </w:pPr>
      <w:r w:rsidRPr="00E57809">
        <w:rPr>
          <w:rFonts w:cs="Arial"/>
          <w:b/>
        </w:rPr>
        <w:t>Artikel 16. Citeertitel</w:t>
      </w:r>
    </w:p>
    <w:p w:rsidR="00B21A4B" w:rsidRPr="00E57809" w:rsidRDefault="00B21A4B" w:rsidP="00B21A4B">
      <w:pPr>
        <w:rPr>
          <w:rFonts w:cs="Arial"/>
        </w:rPr>
      </w:pPr>
      <w:r w:rsidRPr="00E57809">
        <w:rPr>
          <w:rFonts w:cs="Arial"/>
        </w:rPr>
        <w:t>Deze verordening wordt aangehaald als: Verordening rioolheffing 2020.</w:t>
      </w:r>
    </w:p>
    <w:p w:rsidR="00B21A4B" w:rsidRPr="00E57809" w:rsidRDefault="00B21A4B" w:rsidP="00B21A4B">
      <w:pPr>
        <w:rPr>
          <w:rFonts w:cs="Arial"/>
        </w:rPr>
      </w:pPr>
    </w:p>
    <w:p w:rsidR="00B21A4B" w:rsidRPr="00E57809" w:rsidRDefault="00B21A4B" w:rsidP="00B21A4B">
      <w:pPr>
        <w:rPr>
          <w:rFonts w:cs="Arial"/>
        </w:rPr>
      </w:pPr>
      <w:r w:rsidRPr="00E57809">
        <w:rPr>
          <w:rFonts w:cs="Arial"/>
        </w:rPr>
        <w:t xml:space="preserve">Aldus vastgesteld in zijn openbare vergadering van </w:t>
      </w:r>
      <w:r w:rsidRPr="00E57809">
        <w:rPr>
          <w:rFonts w:cs="Arial"/>
        </w:rPr>
        <w:fldChar w:fldCharType="begin" w:fldLock="1"/>
      </w:r>
      <w:r w:rsidRPr="00E57809">
        <w:rPr>
          <w:rFonts w:cs="Arial"/>
        </w:rPr>
        <w:instrText xml:space="preserve"> mitVV VVAC77883F56FD1746A178594247E79D72 \* MERGEFORMAT </w:instrText>
      </w:r>
      <w:r w:rsidRPr="00E57809">
        <w:rPr>
          <w:rFonts w:cs="Arial"/>
        </w:rPr>
        <w:fldChar w:fldCharType="separate"/>
      </w:r>
      <w:r w:rsidRPr="00E57809">
        <w:rPr>
          <w:rFonts w:cs="Arial"/>
          <w:bCs/>
          <w:noProof/>
        </w:rPr>
        <w:t>1 november 2018</w:t>
      </w:r>
      <w:r w:rsidRPr="00E57809">
        <w:rPr>
          <w:rFonts w:cs="Arial"/>
        </w:rPr>
        <w:fldChar w:fldCharType="end"/>
      </w:r>
    </w:p>
    <w:p w:rsidR="00B21A4B" w:rsidRPr="00E57809" w:rsidRDefault="00B21A4B" w:rsidP="00B21A4B">
      <w:pPr>
        <w:rPr>
          <w:rFonts w:cs="Arial"/>
        </w:rPr>
      </w:pPr>
    </w:p>
    <w:p w:rsidR="00B21A4B" w:rsidRPr="00E57809" w:rsidRDefault="00B21A4B" w:rsidP="00B21A4B">
      <w:pPr>
        <w:rPr>
          <w:rFonts w:cs="Arial"/>
        </w:rPr>
      </w:pPr>
      <w:r w:rsidRPr="00E57809">
        <w:rPr>
          <w:rFonts w:cs="Arial"/>
        </w:rPr>
        <w:t>DE RAAD VOORNOEMD,</w:t>
      </w:r>
    </w:p>
    <w:p w:rsidR="00B21A4B" w:rsidRPr="00E57809" w:rsidRDefault="00B21A4B" w:rsidP="00B21A4B">
      <w:pPr>
        <w:tabs>
          <w:tab w:val="left" w:pos="3969"/>
        </w:tabs>
        <w:rPr>
          <w:rFonts w:cs="Arial"/>
        </w:rPr>
      </w:pPr>
      <w:r w:rsidRPr="00E57809">
        <w:rPr>
          <w:rFonts w:cs="Arial"/>
        </w:rPr>
        <w:t>de griffier</w:t>
      </w:r>
      <w:r w:rsidRPr="00E57809">
        <w:rPr>
          <w:rFonts w:cs="Arial"/>
        </w:rPr>
        <w:tab/>
        <w:t>de voorzitter,</w:t>
      </w:r>
    </w:p>
    <w:p w:rsidR="00B21A4B" w:rsidRPr="00E57809" w:rsidRDefault="00B21A4B" w:rsidP="00B21A4B">
      <w:pPr>
        <w:tabs>
          <w:tab w:val="left" w:pos="3969"/>
        </w:tabs>
        <w:rPr>
          <w:rFonts w:cs="Arial"/>
        </w:rPr>
      </w:pPr>
    </w:p>
    <w:p w:rsidR="00B21A4B" w:rsidRPr="00E57809" w:rsidRDefault="00B21A4B" w:rsidP="00B21A4B">
      <w:pPr>
        <w:tabs>
          <w:tab w:val="left" w:pos="3969"/>
        </w:tabs>
        <w:rPr>
          <w:rFonts w:cs="Arial"/>
        </w:rPr>
      </w:pPr>
    </w:p>
    <w:p w:rsidR="00B21A4B" w:rsidRPr="00E57809" w:rsidRDefault="00B21A4B" w:rsidP="00B21A4B">
      <w:pPr>
        <w:tabs>
          <w:tab w:val="left" w:pos="3969"/>
        </w:tabs>
        <w:rPr>
          <w:rFonts w:cs="Arial"/>
        </w:rPr>
      </w:pPr>
    </w:p>
    <w:p w:rsidR="00B21A4B" w:rsidRPr="00E57809" w:rsidRDefault="00B21A4B" w:rsidP="00B21A4B">
      <w:pPr>
        <w:tabs>
          <w:tab w:val="left" w:pos="3969"/>
        </w:tabs>
        <w:rPr>
          <w:rFonts w:cs="Arial"/>
        </w:rPr>
      </w:pPr>
    </w:p>
    <w:p w:rsidR="00B21A4B" w:rsidRPr="00E57809" w:rsidRDefault="00B21A4B" w:rsidP="00B21A4B">
      <w:pPr>
        <w:tabs>
          <w:tab w:val="left" w:pos="3969"/>
        </w:tabs>
        <w:rPr>
          <w:rFonts w:cs="Arial"/>
        </w:rPr>
      </w:pPr>
    </w:p>
    <w:p w:rsidR="006C40BD" w:rsidRPr="00E57809" w:rsidRDefault="00B21A4B" w:rsidP="000A70F0">
      <w:pPr>
        <w:tabs>
          <w:tab w:val="left" w:pos="3969"/>
        </w:tabs>
        <w:rPr>
          <w:rFonts w:cs="Arial"/>
        </w:rPr>
      </w:pPr>
      <w:r w:rsidRPr="00E57809">
        <w:rPr>
          <w:rFonts w:cs="Arial"/>
        </w:rPr>
        <w:t>Frans den Hengst</w:t>
      </w:r>
      <w:r w:rsidRPr="00E57809">
        <w:rPr>
          <w:rFonts w:cs="Arial"/>
        </w:rPr>
        <w:tab/>
        <w:t xml:space="preserve">Hans </w:t>
      </w:r>
      <w:proofErr w:type="spellStart"/>
      <w:r w:rsidRPr="00E57809">
        <w:rPr>
          <w:rFonts w:cs="Arial"/>
        </w:rPr>
        <w:t>Gaillard</w:t>
      </w:r>
      <w:proofErr w:type="spellEnd"/>
      <w:r w:rsidRPr="00E57809">
        <w:rPr>
          <w:rFonts w:cs="Arial"/>
        </w:rPr>
        <w:t xml:space="preserve"> </w:t>
      </w:r>
    </w:p>
    <w:sectPr w:rsidR="006C40BD" w:rsidRPr="00E57809" w:rsidSect="00F9046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268" w:right="1418" w:bottom="1418" w:left="1418" w:header="709" w:footer="709" w:gutter="0"/>
      <w:paperSrc w:first="3" w:other="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BD4" w:rsidRDefault="00252BD4">
      <w:r>
        <w:separator/>
      </w:r>
    </w:p>
  </w:endnote>
  <w:endnote w:type="continuationSeparator" w:id="0">
    <w:p w:rsidR="00252BD4" w:rsidRDefault="0025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BD4" w:rsidRDefault="00252B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E4C" w:rsidRDefault="00960E4C">
    <w:pPr>
      <w:pStyle w:val="Voettekst"/>
      <w:framePr w:wrap="auto"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37DD5">
      <w:rPr>
        <w:rStyle w:val="Paginanummer"/>
        <w:noProof/>
      </w:rPr>
      <w:t>3</w:t>
    </w:r>
    <w:r>
      <w:rPr>
        <w:rStyle w:val="Paginanummer"/>
      </w:rPr>
      <w:fldChar w:fldCharType="end"/>
    </w:r>
  </w:p>
  <w:p w:rsidR="00960E4C" w:rsidRDefault="00960E4C">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E4C" w:rsidRPr="00BF5D35" w:rsidRDefault="00960E4C">
    <w:pPr>
      <w:pStyle w:val="Voettekst"/>
      <w:rPr>
        <w:sz w:val="16"/>
        <w:szCs w:val="16"/>
      </w:rPr>
    </w:pPr>
    <w:r w:rsidRPr="00BF5D35">
      <w:rPr>
        <w:sz w:val="16"/>
        <w:szCs w:val="16"/>
      </w:rPr>
      <w:fldChar w:fldCharType="begin" w:fldLock="1"/>
    </w:r>
    <w:r w:rsidRPr="00BF5D35">
      <w:rPr>
        <w:sz w:val="16"/>
        <w:szCs w:val="16"/>
      </w:rPr>
      <w:instrText xml:space="preserve"> mitRef REFNUMBER \* MERGEFORMAT </w:instrText>
    </w:r>
    <w:r w:rsidRPr="00BF5D35">
      <w:rPr>
        <w:sz w:val="16"/>
        <w:szCs w:val="16"/>
      </w:rPr>
      <w:fldChar w:fldCharType="separate"/>
    </w:r>
    <w:r w:rsidR="00302717">
      <w:rPr>
        <w:bCs/>
        <w:noProof/>
        <w:sz w:val="16"/>
        <w:szCs w:val="16"/>
      </w:rPr>
      <w:t>18.0012164</w:t>
    </w:r>
    <w:r w:rsidRPr="00BF5D3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BD4" w:rsidRDefault="00252BD4">
      <w:r>
        <w:separator/>
      </w:r>
    </w:p>
  </w:footnote>
  <w:footnote w:type="continuationSeparator" w:id="0">
    <w:p w:rsidR="00252BD4" w:rsidRDefault="00252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BD4" w:rsidRDefault="00252B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1DA" w:rsidRDefault="00A71F5D">
    <w:pPr>
      <w:pStyle w:val="Koptekst"/>
    </w:pPr>
    <w:r>
      <w:rPr>
        <w:noProof/>
      </w:rPr>
      <w:drawing>
        <wp:inline distT="0" distB="0" distL="0" distR="0">
          <wp:extent cx="1724025" cy="647700"/>
          <wp:effectExtent l="0" t="0" r="9525" b="0"/>
          <wp:docPr id="1" name="Afbeelding 1" descr="son_en_bre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_en_breugel"/>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724025"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1DA" w:rsidRDefault="00A71F5D">
    <w:pPr>
      <w:pStyle w:val="Koptekst"/>
    </w:pPr>
    <w:r>
      <w:rPr>
        <w:noProof/>
      </w:rPr>
      <w:drawing>
        <wp:inline distT="0" distB="0" distL="0" distR="0">
          <wp:extent cx="1724025" cy="647700"/>
          <wp:effectExtent l="0" t="0" r="9525" b="0"/>
          <wp:docPr id="2" name="Afbeelding 2" descr="son_en_bre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n_en_breugel"/>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724025" cy="647700"/>
                  </a:xfrm>
                  <a:prstGeom prst="rect">
                    <a:avLst/>
                  </a:prstGeom>
                  <a:noFill/>
                  <a:ln>
                    <a:noFill/>
                  </a:ln>
                </pic:spPr>
              </pic:pic>
            </a:graphicData>
          </a:graphic>
        </wp:inline>
      </w:drawing>
    </w:r>
  </w:p>
  <w:p w:rsidR="00960E4C" w:rsidRDefault="00960E4C">
    <w:pPr>
      <w:pStyle w:val="Koptekst"/>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AB1"/>
    <w:multiLevelType w:val="hybridMultilevel"/>
    <w:tmpl w:val="1EB8FCD0"/>
    <w:lvl w:ilvl="0" w:tplc="0413000F">
      <w:start w:val="1"/>
      <w:numFmt w:val="decimal"/>
      <w:lvlText w:val="%1."/>
      <w:lvlJc w:val="left"/>
      <w:pPr>
        <w:ind w:left="720" w:hanging="360"/>
      </w:pPr>
    </w:lvl>
    <w:lvl w:ilvl="1" w:tplc="5C82439C">
      <w:start w:val="1"/>
      <w:numFmt w:val="lowerLetter"/>
      <w:lvlText w:val="%2."/>
      <w:lvlJc w:val="left"/>
      <w:pPr>
        <w:ind w:left="1440" w:hanging="360"/>
      </w:pPr>
      <w:rPr>
        <w:rFonts w:hint="default"/>
        <w:color w:val="auto"/>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64017D"/>
    <w:multiLevelType w:val="hybridMultilevel"/>
    <w:tmpl w:val="706A0BB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0EF51AC"/>
    <w:multiLevelType w:val="hybridMultilevel"/>
    <w:tmpl w:val="0ECCFF3E"/>
    <w:lvl w:ilvl="0" w:tplc="D548A2C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431D50"/>
    <w:multiLevelType w:val="hybridMultilevel"/>
    <w:tmpl w:val="2738DCA6"/>
    <w:lvl w:ilvl="0" w:tplc="0E7C27B2">
      <w:start w:val="1"/>
      <w:numFmt w:val="lowerLetter"/>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4E5E33"/>
    <w:multiLevelType w:val="hybridMultilevel"/>
    <w:tmpl w:val="92427AD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65B36FF"/>
    <w:multiLevelType w:val="hybridMultilevel"/>
    <w:tmpl w:val="E7E267B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133398C"/>
    <w:multiLevelType w:val="hybridMultilevel"/>
    <w:tmpl w:val="BF2A46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632B35"/>
    <w:multiLevelType w:val="hybridMultilevel"/>
    <w:tmpl w:val="2A9295CC"/>
    <w:lvl w:ilvl="0" w:tplc="2DE4CC88">
      <w:start w:val="1"/>
      <w:numFmt w:val="lowerLetter"/>
      <w:lvlText w:val="%1."/>
      <w:lvlJc w:val="left"/>
      <w:pPr>
        <w:ind w:left="360" w:hanging="360"/>
      </w:pPr>
      <w:rPr>
        <w:rFonts w:hint="default"/>
        <w:color w:val="000000"/>
      </w:rPr>
    </w:lvl>
    <w:lvl w:ilvl="1" w:tplc="2DB03784">
      <w:start w:val="1"/>
      <w:numFmt w:val="decimal"/>
      <w:lvlText w:val="%2."/>
      <w:lvlJc w:val="left"/>
      <w:pPr>
        <w:ind w:left="1080" w:hanging="360"/>
      </w:pPr>
      <w:rPr>
        <w:rFonts w:ascii="Arial" w:eastAsia="Times New Roman" w:hAnsi="Arial" w:cs="Arial"/>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C2045AB"/>
    <w:multiLevelType w:val="hybridMultilevel"/>
    <w:tmpl w:val="48FA1C1E"/>
    <w:lvl w:ilvl="0" w:tplc="1396A78C">
      <w:start w:val="1"/>
      <w:numFmt w:val="decimal"/>
      <w:lvlText w:val="%1."/>
      <w:lvlJc w:val="left"/>
      <w:pPr>
        <w:ind w:left="720" w:hanging="360"/>
      </w:pPr>
      <w:rPr>
        <w:rFonts w:hint="default"/>
        <w:color w:val="00000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1D61B6"/>
    <w:multiLevelType w:val="hybridMultilevel"/>
    <w:tmpl w:val="B3AEB0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45A6369"/>
    <w:multiLevelType w:val="hybridMultilevel"/>
    <w:tmpl w:val="DD1890D8"/>
    <w:lvl w:ilvl="0" w:tplc="D548A2C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6F228D"/>
    <w:multiLevelType w:val="singleLevel"/>
    <w:tmpl w:val="D548A2CE"/>
    <w:lvl w:ilvl="0">
      <w:start w:val="1"/>
      <w:numFmt w:val="lowerLetter"/>
      <w:lvlText w:val="%1."/>
      <w:lvlJc w:val="left"/>
      <w:pPr>
        <w:tabs>
          <w:tab w:val="num" w:pos="360"/>
        </w:tabs>
        <w:ind w:left="360" w:hanging="360"/>
      </w:pPr>
      <w:rPr>
        <w:rFonts w:hint="default"/>
      </w:rPr>
    </w:lvl>
  </w:abstractNum>
  <w:abstractNum w:abstractNumId="12" w15:restartNumberingAfterBreak="0">
    <w:nsid w:val="48BF7A72"/>
    <w:multiLevelType w:val="multilevel"/>
    <w:tmpl w:val="D14014D2"/>
    <w:lvl w:ilvl="0">
      <w:start w:val="1"/>
      <w:numFmt w:val="decimal"/>
      <w:lvlText w:val="%1."/>
      <w:lvlJc w:val="left"/>
      <w:pPr>
        <w:tabs>
          <w:tab w:val="num" w:pos="363"/>
        </w:tabs>
        <w:ind w:left="363" w:hanging="363"/>
      </w:pPr>
    </w:lvl>
    <w:lvl w:ilvl="1">
      <w:start w:val="1"/>
      <w:numFmt w:val="lowerLetter"/>
      <w:lvlText w:val="%2."/>
      <w:lvlJc w:val="left"/>
      <w:pPr>
        <w:tabs>
          <w:tab w:val="num" w:pos="737"/>
        </w:tabs>
        <w:ind w:left="737" w:hanging="374"/>
      </w:pPr>
    </w:lvl>
    <w:lvl w:ilvl="2">
      <w:start w:val="1"/>
      <w:numFmt w:val="decimal"/>
      <w:lvlText w:val="%3."/>
      <w:lvlJc w:val="right"/>
      <w:pPr>
        <w:tabs>
          <w:tab w:val="num" w:pos="1095"/>
        </w:tabs>
        <w:ind w:left="1095" w:hanging="358"/>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13" w15:restartNumberingAfterBreak="0">
    <w:nsid w:val="57F75941"/>
    <w:multiLevelType w:val="hybridMultilevel"/>
    <w:tmpl w:val="AFEC895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99450F4"/>
    <w:multiLevelType w:val="hybridMultilevel"/>
    <w:tmpl w:val="E3E674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D460DB5"/>
    <w:multiLevelType w:val="hybridMultilevel"/>
    <w:tmpl w:val="A956B5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4EE5CA3"/>
    <w:multiLevelType w:val="hybridMultilevel"/>
    <w:tmpl w:val="1AEA0BEA"/>
    <w:lvl w:ilvl="0" w:tplc="04130019">
      <w:start w:val="1"/>
      <w:numFmt w:val="lowerLetter"/>
      <w:lvlText w:val="%1."/>
      <w:lvlJc w:val="left"/>
      <w:pPr>
        <w:tabs>
          <w:tab w:val="num" w:pos="1146"/>
        </w:tabs>
        <w:ind w:left="1146" w:hanging="360"/>
      </w:pPr>
      <w:rPr>
        <w:rFonts w:hint="default"/>
      </w:rPr>
    </w:lvl>
    <w:lvl w:ilvl="1" w:tplc="04130019" w:tentative="1">
      <w:start w:val="1"/>
      <w:numFmt w:val="lowerLetter"/>
      <w:lvlText w:val="%2."/>
      <w:lvlJc w:val="left"/>
      <w:pPr>
        <w:tabs>
          <w:tab w:val="num" w:pos="1866"/>
        </w:tabs>
        <w:ind w:left="1866" w:hanging="360"/>
      </w:pPr>
    </w:lvl>
    <w:lvl w:ilvl="2" w:tplc="0413001B" w:tentative="1">
      <w:start w:val="1"/>
      <w:numFmt w:val="lowerRoman"/>
      <w:lvlText w:val="%3."/>
      <w:lvlJc w:val="right"/>
      <w:pPr>
        <w:tabs>
          <w:tab w:val="num" w:pos="2586"/>
        </w:tabs>
        <w:ind w:left="2586" w:hanging="180"/>
      </w:pPr>
    </w:lvl>
    <w:lvl w:ilvl="3" w:tplc="0413000F" w:tentative="1">
      <w:start w:val="1"/>
      <w:numFmt w:val="decimal"/>
      <w:lvlText w:val="%4."/>
      <w:lvlJc w:val="left"/>
      <w:pPr>
        <w:tabs>
          <w:tab w:val="num" w:pos="3306"/>
        </w:tabs>
        <w:ind w:left="3306" w:hanging="360"/>
      </w:pPr>
    </w:lvl>
    <w:lvl w:ilvl="4" w:tplc="04130019" w:tentative="1">
      <w:start w:val="1"/>
      <w:numFmt w:val="lowerLetter"/>
      <w:lvlText w:val="%5."/>
      <w:lvlJc w:val="left"/>
      <w:pPr>
        <w:tabs>
          <w:tab w:val="num" w:pos="4026"/>
        </w:tabs>
        <w:ind w:left="4026" w:hanging="360"/>
      </w:pPr>
    </w:lvl>
    <w:lvl w:ilvl="5" w:tplc="0413001B" w:tentative="1">
      <w:start w:val="1"/>
      <w:numFmt w:val="lowerRoman"/>
      <w:lvlText w:val="%6."/>
      <w:lvlJc w:val="right"/>
      <w:pPr>
        <w:tabs>
          <w:tab w:val="num" w:pos="4746"/>
        </w:tabs>
        <w:ind w:left="4746" w:hanging="180"/>
      </w:pPr>
    </w:lvl>
    <w:lvl w:ilvl="6" w:tplc="0413000F" w:tentative="1">
      <w:start w:val="1"/>
      <w:numFmt w:val="decimal"/>
      <w:lvlText w:val="%7."/>
      <w:lvlJc w:val="left"/>
      <w:pPr>
        <w:tabs>
          <w:tab w:val="num" w:pos="5466"/>
        </w:tabs>
        <w:ind w:left="5466" w:hanging="360"/>
      </w:pPr>
    </w:lvl>
    <w:lvl w:ilvl="7" w:tplc="04130019" w:tentative="1">
      <w:start w:val="1"/>
      <w:numFmt w:val="lowerLetter"/>
      <w:lvlText w:val="%8."/>
      <w:lvlJc w:val="left"/>
      <w:pPr>
        <w:tabs>
          <w:tab w:val="num" w:pos="6186"/>
        </w:tabs>
        <w:ind w:left="6186" w:hanging="360"/>
      </w:pPr>
    </w:lvl>
    <w:lvl w:ilvl="8" w:tplc="0413001B" w:tentative="1">
      <w:start w:val="1"/>
      <w:numFmt w:val="lowerRoman"/>
      <w:lvlText w:val="%9."/>
      <w:lvlJc w:val="right"/>
      <w:pPr>
        <w:tabs>
          <w:tab w:val="num" w:pos="6906"/>
        </w:tabs>
        <w:ind w:left="6906" w:hanging="180"/>
      </w:pPr>
    </w:lvl>
  </w:abstractNum>
  <w:abstractNum w:abstractNumId="17" w15:restartNumberingAfterBreak="0">
    <w:nsid w:val="6E97578A"/>
    <w:multiLevelType w:val="hybridMultilevel"/>
    <w:tmpl w:val="FEB8A0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F945695"/>
    <w:multiLevelType w:val="hybridMultilevel"/>
    <w:tmpl w:val="C9DEC020"/>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71760FA1"/>
    <w:multiLevelType w:val="hybridMultilevel"/>
    <w:tmpl w:val="F2369C50"/>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726C6069"/>
    <w:multiLevelType w:val="hybridMultilevel"/>
    <w:tmpl w:val="DE38AA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75E2666"/>
    <w:multiLevelType w:val="hybridMultilevel"/>
    <w:tmpl w:val="6D0E186E"/>
    <w:lvl w:ilvl="0" w:tplc="84F41768">
      <w:start w:val="1"/>
      <w:numFmt w:val="lowerLetter"/>
      <w:lvlText w:val="%1."/>
      <w:lvlJc w:val="left"/>
      <w:pPr>
        <w:ind w:left="360" w:hanging="360"/>
      </w:pPr>
      <w:rPr>
        <w:rFonts w:hint="default"/>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1"/>
  </w:num>
  <w:num w:numId="2">
    <w:abstractNumId w:val="19"/>
  </w:num>
  <w:num w:numId="3">
    <w:abstractNumId w:val="1"/>
  </w:num>
  <w:num w:numId="4">
    <w:abstractNumId w:val="18"/>
  </w:num>
  <w:num w:numId="5">
    <w:abstractNumId w:val="5"/>
  </w:num>
  <w:num w:numId="6">
    <w:abstractNumId w:val="16"/>
  </w:num>
  <w:num w:numId="7">
    <w:abstractNumId w:val="4"/>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7"/>
  </w:num>
  <w:num w:numId="12">
    <w:abstractNumId w:val="10"/>
  </w:num>
  <w:num w:numId="13">
    <w:abstractNumId w:val="3"/>
  </w:num>
  <w:num w:numId="14">
    <w:abstractNumId w:val="2"/>
  </w:num>
  <w:num w:numId="15">
    <w:abstractNumId w:val="20"/>
  </w:num>
  <w:num w:numId="16">
    <w:abstractNumId w:val="15"/>
  </w:num>
  <w:num w:numId="17">
    <w:abstractNumId w:val="17"/>
  </w:num>
  <w:num w:numId="18">
    <w:abstractNumId w:val="8"/>
  </w:num>
  <w:num w:numId="19">
    <w:abstractNumId w:val="0"/>
  </w:num>
  <w:num w:numId="20">
    <w:abstractNumId w:val="6"/>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9" w:dllVersion="512" w:checkStyle="1"/>
  <w:activeWritingStyle w:appName="MSWord" w:lang="nl-NL" w:vendorID="1" w:dllVersion="512" w:checkStyle="1"/>
  <w:proofState w:spelling="clean"/>
  <w:attachedTemplate r:id="rId1"/>
  <w:defaultTabStop w:val="708"/>
  <w:autoHyphenation/>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Name" w:val="MYCORSA"/>
    <w:docVar w:name="DocAuthor" w:val="Jos van Eijk"/>
    <w:docVar w:name="DocDuplex" w:val="DUPLEX_ON"/>
    <w:docVar w:name="DocIndex" w:val="0000"/>
    <w:docVar w:name="DocPrinter" w:val="\\sickert\Zwart-Wit"/>
    <w:docVar w:name="DocReg" w:val="0"/>
    <w:docVar w:name="DocType" w:val="BESL"/>
    <w:docVar w:name="mitCorsId" w:val="18.0012164"/>
    <w:docVar w:name="mitFileNames" w:val="ThisDocument|"/>
    <w:docVar w:name="mitStyleTemplates" w:val="|"/>
    <w:docVar w:name="mitXMLOut" w:val="&lt;?xml version=&quot;1.0&quot; encoding=&quot;UTF-8&quot; ?&gt;_x000d__x000a_&lt;MITOUTPUT&gt;&lt;Onderwerp id=&quot;VV4CAD0D2A727FA0438F316A4AB4DC19A0&quot; prop=&quot;subject&quot; def=&quot;&quot; dst=&quot;0&quot; changed=&quot;false&quot; &gt;Verordening rioolheffing 2019&lt;/Onderwerp&gt;_x000d__x000a_&lt;Datum_B_en_W_besluit id=&quot;VVC923FCA01B644DC08EF9915AD691B343&quot; prop=&quot;&quot; def=&quot;&quot; dst=&quot;0&quot; changed=&quot;false&quot; &gt;25 september 2018&lt;/Datum_B_en_W_besluit&gt;_x000d__x000a_&lt;DatumVergadering id=&quot;VVAC77883F56FD1746A178594247E79D72&quot; prop=&quot;&quot; def=&quot;1 januari 1900&quot; dst=&quot;0&quot; changed=&quot;false&quot; &gt;8 november 2018&lt;/DatumVergadering&gt;_x000d__x000a_&lt;/MITOUTPUT&gt;"/>
    <w:docVar w:name="tblDef" w:val="&lt;?xml version=&quot;1.0&quot; encoding=&quot;utf-16&quot;?&gt;_x000d__x000a_&lt;ArrayOfQuestionGroup xmlns:xsi=&quot;http://www.w3.org/2001/XMLSchema-instance&quot; xmlns:xsd=&quot;http://www.w3.org/2001/XMLSchema&quot;&gt;_x000d__x000a_  &lt;QuestionGroup&gt;_x000d__x000a_    &lt;GroupID&gt;GRCD5DC699E01F744381CBA8A285C7C6DC&lt;/GroupID&gt;_x000d__x000a_    &lt;GroupName&gt;raadsbesluit&lt;/GroupName&gt;_x000d__x000a_    &lt;GroupDescription /&gt;_x000d__x000a_    &lt;GroupIndex&gt;1&lt;/GroupIndex&gt;_x000d__x000a_    &lt;GroupFields&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CD5DC699E01F744381CBA8A285C7C6DC&lt;/FieldParent&gt;_x000d__x000a_        &lt;FieldRun&gt;0&lt;/FieldRun&gt;_x000d__x000a_        &lt;FieldDataSource&gt;0&lt;/FieldDataSource&gt;_x000d__x000a_        &lt;FieldList&gt;0&lt;/FieldList&gt;_x000d__x000a_        &lt;FieldRequired&gt;1&lt;/FieldRequired&gt;_x000d__x000a_        &lt;FieldLen&gt;-1&lt;/FieldLen&gt;_x000d__x000a_        &lt;FieldHelp /&gt;_x000d__x000a_        &lt;FieldDocProp&gt;onderwerp&lt;/FieldDocProp&gt;_x000d__x000a_        &lt;FieldEmptyDate&gt;false&lt;/FieldEmptyDate&gt;_x000d__x000a_        &lt;FieldDefault xsi:type=&quot;xsd:string&quot; /&gt;_x000d__x000a_        &lt;FieldFormat&gt;geen&lt;/FieldFormat&gt;_x000d__x000a_        &lt;FieldDataType&gt;0&lt;/FieldDataType&gt;_x000d__x000a_        &lt;FieldTip /&gt;_x000d__x000a_        &lt;FieldPrompt&gt;Onderwerp&lt;/FieldPrompt&gt;_x000d__x000a_        &lt;FieldIndex&gt;0&lt;/FieldIndex&gt;_x000d__x000a_        &lt;FieldDescription /&gt;_x000d__x000a_        &lt;FieldName&gt;Onderwerp&lt;/FieldName&gt;_x000d__x000a_        &lt;FieldID&gt;VV4CAD0D2A727FA0438F316A4AB4DC19A0&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CD5DC699E01F744381CBA8A285C7C6DC&lt;/FieldParent&gt;_x000d__x000a_        &lt;FieldRun&gt;0&lt;/FieldRun&gt;_x000d__x000a_        &lt;FieldDataSource&gt;0&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gt;1 januari 1900&lt;/FieldDefault&gt;_x000d__x000a_        &lt;FieldFormat&gt;d MMMM yyyy&lt;/FieldFormat&gt;_x000d__x000a_        &lt;FieldDataType&gt;2&lt;/FieldDataType&gt;_x000d__x000a_        &lt;FieldTip /&gt;_x000d__x000a_        &lt;FieldPrompt&gt;Datum voorstel&lt;/FieldPrompt&gt;_x000d__x000a_        &lt;FieldIndex&gt;1&lt;/FieldIndex&gt;_x000d__x000a_        &lt;FieldDescription /&gt;_x000d__x000a_        &lt;FieldName&gt;DatumVoorstel&lt;/FieldName&gt;_x000d__x000a_        &lt;FieldID&gt;VVDAE2580DC16B0B48A715E85E12D53D04&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CD5DC699E01F744381CBA8A285C7C6DC&lt;/FieldParent&gt;_x000d__x000a_        &lt;FieldRun&gt;0&lt;/FieldRun&gt;_x000d__x000a_        &lt;FieldDataSource&gt;0&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 /&gt;_x000d__x000a_        &lt;FieldFormat&gt;geen&lt;/FieldFormat&gt;_x000d__x000a_        &lt;FieldDataType&gt;0&lt;/FieldDataType&gt;_x000d__x000a_        &lt;FieldTip /&gt;_x000d__x000a_        &lt;FieldPrompt&gt;Bijlage nummer&lt;/FieldPrompt&gt;_x000d__x000a_        &lt;FieldIndex&gt;2&lt;/FieldIndex&gt;_x000d__x000a_        &lt;FieldDescription /&gt;_x000d__x000a_        &lt;FieldName&gt;Bijlagenr&lt;/FieldName&gt;_x000d__x000a_        &lt;FieldID&gt;VV0F076C013B79AB4A97873688DB4ED180&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CD5DC699E01F744381CBA8A285C7C6DC&lt;/FieldParent&gt;_x000d__x000a_        &lt;FieldRun&gt;0&lt;/FieldRun&gt;_x000d__x000a_        &lt;FieldDataSource&gt;0&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 /&gt;_x000d__x000a_        &lt;FieldFormat&gt;yyyy&lt;/FieldFormat&gt;_x000d__x000a_        &lt;FieldDataType&gt;2&lt;/FieldDataType&gt;_x000d__x000a_        &lt;FieldTip /&gt;_x000d__x000a_        &lt;FieldPrompt&gt;Jaartal&lt;/FieldPrompt&gt;_x000d__x000a_        &lt;FieldIndex&gt;3&lt;/FieldIndex&gt;_x000d__x000a_        &lt;FieldDescription /&gt;_x000d__x000a_        &lt;FieldName&gt;Jaartal&lt;/FieldName&gt;_x000d__x000a_        &lt;FieldID&gt;VVE274F55AA258A04F95114F1A9076BDC1&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CD5DC699E01F744381CBA8A285C7C6DC&lt;/FieldParent&gt;_x000d__x000a_        &lt;FieldRun&gt;0&lt;/FieldRun&gt;_x000d__x000a_        &lt;FieldDataSource&gt;0&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 /&gt;_x000d__x000a_        &lt;FieldFormat&gt;geen&lt;/FieldFormat&gt;_x000d__x000a_        &lt;FieldDataType&gt;0&lt;/FieldDataType&gt;_x000d__x000a_        &lt;FieldTip /&gt;_x000d__x000a_        &lt;FieldPrompt&gt;Gelet op&lt;/FieldPrompt&gt;_x000d__x000a_        &lt;FieldIndex&gt;4&lt;/FieldIndex&gt;_x000d__x000a_        &lt;FieldDescription&gt;Bijvoorbeeld artikelen uit de Gemeentewet.&lt;/FieldDescription&gt;_x000d__x000a_        &lt;FieldName&gt;GeletOp&lt;/FieldName&gt;_x000d__x000a_        &lt;FieldID&gt;VV941E30B2923E004BA6A9630B260B218E&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CD5DC699E01F744381CBA8A285C7C6DC&lt;/FieldParent&gt;_x000d__x000a_        &lt;FieldRun&gt;0&lt;/FieldRun&gt;_x000d__x000a_        &lt;FieldDataSource&gt;0&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 /&gt;_x000d__x000a_        &lt;FieldFormat&gt;geen&lt;/FieldFormat&gt;_x000d__x000a_        &lt;FieldDataType&gt;1&lt;/FieldDataType&gt;_x000d__x000a_        &lt;FieldTip /&gt;_x000d__x000a_        &lt;FieldPrompt&gt;Inhoud besluit&lt;/FieldPrompt&gt;_x000d__x000a_        &lt;FieldIndex&gt;5&lt;/FieldIndex&gt;_x000d__x000a_        &lt;FieldDescription /&gt;_x000d__x000a_        &lt;FieldName&gt;InhoudBesluit&lt;/FieldName&gt;_x000d__x000a_        &lt;FieldID&gt;VV10D68BF768CCDE488890379EDA1A9BF4&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CD5DC699E01F744381CBA8A285C7C6DC&lt;/FieldParent&gt;_x000d__x000a_        &lt;FieldRun&gt;0&lt;/FieldRun&gt;_x000d__x000a_        &lt;FieldDataSource&gt;0&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gt;1 januari 1900&lt;/FieldDefault&gt;_x000d__x000a_        &lt;FieldFormat&gt;d MMMM yyyy&lt;/FieldFormat&gt;_x000d__x000a_        &lt;FieldDataType&gt;2&lt;/FieldDataType&gt;_x000d__x000a_        &lt;FieldTip /&gt;_x000d__x000a_        &lt;FieldPrompt&gt;Datum vergadering&lt;/FieldPrompt&gt;_x000d__x000a_        &lt;FieldIndex&gt;6&lt;/FieldIndex&gt;_x000d__x000a_        &lt;FieldDescription /&gt;_x000d__x000a_        &lt;FieldName&gt;DatumVergadering&lt;/FieldName&gt;_x000d__x000a_        &lt;FieldID&gt;VVAC77883F56FD1746A178594247E79D72&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CD5DC699E01F744381CBA8A285C7C6DC&lt;/FieldParent&gt;_x000d__x000a_        &lt;FieldRun&gt;0&lt;/FieldRun&gt;_x000d__x000a_        &lt;FieldDataSource&gt;0&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 /&gt;_x000d__x000a_        &lt;FieldFormat&gt;d MMMM yyyy&lt;/FieldFormat&gt;_x000d__x000a_        &lt;FieldDataType&gt;2&lt;/FieldDataType&gt;_x000d__x000a_        &lt;FieldTip /&gt;_x000d__x000a_        &lt;FieldPrompt&gt;Datum B en W besluit&lt;/FieldPrompt&gt;_x000d__x000a_        &lt;FieldIndex&gt;7&lt;/FieldIndex&gt;_x000d__x000a_        &lt;FieldDescription&gt;Vul hier de datum van het B&amp;amp;W-besluit in.&lt;/FieldDescription&gt;_x000d__x000a_        &lt;FieldName&gt;Datum_B_en_W_besluit&lt;/FieldName&gt;_x000d__x000a_        &lt;FieldID&gt;VVC923FCA01B644DC08EF9915AD691B343&lt;/FieldID&gt;_x000d__x000a_        &lt;FieldXpath /&gt;_x000d__x000a_        &lt;FieldLinkedProp /&gt;_x000d__x000a_      &lt;/QuestionField&gt;_x000d__x000a_    &lt;/GroupFields&gt;_x000d__x000a_  &lt;/QuestionGroup&gt;_x000d__x000a_&lt;/ArrayOfQuestionGroup&gt;"/>
  </w:docVars>
  <w:rsids>
    <w:rsidRoot w:val="00252BD4"/>
    <w:rsid w:val="000654B1"/>
    <w:rsid w:val="000A70F0"/>
    <w:rsid w:val="000E5490"/>
    <w:rsid w:val="0012517E"/>
    <w:rsid w:val="00136589"/>
    <w:rsid w:val="001459E6"/>
    <w:rsid w:val="001778B1"/>
    <w:rsid w:val="0021486F"/>
    <w:rsid w:val="00252BD4"/>
    <w:rsid w:val="00257C10"/>
    <w:rsid w:val="00296343"/>
    <w:rsid w:val="00302717"/>
    <w:rsid w:val="0039381F"/>
    <w:rsid w:val="004241DA"/>
    <w:rsid w:val="004351AE"/>
    <w:rsid w:val="00451C6C"/>
    <w:rsid w:val="00452313"/>
    <w:rsid w:val="004723CC"/>
    <w:rsid w:val="004E477B"/>
    <w:rsid w:val="004E7961"/>
    <w:rsid w:val="0053064B"/>
    <w:rsid w:val="00541F40"/>
    <w:rsid w:val="00576932"/>
    <w:rsid w:val="00656603"/>
    <w:rsid w:val="006605E9"/>
    <w:rsid w:val="00695A4B"/>
    <w:rsid w:val="006A50DB"/>
    <w:rsid w:val="006C3A8A"/>
    <w:rsid w:val="006C40BD"/>
    <w:rsid w:val="006D12B4"/>
    <w:rsid w:val="006D395A"/>
    <w:rsid w:val="006E290B"/>
    <w:rsid w:val="006F145C"/>
    <w:rsid w:val="00751D9D"/>
    <w:rsid w:val="00770F1D"/>
    <w:rsid w:val="00781819"/>
    <w:rsid w:val="008024EE"/>
    <w:rsid w:val="00830259"/>
    <w:rsid w:val="00853838"/>
    <w:rsid w:val="008B2C73"/>
    <w:rsid w:val="00915440"/>
    <w:rsid w:val="00960E4C"/>
    <w:rsid w:val="0098539C"/>
    <w:rsid w:val="00986E77"/>
    <w:rsid w:val="00A3669C"/>
    <w:rsid w:val="00A71F5D"/>
    <w:rsid w:val="00A93B6C"/>
    <w:rsid w:val="00AB5AED"/>
    <w:rsid w:val="00B21A4B"/>
    <w:rsid w:val="00B37DD5"/>
    <w:rsid w:val="00B57A72"/>
    <w:rsid w:val="00B81533"/>
    <w:rsid w:val="00B90BBA"/>
    <w:rsid w:val="00BB4AFE"/>
    <w:rsid w:val="00BF5D35"/>
    <w:rsid w:val="00C2453E"/>
    <w:rsid w:val="00C64F21"/>
    <w:rsid w:val="00CF6714"/>
    <w:rsid w:val="00D044D7"/>
    <w:rsid w:val="00D166E1"/>
    <w:rsid w:val="00DB4F90"/>
    <w:rsid w:val="00E00DB2"/>
    <w:rsid w:val="00E227E4"/>
    <w:rsid w:val="00E57809"/>
    <w:rsid w:val="00EB6893"/>
    <w:rsid w:val="00EF38FA"/>
    <w:rsid w:val="00F6360F"/>
    <w:rsid w:val="00F90466"/>
    <w:rsid w:val="00FD64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C00581D-3ABE-4F07-959D-224DB399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character" w:styleId="Paginanummer">
    <w:name w:val="page number"/>
    <w:basedOn w:val="Standaardalinea-lettertype"/>
    <w:semiHidden/>
  </w:style>
  <w:style w:type="paragraph" w:styleId="Voettekst">
    <w:name w:val="footer"/>
    <w:basedOn w:val="Standaard"/>
    <w:semiHidden/>
    <w:pPr>
      <w:tabs>
        <w:tab w:val="center" w:pos="4536"/>
        <w:tab w:val="right" w:pos="9072"/>
      </w:tabs>
    </w:pPr>
  </w:style>
  <w:style w:type="paragraph" w:styleId="Titel">
    <w:name w:val="Title"/>
    <w:basedOn w:val="Standaard"/>
    <w:qFormat/>
    <w:pPr>
      <w:tabs>
        <w:tab w:val="left" w:pos="1418"/>
        <w:tab w:val="left" w:pos="1701"/>
      </w:tabs>
      <w:jc w:val="center"/>
    </w:pPr>
    <w:rPr>
      <w:b/>
    </w:rPr>
  </w:style>
  <w:style w:type="character" w:customStyle="1" w:styleId="KoptekstChar">
    <w:name w:val="Koptekst Char"/>
    <w:link w:val="Koptekst"/>
    <w:rsid w:val="004241DA"/>
    <w:rPr>
      <w:rFonts w:ascii="Arial" w:hAnsi="Arial"/>
      <w:sz w:val="22"/>
    </w:rPr>
  </w:style>
  <w:style w:type="paragraph" w:styleId="Ballontekst">
    <w:name w:val="Balloon Text"/>
    <w:basedOn w:val="Standaard"/>
    <w:link w:val="BallontekstChar"/>
    <w:uiPriority w:val="99"/>
    <w:semiHidden/>
    <w:unhideWhenUsed/>
    <w:rsid w:val="004241DA"/>
    <w:rPr>
      <w:rFonts w:ascii="Tahoma" w:hAnsi="Tahoma" w:cs="Tahoma"/>
      <w:sz w:val="16"/>
      <w:szCs w:val="16"/>
    </w:rPr>
  </w:style>
  <w:style w:type="character" w:customStyle="1" w:styleId="BallontekstChar">
    <w:name w:val="Ballontekst Char"/>
    <w:link w:val="Ballontekst"/>
    <w:uiPriority w:val="99"/>
    <w:semiHidden/>
    <w:rsid w:val="004241DA"/>
    <w:rPr>
      <w:rFonts w:ascii="Tahoma" w:hAnsi="Tahoma" w:cs="Tahoma"/>
      <w:sz w:val="16"/>
      <w:szCs w:val="16"/>
    </w:rPr>
  </w:style>
  <w:style w:type="character" w:customStyle="1" w:styleId="ol">
    <w:name w:val="ol"/>
    <w:basedOn w:val="Standaardalinea-lettertype"/>
    <w:rsid w:val="00B21A4B"/>
  </w:style>
  <w:style w:type="character" w:styleId="Nadruk">
    <w:name w:val="Emphasis"/>
    <w:basedOn w:val="Standaardalinea-lettertype"/>
    <w:uiPriority w:val="20"/>
    <w:qFormat/>
    <w:rsid w:val="00B21A4B"/>
    <w:rPr>
      <w:i/>
      <w:iCs/>
    </w:rPr>
  </w:style>
  <w:style w:type="paragraph" w:styleId="Lijstalinea">
    <w:name w:val="List Paragraph"/>
    <w:basedOn w:val="Standaard"/>
    <w:uiPriority w:val="34"/>
    <w:qFormat/>
    <w:rsid w:val="00B21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file:///\\appsenv.gemeente.lan\thinapp\Various\Logo\son_en_breugel.jpg" TargetMode="External"/></Relationships>
</file>

<file path=word/_rels/header3.xml.rels><?xml version="1.0" encoding="UTF-8" standalone="yes"?>
<Relationships xmlns="http://schemas.openxmlformats.org/package/2006/relationships"><Relationship Id="rId1" Type="http://schemas.openxmlformats.org/officeDocument/2006/relationships/image" Target="file:///\\appsenv.gemeente.lan\thinapp\Various\Logo\son_en_breugel.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se\AppData\Local\Temp\IWRITER\raadsbeslui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7AC85-D3A8-4CC0-B4D1-0B7C4922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raadsbesluit.dot</Template>
  <TotalTime>0</TotalTime>
  <Pages>5</Pages>
  <Words>1461</Words>
  <Characters>8313</Characters>
  <Application>Microsoft Office Word</Application>
  <DocSecurity>4</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Gemeente Son en Breugel</Company>
  <LinksUpToDate>false</LinksUpToDate>
  <CharactersWithSpaces>9755</CharactersWithSpaces>
  <SharedDoc>false</SharedDoc>
  <HLinks>
    <vt:vector size="6" baseType="variant">
      <vt:variant>
        <vt:i4>655430</vt:i4>
      </vt:variant>
      <vt:variant>
        <vt:i4>2806</vt:i4>
      </vt:variant>
      <vt:variant>
        <vt:i4>1025</vt:i4>
      </vt:variant>
      <vt:variant>
        <vt:i4>1</vt:i4>
      </vt:variant>
      <vt:variant>
        <vt:lpwstr>\\appsenv.gemeente.lan\thinapp\Various\Logo\son_en_breugel.jpg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Verordening rioolheffing 2019</dc:subject>
  <dc:creator>Jos van den Elsen</dc:creator>
  <cp:lastModifiedBy>Linda Akkerman</cp:lastModifiedBy>
  <cp:revision>2</cp:revision>
  <cp:lastPrinted>1900-12-31T22:00:00Z</cp:lastPrinted>
  <dcterms:created xsi:type="dcterms:W3CDTF">2019-05-24T08:24:00Z</dcterms:created>
  <dcterms:modified xsi:type="dcterms:W3CDTF">2019-05-24T08:24:00Z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escription">
    <vt:lpwstr>18.0012164</vt:lpwstr>
  </property>
  <property fmtid="{D5CDD505-2E9C-101B-9397-08002B2CF9AE}" pid="3" name="datum">
    <vt:lpwstr>28/08/2018</vt:lpwstr>
  </property>
</Properties>
</file>