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C8142B" w14:textId="77777777" w:rsidR="00A65499" w:rsidRDefault="00715195">
      <w:pPr>
        <w:pStyle w:val="OPTitel"/>
      </w:pPr>
      <w:r>
        <w:t>Wijzigingsbesluit Leidraad invordering gemeentelijke belastingen</w:t>
      </w:r>
    </w:p>
    <w:p w14:paraId="0CBA9B74" w14:textId="77777777" w:rsidR="00A65499" w:rsidRDefault="00715195">
      <w:pPr>
        <w:pStyle w:val="OPAanhef"/>
      </w:pPr>
      <w:r>
        <w:t xml:space="preserve"> </w:t>
      </w:r>
      <w:r>
        <w:rPr>
          <w:b/>
        </w:rPr>
        <w:t>Besluit van het college van burgemeester en wethouders van de gemeente [gemeentenaam] tot wijziging van de Leidraad invordering gemeentelijke belastingen</w:t>
      </w:r>
    </w:p>
    <w:p w14:paraId="6DEA5EEB" w14:textId="77777777" w:rsidR="00A65499" w:rsidRDefault="00715195">
      <w:pPr>
        <w:pStyle w:val="OPAanhef"/>
      </w:pPr>
      <w:r>
        <w:t xml:space="preserve"> </w:t>
      </w:r>
    </w:p>
    <w:p w14:paraId="53485CE6" w14:textId="77777777" w:rsidR="00A65499" w:rsidRDefault="00715195">
      <w:pPr>
        <w:pStyle w:val="OPAanhef"/>
      </w:pPr>
      <w:r>
        <w:t>Het college van burgemeester en wethouders van de gemeente [</w:t>
      </w:r>
      <w:r>
        <w:rPr>
          <w:b/>
        </w:rPr>
        <w:t>gemeentenaam</w:t>
      </w:r>
      <w:r>
        <w:t>];</w:t>
      </w:r>
    </w:p>
    <w:p w14:paraId="1A20C364" w14:textId="77777777" w:rsidR="00A65499" w:rsidRDefault="00715195">
      <w:pPr>
        <w:pStyle w:val="OPAanhef"/>
      </w:pPr>
      <w:r>
        <w:t xml:space="preserve"> </w:t>
      </w:r>
    </w:p>
    <w:p w14:paraId="75F49304" w14:textId="77777777" w:rsidR="00A65499" w:rsidRDefault="00715195">
      <w:pPr>
        <w:pStyle w:val="OPAanhef"/>
      </w:pPr>
      <w:r>
        <w:t>gelezen het voorstel van de gemeenteambtenaar belast met de invordering van gemeentelijke belastingen van [</w:t>
      </w:r>
      <w:r>
        <w:rPr>
          <w:b/>
        </w:rPr>
        <w:t>datum</w:t>
      </w:r>
      <w:r>
        <w:t>], [</w:t>
      </w:r>
      <w:r>
        <w:rPr>
          <w:b/>
        </w:rPr>
        <w:t>nummer</w:t>
      </w:r>
      <w:r>
        <w:t>];</w:t>
      </w:r>
    </w:p>
    <w:p w14:paraId="42B8E96E" w14:textId="77777777" w:rsidR="00A65499" w:rsidRDefault="00715195">
      <w:pPr>
        <w:pStyle w:val="OPAanhef"/>
      </w:pPr>
      <w:r>
        <w:t xml:space="preserve"> </w:t>
      </w:r>
    </w:p>
    <w:p w14:paraId="4ADFE6DE" w14:textId="77777777" w:rsidR="00A65499" w:rsidRDefault="00715195">
      <w:pPr>
        <w:pStyle w:val="OPAanhef"/>
      </w:pPr>
      <w:r>
        <w:t>besluit:</w:t>
      </w:r>
    </w:p>
    <w:p w14:paraId="0AA8BE8C" w14:textId="77777777" w:rsidR="00A65499" w:rsidRDefault="00715195">
      <w:pPr>
        <w:pStyle w:val="OPAanhef"/>
      </w:pPr>
      <w:r>
        <w:t xml:space="preserve"> </w:t>
      </w:r>
    </w:p>
    <w:p w14:paraId="06A2C9EB" w14:textId="77777777" w:rsidR="00A65499" w:rsidRDefault="00715195">
      <w:pPr>
        <w:pStyle w:val="OPAanhef"/>
      </w:pPr>
      <w:r>
        <w:t xml:space="preserve"> </w:t>
      </w:r>
      <w:r>
        <w:rPr>
          <w:b/>
        </w:rPr>
        <w:t xml:space="preserve">Artikel I </w:t>
      </w:r>
    </w:p>
    <w:p w14:paraId="18100774" w14:textId="77777777" w:rsidR="00523395" w:rsidRDefault="00715195" w:rsidP="00523395">
      <w:pPr>
        <w:pStyle w:val="OPAanhef"/>
      </w:pPr>
      <w:r>
        <w:t>De Leidraad invordering gemeentelijke belastingen, vastgesteld bij besluit van [</w:t>
      </w:r>
      <w:r>
        <w:rPr>
          <w:b/>
        </w:rPr>
        <w:t>datum</w:t>
      </w:r>
      <w:r>
        <w:t>], [</w:t>
      </w:r>
      <w:r>
        <w:rPr>
          <w:b/>
        </w:rPr>
        <w:t>nummer</w:t>
      </w:r>
      <w:r>
        <w:t>], laatstelijk gewijzigd bij besluit van [</w:t>
      </w:r>
      <w:r>
        <w:rPr>
          <w:b/>
        </w:rPr>
        <w:t>datum</w:t>
      </w:r>
      <w:r>
        <w:t>], [</w:t>
      </w:r>
      <w:r>
        <w:rPr>
          <w:b/>
        </w:rPr>
        <w:t>nummer</w:t>
      </w:r>
      <w:r>
        <w:t>], wordt als volgt gewijzigd:</w:t>
      </w:r>
    </w:p>
    <w:p w14:paraId="602FB0B7" w14:textId="77777777" w:rsidR="00523395" w:rsidRDefault="00523395" w:rsidP="00523395">
      <w:pPr>
        <w:pStyle w:val="OPAanhef"/>
      </w:pPr>
    </w:p>
    <w:p w14:paraId="0B555BEB" w14:textId="77777777" w:rsidR="00523395" w:rsidRDefault="00155DBE" w:rsidP="00523395">
      <w:pPr>
        <w:pStyle w:val="OPAanhef"/>
        <w:rPr>
          <w:rFonts w:asciiTheme="minorHAnsi" w:hAnsiTheme="minorHAnsi" w:cstheme="minorHAnsi"/>
          <w:szCs w:val="18"/>
        </w:rPr>
      </w:pPr>
      <w:r w:rsidRPr="00155DBE">
        <w:rPr>
          <w:rFonts w:asciiTheme="minorHAnsi" w:hAnsiTheme="minorHAnsi" w:cstheme="minorHAnsi"/>
          <w:szCs w:val="18"/>
        </w:rPr>
        <w:t>A</w:t>
      </w:r>
    </w:p>
    <w:p w14:paraId="2BC96FF8" w14:textId="77777777" w:rsidR="00523395" w:rsidRDefault="00155DBE" w:rsidP="00523395">
      <w:pPr>
        <w:pStyle w:val="OPAanhef"/>
        <w:rPr>
          <w:rFonts w:asciiTheme="minorHAnsi" w:hAnsiTheme="minorHAnsi" w:cstheme="minorHAnsi"/>
          <w:szCs w:val="18"/>
        </w:rPr>
      </w:pPr>
      <w:r w:rsidRPr="00155DBE">
        <w:rPr>
          <w:rFonts w:asciiTheme="minorHAnsi" w:hAnsiTheme="minorHAnsi" w:cstheme="minorHAnsi"/>
          <w:szCs w:val="18"/>
        </w:rPr>
        <w:t>In artikel 24.6.1 wordt ‘artikel 24, vierde lid, van de wet’ vervangen door ‘artikel 24, derde lid, van de wet’.</w:t>
      </w:r>
    </w:p>
    <w:p w14:paraId="4F8D3BA7" w14:textId="77777777" w:rsidR="00523395" w:rsidRDefault="00523395" w:rsidP="00523395">
      <w:pPr>
        <w:pStyle w:val="OPAanhef"/>
        <w:rPr>
          <w:rFonts w:asciiTheme="minorHAnsi" w:hAnsiTheme="minorHAnsi" w:cstheme="minorHAnsi"/>
          <w:szCs w:val="18"/>
        </w:rPr>
      </w:pPr>
    </w:p>
    <w:p w14:paraId="58FDD1A7" w14:textId="77777777" w:rsidR="00523395" w:rsidRDefault="00155DBE" w:rsidP="00523395">
      <w:pPr>
        <w:pStyle w:val="OPAanhef"/>
        <w:rPr>
          <w:rFonts w:asciiTheme="minorHAnsi" w:hAnsiTheme="minorHAnsi" w:cstheme="minorHAnsi"/>
          <w:szCs w:val="18"/>
        </w:rPr>
      </w:pPr>
      <w:r w:rsidRPr="00155DBE">
        <w:rPr>
          <w:rFonts w:asciiTheme="minorHAnsi" w:hAnsiTheme="minorHAnsi" w:cstheme="minorHAnsi"/>
          <w:szCs w:val="18"/>
        </w:rPr>
        <w:t>B</w:t>
      </w:r>
    </w:p>
    <w:p w14:paraId="35DF795A" w14:textId="77777777" w:rsidR="00523395" w:rsidRDefault="00155DBE" w:rsidP="00523395">
      <w:pPr>
        <w:pStyle w:val="OPAanhef"/>
        <w:rPr>
          <w:rFonts w:asciiTheme="minorHAnsi" w:hAnsiTheme="minorHAnsi" w:cstheme="minorHAnsi"/>
          <w:szCs w:val="18"/>
        </w:rPr>
      </w:pPr>
      <w:r w:rsidRPr="00155DBE">
        <w:rPr>
          <w:rFonts w:asciiTheme="minorHAnsi" w:hAnsiTheme="minorHAnsi" w:cstheme="minorHAnsi"/>
          <w:szCs w:val="18"/>
        </w:rPr>
        <w:t xml:space="preserve">Artikel 25.5.6a vervalt. </w:t>
      </w:r>
      <w:bookmarkStart w:id="0" w:name="_Hlk185597638"/>
    </w:p>
    <w:p w14:paraId="6C75561C" w14:textId="77777777" w:rsidR="00523395" w:rsidRDefault="00523395" w:rsidP="00523395">
      <w:pPr>
        <w:pStyle w:val="OPAanhef"/>
        <w:rPr>
          <w:rFonts w:asciiTheme="minorHAnsi" w:hAnsiTheme="minorHAnsi" w:cstheme="minorHAnsi"/>
          <w:szCs w:val="18"/>
        </w:rPr>
      </w:pPr>
    </w:p>
    <w:p w14:paraId="79571D21" w14:textId="77777777" w:rsidR="00523395" w:rsidRDefault="00155DBE" w:rsidP="00523395">
      <w:pPr>
        <w:pStyle w:val="OPAanhef"/>
        <w:rPr>
          <w:rFonts w:asciiTheme="minorHAnsi" w:hAnsiTheme="minorHAnsi" w:cstheme="minorHAnsi"/>
          <w:szCs w:val="18"/>
        </w:rPr>
      </w:pPr>
      <w:r w:rsidRPr="00155DBE">
        <w:rPr>
          <w:rFonts w:asciiTheme="minorHAnsi" w:hAnsiTheme="minorHAnsi" w:cstheme="minorHAnsi"/>
          <w:szCs w:val="18"/>
        </w:rPr>
        <w:t>C</w:t>
      </w:r>
      <w:bookmarkEnd w:id="0"/>
    </w:p>
    <w:p w14:paraId="74C708D3" w14:textId="77777777" w:rsidR="006D14E3" w:rsidRDefault="00155DBE" w:rsidP="00523395">
      <w:pPr>
        <w:pStyle w:val="OPAanhef"/>
        <w:rPr>
          <w:rFonts w:asciiTheme="minorHAnsi" w:hAnsiTheme="minorHAnsi" w:cstheme="minorHAnsi"/>
          <w:szCs w:val="18"/>
        </w:rPr>
      </w:pPr>
      <w:r w:rsidRPr="00155DBE">
        <w:rPr>
          <w:rFonts w:asciiTheme="minorHAnsi" w:hAnsiTheme="minorHAnsi" w:cstheme="minorHAnsi"/>
          <w:szCs w:val="18"/>
        </w:rPr>
        <w:t xml:space="preserve">Artikel 25.5.7 </w:t>
      </w:r>
      <w:r w:rsidR="006D14E3">
        <w:rPr>
          <w:rFonts w:asciiTheme="minorHAnsi" w:hAnsiTheme="minorHAnsi" w:cstheme="minorHAnsi"/>
          <w:szCs w:val="18"/>
        </w:rPr>
        <w:t>komt te luiden:</w:t>
      </w:r>
    </w:p>
    <w:p w14:paraId="1D0F486E" w14:textId="1B912D16" w:rsidR="006D14E3" w:rsidRPr="006D14E3" w:rsidRDefault="006D14E3" w:rsidP="006D14E3">
      <w:pPr>
        <w:pStyle w:val="OPAanhef"/>
        <w:rPr>
          <w:rFonts w:asciiTheme="minorHAnsi" w:hAnsiTheme="minorHAnsi" w:cstheme="minorHAnsi"/>
          <w:b/>
          <w:bCs w:val="0"/>
          <w:szCs w:val="18"/>
        </w:rPr>
      </w:pPr>
      <w:r w:rsidRPr="006D14E3">
        <w:rPr>
          <w:rFonts w:asciiTheme="minorHAnsi" w:hAnsiTheme="minorHAnsi" w:cstheme="minorHAnsi"/>
          <w:b/>
          <w:bCs w:val="0"/>
          <w:szCs w:val="18"/>
        </w:rPr>
        <w:t>25.5.7</w:t>
      </w:r>
    </w:p>
    <w:p w14:paraId="4757DA50" w14:textId="6E5A5C3B" w:rsidR="00523395" w:rsidRPr="006D14E3" w:rsidRDefault="006D14E3" w:rsidP="006D14E3">
      <w:pPr>
        <w:pStyle w:val="OPAanhef"/>
        <w:rPr>
          <w:rFonts w:asciiTheme="minorHAnsi" w:hAnsiTheme="minorHAnsi" w:cstheme="minorHAnsi"/>
          <w:i/>
          <w:iCs/>
          <w:szCs w:val="18"/>
        </w:rPr>
      </w:pPr>
      <w:r w:rsidRPr="006D14E3">
        <w:rPr>
          <w:rFonts w:asciiTheme="minorHAnsi" w:hAnsiTheme="minorHAnsi" w:cstheme="minorHAnsi"/>
          <w:i/>
          <w:iCs/>
          <w:szCs w:val="18"/>
        </w:rPr>
        <w:t>(vervallen)</w:t>
      </w:r>
    </w:p>
    <w:p w14:paraId="2B6C1A7E" w14:textId="77777777" w:rsidR="00523395" w:rsidRDefault="00523395" w:rsidP="00523395">
      <w:pPr>
        <w:pStyle w:val="OPAanhef"/>
        <w:rPr>
          <w:rFonts w:asciiTheme="minorHAnsi" w:hAnsiTheme="minorHAnsi" w:cstheme="minorHAnsi"/>
          <w:szCs w:val="18"/>
        </w:rPr>
      </w:pPr>
    </w:p>
    <w:p w14:paraId="463CCE63" w14:textId="77777777" w:rsidR="00523395" w:rsidRDefault="00155DBE" w:rsidP="00523395">
      <w:pPr>
        <w:pStyle w:val="OPAanhef"/>
        <w:rPr>
          <w:rFonts w:asciiTheme="minorHAnsi" w:hAnsiTheme="minorHAnsi" w:cstheme="minorHAnsi"/>
          <w:szCs w:val="18"/>
        </w:rPr>
      </w:pPr>
      <w:r>
        <w:rPr>
          <w:rFonts w:asciiTheme="minorHAnsi" w:hAnsiTheme="minorHAnsi" w:cstheme="minorHAnsi"/>
          <w:szCs w:val="18"/>
        </w:rPr>
        <w:t>D</w:t>
      </w:r>
      <w:r w:rsidRPr="00155DBE">
        <w:rPr>
          <w:rFonts w:asciiTheme="minorHAnsi" w:hAnsiTheme="minorHAnsi" w:cstheme="minorHAnsi"/>
          <w:szCs w:val="18"/>
        </w:rPr>
        <w:t xml:space="preserve"> </w:t>
      </w:r>
    </w:p>
    <w:p w14:paraId="09F1E538" w14:textId="7B8A407A" w:rsidR="00523395" w:rsidRDefault="00155DBE" w:rsidP="00523395">
      <w:pPr>
        <w:pStyle w:val="OPAanhef"/>
        <w:rPr>
          <w:rFonts w:asciiTheme="minorHAnsi" w:hAnsiTheme="minorHAnsi" w:cstheme="minorHAnsi"/>
          <w:szCs w:val="18"/>
        </w:rPr>
      </w:pPr>
      <w:r w:rsidRPr="00155DBE">
        <w:rPr>
          <w:rFonts w:asciiTheme="minorHAnsi" w:hAnsiTheme="minorHAnsi" w:cstheme="minorHAnsi"/>
          <w:szCs w:val="18"/>
        </w:rPr>
        <w:t>Artikel 25.7.5 komt te luiden:</w:t>
      </w:r>
      <w:r w:rsidR="00523395">
        <w:rPr>
          <w:rFonts w:asciiTheme="minorHAnsi" w:hAnsiTheme="minorHAnsi" w:cstheme="minorHAnsi"/>
          <w:szCs w:val="18"/>
        </w:rPr>
        <w:t xml:space="preserve"> </w:t>
      </w:r>
    </w:p>
    <w:p w14:paraId="4D8659D0" w14:textId="77777777" w:rsidR="00523395" w:rsidRDefault="00155DBE" w:rsidP="00523395">
      <w:pPr>
        <w:pStyle w:val="OPAanhef"/>
        <w:rPr>
          <w:rFonts w:asciiTheme="minorHAnsi" w:hAnsiTheme="minorHAnsi" w:cstheme="minorHAnsi"/>
          <w:b/>
          <w:szCs w:val="18"/>
        </w:rPr>
      </w:pPr>
      <w:r w:rsidRPr="00155DBE">
        <w:rPr>
          <w:rFonts w:asciiTheme="minorHAnsi" w:hAnsiTheme="minorHAnsi" w:cstheme="minorHAnsi"/>
          <w:b/>
          <w:szCs w:val="18"/>
        </w:rPr>
        <w:t xml:space="preserve">25.7.5. Administratief beroep of nieuw verzoek om uitstel van betaling bij de ontvanger </w:t>
      </w:r>
    </w:p>
    <w:p w14:paraId="249BC283" w14:textId="77777777" w:rsidR="00523395" w:rsidRDefault="00155DBE" w:rsidP="00523395">
      <w:pPr>
        <w:pStyle w:val="OPAanhef"/>
        <w:rPr>
          <w:rFonts w:asciiTheme="minorHAnsi" w:hAnsiTheme="minorHAnsi" w:cstheme="minorHAnsi"/>
          <w:szCs w:val="18"/>
        </w:rPr>
      </w:pPr>
      <w:r w:rsidRPr="00155DBE">
        <w:rPr>
          <w:rFonts w:asciiTheme="minorHAnsi" w:hAnsiTheme="minorHAnsi" w:cstheme="minorHAnsi"/>
          <w:szCs w:val="18"/>
        </w:rPr>
        <w:t xml:space="preserve">De ontvanger merkt een door de belastingschuldige gemaakt bezwaar tegen de beslissing op het verzoek om uitstel van betaling aan als een administratief beroep dat is gericht aan het college. Dit geldt ook als de belastingschuldige een nieuw verzoek om uitstel van betaling indient voor dezelfde belastingschuld waarvoor de ontvanger eerder een verzoek om uitstel van betaling geheel of gedeeltelijk heeft afgewezen en daarbij geen andere feiten of veranderde omstandigheden vermeldt. </w:t>
      </w:r>
    </w:p>
    <w:p w14:paraId="4706148C" w14:textId="77777777" w:rsidR="00523395" w:rsidRDefault="00155DBE" w:rsidP="00523395">
      <w:pPr>
        <w:pStyle w:val="OPAanhef"/>
        <w:rPr>
          <w:rFonts w:asciiTheme="minorHAnsi" w:hAnsiTheme="minorHAnsi" w:cstheme="minorHAnsi"/>
          <w:szCs w:val="18"/>
        </w:rPr>
      </w:pPr>
      <w:r w:rsidRPr="00155DBE">
        <w:rPr>
          <w:rFonts w:asciiTheme="minorHAnsi" w:hAnsiTheme="minorHAnsi" w:cstheme="minorHAnsi"/>
          <w:szCs w:val="18"/>
        </w:rPr>
        <w:t xml:space="preserve">In de hiervoor genoemde situaties geeft de ontvanger een nieuwe voor administratief beroep vatbare beschikking af als hij aanleiding ziet om een voor de belastingschuldige gunstigere beslissing te nemen. </w:t>
      </w:r>
    </w:p>
    <w:p w14:paraId="612FA2ED" w14:textId="77777777" w:rsidR="00523395" w:rsidRDefault="00155DBE" w:rsidP="00523395">
      <w:pPr>
        <w:pStyle w:val="OPAanhef"/>
        <w:rPr>
          <w:rFonts w:asciiTheme="minorHAnsi" w:hAnsiTheme="minorHAnsi" w:cstheme="minorHAnsi"/>
          <w:szCs w:val="18"/>
        </w:rPr>
      </w:pPr>
      <w:r w:rsidRPr="00155DBE">
        <w:rPr>
          <w:rFonts w:asciiTheme="minorHAnsi" w:hAnsiTheme="minorHAnsi" w:cstheme="minorHAnsi"/>
          <w:szCs w:val="18"/>
        </w:rPr>
        <w:t xml:space="preserve">Als de belastingschuldige een nieuw verzoek om uitstel van betaling doet voor dezelfde belastingschuld en hij vermeldt hierin andere feiten of veranderde omstandigheden, dan beslist de ontvanger op dat verzoek bij voor administratief beroep vatbare beschikking. Bij deze beslissing houdt </w:t>
      </w:r>
      <w:r w:rsidRPr="00155DBE">
        <w:rPr>
          <w:rFonts w:asciiTheme="minorHAnsi" w:hAnsiTheme="minorHAnsi" w:cstheme="minorHAnsi"/>
          <w:szCs w:val="18"/>
        </w:rPr>
        <w:lastRenderedPageBreak/>
        <w:t xml:space="preserve">hij rekening met deze andere feiten of veranderde omstandigheden. Dit geldt ook als het een belastingschuld betreft waarvoor het college al op een administratief beroep afwijzend heeft beslist. </w:t>
      </w:r>
    </w:p>
    <w:p w14:paraId="024D88B5" w14:textId="77777777" w:rsidR="00523395" w:rsidRDefault="00155DBE" w:rsidP="00523395">
      <w:pPr>
        <w:pStyle w:val="OPAanhef"/>
        <w:rPr>
          <w:rFonts w:asciiTheme="minorHAnsi" w:hAnsiTheme="minorHAnsi" w:cstheme="minorHAnsi"/>
          <w:szCs w:val="18"/>
        </w:rPr>
      </w:pPr>
      <w:r w:rsidRPr="00155DBE">
        <w:rPr>
          <w:rFonts w:asciiTheme="minorHAnsi" w:hAnsiTheme="minorHAnsi" w:cstheme="minorHAnsi"/>
          <w:szCs w:val="18"/>
        </w:rPr>
        <w:t xml:space="preserve">Als de belastingschuldige opnieuw verzoekt om uitstel van betaling ter zake van een belastingschuld waarvoor het college al op een administratief beroep afwijzend heeft beslist zonder daarbij andere feiten of veranderde omstandigheden te vermelden, wijst de ontvanger dit verzoek af onder verwijzing naar de uitspraak van het college bij voor administratief beroep vatbare beschikking. </w:t>
      </w:r>
    </w:p>
    <w:p w14:paraId="67240CBA" w14:textId="77777777" w:rsidR="00523395" w:rsidRDefault="00523395" w:rsidP="00523395">
      <w:pPr>
        <w:pStyle w:val="OPAanhef"/>
        <w:rPr>
          <w:rFonts w:asciiTheme="minorHAnsi" w:hAnsiTheme="minorHAnsi" w:cstheme="minorHAnsi"/>
          <w:szCs w:val="18"/>
        </w:rPr>
      </w:pPr>
    </w:p>
    <w:p w14:paraId="545CD5A9" w14:textId="77777777" w:rsidR="00523395" w:rsidRDefault="00155DBE" w:rsidP="00523395">
      <w:pPr>
        <w:pStyle w:val="OPAanhef"/>
        <w:rPr>
          <w:rFonts w:asciiTheme="minorHAnsi" w:hAnsiTheme="minorHAnsi" w:cstheme="minorHAnsi"/>
          <w:szCs w:val="18"/>
        </w:rPr>
      </w:pPr>
      <w:r w:rsidRPr="00155DBE">
        <w:rPr>
          <w:rFonts w:asciiTheme="minorHAnsi" w:hAnsiTheme="minorHAnsi" w:cstheme="minorHAnsi"/>
          <w:szCs w:val="18"/>
        </w:rPr>
        <w:t>E</w:t>
      </w:r>
    </w:p>
    <w:p w14:paraId="5CB57229" w14:textId="77777777" w:rsidR="009F11FB" w:rsidRDefault="00155DBE" w:rsidP="009F11FB">
      <w:pPr>
        <w:pStyle w:val="OPAanhef"/>
        <w:rPr>
          <w:rFonts w:asciiTheme="minorHAnsi" w:hAnsiTheme="minorHAnsi" w:cstheme="minorHAnsi"/>
          <w:szCs w:val="18"/>
        </w:rPr>
      </w:pPr>
      <w:r w:rsidRPr="00155DBE">
        <w:rPr>
          <w:rFonts w:asciiTheme="minorHAnsi" w:hAnsiTheme="minorHAnsi" w:cstheme="minorHAnsi"/>
          <w:szCs w:val="18"/>
        </w:rPr>
        <w:t xml:space="preserve">De vierde alinea in artikel 26.2.10 </w:t>
      </w:r>
      <w:r w:rsidR="009F11FB" w:rsidRPr="009F11FB">
        <w:rPr>
          <w:rFonts w:asciiTheme="minorHAnsi" w:hAnsiTheme="minorHAnsi" w:cstheme="minorHAnsi"/>
          <w:szCs w:val="18"/>
        </w:rPr>
        <w:t>beginnende met ‘</w:t>
      </w:r>
      <w:r w:rsidR="009F11FB">
        <w:rPr>
          <w:rFonts w:asciiTheme="minorHAnsi" w:hAnsiTheme="minorHAnsi" w:cstheme="minorHAnsi"/>
          <w:szCs w:val="18"/>
        </w:rPr>
        <w:t>Bij het vaststellen’</w:t>
      </w:r>
      <w:r w:rsidR="009F11FB" w:rsidRPr="009F11FB">
        <w:rPr>
          <w:rFonts w:asciiTheme="minorHAnsi" w:hAnsiTheme="minorHAnsi" w:cstheme="minorHAnsi"/>
          <w:szCs w:val="18"/>
        </w:rPr>
        <w:t xml:space="preserve"> en eindigend met</w:t>
      </w:r>
      <w:r w:rsidR="009F11FB">
        <w:rPr>
          <w:rFonts w:asciiTheme="minorHAnsi" w:hAnsiTheme="minorHAnsi" w:cstheme="minorHAnsi"/>
          <w:szCs w:val="18"/>
        </w:rPr>
        <w:t xml:space="preserve"> ‘met € 37,72.’ </w:t>
      </w:r>
      <w:r w:rsidRPr="00155DBE">
        <w:rPr>
          <w:rFonts w:asciiTheme="minorHAnsi" w:hAnsiTheme="minorHAnsi" w:cstheme="minorHAnsi"/>
          <w:szCs w:val="18"/>
        </w:rPr>
        <w:t xml:space="preserve">vervalt. </w:t>
      </w:r>
    </w:p>
    <w:p w14:paraId="13A29799" w14:textId="77777777" w:rsidR="009F11FB" w:rsidRDefault="009F11FB" w:rsidP="009F11FB">
      <w:pPr>
        <w:pStyle w:val="OPAanhef"/>
        <w:rPr>
          <w:rFonts w:asciiTheme="minorHAnsi" w:hAnsiTheme="minorHAnsi" w:cstheme="minorHAnsi"/>
          <w:szCs w:val="18"/>
        </w:rPr>
      </w:pPr>
    </w:p>
    <w:p w14:paraId="349DC412" w14:textId="77777777" w:rsidR="009F11FB" w:rsidRDefault="00155DBE" w:rsidP="009F11FB">
      <w:pPr>
        <w:pStyle w:val="OPAanhef"/>
        <w:rPr>
          <w:rFonts w:asciiTheme="minorHAnsi" w:hAnsiTheme="minorHAnsi" w:cstheme="minorHAnsi"/>
          <w:szCs w:val="18"/>
        </w:rPr>
      </w:pPr>
      <w:r>
        <w:rPr>
          <w:rFonts w:asciiTheme="minorHAnsi" w:hAnsiTheme="minorHAnsi" w:cstheme="minorHAnsi"/>
          <w:szCs w:val="18"/>
        </w:rPr>
        <w:t>F</w:t>
      </w:r>
      <w:r w:rsidRPr="00155DBE">
        <w:rPr>
          <w:rFonts w:asciiTheme="minorHAnsi" w:hAnsiTheme="minorHAnsi" w:cstheme="minorHAnsi"/>
          <w:szCs w:val="18"/>
        </w:rPr>
        <w:t xml:space="preserve"> </w:t>
      </w:r>
    </w:p>
    <w:p w14:paraId="3A3C0DA0" w14:textId="77777777" w:rsidR="009F11FB" w:rsidRDefault="00155DBE" w:rsidP="009F11FB">
      <w:pPr>
        <w:pStyle w:val="OPAanhef"/>
        <w:rPr>
          <w:rFonts w:asciiTheme="minorHAnsi" w:hAnsiTheme="minorHAnsi" w:cstheme="minorHAnsi"/>
          <w:szCs w:val="18"/>
        </w:rPr>
      </w:pPr>
      <w:r w:rsidRPr="00155DBE">
        <w:rPr>
          <w:rFonts w:asciiTheme="minorHAnsi" w:hAnsiTheme="minorHAnsi" w:cstheme="minorHAnsi"/>
          <w:szCs w:val="18"/>
        </w:rPr>
        <w:t xml:space="preserve">In artikel 26.2.12 wordt ‘€ 86’ vervangen door ‘€ 77’ en wordt ‘€ 66’ vervangen door ‘€ 68’. </w:t>
      </w:r>
    </w:p>
    <w:p w14:paraId="2EF764AC" w14:textId="77777777" w:rsidR="009F11FB" w:rsidRDefault="009F11FB" w:rsidP="009F11FB">
      <w:pPr>
        <w:pStyle w:val="OPAanhef"/>
        <w:rPr>
          <w:rFonts w:asciiTheme="minorHAnsi" w:hAnsiTheme="minorHAnsi" w:cstheme="minorHAnsi"/>
          <w:szCs w:val="18"/>
        </w:rPr>
      </w:pPr>
    </w:p>
    <w:p w14:paraId="3A946B5F" w14:textId="77777777" w:rsidR="009F11FB" w:rsidRDefault="00155DBE" w:rsidP="009F11FB">
      <w:pPr>
        <w:pStyle w:val="OPAanhef"/>
        <w:rPr>
          <w:rFonts w:asciiTheme="minorHAnsi" w:hAnsiTheme="minorHAnsi" w:cstheme="minorHAnsi"/>
          <w:szCs w:val="18"/>
        </w:rPr>
      </w:pPr>
      <w:r>
        <w:rPr>
          <w:rFonts w:asciiTheme="minorHAnsi" w:hAnsiTheme="minorHAnsi" w:cstheme="minorHAnsi"/>
          <w:szCs w:val="18"/>
        </w:rPr>
        <w:t>G</w:t>
      </w:r>
      <w:r w:rsidRPr="00155DBE">
        <w:rPr>
          <w:rFonts w:asciiTheme="minorHAnsi" w:hAnsiTheme="minorHAnsi" w:cstheme="minorHAnsi"/>
          <w:szCs w:val="18"/>
        </w:rPr>
        <w:t xml:space="preserve"> </w:t>
      </w:r>
    </w:p>
    <w:p w14:paraId="72453EDC" w14:textId="77777777" w:rsidR="009F11FB" w:rsidRDefault="00155DBE" w:rsidP="009F11FB">
      <w:pPr>
        <w:pStyle w:val="OPAanhef"/>
        <w:rPr>
          <w:rFonts w:asciiTheme="minorHAnsi" w:hAnsiTheme="minorHAnsi" w:cstheme="minorHAnsi"/>
          <w:szCs w:val="18"/>
        </w:rPr>
      </w:pPr>
      <w:r w:rsidRPr="00155DBE">
        <w:rPr>
          <w:rFonts w:asciiTheme="minorHAnsi" w:hAnsiTheme="minorHAnsi" w:cstheme="minorHAnsi"/>
          <w:szCs w:val="18"/>
        </w:rPr>
        <w:t xml:space="preserve">In artikel 26.2.19 wordt ‘€ 42’ vervangen door ‘€ 45’ en wordt ‘€ 95’ vervangen door ‘€ 101’. </w:t>
      </w:r>
    </w:p>
    <w:p w14:paraId="6376C8E0" w14:textId="77777777" w:rsidR="009F11FB" w:rsidRDefault="009F11FB" w:rsidP="009F11FB">
      <w:pPr>
        <w:pStyle w:val="OPAanhef"/>
        <w:rPr>
          <w:rFonts w:asciiTheme="minorHAnsi" w:hAnsiTheme="minorHAnsi" w:cstheme="minorHAnsi"/>
          <w:szCs w:val="18"/>
        </w:rPr>
      </w:pPr>
    </w:p>
    <w:p w14:paraId="2C6B7E05" w14:textId="77777777" w:rsidR="009F11FB" w:rsidRDefault="00155DBE" w:rsidP="009F11FB">
      <w:pPr>
        <w:pStyle w:val="OPAanhef"/>
        <w:rPr>
          <w:rFonts w:asciiTheme="minorHAnsi" w:hAnsiTheme="minorHAnsi" w:cstheme="minorHAnsi"/>
          <w:szCs w:val="18"/>
        </w:rPr>
      </w:pPr>
      <w:r>
        <w:rPr>
          <w:rFonts w:asciiTheme="minorHAnsi" w:hAnsiTheme="minorHAnsi" w:cstheme="minorHAnsi"/>
          <w:szCs w:val="18"/>
        </w:rPr>
        <w:t>H</w:t>
      </w:r>
      <w:r w:rsidRPr="00155DBE">
        <w:rPr>
          <w:rFonts w:asciiTheme="minorHAnsi" w:hAnsiTheme="minorHAnsi" w:cstheme="minorHAnsi"/>
          <w:szCs w:val="18"/>
        </w:rPr>
        <w:t xml:space="preserve"> </w:t>
      </w:r>
    </w:p>
    <w:p w14:paraId="3F76427C" w14:textId="77777777" w:rsidR="009F11FB" w:rsidRDefault="00155DBE" w:rsidP="009F11FB">
      <w:pPr>
        <w:pStyle w:val="OPAanhef"/>
        <w:rPr>
          <w:rFonts w:asciiTheme="minorHAnsi" w:hAnsiTheme="minorHAnsi" w:cstheme="minorHAnsi"/>
          <w:szCs w:val="18"/>
        </w:rPr>
      </w:pPr>
      <w:r w:rsidRPr="00155DBE">
        <w:rPr>
          <w:rFonts w:asciiTheme="minorHAnsi" w:hAnsiTheme="minorHAnsi" w:cstheme="minorHAnsi"/>
          <w:szCs w:val="18"/>
        </w:rPr>
        <w:t xml:space="preserve">Artikel 26.4.2 komt te luiden: </w:t>
      </w:r>
    </w:p>
    <w:p w14:paraId="03715EA9" w14:textId="77777777" w:rsidR="009F11FB" w:rsidRDefault="00155DBE" w:rsidP="009F11FB">
      <w:pPr>
        <w:pStyle w:val="OPAanhef"/>
        <w:rPr>
          <w:rFonts w:asciiTheme="minorHAnsi" w:hAnsiTheme="minorHAnsi" w:cstheme="minorHAnsi"/>
          <w:b/>
          <w:szCs w:val="18"/>
        </w:rPr>
      </w:pPr>
      <w:r w:rsidRPr="00155DBE">
        <w:rPr>
          <w:rFonts w:asciiTheme="minorHAnsi" w:hAnsiTheme="minorHAnsi" w:cstheme="minorHAnsi"/>
          <w:b/>
          <w:szCs w:val="18"/>
        </w:rPr>
        <w:t xml:space="preserve">26.4.2. Administratief beroep of nieuw verzoek om kwijtschelding bij de ontvanger </w:t>
      </w:r>
    </w:p>
    <w:p w14:paraId="6EEF04F8" w14:textId="77777777" w:rsidR="009F11FB" w:rsidRDefault="00155DBE" w:rsidP="009F11FB">
      <w:pPr>
        <w:pStyle w:val="OPAanhef"/>
        <w:rPr>
          <w:rFonts w:asciiTheme="minorHAnsi" w:hAnsiTheme="minorHAnsi" w:cstheme="minorHAnsi"/>
          <w:szCs w:val="18"/>
        </w:rPr>
      </w:pPr>
      <w:r w:rsidRPr="00155DBE">
        <w:rPr>
          <w:rFonts w:asciiTheme="minorHAnsi" w:hAnsiTheme="minorHAnsi" w:cstheme="minorHAnsi"/>
          <w:szCs w:val="18"/>
        </w:rPr>
        <w:t xml:space="preserve">De ontvanger merkt een door de belastingschuldige gemaakt bezwaar tegen de beslissing op het verzoek om kwijtschelding aan als een administratief beroep dat is gericht aan het college. Dit geldt ook als de belastingschuldige een nieuw verzoek om kwijtschelding indient voor dezelfde belastingschuld waarvoor de ontvanger eerder een verzoek om kwijtschelding geheel of gedeeltelijk heeft afgewezen en daarbij geen andere feiten of veranderde omstandigheden vermeldt. </w:t>
      </w:r>
    </w:p>
    <w:p w14:paraId="2D53D1A4" w14:textId="77777777" w:rsidR="009F11FB" w:rsidRDefault="00155DBE" w:rsidP="009F11FB">
      <w:pPr>
        <w:pStyle w:val="OPAanhef"/>
        <w:rPr>
          <w:rFonts w:asciiTheme="minorHAnsi" w:hAnsiTheme="minorHAnsi" w:cstheme="minorHAnsi"/>
          <w:szCs w:val="18"/>
        </w:rPr>
      </w:pPr>
      <w:r w:rsidRPr="00155DBE">
        <w:rPr>
          <w:rFonts w:asciiTheme="minorHAnsi" w:hAnsiTheme="minorHAnsi" w:cstheme="minorHAnsi"/>
          <w:szCs w:val="18"/>
        </w:rPr>
        <w:t xml:space="preserve">In de hiervoor genoemde situaties geeft de ontvanger een nieuwe voor administratief beroep vatbare beschikking af als hij aanleiding ziet om een voor de belastingschuldige gunstigere beslissing te nemen. </w:t>
      </w:r>
    </w:p>
    <w:p w14:paraId="4A3EB872" w14:textId="77777777" w:rsidR="009F11FB" w:rsidRDefault="00155DBE" w:rsidP="009F11FB">
      <w:pPr>
        <w:pStyle w:val="OPAanhef"/>
        <w:rPr>
          <w:rFonts w:asciiTheme="minorHAnsi" w:hAnsiTheme="minorHAnsi" w:cstheme="minorHAnsi"/>
          <w:szCs w:val="18"/>
        </w:rPr>
      </w:pPr>
      <w:r w:rsidRPr="00155DBE">
        <w:rPr>
          <w:rFonts w:asciiTheme="minorHAnsi" w:hAnsiTheme="minorHAnsi" w:cstheme="minorHAnsi"/>
          <w:szCs w:val="18"/>
        </w:rPr>
        <w:t xml:space="preserve">Als de belastingschuldige een nieuw verzoek om kwijtschelding doet voor dezelfde belastingschuld en hij vermeldt hierin andere feiten of veranderde omstandigheden, dan beslist de ontvanger op dat verzoek bij voor administratief beroep vatbare beschikking. Bij deze beslissing houdt hij rekening met deze andere feiten of veranderde omstandigheden. Dit geldt ook als het een belastingschuld betreft waarvoor het college al op een administratief beroep afwijzend heeft beslist. </w:t>
      </w:r>
    </w:p>
    <w:p w14:paraId="47BF50C1" w14:textId="77777777" w:rsidR="009F11FB" w:rsidRDefault="00155DBE" w:rsidP="009F11FB">
      <w:pPr>
        <w:pStyle w:val="OPAanhef"/>
        <w:rPr>
          <w:rFonts w:asciiTheme="minorHAnsi" w:hAnsiTheme="minorHAnsi" w:cstheme="minorHAnsi"/>
          <w:szCs w:val="18"/>
        </w:rPr>
      </w:pPr>
      <w:r w:rsidRPr="00155DBE">
        <w:rPr>
          <w:rFonts w:asciiTheme="minorHAnsi" w:hAnsiTheme="minorHAnsi" w:cstheme="minorHAnsi"/>
          <w:szCs w:val="18"/>
        </w:rPr>
        <w:t xml:space="preserve">Als de belastingschuldige opnieuw verzoekt om kwijtschelding ter zake van een belastingschuld waarvoor het college al op een administratief beroep afwijzend heeft beslist zonder daarbij andere feiten of veranderde omstandigheden te vermelden, wijst de ontvanger dit verzoek af onder verwijzing naar de uitspraak van het college bij voor administratief beroep vatbare beschikking. </w:t>
      </w:r>
    </w:p>
    <w:p w14:paraId="6FF8C246" w14:textId="77777777" w:rsidR="009F11FB" w:rsidRDefault="009F11FB" w:rsidP="009F11FB">
      <w:pPr>
        <w:pStyle w:val="OPAanhef"/>
        <w:rPr>
          <w:rFonts w:asciiTheme="minorHAnsi" w:hAnsiTheme="minorHAnsi" w:cstheme="minorHAnsi"/>
          <w:szCs w:val="18"/>
        </w:rPr>
      </w:pPr>
    </w:p>
    <w:p w14:paraId="4063452D" w14:textId="77777777" w:rsidR="009F11FB" w:rsidRDefault="00155DBE" w:rsidP="009F11FB">
      <w:pPr>
        <w:pStyle w:val="OPAanhef"/>
        <w:rPr>
          <w:rFonts w:asciiTheme="minorHAnsi" w:hAnsiTheme="minorHAnsi" w:cstheme="minorHAnsi"/>
          <w:szCs w:val="18"/>
        </w:rPr>
      </w:pPr>
      <w:r>
        <w:rPr>
          <w:rFonts w:asciiTheme="minorHAnsi" w:hAnsiTheme="minorHAnsi" w:cstheme="minorHAnsi"/>
          <w:szCs w:val="18"/>
        </w:rPr>
        <w:t>I</w:t>
      </w:r>
      <w:r w:rsidRPr="00155DBE">
        <w:rPr>
          <w:rFonts w:asciiTheme="minorHAnsi" w:hAnsiTheme="minorHAnsi" w:cstheme="minorHAnsi"/>
          <w:szCs w:val="18"/>
        </w:rPr>
        <w:t xml:space="preserve"> </w:t>
      </w:r>
    </w:p>
    <w:p w14:paraId="5DCD1CE3" w14:textId="77777777" w:rsidR="009F11FB" w:rsidRDefault="00155DBE" w:rsidP="009F11FB">
      <w:pPr>
        <w:pStyle w:val="OPAanhef"/>
        <w:rPr>
          <w:rFonts w:asciiTheme="minorHAnsi" w:hAnsiTheme="minorHAnsi" w:cstheme="minorHAnsi"/>
          <w:szCs w:val="18"/>
        </w:rPr>
      </w:pPr>
      <w:r w:rsidRPr="00155DBE">
        <w:rPr>
          <w:rFonts w:asciiTheme="minorHAnsi" w:hAnsiTheme="minorHAnsi" w:cstheme="minorHAnsi"/>
          <w:szCs w:val="18"/>
        </w:rPr>
        <w:t xml:space="preserve">Artikel 30 komt te luiden: </w:t>
      </w:r>
      <w:bookmarkStart w:id="1" w:name="_Hlk187248952"/>
    </w:p>
    <w:p w14:paraId="4AE153B6" w14:textId="77777777" w:rsidR="009F11FB" w:rsidRDefault="00155DBE" w:rsidP="009F11FB">
      <w:pPr>
        <w:pStyle w:val="OPAanhef"/>
        <w:rPr>
          <w:rFonts w:asciiTheme="minorHAnsi" w:hAnsiTheme="minorHAnsi" w:cstheme="minorHAnsi"/>
          <w:b/>
          <w:szCs w:val="18"/>
        </w:rPr>
      </w:pPr>
      <w:r w:rsidRPr="00155DBE">
        <w:rPr>
          <w:rFonts w:asciiTheme="minorHAnsi" w:hAnsiTheme="minorHAnsi" w:cstheme="minorHAnsi"/>
          <w:b/>
          <w:szCs w:val="18"/>
        </w:rPr>
        <w:t xml:space="preserve">Artikel 30. Beschikking invorderingsrente </w:t>
      </w:r>
    </w:p>
    <w:p w14:paraId="6E968728" w14:textId="77777777" w:rsidR="009F11FB" w:rsidRDefault="00155DBE" w:rsidP="009F11FB">
      <w:pPr>
        <w:pStyle w:val="OPAanhef"/>
        <w:rPr>
          <w:rFonts w:asciiTheme="minorHAnsi" w:hAnsiTheme="minorHAnsi" w:cstheme="minorHAnsi"/>
          <w:szCs w:val="18"/>
        </w:rPr>
      </w:pPr>
      <w:r w:rsidRPr="00155DBE">
        <w:rPr>
          <w:rFonts w:asciiTheme="minorHAnsi" w:hAnsiTheme="minorHAnsi" w:cstheme="minorHAnsi"/>
          <w:szCs w:val="18"/>
        </w:rPr>
        <w:t xml:space="preserve">In aansluiting op artikel 30 van de wet beschrijft dit artikel het beleid over: </w:t>
      </w:r>
    </w:p>
    <w:p w14:paraId="2EF9AEE7" w14:textId="77777777" w:rsidR="009F11FB" w:rsidRDefault="00155DBE" w:rsidP="009F11FB">
      <w:pPr>
        <w:pStyle w:val="OPAanhef"/>
        <w:rPr>
          <w:rFonts w:asciiTheme="minorHAnsi" w:hAnsiTheme="minorHAnsi" w:cstheme="minorHAnsi"/>
          <w:szCs w:val="18"/>
        </w:rPr>
      </w:pPr>
      <w:r w:rsidRPr="00155DBE">
        <w:rPr>
          <w:rFonts w:asciiTheme="minorHAnsi" w:hAnsiTheme="minorHAnsi" w:cstheme="minorHAnsi"/>
          <w:szCs w:val="18"/>
        </w:rPr>
        <w:t xml:space="preserve">– verzoek tot vermindering rente is bezwaar; </w:t>
      </w:r>
    </w:p>
    <w:p w14:paraId="0986643A" w14:textId="77777777" w:rsidR="009F11FB" w:rsidRDefault="00155DBE" w:rsidP="009F11FB">
      <w:pPr>
        <w:pStyle w:val="OPAanhef"/>
        <w:rPr>
          <w:rFonts w:asciiTheme="minorHAnsi" w:hAnsiTheme="minorHAnsi" w:cstheme="minorHAnsi"/>
          <w:szCs w:val="18"/>
        </w:rPr>
      </w:pPr>
      <w:r w:rsidRPr="00155DBE">
        <w:rPr>
          <w:rFonts w:asciiTheme="minorHAnsi" w:hAnsiTheme="minorHAnsi" w:cstheme="minorHAnsi"/>
          <w:szCs w:val="18"/>
        </w:rPr>
        <w:t xml:space="preserve">– invorderingsrente: (hoger) beroep en cassatie. </w:t>
      </w:r>
      <w:bookmarkEnd w:id="1"/>
    </w:p>
    <w:p w14:paraId="6DE69B38" w14:textId="77777777" w:rsidR="009F11FB" w:rsidRDefault="009F11FB" w:rsidP="009F11FB">
      <w:pPr>
        <w:pStyle w:val="OPAanhef"/>
        <w:rPr>
          <w:rFonts w:asciiTheme="minorHAnsi" w:hAnsiTheme="minorHAnsi" w:cstheme="minorHAnsi"/>
          <w:szCs w:val="18"/>
        </w:rPr>
      </w:pPr>
    </w:p>
    <w:p w14:paraId="06DD3965" w14:textId="77777777" w:rsidR="009F11FB" w:rsidRDefault="00155DBE" w:rsidP="009F11FB">
      <w:pPr>
        <w:pStyle w:val="OPAanhef"/>
        <w:rPr>
          <w:rFonts w:asciiTheme="minorHAnsi" w:hAnsiTheme="minorHAnsi" w:cstheme="minorHAnsi"/>
          <w:szCs w:val="18"/>
        </w:rPr>
      </w:pPr>
      <w:r>
        <w:rPr>
          <w:rFonts w:asciiTheme="minorHAnsi" w:hAnsiTheme="minorHAnsi" w:cstheme="minorHAnsi"/>
          <w:szCs w:val="18"/>
        </w:rPr>
        <w:t>J</w:t>
      </w:r>
      <w:r w:rsidRPr="00155DBE">
        <w:rPr>
          <w:rFonts w:asciiTheme="minorHAnsi" w:hAnsiTheme="minorHAnsi" w:cstheme="minorHAnsi"/>
          <w:szCs w:val="18"/>
        </w:rPr>
        <w:t xml:space="preserve"> </w:t>
      </w:r>
    </w:p>
    <w:p w14:paraId="420A696A" w14:textId="77777777" w:rsidR="009F11FB" w:rsidRDefault="00155DBE" w:rsidP="009F11FB">
      <w:pPr>
        <w:pStyle w:val="OPAanhef"/>
        <w:rPr>
          <w:rFonts w:asciiTheme="minorHAnsi" w:hAnsiTheme="minorHAnsi" w:cstheme="minorHAnsi"/>
          <w:szCs w:val="18"/>
        </w:rPr>
      </w:pPr>
      <w:r w:rsidRPr="00155DBE">
        <w:rPr>
          <w:rFonts w:asciiTheme="minorHAnsi" w:hAnsiTheme="minorHAnsi" w:cstheme="minorHAnsi"/>
          <w:szCs w:val="18"/>
        </w:rPr>
        <w:t xml:space="preserve">Artikel 30.1 vervalt onder vernummering van 30.2 en 30.3 tot 30.1 en 30.2. </w:t>
      </w:r>
    </w:p>
    <w:p w14:paraId="1694827E" w14:textId="77777777" w:rsidR="009F11FB" w:rsidRDefault="009F11FB" w:rsidP="009F11FB">
      <w:pPr>
        <w:pStyle w:val="OPAanhef"/>
        <w:rPr>
          <w:rFonts w:asciiTheme="minorHAnsi" w:hAnsiTheme="minorHAnsi" w:cstheme="minorHAnsi"/>
          <w:szCs w:val="18"/>
        </w:rPr>
      </w:pPr>
    </w:p>
    <w:p w14:paraId="21B1473B" w14:textId="77777777" w:rsidR="009F11FB" w:rsidRDefault="00155DBE" w:rsidP="009F11FB">
      <w:pPr>
        <w:pStyle w:val="OPAanhef"/>
        <w:rPr>
          <w:rFonts w:asciiTheme="minorHAnsi" w:hAnsiTheme="minorHAnsi" w:cstheme="minorHAnsi"/>
          <w:szCs w:val="18"/>
        </w:rPr>
      </w:pPr>
      <w:r>
        <w:rPr>
          <w:rFonts w:asciiTheme="minorHAnsi" w:hAnsiTheme="minorHAnsi" w:cstheme="minorHAnsi"/>
          <w:szCs w:val="18"/>
        </w:rPr>
        <w:t>K</w:t>
      </w:r>
      <w:r w:rsidRPr="00155DBE">
        <w:rPr>
          <w:rFonts w:asciiTheme="minorHAnsi" w:hAnsiTheme="minorHAnsi" w:cstheme="minorHAnsi"/>
          <w:szCs w:val="18"/>
        </w:rPr>
        <w:t xml:space="preserve"> </w:t>
      </w:r>
    </w:p>
    <w:p w14:paraId="57191E3D" w14:textId="2EA81485" w:rsidR="009F11FB" w:rsidRDefault="00155DBE" w:rsidP="009F11FB">
      <w:pPr>
        <w:pStyle w:val="OPAanhef"/>
        <w:rPr>
          <w:rFonts w:asciiTheme="minorHAnsi" w:hAnsiTheme="minorHAnsi" w:cstheme="minorHAnsi"/>
          <w:szCs w:val="18"/>
        </w:rPr>
      </w:pPr>
      <w:r w:rsidRPr="00155DBE">
        <w:rPr>
          <w:rFonts w:asciiTheme="minorHAnsi" w:hAnsiTheme="minorHAnsi" w:cstheme="minorHAnsi"/>
          <w:szCs w:val="18"/>
        </w:rPr>
        <w:t xml:space="preserve">Artikel 30.2 (nieuw) </w:t>
      </w:r>
      <w:r w:rsidR="009F11FB">
        <w:rPr>
          <w:rFonts w:asciiTheme="minorHAnsi" w:hAnsiTheme="minorHAnsi" w:cstheme="minorHAnsi"/>
          <w:szCs w:val="18"/>
        </w:rPr>
        <w:t>komt te luiden</w:t>
      </w:r>
      <w:r w:rsidRPr="00155DBE">
        <w:rPr>
          <w:rFonts w:asciiTheme="minorHAnsi" w:hAnsiTheme="minorHAnsi" w:cstheme="minorHAnsi"/>
          <w:szCs w:val="18"/>
        </w:rPr>
        <w:t xml:space="preserve">: </w:t>
      </w:r>
    </w:p>
    <w:p w14:paraId="637E72CE" w14:textId="798393C9" w:rsidR="009F11FB" w:rsidRPr="009F11FB" w:rsidRDefault="009F11FB" w:rsidP="009F11FB">
      <w:pPr>
        <w:pStyle w:val="OPAanhef"/>
        <w:rPr>
          <w:rFonts w:asciiTheme="minorHAnsi" w:hAnsiTheme="minorHAnsi" w:cstheme="minorHAnsi"/>
          <w:b/>
          <w:bCs w:val="0"/>
          <w:szCs w:val="18"/>
        </w:rPr>
      </w:pPr>
      <w:r w:rsidRPr="009F11FB">
        <w:rPr>
          <w:rFonts w:asciiTheme="minorHAnsi" w:hAnsiTheme="minorHAnsi" w:cstheme="minorHAnsi"/>
          <w:b/>
          <w:bCs w:val="0"/>
          <w:szCs w:val="18"/>
        </w:rPr>
        <w:lastRenderedPageBreak/>
        <w:t>30.2. Invorderingsrente - (hoger) beroep en cassatie</w:t>
      </w:r>
    </w:p>
    <w:p w14:paraId="700D6888" w14:textId="77777777" w:rsidR="00417FC2" w:rsidRDefault="009F11FB" w:rsidP="00417FC2">
      <w:pPr>
        <w:pStyle w:val="OPAanhef"/>
        <w:rPr>
          <w:rFonts w:asciiTheme="minorHAnsi" w:hAnsiTheme="minorHAnsi" w:cstheme="minorHAnsi"/>
          <w:szCs w:val="18"/>
        </w:rPr>
      </w:pPr>
      <w:r w:rsidRPr="009F11FB">
        <w:rPr>
          <w:rFonts w:asciiTheme="minorHAnsi" w:hAnsiTheme="minorHAnsi" w:cstheme="minorHAnsi"/>
          <w:szCs w:val="18"/>
        </w:rPr>
        <w:t>Deze bepaling is niet van toepassing voor de gemeente.</w:t>
      </w:r>
    </w:p>
    <w:p w14:paraId="58E78CB8" w14:textId="77777777" w:rsidR="00DA4892" w:rsidRDefault="00DA4892" w:rsidP="00417FC2">
      <w:pPr>
        <w:pStyle w:val="OPAanhef"/>
        <w:rPr>
          <w:rFonts w:asciiTheme="minorHAnsi" w:hAnsiTheme="minorHAnsi" w:cstheme="minorHAnsi"/>
          <w:szCs w:val="18"/>
        </w:rPr>
      </w:pPr>
    </w:p>
    <w:p w14:paraId="50A54B4F" w14:textId="3E5B8AC5" w:rsidR="00417FC2" w:rsidRDefault="00155DBE" w:rsidP="00417FC2">
      <w:pPr>
        <w:pStyle w:val="OPAanhef"/>
        <w:rPr>
          <w:rFonts w:asciiTheme="minorHAnsi" w:hAnsiTheme="minorHAnsi" w:cstheme="minorHAnsi"/>
          <w:szCs w:val="18"/>
        </w:rPr>
      </w:pPr>
      <w:r>
        <w:rPr>
          <w:rFonts w:asciiTheme="minorHAnsi" w:hAnsiTheme="minorHAnsi" w:cstheme="minorHAnsi"/>
          <w:szCs w:val="18"/>
        </w:rPr>
        <w:t>L</w:t>
      </w:r>
      <w:r w:rsidRPr="00155DBE">
        <w:rPr>
          <w:rFonts w:asciiTheme="minorHAnsi" w:hAnsiTheme="minorHAnsi" w:cstheme="minorHAnsi"/>
          <w:szCs w:val="18"/>
        </w:rPr>
        <w:t xml:space="preserve"> </w:t>
      </w:r>
    </w:p>
    <w:p w14:paraId="0069844D" w14:textId="77777777" w:rsidR="00417FC2" w:rsidRDefault="00155DBE" w:rsidP="00417FC2">
      <w:pPr>
        <w:pStyle w:val="OPAanhef"/>
        <w:rPr>
          <w:rFonts w:asciiTheme="minorHAnsi" w:hAnsiTheme="minorHAnsi" w:cstheme="minorHAnsi"/>
          <w:szCs w:val="18"/>
        </w:rPr>
      </w:pPr>
      <w:r w:rsidRPr="00155DBE">
        <w:rPr>
          <w:rFonts w:asciiTheme="minorHAnsi" w:hAnsiTheme="minorHAnsi" w:cstheme="minorHAnsi"/>
          <w:szCs w:val="18"/>
        </w:rPr>
        <w:t xml:space="preserve">Artikel 30.4 vervalt. </w:t>
      </w:r>
    </w:p>
    <w:p w14:paraId="3F7AEF25" w14:textId="77777777" w:rsidR="00417FC2" w:rsidRDefault="00417FC2" w:rsidP="00417FC2">
      <w:pPr>
        <w:pStyle w:val="OPAanhef"/>
        <w:rPr>
          <w:rFonts w:asciiTheme="minorHAnsi" w:hAnsiTheme="minorHAnsi" w:cstheme="minorHAnsi"/>
          <w:szCs w:val="18"/>
        </w:rPr>
      </w:pPr>
    </w:p>
    <w:p w14:paraId="569FC28D" w14:textId="77777777" w:rsidR="00417FC2" w:rsidRDefault="00155DBE" w:rsidP="00417FC2">
      <w:pPr>
        <w:pStyle w:val="OPAanhef"/>
        <w:rPr>
          <w:rFonts w:asciiTheme="minorHAnsi" w:hAnsiTheme="minorHAnsi" w:cstheme="minorHAnsi"/>
          <w:szCs w:val="18"/>
        </w:rPr>
      </w:pPr>
      <w:r>
        <w:rPr>
          <w:rFonts w:asciiTheme="minorHAnsi" w:hAnsiTheme="minorHAnsi" w:cstheme="minorHAnsi"/>
          <w:szCs w:val="18"/>
        </w:rPr>
        <w:t>M</w:t>
      </w:r>
      <w:r w:rsidRPr="00155DBE">
        <w:rPr>
          <w:rFonts w:asciiTheme="minorHAnsi" w:hAnsiTheme="minorHAnsi" w:cstheme="minorHAnsi"/>
          <w:szCs w:val="18"/>
        </w:rPr>
        <w:t xml:space="preserve"> </w:t>
      </w:r>
    </w:p>
    <w:p w14:paraId="6ED47085" w14:textId="77777777" w:rsidR="00417FC2" w:rsidRDefault="00155DBE" w:rsidP="00417FC2">
      <w:pPr>
        <w:pStyle w:val="OPAanhef"/>
        <w:rPr>
          <w:rFonts w:asciiTheme="minorHAnsi" w:hAnsiTheme="minorHAnsi" w:cstheme="minorHAnsi"/>
          <w:szCs w:val="18"/>
        </w:rPr>
      </w:pPr>
      <w:r w:rsidRPr="00155DBE">
        <w:rPr>
          <w:rFonts w:asciiTheme="minorHAnsi" w:hAnsiTheme="minorHAnsi" w:cstheme="minorHAnsi"/>
          <w:szCs w:val="18"/>
        </w:rPr>
        <w:t xml:space="preserve">Artikel 30.5 vervalt. </w:t>
      </w:r>
    </w:p>
    <w:p w14:paraId="418BACA8" w14:textId="77777777" w:rsidR="00417FC2" w:rsidRDefault="00417FC2" w:rsidP="00417FC2">
      <w:pPr>
        <w:pStyle w:val="OPAanhef"/>
        <w:rPr>
          <w:rFonts w:asciiTheme="minorHAnsi" w:hAnsiTheme="minorHAnsi" w:cstheme="minorHAnsi"/>
          <w:szCs w:val="18"/>
        </w:rPr>
      </w:pPr>
    </w:p>
    <w:p w14:paraId="105EB0F4" w14:textId="77777777" w:rsidR="00417FC2" w:rsidRDefault="00155DBE" w:rsidP="00417FC2">
      <w:pPr>
        <w:pStyle w:val="OPAanhef"/>
        <w:rPr>
          <w:rFonts w:asciiTheme="minorHAnsi" w:hAnsiTheme="minorHAnsi" w:cstheme="minorHAnsi"/>
          <w:szCs w:val="18"/>
        </w:rPr>
      </w:pPr>
      <w:r>
        <w:rPr>
          <w:rFonts w:asciiTheme="minorHAnsi" w:hAnsiTheme="minorHAnsi" w:cstheme="minorHAnsi"/>
          <w:szCs w:val="18"/>
        </w:rPr>
        <w:t>N</w:t>
      </w:r>
      <w:r w:rsidRPr="00155DBE">
        <w:rPr>
          <w:rFonts w:asciiTheme="minorHAnsi" w:hAnsiTheme="minorHAnsi" w:cstheme="minorHAnsi"/>
          <w:szCs w:val="18"/>
        </w:rPr>
        <w:t xml:space="preserve"> </w:t>
      </w:r>
    </w:p>
    <w:p w14:paraId="08B9E4B1" w14:textId="77777777" w:rsidR="00417FC2" w:rsidRDefault="00155DBE" w:rsidP="00417FC2">
      <w:pPr>
        <w:pStyle w:val="OPAanhef"/>
        <w:rPr>
          <w:rFonts w:asciiTheme="minorHAnsi" w:hAnsiTheme="minorHAnsi" w:cstheme="minorHAnsi"/>
          <w:szCs w:val="18"/>
        </w:rPr>
      </w:pPr>
      <w:r w:rsidRPr="00155DBE">
        <w:rPr>
          <w:rFonts w:asciiTheme="minorHAnsi" w:hAnsiTheme="minorHAnsi" w:cstheme="minorHAnsi"/>
          <w:szCs w:val="18"/>
        </w:rPr>
        <w:t>In artikel 73.4.15 wordt ‘EG-insolventieverordening’ vervangen door ‘</w:t>
      </w:r>
      <w:bookmarkStart w:id="2" w:name="_Hlk187249337"/>
      <w:r w:rsidRPr="00155DBE">
        <w:rPr>
          <w:rFonts w:asciiTheme="minorHAnsi" w:hAnsiTheme="minorHAnsi" w:cstheme="minorHAnsi"/>
          <w:szCs w:val="18"/>
        </w:rPr>
        <w:t>EU-insolventieverordening’</w:t>
      </w:r>
      <w:bookmarkEnd w:id="2"/>
      <w:r w:rsidRPr="00155DBE">
        <w:rPr>
          <w:rFonts w:asciiTheme="minorHAnsi" w:hAnsiTheme="minorHAnsi" w:cstheme="minorHAnsi"/>
          <w:szCs w:val="18"/>
        </w:rPr>
        <w:t xml:space="preserve">. </w:t>
      </w:r>
    </w:p>
    <w:p w14:paraId="007B6233" w14:textId="77777777" w:rsidR="00417FC2" w:rsidRDefault="00417FC2" w:rsidP="00417FC2">
      <w:pPr>
        <w:pStyle w:val="OPAanhef"/>
        <w:rPr>
          <w:rFonts w:asciiTheme="minorHAnsi" w:hAnsiTheme="minorHAnsi" w:cstheme="minorHAnsi"/>
          <w:szCs w:val="18"/>
        </w:rPr>
      </w:pPr>
    </w:p>
    <w:p w14:paraId="438FD00C" w14:textId="77777777" w:rsidR="00417FC2" w:rsidRDefault="00155DBE" w:rsidP="00417FC2">
      <w:pPr>
        <w:pStyle w:val="OPAanhef"/>
        <w:rPr>
          <w:rFonts w:asciiTheme="minorHAnsi" w:hAnsiTheme="minorHAnsi" w:cstheme="minorHAnsi"/>
          <w:szCs w:val="18"/>
        </w:rPr>
      </w:pPr>
      <w:r>
        <w:rPr>
          <w:rFonts w:asciiTheme="minorHAnsi" w:hAnsiTheme="minorHAnsi" w:cstheme="minorHAnsi"/>
          <w:szCs w:val="18"/>
        </w:rPr>
        <w:t>O</w:t>
      </w:r>
      <w:r w:rsidRPr="00155DBE">
        <w:rPr>
          <w:rFonts w:asciiTheme="minorHAnsi" w:hAnsiTheme="minorHAnsi" w:cstheme="minorHAnsi"/>
          <w:szCs w:val="18"/>
        </w:rPr>
        <w:t xml:space="preserve"> </w:t>
      </w:r>
    </w:p>
    <w:p w14:paraId="649C01DD" w14:textId="0397EEE9" w:rsidR="00A92A86" w:rsidRDefault="00155DBE" w:rsidP="00417FC2">
      <w:pPr>
        <w:pStyle w:val="OPAanhef"/>
      </w:pPr>
      <w:r w:rsidRPr="00155DBE">
        <w:rPr>
          <w:rFonts w:asciiTheme="minorHAnsi" w:hAnsiTheme="minorHAnsi" w:cstheme="minorHAnsi"/>
          <w:szCs w:val="18"/>
        </w:rPr>
        <w:t xml:space="preserve">In artikel 73.5.1 vervalt in de achtste alinea ‘ (zoals belastingaanslagen motorrijtuigenbelasting)’. </w:t>
      </w:r>
    </w:p>
    <w:p w14:paraId="33E6DEA6" w14:textId="26C113C8" w:rsidR="00A65499" w:rsidRDefault="00A65499">
      <w:pPr>
        <w:pStyle w:val="OPAanhef"/>
      </w:pPr>
    </w:p>
    <w:p w14:paraId="3AF85DAC" w14:textId="77777777" w:rsidR="00A65499" w:rsidRDefault="00715195">
      <w:pPr>
        <w:pStyle w:val="OPAanhef"/>
      </w:pPr>
      <w:r>
        <w:t xml:space="preserve"> </w:t>
      </w:r>
      <w:r>
        <w:rPr>
          <w:b/>
        </w:rPr>
        <w:t>Artikel II</w:t>
      </w:r>
    </w:p>
    <w:p w14:paraId="652E6161" w14:textId="1F1EDC1D" w:rsidR="00A65499" w:rsidRDefault="00715195">
      <w:pPr>
        <w:pStyle w:val="OPAanhef"/>
      </w:pPr>
      <w:r>
        <w:t>Dit besluit treedt in werking met ingang van de [</w:t>
      </w:r>
      <w:r>
        <w:rPr>
          <w:b/>
        </w:rPr>
        <w:t>…</w:t>
      </w:r>
      <w:r>
        <w:t xml:space="preserve"> (</w:t>
      </w:r>
      <w:r>
        <w:rPr>
          <w:b/>
        </w:rPr>
        <w:t>bijvoorbeeld achtste</w:t>
      </w:r>
      <w:r>
        <w:t>)] dag na die van de bekendmaking [</w:t>
      </w:r>
      <w:r>
        <w:rPr>
          <w:i/>
        </w:rPr>
        <w:t xml:space="preserve">en werkt terug tot en met 1 </w:t>
      </w:r>
      <w:r w:rsidR="00A92A86">
        <w:rPr>
          <w:i/>
        </w:rPr>
        <w:t>j</w:t>
      </w:r>
      <w:r w:rsidR="00592A89">
        <w:rPr>
          <w:i/>
        </w:rPr>
        <w:t>anuari 2025</w:t>
      </w:r>
      <w:r>
        <w:t>].</w:t>
      </w:r>
    </w:p>
    <w:p w14:paraId="3F5AB488" w14:textId="77777777" w:rsidR="00A65499" w:rsidRDefault="00715195">
      <w:pPr>
        <w:pStyle w:val="OPAanhef"/>
      </w:pPr>
      <w:r>
        <w:t xml:space="preserve"> </w:t>
      </w:r>
    </w:p>
    <w:p w14:paraId="15CCADA2" w14:textId="77777777" w:rsidR="00A65499" w:rsidRDefault="00715195">
      <w:pPr>
        <w:pStyle w:val="OPAanhef"/>
      </w:pPr>
      <w:r>
        <w:t xml:space="preserve"> </w:t>
      </w:r>
    </w:p>
    <w:p w14:paraId="682DECBA" w14:textId="77777777" w:rsidR="00A65499" w:rsidRDefault="00715195">
      <w:pPr>
        <w:pStyle w:val="OPAanhef"/>
      </w:pPr>
      <w:r>
        <w:t>[</w:t>
      </w:r>
      <w:r>
        <w:rPr>
          <w:b/>
        </w:rPr>
        <w:t>gemeentenaam</w:t>
      </w:r>
      <w:r>
        <w:t>], [</w:t>
      </w:r>
      <w:r>
        <w:rPr>
          <w:b/>
        </w:rPr>
        <w:t>datum</w:t>
      </w:r>
      <w:r>
        <w:t>]</w:t>
      </w:r>
    </w:p>
    <w:p w14:paraId="44DF8359" w14:textId="77777777" w:rsidR="00A65499" w:rsidRDefault="00715195">
      <w:pPr>
        <w:pStyle w:val="OPAanhef"/>
      </w:pPr>
      <w:r>
        <w:t xml:space="preserve"> </w:t>
      </w:r>
    </w:p>
    <w:p w14:paraId="4DBEB6C3" w14:textId="77777777" w:rsidR="00A65499" w:rsidRDefault="00715195">
      <w:pPr>
        <w:pStyle w:val="OPAanhef"/>
      </w:pPr>
      <w:r>
        <w:t>Het college van burgemeester en wethouders,</w:t>
      </w:r>
    </w:p>
    <w:p w14:paraId="287630FB" w14:textId="77777777" w:rsidR="00A65499" w:rsidRDefault="00715195">
      <w:pPr>
        <w:pStyle w:val="OPAanhef"/>
      </w:pPr>
      <w:r>
        <w:t xml:space="preserve"> </w:t>
      </w:r>
    </w:p>
    <w:p w14:paraId="5941D45D" w14:textId="77777777" w:rsidR="00A65499" w:rsidRDefault="00715195">
      <w:pPr>
        <w:pStyle w:val="OPAanhef"/>
      </w:pPr>
      <w:r>
        <w:t>de secretaris, de burgemeester,</w:t>
      </w:r>
    </w:p>
    <w:p w14:paraId="4B1F5FCF" w14:textId="5B12D67F" w:rsidR="00A65499" w:rsidRDefault="00715195">
      <w:pPr>
        <w:pStyle w:val="OPAanhef"/>
      </w:pPr>
      <w:r>
        <w:t xml:space="preserve"> </w:t>
      </w:r>
    </w:p>
    <w:p w14:paraId="1B813E8F" w14:textId="77777777" w:rsidR="00417FC2" w:rsidRDefault="00417FC2">
      <w:pPr>
        <w:pStyle w:val="OPAanhef"/>
      </w:pPr>
    </w:p>
    <w:p w14:paraId="4CA8D245" w14:textId="77777777" w:rsidR="00417FC2" w:rsidRDefault="00417FC2">
      <w:pPr>
        <w:pStyle w:val="OPAanhef"/>
      </w:pPr>
    </w:p>
    <w:p w14:paraId="7963C90B" w14:textId="09B83135" w:rsidR="00A65499" w:rsidRDefault="00715195">
      <w:pPr>
        <w:pStyle w:val="OPAanhef"/>
      </w:pPr>
      <w:r>
        <w:t xml:space="preserve">  </w:t>
      </w:r>
      <w:r>
        <w:rPr>
          <w:b/>
        </w:rPr>
        <w:t xml:space="preserve">TOELICHTING </w:t>
      </w:r>
    </w:p>
    <w:p w14:paraId="23BF4188" w14:textId="5BC206C0" w:rsidR="00A92A86" w:rsidRPr="00592A89" w:rsidRDefault="00715195" w:rsidP="00A92A86">
      <w:pPr>
        <w:pStyle w:val="OPAanhef"/>
        <w:rPr>
          <w:highlight w:val="yellow"/>
        </w:rPr>
      </w:pPr>
      <w:r>
        <w:t xml:space="preserve"> </w:t>
      </w:r>
      <w:r w:rsidR="00572005" w:rsidRPr="00417FC2">
        <w:t>Artikel I, onderdeel A</w:t>
      </w:r>
      <w:r w:rsidR="00417FC2" w:rsidRPr="00417FC2">
        <w:t xml:space="preserve"> is een technische wijziging van artikel 24.6.1. Met ingang van 1 januari 2024 is artikel 24 van de Invorderingswet 1990 vernummerd.</w:t>
      </w:r>
      <w:r w:rsidR="004F1305">
        <w:rPr>
          <w:rStyle w:val="Voetnootmarkering"/>
        </w:rPr>
        <w:footnoteReference w:id="1"/>
      </w:r>
      <w:r w:rsidR="00417FC2" w:rsidRPr="00417FC2">
        <w:t xml:space="preserve"> Gelijktijdige aanpassing van artikel 24.6.1 van deze leidraad is toen abusievelijk achterwege gelaten, waardoor er in artikel 24.6.1 van deze leidraad werd verwezen naar een onjuist artikellid. Deze wijziging herstelt dit. Er is geen beleidswijziging beoogd.</w:t>
      </w:r>
    </w:p>
    <w:p w14:paraId="7B41BC5E" w14:textId="77777777" w:rsidR="00A92A86" w:rsidRPr="00417FC2" w:rsidRDefault="00A92A86" w:rsidP="00A92A86">
      <w:pPr>
        <w:pStyle w:val="OPAanhef"/>
      </w:pPr>
    </w:p>
    <w:p w14:paraId="100B569C" w14:textId="6DEF2EB8" w:rsidR="00572005" w:rsidRDefault="00D92BDA" w:rsidP="00417FC2">
      <w:pPr>
        <w:pStyle w:val="OPAanhef"/>
      </w:pPr>
      <w:r w:rsidRPr="00417FC2">
        <w:t xml:space="preserve"> </w:t>
      </w:r>
      <w:r w:rsidR="00417FC2" w:rsidRPr="00417FC2">
        <w:t xml:space="preserve">Artikel I, onderdelen </w:t>
      </w:r>
      <w:r w:rsidR="00417FC2">
        <w:t>B</w:t>
      </w:r>
      <w:r w:rsidR="00417FC2" w:rsidRPr="00417FC2">
        <w:t xml:space="preserve"> en </w:t>
      </w:r>
      <w:r w:rsidR="00417FC2">
        <w:t>E</w:t>
      </w:r>
      <w:r w:rsidR="00417FC2" w:rsidRPr="00417FC2">
        <w:t xml:space="preserve"> laten respectievelijk </w:t>
      </w:r>
      <w:bookmarkStart w:id="3" w:name="_Hlk187315712"/>
      <w:r w:rsidR="00417FC2" w:rsidRPr="00417FC2">
        <w:t>artikel 25.5.6a vervallen en artikel 26.2.10 wijzigen</w:t>
      </w:r>
      <w:bookmarkEnd w:id="3"/>
      <w:r w:rsidR="00417FC2" w:rsidRPr="00417FC2">
        <w:t>, in die zin dat de vierde alinea van dit artikel vervalt. In artikel 25.5.6a en de vierde alinea van artikel 26.2.10 werd geregeld dat bij het vaststellen van de nettowoonlasten als bedoeld in artikel 15, eerste lid, onderdeel b van de Uitvoeringsregeling Invorderingswet 1990, rekening werd gehouden met de verhoging van de huurtoeslag van 1 januari 2024 waarmee betracht werd om de koopkracht van de laagste inkomens te verbeteren.</w:t>
      </w:r>
      <w:r w:rsidR="0036615F">
        <w:rPr>
          <w:rStyle w:val="Voetnootmarkering"/>
        </w:rPr>
        <w:footnoteReference w:id="2"/>
      </w:r>
      <w:r w:rsidR="00417FC2" w:rsidRPr="00417FC2">
        <w:t xml:space="preserve"> Per 1 januari 2025 is door een wijziging van artikel 15, eerste lid, onderdeel b, van de Uitvoeringsregeling Invorderingswet 1990 rekening gehouden met dergelijke </w:t>
      </w:r>
      <w:r w:rsidR="00417FC2" w:rsidRPr="00417FC2">
        <w:lastRenderedPageBreak/>
        <w:t>wijzigingen in de huurtoeslag.</w:t>
      </w:r>
      <w:r w:rsidR="0036615F">
        <w:rPr>
          <w:rStyle w:val="Voetnootmarkering"/>
        </w:rPr>
        <w:footnoteReference w:id="3"/>
      </w:r>
      <w:r w:rsidR="00417FC2" w:rsidRPr="00417FC2">
        <w:t xml:space="preserve"> Om die reden vervalt het belang van artikel 25.5.6a en de vierde alinea van artikel 26.2.10.</w:t>
      </w:r>
    </w:p>
    <w:p w14:paraId="74A98B59" w14:textId="77777777" w:rsidR="00417FC2" w:rsidRDefault="00417FC2" w:rsidP="00417FC2">
      <w:pPr>
        <w:pStyle w:val="OPAanhef"/>
      </w:pPr>
    </w:p>
    <w:p w14:paraId="536ADA97" w14:textId="59DDF1E0" w:rsidR="00417FC2" w:rsidRDefault="00417FC2" w:rsidP="00417FC2">
      <w:pPr>
        <w:pStyle w:val="OPAanhef"/>
      </w:pPr>
      <w:r>
        <w:t xml:space="preserve"> </w:t>
      </w:r>
      <w:bookmarkStart w:id="4" w:name="_Hlk187315539"/>
      <w:r w:rsidRPr="00417FC2">
        <w:t xml:space="preserve">Artikel I, onderdeel </w:t>
      </w:r>
      <w:r>
        <w:t>C</w:t>
      </w:r>
      <w:r w:rsidRPr="00417FC2">
        <w:t xml:space="preserve"> laat artikel </w:t>
      </w:r>
      <w:bookmarkStart w:id="5" w:name="_Hlk187315630"/>
      <w:r w:rsidRPr="00417FC2">
        <w:t xml:space="preserve">25.5.7 </w:t>
      </w:r>
      <w:bookmarkEnd w:id="5"/>
      <w:r w:rsidRPr="00417FC2">
        <w:t xml:space="preserve">vervallen. Per 1 januari 2025 is aan artikel 15, eerste lid, van de Uitvoeringsregeling Invorderingswet 1990 </w:t>
      </w:r>
      <w:bookmarkEnd w:id="4"/>
      <w:r w:rsidRPr="00417FC2">
        <w:t>onderdeel h toegevoegd.</w:t>
      </w:r>
      <w:r w:rsidR="0036615F">
        <w:rPr>
          <w:rStyle w:val="Voetnootmarkering"/>
        </w:rPr>
        <w:footnoteReference w:id="4"/>
      </w:r>
      <w:r w:rsidRPr="00417FC2">
        <w:t xml:space="preserve"> Hierin is bepaald dat andere uitgaven van de belastingschuldige dan al vermeld in dit artikel in aanmerking moeten worden genomen bij het vaststellen van het netto-besteedbare inkomen indien deze uitgaven door de ontvanger noodzakelijk worden geacht. Met deze toevoeging in de Uitvoeringsregeling Invorderingswet 1990 is het belang van artikel 25.5.7 van de leidraad vervallen.</w:t>
      </w:r>
    </w:p>
    <w:p w14:paraId="2471867D" w14:textId="77777777" w:rsidR="00417FC2" w:rsidRDefault="00417FC2" w:rsidP="00417FC2">
      <w:pPr>
        <w:pStyle w:val="OPAanhef"/>
      </w:pPr>
    </w:p>
    <w:p w14:paraId="786CF29D" w14:textId="73471E3F" w:rsidR="0046273D" w:rsidRDefault="00417FC2" w:rsidP="0046273D">
      <w:pPr>
        <w:pStyle w:val="OPAanhef"/>
      </w:pPr>
      <w:r>
        <w:t xml:space="preserve"> </w:t>
      </w:r>
      <w:r w:rsidR="0046273D">
        <w:t xml:space="preserve">Artikel I, onderdelen D en H, wijzigen de artikelen 25.7.5 en 26.4.2, met dien verstande dat de wijziging van artikel 25.7.5 van alleen redactionele aard is om artikel 25.7.5 gelijk te trekken met de tekst van het gewijzigde artikel 26.4.2. </w:t>
      </w:r>
    </w:p>
    <w:p w14:paraId="06A45E0F" w14:textId="77777777" w:rsidR="0046273D" w:rsidRDefault="0046273D" w:rsidP="0046273D">
      <w:pPr>
        <w:pStyle w:val="OPAanhef"/>
      </w:pPr>
      <w:r>
        <w:t xml:space="preserve">Met de wijziging van artikel 26.4.2 wordt een uniforme werkwijze beoogd in het geval een belastingschuldige voor dezelfde belastingschuld opnieuw om uitstel van betaling of kwijtschelding verzoekt, nadat het eerdere verzoek door de ontvanger is afgewezen. </w:t>
      </w:r>
    </w:p>
    <w:p w14:paraId="6AB92403" w14:textId="77777777" w:rsidR="0046273D" w:rsidRDefault="0046273D" w:rsidP="0046273D">
      <w:pPr>
        <w:pStyle w:val="OPAanhef"/>
      </w:pPr>
      <w:r>
        <w:t xml:space="preserve">Uitgangspunt daarbij is dat de ontvanger toetst of de belastingschuldige in het herhaalde verzoek om uitstel van betaling of kwijtschelding andere feiten of veranderde omstandigheden heeft aangevoerd (artikel 4:6, eerste lid, Algemene wet bestuursrecht). In die situatie beoordeelt de ontvanger het verzoek inhoudelijk en neemt hij een nieuwe voor administratief beroep vatbare beschikking. Het gaat hierbij om nieuw gemelde feiten of omstandigheden die bij de ontvanger niet bekend waren bij het nemen van de eerdere beschikking. Het kan dus ook gaan om feiten of omstandigheden die al ten tijde van de eerste beschikking aanwezig waren, maar niet door de ontvanger zijn meegewogen. </w:t>
      </w:r>
    </w:p>
    <w:p w14:paraId="5BA77AA1" w14:textId="77777777" w:rsidR="0046273D" w:rsidRDefault="0046273D" w:rsidP="0046273D">
      <w:pPr>
        <w:pStyle w:val="OPAanhef"/>
      </w:pPr>
      <w:r>
        <w:t xml:space="preserve">Als de belastingschuldige zich niet beroept op andere feiten of veranderde omstandigheden, toetst de ontvanger eerst of hij alsnog een voor de belastingschuldige gunstigere beslissing kan nemen. Als hij die mogelijkheid niet ziet, merkt hij het nieuwe verzoek om uitstel van betaling of kwijtschelding aan als een beroepschrift. </w:t>
      </w:r>
    </w:p>
    <w:p w14:paraId="09F4E000" w14:textId="4DAA6B84" w:rsidR="00417FC2" w:rsidRDefault="0046273D" w:rsidP="0046273D">
      <w:pPr>
        <w:pStyle w:val="OPAanhef"/>
      </w:pPr>
      <w:r>
        <w:t xml:space="preserve">In het geval een belastingschuldige voor dezelfde belastingschuld opnieuw om uitstel van betaling of kwijtschelding verzoekt terwijl </w:t>
      </w:r>
      <w:r w:rsidR="000546A9">
        <w:t>het college</w:t>
      </w:r>
      <w:r>
        <w:t xml:space="preserve"> al op een beroepschrift tegen de beslissing van de ontvanger heeft beslist, zonder dat daarbij andere feiten of veranderde omstandigheden zijn vermeld, kan de ontvanger het verzoek afwijzen en daarbij verwijzen naar de beslissing van </w:t>
      </w:r>
      <w:r w:rsidR="000546A9">
        <w:t>het college</w:t>
      </w:r>
      <w:r>
        <w:t xml:space="preserve">. De afwijzing is een voor administratief beroep vatbare beslissing. Dit houdt in dat </w:t>
      </w:r>
      <w:r w:rsidR="000546A9">
        <w:t>het college</w:t>
      </w:r>
      <w:r>
        <w:t xml:space="preserve"> enkel zal beoordelen of de ontvanger terecht heeft geoordeeld dat er geen nieuwe feiten of veranderde omstandigheden zijn aangevoerd.</w:t>
      </w:r>
    </w:p>
    <w:p w14:paraId="2C95438E" w14:textId="77777777" w:rsidR="0046273D" w:rsidRDefault="0046273D" w:rsidP="0046273D">
      <w:pPr>
        <w:pStyle w:val="OPAanhef"/>
      </w:pPr>
    </w:p>
    <w:p w14:paraId="3B3D32F3" w14:textId="0DA3893B" w:rsidR="0046273D" w:rsidRDefault="0046273D" w:rsidP="0046273D">
      <w:pPr>
        <w:pStyle w:val="OPAanhef"/>
      </w:pPr>
      <w:r>
        <w:t xml:space="preserve"> Artikel I, onderdeel F</w:t>
      </w:r>
      <w:bookmarkStart w:id="6" w:name="_Hlk187315753"/>
      <w:r>
        <w:t xml:space="preserve">, wijzigt de in artikel 26.2.12 opgenomen forfaitaire bedragen voor boeken en leermiddelen naar de per 1 januari 2025 geldende bedragen. </w:t>
      </w:r>
    </w:p>
    <w:bookmarkEnd w:id="6"/>
    <w:p w14:paraId="35D8668D" w14:textId="77777777" w:rsidR="0046273D" w:rsidRDefault="0046273D" w:rsidP="0046273D">
      <w:pPr>
        <w:pStyle w:val="OPAanhef"/>
      </w:pPr>
    </w:p>
    <w:p w14:paraId="49E2F3A2" w14:textId="4E7D3EA2" w:rsidR="0046273D" w:rsidRDefault="0046273D" w:rsidP="0046273D">
      <w:pPr>
        <w:pStyle w:val="OPAanhef"/>
      </w:pPr>
      <w:r>
        <w:t xml:space="preserve"> Artikel I, onderdeel G, wijzigt de in artikel 26.2.19 genoemde bedragen die zien op de normpremie zorgverzekering voor een alleenstaande of alleenstaande ouder, en de normpremie ziektekostenverzekering voor echtgenoten, naar de per 1 januari 2025 geldende bedragen. </w:t>
      </w:r>
    </w:p>
    <w:p w14:paraId="52D7AFF8" w14:textId="77777777" w:rsidR="0046273D" w:rsidRDefault="0046273D" w:rsidP="0046273D">
      <w:pPr>
        <w:pStyle w:val="OPAanhef"/>
      </w:pPr>
    </w:p>
    <w:p w14:paraId="55DA83F9" w14:textId="69BEEC7C" w:rsidR="008C6F6B" w:rsidRDefault="00B35E03" w:rsidP="008C6F6B">
      <w:pPr>
        <w:pStyle w:val="OPAanhef"/>
      </w:pPr>
      <w:r w:rsidRPr="00B35E03">
        <w:lastRenderedPageBreak/>
        <w:t xml:space="preserve">Artikel I, onderdelen </w:t>
      </w:r>
      <w:r>
        <w:t>I</w:t>
      </w:r>
      <w:r w:rsidRPr="00B35E03">
        <w:t xml:space="preserve"> en </w:t>
      </w:r>
      <w:r>
        <w:t>K</w:t>
      </w:r>
      <w:r w:rsidRPr="00B35E03">
        <w:t xml:space="preserve"> zijn technische wijzigingen van de artikelen 30 en 30.2 (nieuw)</w:t>
      </w:r>
      <w:r>
        <w:t>.</w:t>
      </w:r>
      <w:r w:rsidRPr="00B35E03">
        <w:t xml:space="preserve"> </w:t>
      </w:r>
      <w:r>
        <w:t xml:space="preserve">Artikel 30.2 regelt dat de </w:t>
      </w:r>
      <w:r w:rsidRPr="00B35E03">
        <w:t xml:space="preserve">ontvanger </w:t>
      </w:r>
      <w:r>
        <w:t xml:space="preserve">handelt </w:t>
      </w:r>
      <w:r w:rsidRPr="00B35E03">
        <w:t>overeenkomstig de voorschriften van het Besluit beroep in belastingzaken</w:t>
      </w:r>
      <w:r w:rsidR="000546A9">
        <w:t>. Dat besluit is</w:t>
      </w:r>
      <w:r w:rsidR="008C6F6B">
        <w:t xml:space="preserve"> </w:t>
      </w:r>
      <w:r>
        <w:t>niet van toepassing voor de gemeente</w:t>
      </w:r>
      <w:r w:rsidR="008C6F6B">
        <w:t>.</w:t>
      </w:r>
      <w:r w:rsidRPr="00B35E03">
        <w:t xml:space="preserve"> </w:t>
      </w:r>
      <w:r w:rsidR="008C6F6B" w:rsidRPr="00B35E03">
        <w:t xml:space="preserve">De onderdelen </w:t>
      </w:r>
      <w:r w:rsidR="008C6F6B">
        <w:t>J, L en M</w:t>
      </w:r>
      <w:r w:rsidR="008C6F6B" w:rsidRPr="00B35E03">
        <w:t xml:space="preserve"> laten de artikelen 30.1, 30.4 en 30.5 vervallen. Deze artikelen waren al niet van toepassing voor de gemeente.</w:t>
      </w:r>
    </w:p>
    <w:p w14:paraId="54403D4F" w14:textId="77777777" w:rsidR="0046273D" w:rsidRDefault="0046273D" w:rsidP="0046273D">
      <w:pPr>
        <w:pStyle w:val="OPAanhef"/>
      </w:pPr>
    </w:p>
    <w:p w14:paraId="327EC2A5" w14:textId="05D5A7BD" w:rsidR="0046273D" w:rsidRDefault="0046273D" w:rsidP="0046273D">
      <w:pPr>
        <w:pStyle w:val="OPAanhef"/>
      </w:pPr>
      <w:r>
        <w:t xml:space="preserve"> </w:t>
      </w:r>
      <w:r w:rsidRPr="0046273D">
        <w:t xml:space="preserve">Artikel I, onderdeel </w:t>
      </w:r>
      <w:r>
        <w:t>N</w:t>
      </w:r>
      <w:r w:rsidRPr="0046273D">
        <w:t xml:space="preserve"> is een technische wijziging van artikel 73.4.15. De verwijzing naar de EG-insolventieverordening</w:t>
      </w:r>
      <w:r w:rsidR="0036615F">
        <w:rPr>
          <w:rStyle w:val="Voetnootmarkering"/>
        </w:rPr>
        <w:footnoteReference w:id="5"/>
      </w:r>
      <w:r w:rsidRPr="0046273D">
        <w:t xml:space="preserve"> is niet meer juist. Op 25 juni 2015 is de herschikte EU-Insolventieverordening in werking getreden.</w:t>
      </w:r>
      <w:r w:rsidR="0036615F">
        <w:rPr>
          <w:rStyle w:val="Voetnootmarkering"/>
        </w:rPr>
        <w:footnoteReference w:id="6"/>
      </w:r>
      <w:r w:rsidRPr="0046273D">
        <w:t xml:space="preserve"> Er is geen beleidswijziging beoogd.</w:t>
      </w:r>
    </w:p>
    <w:p w14:paraId="397C0351" w14:textId="77777777" w:rsidR="008C6F6B" w:rsidRDefault="008C6F6B" w:rsidP="008C6F6B">
      <w:pPr>
        <w:pStyle w:val="OPAanhef"/>
      </w:pPr>
    </w:p>
    <w:p w14:paraId="24929A88" w14:textId="7BF78B55" w:rsidR="008C6F6B" w:rsidRDefault="008C6F6B" w:rsidP="004F1305">
      <w:pPr>
        <w:pStyle w:val="OPAanhef"/>
      </w:pPr>
      <w:r>
        <w:t xml:space="preserve"> </w:t>
      </w:r>
      <w:r w:rsidRPr="0046273D">
        <w:t xml:space="preserve">Artikel I, onderdeel </w:t>
      </w:r>
      <w:r>
        <w:t>O</w:t>
      </w:r>
      <w:r w:rsidRPr="0046273D">
        <w:t xml:space="preserve"> is</w:t>
      </w:r>
      <w:r>
        <w:t xml:space="preserve"> een technische wijziging</w:t>
      </w:r>
      <w:r w:rsidRPr="008C6F6B">
        <w:t xml:space="preserve"> </w:t>
      </w:r>
      <w:r w:rsidR="004F1305">
        <w:t xml:space="preserve">van artikel </w:t>
      </w:r>
      <w:r w:rsidR="004F1305" w:rsidRPr="004F1305">
        <w:t>73.</w:t>
      </w:r>
      <w:r w:rsidR="004F1305">
        <w:t>5.1. Abusievelijk w</w:t>
      </w:r>
      <w:r w:rsidR="000546A9">
        <w:t>erd</w:t>
      </w:r>
      <w:r w:rsidR="00CF521C">
        <w:t>en</w:t>
      </w:r>
      <w:r w:rsidR="000546A9">
        <w:t xml:space="preserve"> in deze leidraad</w:t>
      </w:r>
      <w:r w:rsidR="004F1305">
        <w:t xml:space="preserve"> </w:t>
      </w:r>
      <w:r w:rsidR="000546A9">
        <w:t>als voorbeeld genoemd</w:t>
      </w:r>
      <w:r w:rsidR="004F1305">
        <w:t xml:space="preserve"> </w:t>
      </w:r>
      <w:r>
        <w:t>belastingaanslagen motorrijtuigenbelasting</w:t>
      </w:r>
      <w:r w:rsidR="004F1305">
        <w:t xml:space="preserve">. </w:t>
      </w:r>
      <w:r w:rsidR="000546A9">
        <w:t xml:space="preserve">Motorrijtuigenbelasting </w:t>
      </w:r>
      <w:r w:rsidR="004F1305">
        <w:t>is echter een rijksbelasting</w:t>
      </w:r>
      <w:r>
        <w:t xml:space="preserve">. </w:t>
      </w:r>
      <w:r w:rsidR="000546A9">
        <w:t>Overigens vervalt i</w:t>
      </w:r>
      <w:r w:rsidR="004F1305">
        <w:t xml:space="preserve">n de rijksleidraad de verwijzing naar aanslagen motorrijtuigenbelasting </w:t>
      </w:r>
      <w:r w:rsidR="000546A9">
        <w:t xml:space="preserve">ook </w:t>
      </w:r>
      <w:r w:rsidR="004F1305">
        <w:t>omdat de ontvanger van de Belastingdienst</w:t>
      </w:r>
      <w:r w:rsidR="004F1305" w:rsidRPr="004F1305">
        <w:t xml:space="preserve"> per 1 januari 2025 onder de reguliere voorwaarden ook kwijtschelding </w:t>
      </w:r>
      <w:r w:rsidR="004F1305">
        <w:t xml:space="preserve">kan </w:t>
      </w:r>
      <w:r w:rsidR="004F1305" w:rsidRPr="004F1305">
        <w:t xml:space="preserve">verlenen voor belastingaanslagen </w:t>
      </w:r>
      <w:r w:rsidR="004F1305">
        <w:t>motorrijtuigenbelasting</w:t>
      </w:r>
      <w:r w:rsidR="004F1305" w:rsidRPr="004F1305">
        <w:t>.</w:t>
      </w:r>
    </w:p>
    <w:p w14:paraId="0AB69E83" w14:textId="47FF7347" w:rsidR="00A92A86" w:rsidRDefault="00A92A86">
      <w:pPr>
        <w:pStyle w:val="OPAanhef"/>
      </w:pPr>
    </w:p>
    <w:p w14:paraId="5D903599" w14:textId="142D6367" w:rsidR="00A65499" w:rsidRDefault="000E5962">
      <w:pPr>
        <w:pStyle w:val="OPAanhef"/>
      </w:pPr>
      <w:r>
        <w:t xml:space="preserve"> </w:t>
      </w:r>
      <w:r w:rsidR="00715195">
        <w:t>Artikel II regelt de datum van inwerkingtreding van de onderhavige wijzigingen.</w:t>
      </w:r>
      <w:r w:rsidRPr="000E5962">
        <w:t xml:space="preserve"> </w:t>
      </w:r>
    </w:p>
    <w:p w14:paraId="006510D1" w14:textId="77777777" w:rsidR="00A65499" w:rsidRDefault="00715195">
      <w:pPr>
        <w:pStyle w:val="OPAanhef"/>
      </w:pPr>
      <w:r>
        <w:t>Dit besluit is na de inwerkingtreding terstond uitgewerkt en bevat daarom geen vervalbepaling.</w:t>
      </w:r>
    </w:p>
    <w:p w14:paraId="4042DA6C" w14:textId="77777777" w:rsidR="00A65499" w:rsidRDefault="00715195">
      <w:pPr>
        <w:pStyle w:val="OPAanhef"/>
      </w:pPr>
      <w:r>
        <w:t xml:space="preserve"> </w:t>
      </w:r>
    </w:p>
    <w:p w14:paraId="5FC2396D" w14:textId="77777777" w:rsidR="00A65499" w:rsidRDefault="00715195">
      <w:pPr>
        <w:pStyle w:val="OPAanhef"/>
      </w:pPr>
      <w:r>
        <w:t xml:space="preserve"> </w:t>
      </w:r>
    </w:p>
    <w:sectPr w:rsidR="00A6549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506093" w14:textId="77777777" w:rsidR="00E3767B" w:rsidRDefault="00E3767B">
      <w:r>
        <w:separator/>
      </w:r>
    </w:p>
  </w:endnote>
  <w:endnote w:type="continuationSeparator" w:id="0">
    <w:p w14:paraId="04178E35" w14:textId="77777777" w:rsidR="00E3767B" w:rsidRDefault="00E376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21EACE" w14:textId="77777777" w:rsidR="00E3767B" w:rsidRDefault="00E3767B">
      <w:r>
        <w:separator/>
      </w:r>
    </w:p>
  </w:footnote>
  <w:footnote w:type="continuationSeparator" w:id="0">
    <w:p w14:paraId="7408C184" w14:textId="77777777" w:rsidR="00E3767B" w:rsidRDefault="00E3767B">
      <w:r>
        <w:continuationSeparator/>
      </w:r>
    </w:p>
  </w:footnote>
  <w:footnote w:id="1">
    <w:p w14:paraId="154D792A" w14:textId="52C3AB13" w:rsidR="004F1305" w:rsidRDefault="004F1305">
      <w:pPr>
        <w:pStyle w:val="Voetnoottekst"/>
      </w:pPr>
      <w:r>
        <w:rPr>
          <w:rStyle w:val="Voetnootmarkering"/>
        </w:rPr>
        <w:footnoteRef/>
      </w:r>
      <w:r>
        <w:t xml:space="preserve"> </w:t>
      </w:r>
      <w:r w:rsidRPr="004F1305">
        <w:rPr>
          <w:rFonts w:asciiTheme="minorHAnsi" w:hAnsiTheme="minorHAnsi" w:cstheme="minorHAnsi"/>
          <w:sz w:val="18"/>
          <w:szCs w:val="18"/>
        </w:rPr>
        <w:t>Wet van 20 december 2023 tot wijziging van enkele belastingwetten en enige andere wetten (Belastingplan 2024), Stb. 2023, 499.</w:t>
      </w:r>
    </w:p>
  </w:footnote>
  <w:footnote w:id="2">
    <w:p w14:paraId="27AF9CB6" w14:textId="6EDD7C2A" w:rsidR="0036615F" w:rsidRPr="0036615F" w:rsidRDefault="0036615F">
      <w:pPr>
        <w:pStyle w:val="Voetnoottekst"/>
        <w:rPr>
          <w:rFonts w:asciiTheme="minorHAnsi" w:hAnsiTheme="minorHAnsi" w:cstheme="minorHAnsi"/>
          <w:sz w:val="18"/>
          <w:szCs w:val="18"/>
        </w:rPr>
      </w:pPr>
      <w:r>
        <w:rPr>
          <w:rStyle w:val="Voetnootmarkering"/>
        </w:rPr>
        <w:footnoteRef/>
      </w:r>
      <w:r>
        <w:t xml:space="preserve"> </w:t>
      </w:r>
      <w:r w:rsidRPr="0036615F">
        <w:rPr>
          <w:rFonts w:asciiTheme="minorHAnsi" w:hAnsiTheme="minorHAnsi" w:cstheme="minorHAnsi"/>
          <w:sz w:val="18"/>
          <w:szCs w:val="18"/>
        </w:rPr>
        <w:t>Zie besluit van 26 april 2024, nr. 2024-233610.</w:t>
      </w:r>
    </w:p>
  </w:footnote>
  <w:footnote w:id="3">
    <w:p w14:paraId="3E0CCCD2" w14:textId="58FE71CE" w:rsidR="0036615F" w:rsidRPr="0036615F" w:rsidRDefault="0036615F">
      <w:pPr>
        <w:pStyle w:val="Voetnoottekst"/>
        <w:rPr>
          <w:rFonts w:asciiTheme="minorHAnsi" w:hAnsiTheme="minorHAnsi" w:cstheme="minorHAnsi"/>
          <w:sz w:val="18"/>
          <w:szCs w:val="18"/>
        </w:rPr>
      </w:pPr>
      <w:r>
        <w:rPr>
          <w:rStyle w:val="Voetnootmarkering"/>
        </w:rPr>
        <w:footnoteRef/>
      </w:r>
      <w:r>
        <w:t xml:space="preserve"> </w:t>
      </w:r>
      <w:r w:rsidRPr="0036615F">
        <w:rPr>
          <w:rFonts w:asciiTheme="minorHAnsi" w:hAnsiTheme="minorHAnsi" w:cstheme="minorHAnsi"/>
          <w:sz w:val="18"/>
          <w:szCs w:val="18"/>
        </w:rPr>
        <w:t>Regeling van de Staatssecretaris van Financiën van 19 december 2024 tot wijziging van onder meer enige uitvoeringsregelingen op het gebied van belastingen en toeslagen (Eindejaarsregeling 2024), Artikel XXI, onderdeel D.</w:t>
      </w:r>
    </w:p>
  </w:footnote>
  <w:footnote w:id="4">
    <w:p w14:paraId="6DB4E1B7" w14:textId="241AF84E" w:rsidR="0036615F" w:rsidRDefault="0036615F">
      <w:pPr>
        <w:pStyle w:val="Voetnoottekst"/>
      </w:pPr>
      <w:r>
        <w:rPr>
          <w:rStyle w:val="Voetnootmarkering"/>
        </w:rPr>
        <w:footnoteRef/>
      </w:r>
      <w:r>
        <w:t xml:space="preserve"> </w:t>
      </w:r>
      <w:r w:rsidRPr="0036615F">
        <w:rPr>
          <w:rFonts w:asciiTheme="minorHAnsi" w:hAnsiTheme="minorHAnsi" w:cstheme="minorHAnsi"/>
          <w:sz w:val="18"/>
          <w:szCs w:val="18"/>
        </w:rPr>
        <w:t>Regeling van de Staatssecretaris van Financiën van 19 december 2024 tot wijziging van onder meer enige uitvoeringsregelingen op het gebied van belastingen en toeslagen (Eindejaarsregeling 2024), Artikel XXI, onderdeel D.</w:t>
      </w:r>
    </w:p>
  </w:footnote>
  <w:footnote w:id="5">
    <w:p w14:paraId="1B953E87" w14:textId="7B8B9485" w:rsidR="0036615F" w:rsidRPr="0036615F" w:rsidRDefault="0036615F">
      <w:pPr>
        <w:pStyle w:val="Voetnoottekst"/>
        <w:rPr>
          <w:rFonts w:asciiTheme="minorHAnsi" w:hAnsiTheme="minorHAnsi" w:cstheme="minorHAnsi"/>
          <w:sz w:val="18"/>
          <w:szCs w:val="18"/>
        </w:rPr>
      </w:pPr>
      <w:r>
        <w:rPr>
          <w:rStyle w:val="Voetnootmarkering"/>
        </w:rPr>
        <w:footnoteRef/>
      </w:r>
      <w:r>
        <w:t xml:space="preserve"> </w:t>
      </w:r>
      <w:r w:rsidRPr="0036615F">
        <w:rPr>
          <w:rFonts w:asciiTheme="minorHAnsi" w:hAnsiTheme="minorHAnsi" w:cstheme="minorHAnsi"/>
          <w:sz w:val="18"/>
          <w:szCs w:val="18"/>
        </w:rPr>
        <w:t>Verordening EG nr. 1346/2000 van de Raad van de Europese Unie van 29 mei 2000 betreffende insolventieprocedures, PbEG 2000 L 160/1.</w:t>
      </w:r>
    </w:p>
  </w:footnote>
  <w:footnote w:id="6">
    <w:p w14:paraId="680CF6F2" w14:textId="273AD379" w:rsidR="0036615F" w:rsidRPr="0036615F" w:rsidRDefault="0036615F">
      <w:pPr>
        <w:pStyle w:val="Voetnoottekst"/>
        <w:rPr>
          <w:rFonts w:asciiTheme="minorHAnsi" w:hAnsiTheme="minorHAnsi" w:cstheme="minorHAnsi"/>
          <w:sz w:val="18"/>
          <w:szCs w:val="18"/>
        </w:rPr>
      </w:pPr>
      <w:r>
        <w:rPr>
          <w:rStyle w:val="Voetnootmarkering"/>
        </w:rPr>
        <w:footnoteRef/>
      </w:r>
      <w:r>
        <w:t xml:space="preserve"> </w:t>
      </w:r>
      <w:r w:rsidRPr="0036615F">
        <w:rPr>
          <w:rFonts w:asciiTheme="minorHAnsi" w:hAnsiTheme="minorHAnsi" w:cstheme="minorHAnsi"/>
          <w:sz w:val="18"/>
          <w:szCs w:val="18"/>
        </w:rPr>
        <w:t>Verordening (EU) 2015/848 betreffende insolventieprocedures, PbEU 2015, L 141/19.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C05A1"/>
    <w:multiLevelType w:val="multilevel"/>
    <w:tmpl w:val="0562E376"/>
    <w:styleLink w:val="VNGOngenummerdelijst"/>
    <w:lvl w:ilvl="0">
      <w:start w:val="1"/>
      <w:numFmt w:val="bullet"/>
      <w:lvlText w:val=""/>
      <w:lvlJc w:val="left"/>
      <w:pPr>
        <w:ind w:left="284" w:hanging="284"/>
      </w:pPr>
      <w:rPr>
        <w:rFonts w:ascii="Symbol" w:hAnsi="Symbol" w:hint="default"/>
        <w:sz w:val="20"/>
      </w:rPr>
    </w:lvl>
    <w:lvl w:ilvl="1">
      <w:start w:val="1"/>
      <w:numFmt w:val="bullet"/>
      <w:lvlText w:val=""/>
      <w:lvlJc w:val="left"/>
      <w:pPr>
        <w:ind w:left="567" w:hanging="283"/>
      </w:pPr>
      <w:rPr>
        <w:rFonts w:ascii="Symbol" w:hAnsi="Symbol" w:hint="default"/>
      </w:rPr>
    </w:lvl>
    <w:lvl w:ilvl="2">
      <w:start w:val="1"/>
      <w:numFmt w:val="bullet"/>
      <w:lvlText w:val=""/>
      <w:lvlJc w:val="left"/>
      <w:pPr>
        <w:ind w:left="851" w:hanging="284"/>
      </w:pPr>
      <w:rPr>
        <w:rFonts w:ascii="Symbol" w:hAnsi="Symbol" w:hint="default"/>
      </w:rPr>
    </w:lvl>
    <w:lvl w:ilvl="3">
      <w:start w:val="1"/>
      <w:numFmt w:val="bullet"/>
      <w:lvlText w:val=""/>
      <w:lvlJc w:val="left"/>
      <w:pPr>
        <w:ind w:left="1134" w:hanging="283"/>
      </w:pPr>
      <w:rPr>
        <w:rFonts w:ascii="Symbol" w:hAnsi="Symbol" w:hint="default"/>
      </w:rPr>
    </w:lvl>
    <w:lvl w:ilvl="4">
      <w:start w:val="1"/>
      <w:numFmt w:val="bullet"/>
      <w:lvlText w:val=""/>
      <w:lvlJc w:val="left"/>
      <w:pPr>
        <w:ind w:left="1418" w:hanging="284"/>
      </w:pPr>
      <w:rPr>
        <w:rFonts w:ascii="Symbol" w:hAnsi="Symbol" w:hint="default"/>
      </w:rPr>
    </w:lvl>
    <w:lvl w:ilvl="5">
      <w:start w:val="1"/>
      <w:numFmt w:val="bullet"/>
      <w:lvlText w:val=""/>
      <w:lvlJc w:val="left"/>
      <w:pPr>
        <w:tabs>
          <w:tab w:val="num" w:pos="14175"/>
        </w:tabs>
        <w:ind w:left="1701" w:hanging="283"/>
      </w:pPr>
      <w:rPr>
        <w:rFonts w:ascii="Symbol" w:hAnsi="Symbol" w:hint="default"/>
      </w:rPr>
    </w:lvl>
    <w:lvl w:ilvl="6">
      <w:start w:val="1"/>
      <w:numFmt w:val="bullet"/>
      <w:lvlText w:val=""/>
      <w:lvlJc w:val="left"/>
      <w:pPr>
        <w:ind w:left="1985" w:hanging="284"/>
      </w:pPr>
      <w:rPr>
        <w:rFonts w:ascii="Symbol" w:hAnsi="Symbol" w:hint="default"/>
      </w:rPr>
    </w:lvl>
    <w:lvl w:ilvl="7">
      <w:start w:val="1"/>
      <w:numFmt w:val="bullet"/>
      <w:lvlText w:val=""/>
      <w:lvlJc w:val="left"/>
      <w:pPr>
        <w:ind w:left="2268" w:hanging="283"/>
      </w:pPr>
      <w:rPr>
        <w:rFonts w:ascii="Symbol" w:hAnsi="Symbol" w:hint="default"/>
      </w:rPr>
    </w:lvl>
    <w:lvl w:ilvl="8">
      <w:start w:val="1"/>
      <w:numFmt w:val="bullet"/>
      <w:lvlText w:val=""/>
      <w:lvlJc w:val="left"/>
      <w:pPr>
        <w:ind w:left="2552" w:hanging="284"/>
      </w:pPr>
      <w:rPr>
        <w:rFonts w:ascii="Symbol" w:hAnsi="Symbol" w:hint="default"/>
      </w:rPr>
    </w:lvl>
  </w:abstractNum>
  <w:abstractNum w:abstractNumId="1" w15:restartNumberingAfterBreak="0">
    <w:nsid w:val="038B2733"/>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38E03A6"/>
    <w:multiLevelType w:val="hybridMultilevel"/>
    <w:tmpl w:val="32AC65B4"/>
    <w:lvl w:ilvl="0" w:tplc="B17442A6">
      <w:start w:val="1"/>
      <w:numFmt w:val="decimal"/>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7807A3A"/>
    <w:multiLevelType w:val="hybridMultilevel"/>
    <w:tmpl w:val="24D0A7D0"/>
    <w:lvl w:ilvl="0" w:tplc="B17442A6">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9D96F51"/>
    <w:multiLevelType w:val="multilevel"/>
    <w:tmpl w:val="6CE03498"/>
    <w:numStyleLink w:val="Stijl1"/>
  </w:abstractNum>
  <w:abstractNum w:abstractNumId="5" w15:restartNumberingAfterBreak="0">
    <w:nsid w:val="108737CA"/>
    <w:multiLevelType w:val="hybridMultilevel"/>
    <w:tmpl w:val="21BCA84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6836727"/>
    <w:multiLevelType w:val="multilevel"/>
    <w:tmpl w:val="921CE4C8"/>
    <w:numStyleLink w:val="VNGGenummerdelijst"/>
  </w:abstractNum>
  <w:abstractNum w:abstractNumId="7" w15:restartNumberingAfterBreak="0">
    <w:nsid w:val="1B71079F"/>
    <w:multiLevelType w:val="hybridMultilevel"/>
    <w:tmpl w:val="3474CAF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C663CEA"/>
    <w:multiLevelType w:val="multilevel"/>
    <w:tmpl w:val="2130AAC2"/>
    <w:lvl w:ilvl="0">
      <w:start w:val="1"/>
      <w:numFmt w:val="decimal"/>
      <w:lvlText w:val="%1."/>
      <w:lvlJc w:val="left"/>
      <w:pPr>
        <w:ind w:left="454" w:hanging="454"/>
      </w:pPr>
      <w:rPr>
        <w:rFonts w:hint="default"/>
      </w:rPr>
    </w:lvl>
    <w:lvl w:ilvl="1">
      <w:start w:val="1"/>
      <w:numFmt w:val="lowerLetter"/>
      <w:lvlText w:val="%2."/>
      <w:lvlJc w:val="left"/>
      <w:pPr>
        <w:ind w:left="908" w:hanging="454"/>
      </w:pPr>
      <w:rPr>
        <w:rFonts w:hint="default"/>
      </w:rPr>
    </w:lvl>
    <w:lvl w:ilvl="2">
      <w:start w:val="1"/>
      <w:numFmt w:val="lowerRoman"/>
      <w:lvlText w:val="%3."/>
      <w:lvlJc w:val="left"/>
      <w:pPr>
        <w:tabs>
          <w:tab w:val="num" w:pos="5103"/>
        </w:tabs>
        <w:ind w:left="1362" w:hanging="454"/>
      </w:pPr>
      <w:rPr>
        <w:rFonts w:hint="default"/>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left"/>
      <w:pPr>
        <w:ind w:left="4086" w:hanging="454"/>
      </w:pPr>
      <w:rPr>
        <w:rFonts w:hint="default"/>
      </w:rPr>
    </w:lvl>
  </w:abstractNum>
  <w:abstractNum w:abstractNumId="9" w15:restartNumberingAfterBreak="0">
    <w:nsid w:val="1CB17808"/>
    <w:multiLevelType w:val="multilevel"/>
    <w:tmpl w:val="921CE4C8"/>
    <w:styleLink w:val="VNGGenummerdelijst"/>
    <w:lvl w:ilvl="0">
      <w:start w:val="1"/>
      <w:numFmt w:val="decimal"/>
      <w:lvlText w:val="%1"/>
      <w:lvlJc w:val="left"/>
      <w:pPr>
        <w:ind w:left="284" w:hanging="284"/>
      </w:pPr>
      <w:rPr>
        <w:rFonts w:ascii="Arial" w:hAnsi="Arial" w:hint="default"/>
        <w:color w:val="101010"/>
        <w:sz w:val="20"/>
      </w:rPr>
    </w:lvl>
    <w:lvl w:ilvl="1">
      <w:start w:val="1"/>
      <w:numFmt w:val="lowerLetter"/>
      <w:lvlText w:val="%2"/>
      <w:lvlJc w:val="left"/>
      <w:pPr>
        <w:ind w:left="567" w:hanging="283"/>
      </w:pPr>
      <w:rPr>
        <w:rFonts w:hint="default"/>
      </w:rPr>
    </w:lvl>
    <w:lvl w:ilvl="2">
      <w:start w:val="1"/>
      <w:numFmt w:val="lowerLetter"/>
      <w:lvlText w:val="%3"/>
      <w:lvlJc w:val="left"/>
      <w:pPr>
        <w:tabs>
          <w:tab w:val="num" w:pos="1134"/>
        </w:tabs>
        <w:ind w:left="851" w:hanging="284"/>
      </w:pPr>
      <w:rPr>
        <w:rFonts w:hint="default"/>
      </w:rPr>
    </w:lvl>
    <w:lvl w:ilvl="3">
      <w:start w:val="1"/>
      <w:numFmt w:val="lowerLetter"/>
      <w:lvlText w:val="%4"/>
      <w:lvlJc w:val="left"/>
      <w:pPr>
        <w:tabs>
          <w:tab w:val="num" w:pos="1701"/>
        </w:tabs>
        <w:ind w:left="1134" w:hanging="283"/>
      </w:pPr>
      <w:rPr>
        <w:rFonts w:hint="default"/>
      </w:rPr>
    </w:lvl>
    <w:lvl w:ilvl="4">
      <w:start w:val="1"/>
      <w:numFmt w:val="lowerLetter"/>
      <w:lvlText w:val="%5"/>
      <w:lvlJc w:val="left"/>
      <w:pPr>
        <w:tabs>
          <w:tab w:val="num" w:pos="2268"/>
        </w:tabs>
        <w:ind w:left="1418" w:hanging="284"/>
      </w:pPr>
      <w:rPr>
        <w:rFonts w:hint="default"/>
      </w:rPr>
    </w:lvl>
    <w:lvl w:ilvl="5">
      <w:start w:val="1"/>
      <w:numFmt w:val="lowerLetter"/>
      <w:lvlText w:val="%6"/>
      <w:lvlJc w:val="left"/>
      <w:pPr>
        <w:tabs>
          <w:tab w:val="num" w:pos="14175"/>
        </w:tabs>
        <w:ind w:left="1701" w:hanging="283"/>
      </w:pPr>
      <w:rPr>
        <w:rFonts w:hint="default"/>
      </w:rPr>
    </w:lvl>
    <w:lvl w:ilvl="6">
      <w:start w:val="1"/>
      <w:numFmt w:val="lowerLetter"/>
      <w:lvlText w:val="%7"/>
      <w:lvlJc w:val="left"/>
      <w:pPr>
        <w:tabs>
          <w:tab w:val="num" w:pos="3402"/>
        </w:tabs>
        <w:ind w:left="1985" w:hanging="284"/>
      </w:pPr>
      <w:rPr>
        <w:rFonts w:hint="default"/>
      </w:rPr>
    </w:lvl>
    <w:lvl w:ilvl="7">
      <w:start w:val="1"/>
      <w:numFmt w:val="lowerLetter"/>
      <w:lvlText w:val="%8"/>
      <w:lvlJc w:val="left"/>
      <w:pPr>
        <w:tabs>
          <w:tab w:val="num" w:pos="4082"/>
        </w:tabs>
        <w:ind w:left="2268" w:hanging="283"/>
      </w:pPr>
      <w:rPr>
        <w:rFonts w:hint="default"/>
      </w:rPr>
    </w:lvl>
    <w:lvl w:ilvl="8">
      <w:start w:val="1"/>
      <w:numFmt w:val="lowerLetter"/>
      <w:lvlText w:val="%9"/>
      <w:lvlJc w:val="left"/>
      <w:pPr>
        <w:tabs>
          <w:tab w:val="num" w:pos="4536"/>
        </w:tabs>
        <w:ind w:left="2552" w:hanging="284"/>
      </w:pPr>
      <w:rPr>
        <w:rFonts w:hint="default"/>
      </w:rPr>
    </w:lvl>
  </w:abstractNum>
  <w:abstractNum w:abstractNumId="10" w15:restartNumberingAfterBreak="0">
    <w:nsid w:val="1DA73E34"/>
    <w:multiLevelType w:val="hybridMultilevel"/>
    <w:tmpl w:val="19A2D49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20173AEA"/>
    <w:multiLevelType w:val="multilevel"/>
    <w:tmpl w:val="0562E376"/>
    <w:numStyleLink w:val="VNGOngenummerdelijst"/>
  </w:abstractNum>
  <w:abstractNum w:abstractNumId="12" w15:restartNumberingAfterBreak="0">
    <w:nsid w:val="20F470A1"/>
    <w:multiLevelType w:val="multilevel"/>
    <w:tmpl w:val="2B548E96"/>
    <w:lvl w:ilvl="0">
      <w:start w:val="1"/>
      <w:numFmt w:val="decimal"/>
      <w:pStyle w:val="Lijst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20FB0649"/>
    <w:multiLevelType w:val="multilevel"/>
    <w:tmpl w:val="587E31B4"/>
    <w:numStyleLink w:val="VNGGenummerdekoppen2tm6"/>
  </w:abstractNum>
  <w:abstractNum w:abstractNumId="14" w15:restartNumberingAfterBreak="0">
    <w:nsid w:val="2291584F"/>
    <w:multiLevelType w:val="hybridMultilevel"/>
    <w:tmpl w:val="3CC4808A"/>
    <w:lvl w:ilvl="0" w:tplc="B17442A6">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27B90EDC"/>
    <w:multiLevelType w:val="multilevel"/>
    <w:tmpl w:val="587E31B4"/>
    <w:numStyleLink w:val="VNGGenummerdekoppen2tm6"/>
  </w:abstractNum>
  <w:abstractNum w:abstractNumId="16" w15:restartNumberingAfterBreak="0">
    <w:nsid w:val="2E984299"/>
    <w:multiLevelType w:val="multilevel"/>
    <w:tmpl w:val="6CE03498"/>
    <w:styleLink w:val="Stijl1"/>
    <w:lvl w:ilvl="0">
      <w:start w:val="1"/>
      <w:numFmt w:val="decimal"/>
      <w:lvlText w:val="%1."/>
      <w:lvlJc w:val="left"/>
      <w:pPr>
        <w:ind w:left="454" w:hanging="454"/>
      </w:pPr>
      <w:rPr>
        <w:rFonts w:hint="default"/>
      </w:rPr>
    </w:lvl>
    <w:lvl w:ilvl="1">
      <w:start w:val="1"/>
      <w:numFmt w:val="lowerLetter"/>
      <w:lvlText w:val="%2."/>
      <w:lvlJc w:val="left"/>
      <w:pPr>
        <w:ind w:left="738" w:hanging="454"/>
      </w:pPr>
      <w:rPr>
        <w:rFonts w:hint="default"/>
      </w:rPr>
    </w:lvl>
    <w:lvl w:ilvl="2">
      <w:start w:val="1"/>
      <w:numFmt w:val="lowerRoman"/>
      <w:lvlText w:val="%3."/>
      <w:lvlJc w:val="left"/>
      <w:pPr>
        <w:tabs>
          <w:tab w:val="num" w:pos="5103"/>
        </w:tabs>
        <w:ind w:left="1022" w:hanging="454"/>
      </w:pPr>
      <w:rPr>
        <w:rFonts w:hint="default"/>
      </w:rPr>
    </w:lvl>
    <w:lvl w:ilvl="3">
      <w:start w:val="1"/>
      <w:numFmt w:val="decimal"/>
      <w:lvlText w:val="%4."/>
      <w:lvlJc w:val="left"/>
      <w:pPr>
        <w:ind w:left="1306" w:hanging="454"/>
      </w:pPr>
      <w:rPr>
        <w:rFonts w:hint="default"/>
      </w:rPr>
    </w:lvl>
    <w:lvl w:ilvl="4">
      <w:start w:val="1"/>
      <w:numFmt w:val="lowerLetter"/>
      <w:lvlText w:val="%5."/>
      <w:lvlJc w:val="left"/>
      <w:pPr>
        <w:ind w:left="1590" w:hanging="454"/>
      </w:pPr>
      <w:rPr>
        <w:rFonts w:hint="default"/>
      </w:rPr>
    </w:lvl>
    <w:lvl w:ilvl="5">
      <w:start w:val="1"/>
      <w:numFmt w:val="lowerRoman"/>
      <w:lvlText w:val="%6."/>
      <w:lvlJc w:val="left"/>
      <w:pPr>
        <w:ind w:left="1874" w:hanging="454"/>
      </w:pPr>
      <w:rPr>
        <w:rFonts w:hint="default"/>
      </w:rPr>
    </w:lvl>
    <w:lvl w:ilvl="6">
      <w:start w:val="1"/>
      <w:numFmt w:val="decimal"/>
      <w:lvlText w:val="%7."/>
      <w:lvlJc w:val="left"/>
      <w:pPr>
        <w:ind w:left="2158" w:hanging="454"/>
      </w:pPr>
      <w:rPr>
        <w:rFonts w:hint="default"/>
      </w:rPr>
    </w:lvl>
    <w:lvl w:ilvl="7">
      <w:start w:val="1"/>
      <w:numFmt w:val="lowerLetter"/>
      <w:lvlText w:val="%8."/>
      <w:lvlJc w:val="left"/>
      <w:pPr>
        <w:ind w:left="2442" w:hanging="454"/>
      </w:pPr>
      <w:rPr>
        <w:rFonts w:hint="default"/>
      </w:rPr>
    </w:lvl>
    <w:lvl w:ilvl="8">
      <w:start w:val="1"/>
      <w:numFmt w:val="lowerRoman"/>
      <w:lvlText w:val="%9."/>
      <w:lvlJc w:val="left"/>
      <w:pPr>
        <w:ind w:left="2726" w:hanging="454"/>
      </w:pPr>
      <w:rPr>
        <w:rFonts w:hint="default"/>
      </w:rPr>
    </w:lvl>
  </w:abstractNum>
  <w:abstractNum w:abstractNumId="17" w15:restartNumberingAfterBreak="0">
    <w:nsid w:val="31B70064"/>
    <w:multiLevelType w:val="hybridMultilevel"/>
    <w:tmpl w:val="1E448B3E"/>
    <w:lvl w:ilvl="0" w:tplc="117AC4CA">
      <w:start w:val="1"/>
      <w:numFmt w:val="decimal"/>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36AE7D53"/>
    <w:multiLevelType w:val="multilevel"/>
    <w:tmpl w:val="ED90325C"/>
    <w:lvl w:ilvl="0">
      <w:start w:val="1"/>
      <w:numFmt w:val="bullet"/>
      <w:lvlText w:val=""/>
      <w:lvlJc w:val="left"/>
      <w:pPr>
        <w:ind w:left="567" w:hanging="567"/>
      </w:pPr>
      <w:rPr>
        <w:rFonts w:ascii="Symbol" w:hAnsi="Symbol" w:hint="default"/>
      </w:rPr>
    </w:lvl>
    <w:lvl w:ilvl="1">
      <w:start w:val="1"/>
      <w:numFmt w:val="bullet"/>
      <w:lvlText w:val="o"/>
      <w:lvlJc w:val="left"/>
      <w:pPr>
        <w:ind w:left="1134" w:hanging="567"/>
      </w:pPr>
      <w:rPr>
        <w:rFonts w:ascii="Courier New" w:hAnsi="Courier New" w:hint="default"/>
      </w:rPr>
    </w:lvl>
    <w:lvl w:ilvl="2">
      <w:start w:val="1"/>
      <w:numFmt w:val="bullet"/>
      <w:lvlText w:val="o"/>
      <w:lvlJc w:val="left"/>
      <w:pPr>
        <w:ind w:left="1701" w:hanging="567"/>
      </w:pPr>
      <w:rPr>
        <w:rFonts w:ascii="Courier New" w:hAnsi="Courier New" w:hint="default"/>
      </w:rPr>
    </w:lvl>
    <w:lvl w:ilvl="3">
      <w:start w:val="1"/>
      <w:numFmt w:val="bullet"/>
      <w:lvlText w:val="o"/>
      <w:lvlJc w:val="left"/>
      <w:pPr>
        <w:ind w:left="2268" w:hanging="567"/>
      </w:pPr>
      <w:rPr>
        <w:rFonts w:ascii="Courier New" w:hAnsi="Courier New" w:hint="default"/>
      </w:rPr>
    </w:lvl>
    <w:lvl w:ilvl="4">
      <w:start w:val="1"/>
      <w:numFmt w:val="bullet"/>
      <w:lvlText w:val="o"/>
      <w:lvlJc w:val="left"/>
      <w:pPr>
        <w:ind w:left="2835" w:hanging="567"/>
      </w:pPr>
      <w:rPr>
        <w:rFonts w:ascii="Courier New" w:hAnsi="Courier New" w:hint="default"/>
      </w:rPr>
    </w:lvl>
    <w:lvl w:ilvl="5">
      <w:start w:val="1"/>
      <w:numFmt w:val="bullet"/>
      <w:lvlText w:val="o"/>
      <w:lvlJc w:val="left"/>
      <w:pPr>
        <w:ind w:left="3402" w:hanging="567"/>
      </w:pPr>
      <w:rPr>
        <w:rFonts w:ascii="Courier New" w:hAnsi="Courier New" w:hint="default"/>
      </w:rPr>
    </w:lvl>
    <w:lvl w:ilvl="6">
      <w:start w:val="1"/>
      <w:numFmt w:val="bullet"/>
      <w:lvlText w:val="o"/>
      <w:lvlJc w:val="left"/>
      <w:pPr>
        <w:ind w:left="3969" w:hanging="567"/>
      </w:pPr>
      <w:rPr>
        <w:rFonts w:ascii="Courier New" w:hAnsi="Courier New" w:hint="default"/>
      </w:rPr>
    </w:lvl>
    <w:lvl w:ilvl="7">
      <w:start w:val="1"/>
      <w:numFmt w:val="bullet"/>
      <w:lvlText w:val="o"/>
      <w:lvlJc w:val="left"/>
      <w:pPr>
        <w:ind w:left="4536" w:hanging="567"/>
      </w:pPr>
      <w:rPr>
        <w:rFonts w:ascii="Courier New" w:hAnsi="Courier New" w:hint="default"/>
      </w:rPr>
    </w:lvl>
    <w:lvl w:ilvl="8">
      <w:start w:val="1"/>
      <w:numFmt w:val="bullet"/>
      <w:lvlText w:val="o"/>
      <w:lvlJc w:val="left"/>
      <w:pPr>
        <w:ind w:left="5103" w:hanging="567"/>
      </w:pPr>
      <w:rPr>
        <w:rFonts w:ascii="Courier New" w:hAnsi="Courier New" w:hint="default"/>
      </w:rPr>
    </w:lvl>
  </w:abstractNum>
  <w:abstractNum w:abstractNumId="19" w15:restartNumberingAfterBreak="0">
    <w:nsid w:val="3E910E94"/>
    <w:multiLevelType w:val="hybridMultilevel"/>
    <w:tmpl w:val="484876C6"/>
    <w:lvl w:ilvl="0" w:tplc="0413000F">
      <w:start w:val="1"/>
      <w:numFmt w:val="decimal"/>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49FA4599"/>
    <w:multiLevelType w:val="multilevel"/>
    <w:tmpl w:val="90662212"/>
    <w:lvl w:ilvl="0">
      <w:start w:val="1"/>
      <w:numFmt w:val="bullet"/>
      <w:lvlText w:val=""/>
      <w:lvlJc w:val="left"/>
      <w:pPr>
        <w:ind w:left="720" w:hanging="360"/>
      </w:pPr>
      <w:rPr>
        <w:rFonts w:ascii="Symbol" w:hAnsi="Symbol"/>
        <w:color w:val="10101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AFA1AA3"/>
    <w:multiLevelType w:val="multilevel"/>
    <w:tmpl w:val="1DC6B0A6"/>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4CC608B5"/>
    <w:multiLevelType w:val="hybridMultilevel"/>
    <w:tmpl w:val="2DDE2D0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4FF249C7"/>
    <w:multiLevelType w:val="hybridMultilevel"/>
    <w:tmpl w:val="18F0186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50C1448D"/>
    <w:multiLevelType w:val="hybridMultilevel"/>
    <w:tmpl w:val="4E7EC802"/>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531A50EF"/>
    <w:multiLevelType w:val="multilevel"/>
    <w:tmpl w:val="587E31B4"/>
    <w:styleLink w:val="VNGGenummerdekoppen2tm6"/>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none"/>
      <w:lvlRestart w:val="0"/>
      <w:suff w:val="space"/>
      <w:lvlText w:val=""/>
      <w:lvlJc w:val="left"/>
      <w:pPr>
        <w:ind w:left="0" w:firstLine="0"/>
      </w:pPr>
      <w:rPr>
        <w:rFonts w:hint="default"/>
      </w:rPr>
    </w:lvl>
    <w:lvl w:ilvl="6">
      <w:start w:val="1"/>
      <w:numFmt w:val="none"/>
      <w:lvlRestart w:val="0"/>
      <w:suff w:val="space"/>
      <w:lvlText w:val=""/>
      <w:lvlJc w:val="left"/>
      <w:pPr>
        <w:ind w:left="0" w:firstLine="0"/>
      </w:pPr>
      <w:rPr>
        <w:rFonts w:hint="default"/>
      </w:rPr>
    </w:lvl>
    <w:lvl w:ilvl="7">
      <w:start w:val="1"/>
      <w:numFmt w:val="none"/>
      <w:lvlRestart w:val="0"/>
      <w:suff w:val="space"/>
      <w:lvlText w:val=""/>
      <w:lvlJc w:val="left"/>
      <w:pPr>
        <w:ind w:left="0" w:firstLine="0"/>
      </w:pPr>
      <w:rPr>
        <w:rFonts w:hint="default"/>
      </w:rPr>
    </w:lvl>
    <w:lvl w:ilvl="8">
      <w:start w:val="1"/>
      <w:numFmt w:val="none"/>
      <w:lvlRestart w:val="0"/>
      <w:suff w:val="space"/>
      <w:lvlText w:val=""/>
      <w:lvlJc w:val="left"/>
      <w:pPr>
        <w:ind w:left="0" w:firstLine="0"/>
      </w:pPr>
      <w:rPr>
        <w:rFonts w:hint="default"/>
      </w:rPr>
    </w:lvl>
  </w:abstractNum>
  <w:abstractNum w:abstractNumId="26" w15:restartNumberingAfterBreak="0">
    <w:nsid w:val="57E23000"/>
    <w:multiLevelType w:val="hybridMultilevel"/>
    <w:tmpl w:val="7E060AE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5E9714F2"/>
    <w:multiLevelType w:val="multilevel"/>
    <w:tmpl w:val="2130AAC2"/>
    <w:lvl w:ilvl="0">
      <w:start w:val="1"/>
      <w:numFmt w:val="decimal"/>
      <w:lvlText w:val="%1."/>
      <w:lvlJc w:val="left"/>
      <w:pPr>
        <w:ind w:left="454" w:hanging="454"/>
      </w:pPr>
      <w:rPr>
        <w:rFonts w:hint="default"/>
      </w:rPr>
    </w:lvl>
    <w:lvl w:ilvl="1">
      <w:start w:val="1"/>
      <w:numFmt w:val="lowerLetter"/>
      <w:lvlText w:val="%2."/>
      <w:lvlJc w:val="left"/>
      <w:pPr>
        <w:ind w:left="908" w:hanging="454"/>
      </w:pPr>
      <w:rPr>
        <w:rFonts w:hint="default"/>
      </w:rPr>
    </w:lvl>
    <w:lvl w:ilvl="2">
      <w:start w:val="1"/>
      <w:numFmt w:val="lowerRoman"/>
      <w:lvlText w:val="%3."/>
      <w:lvlJc w:val="left"/>
      <w:pPr>
        <w:tabs>
          <w:tab w:val="num" w:pos="5103"/>
        </w:tabs>
        <w:ind w:left="1362" w:hanging="454"/>
      </w:pPr>
      <w:rPr>
        <w:rFonts w:hint="default"/>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left"/>
      <w:pPr>
        <w:ind w:left="4086" w:hanging="454"/>
      </w:pPr>
      <w:rPr>
        <w:rFonts w:hint="default"/>
      </w:rPr>
    </w:lvl>
  </w:abstractNum>
  <w:abstractNum w:abstractNumId="28" w15:restartNumberingAfterBreak="0">
    <w:nsid w:val="5EF23B40"/>
    <w:multiLevelType w:val="hybridMultilevel"/>
    <w:tmpl w:val="90662212"/>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9" w15:restartNumberingAfterBreak="0">
    <w:nsid w:val="631912DC"/>
    <w:multiLevelType w:val="hybridMultilevel"/>
    <w:tmpl w:val="7E20F64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64857D7D"/>
    <w:multiLevelType w:val="multilevel"/>
    <w:tmpl w:val="EFA8A302"/>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Letter"/>
      <w:lvlText w:val="%3."/>
      <w:lvlJc w:val="left"/>
      <w:pPr>
        <w:ind w:left="1701" w:hanging="567"/>
      </w:pPr>
      <w:rPr>
        <w:rFonts w:hint="default"/>
      </w:rPr>
    </w:lvl>
    <w:lvl w:ilvl="3">
      <w:start w:val="1"/>
      <w:numFmt w:val="lowerLetter"/>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Letter"/>
      <w:lvlText w:val="%6."/>
      <w:lvlJc w:val="left"/>
      <w:pPr>
        <w:ind w:left="3402" w:hanging="567"/>
      </w:pPr>
      <w:rPr>
        <w:rFonts w:hint="default"/>
      </w:rPr>
    </w:lvl>
    <w:lvl w:ilvl="6">
      <w:start w:val="1"/>
      <w:numFmt w:val="lowerLetter"/>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Letter"/>
      <w:lvlText w:val="%9."/>
      <w:lvlJc w:val="left"/>
      <w:pPr>
        <w:ind w:left="5103" w:hanging="567"/>
      </w:pPr>
      <w:rPr>
        <w:rFonts w:hint="default"/>
      </w:rPr>
    </w:lvl>
  </w:abstractNum>
  <w:abstractNum w:abstractNumId="31" w15:restartNumberingAfterBreak="0">
    <w:nsid w:val="6998479B"/>
    <w:multiLevelType w:val="multilevel"/>
    <w:tmpl w:val="0562E376"/>
    <w:numStyleLink w:val="VNGOngenummerdelijst"/>
  </w:abstractNum>
  <w:abstractNum w:abstractNumId="32" w15:restartNumberingAfterBreak="0">
    <w:nsid w:val="69DD0E41"/>
    <w:multiLevelType w:val="multilevel"/>
    <w:tmpl w:val="921CE4C8"/>
    <w:numStyleLink w:val="VNGGenummerdelijst"/>
  </w:abstractNum>
  <w:abstractNum w:abstractNumId="33" w15:restartNumberingAfterBreak="0">
    <w:nsid w:val="6B654CF5"/>
    <w:multiLevelType w:val="multilevel"/>
    <w:tmpl w:val="2130AAC2"/>
    <w:lvl w:ilvl="0">
      <w:start w:val="1"/>
      <w:numFmt w:val="decimal"/>
      <w:lvlText w:val="%1."/>
      <w:lvlJc w:val="left"/>
      <w:pPr>
        <w:ind w:left="454" w:hanging="454"/>
      </w:pPr>
      <w:rPr>
        <w:rFonts w:hint="default"/>
      </w:rPr>
    </w:lvl>
    <w:lvl w:ilvl="1">
      <w:start w:val="1"/>
      <w:numFmt w:val="lowerLetter"/>
      <w:lvlText w:val="%2."/>
      <w:lvlJc w:val="left"/>
      <w:pPr>
        <w:ind w:left="908" w:hanging="454"/>
      </w:pPr>
      <w:rPr>
        <w:rFonts w:hint="default"/>
      </w:rPr>
    </w:lvl>
    <w:lvl w:ilvl="2">
      <w:start w:val="1"/>
      <w:numFmt w:val="lowerRoman"/>
      <w:lvlText w:val="%3."/>
      <w:lvlJc w:val="left"/>
      <w:pPr>
        <w:tabs>
          <w:tab w:val="num" w:pos="5103"/>
        </w:tabs>
        <w:ind w:left="1362" w:hanging="454"/>
      </w:pPr>
      <w:rPr>
        <w:rFonts w:hint="default"/>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left"/>
      <w:pPr>
        <w:ind w:left="4086" w:hanging="454"/>
      </w:pPr>
      <w:rPr>
        <w:rFonts w:hint="default"/>
      </w:rPr>
    </w:lvl>
  </w:abstractNum>
  <w:abstractNum w:abstractNumId="34" w15:restartNumberingAfterBreak="0">
    <w:nsid w:val="6EF509E2"/>
    <w:multiLevelType w:val="hybridMultilevel"/>
    <w:tmpl w:val="AA3C4ACE"/>
    <w:lvl w:ilvl="0" w:tplc="B17442A6">
      <w:start w:val="1"/>
      <w:numFmt w:val="decimal"/>
      <w:lvlText w:val="%1."/>
      <w:lvlJc w:val="left"/>
      <w:pPr>
        <w:ind w:left="1174" w:hanging="360"/>
      </w:pPr>
      <w:rPr>
        <w:rFonts w:hint="default"/>
      </w:rPr>
    </w:lvl>
    <w:lvl w:ilvl="1" w:tplc="04130019" w:tentative="1">
      <w:start w:val="1"/>
      <w:numFmt w:val="lowerLetter"/>
      <w:lvlText w:val="%2."/>
      <w:lvlJc w:val="left"/>
      <w:pPr>
        <w:ind w:left="1894" w:hanging="360"/>
      </w:pPr>
    </w:lvl>
    <w:lvl w:ilvl="2" w:tplc="0413001B" w:tentative="1">
      <w:start w:val="1"/>
      <w:numFmt w:val="lowerRoman"/>
      <w:lvlText w:val="%3."/>
      <w:lvlJc w:val="right"/>
      <w:pPr>
        <w:ind w:left="2614" w:hanging="180"/>
      </w:pPr>
    </w:lvl>
    <w:lvl w:ilvl="3" w:tplc="0413000F" w:tentative="1">
      <w:start w:val="1"/>
      <w:numFmt w:val="decimal"/>
      <w:lvlText w:val="%4."/>
      <w:lvlJc w:val="left"/>
      <w:pPr>
        <w:ind w:left="3334" w:hanging="360"/>
      </w:pPr>
    </w:lvl>
    <w:lvl w:ilvl="4" w:tplc="04130019" w:tentative="1">
      <w:start w:val="1"/>
      <w:numFmt w:val="lowerLetter"/>
      <w:lvlText w:val="%5."/>
      <w:lvlJc w:val="left"/>
      <w:pPr>
        <w:ind w:left="4054" w:hanging="360"/>
      </w:pPr>
    </w:lvl>
    <w:lvl w:ilvl="5" w:tplc="0413001B" w:tentative="1">
      <w:start w:val="1"/>
      <w:numFmt w:val="lowerRoman"/>
      <w:lvlText w:val="%6."/>
      <w:lvlJc w:val="right"/>
      <w:pPr>
        <w:ind w:left="4774" w:hanging="180"/>
      </w:pPr>
    </w:lvl>
    <w:lvl w:ilvl="6" w:tplc="0413000F" w:tentative="1">
      <w:start w:val="1"/>
      <w:numFmt w:val="decimal"/>
      <w:lvlText w:val="%7."/>
      <w:lvlJc w:val="left"/>
      <w:pPr>
        <w:ind w:left="5494" w:hanging="360"/>
      </w:pPr>
    </w:lvl>
    <w:lvl w:ilvl="7" w:tplc="04130019" w:tentative="1">
      <w:start w:val="1"/>
      <w:numFmt w:val="lowerLetter"/>
      <w:lvlText w:val="%8."/>
      <w:lvlJc w:val="left"/>
      <w:pPr>
        <w:ind w:left="6214" w:hanging="360"/>
      </w:pPr>
    </w:lvl>
    <w:lvl w:ilvl="8" w:tplc="0413001B" w:tentative="1">
      <w:start w:val="1"/>
      <w:numFmt w:val="lowerRoman"/>
      <w:lvlText w:val="%9."/>
      <w:lvlJc w:val="right"/>
      <w:pPr>
        <w:ind w:left="6934" w:hanging="180"/>
      </w:pPr>
    </w:lvl>
  </w:abstractNum>
  <w:abstractNum w:abstractNumId="35" w15:restartNumberingAfterBreak="0">
    <w:nsid w:val="7B9851A8"/>
    <w:multiLevelType w:val="multilevel"/>
    <w:tmpl w:val="91E0D4DC"/>
    <w:lvl w:ilvl="0">
      <w:start w:val="1"/>
      <w:numFmt w:val="decimal"/>
      <w:lvlText w:val="%1."/>
      <w:lvlJc w:val="left"/>
      <w:pPr>
        <w:ind w:left="1080" w:hanging="1080"/>
      </w:pPr>
      <w:rPr>
        <w:rFonts w:hint="default"/>
      </w:rPr>
    </w:lvl>
    <w:lvl w:ilvl="1">
      <w:start w:val="1"/>
      <w:numFmt w:val="lowerLetter"/>
      <w:lvlText w:val="%2."/>
      <w:lvlJc w:val="left"/>
      <w:pPr>
        <w:ind w:left="1077" w:hanging="1077"/>
      </w:pPr>
      <w:rPr>
        <w:rFonts w:hint="default"/>
      </w:rPr>
    </w:lvl>
    <w:lvl w:ilvl="2">
      <w:start w:val="1"/>
      <w:numFmt w:val="lowerRoman"/>
      <w:lvlText w:val="%3."/>
      <w:lvlJc w:val="left"/>
      <w:pPr>
        <w:ind w:left="1077" w:hanging="1077"/>
      </w:pPr>
      <w:rPr>
        <w:rFonts w:hint="default"/>
      </w:rPr>
    </w:lvl>
    <w:lvl w:ilvl="3">
      <w:start w:val="1"/>
      <w:numFmt w:val="decimal"/>
      <w:lvlText w:val="%4."/>
      <w:lvlJc w:val="left"/>
      <w:pPr>
        <w:ind w:left="1077" w:hanging="1077"/>
      </w:pPr>
      <w:rPr>
        <w:rFonts w:hint="default"/>
      </w:rPr>
    </w:lvl>
    <w:lvl w:ilvl="4">
      <w:start w:val="1"/>
      <w:numFmt w:val="lowerLetter"/>
      <w:lvlText w:val="%5."/>
      <w:lvlJc w:val="left"/>
      <w:pPr>
        <w:ind w:left="1077" w:hanging="1077"/>
      </w:pPr>
      <w:rPr>
        <w:rFonts w:hint="default"/>
      </w:rPr>
    </w:lvl>
    <w:lvl w:ilvl="5">
      <w:start w:val="1"/>
      <w:numFmt w:val="lowerRoman"/>
      <w:lvlText w:val="%6."/>
      <w:lvlJc w:val="left"/>
      <w:pPr>
        <w:ind w:left="1077" w:hanging="1077"/>
      </w:pPr>
      <w:rPr>
        <w:rFonts w:hint="default"/>
      </w:rPr>
    </w:lvl>
    <w:lvl w:ilvl="6">
      <w:start w:val="1"/>
      <w:numFmt w:val="decimal"/>
      <w:lvlText w:val="%7."/>
      <w:lvlJc w:val="left"/>
      <w:pPr>
        <w:ind w:left="1077" w:hanging="1077"/>
      </w:pPr>
      <w:rPr>
        <w:rFonts w:hint="default"/>
      </w:rPr>
    </w:lvl>
    <w:lvl w:ilvl="7">
      <w:start w:val="1"/>
      <w:numFmt w:val="lowerLetter"/>
      <w:lvlText w:val="%8."/>
      <w:lvlJc w:val="left"/>
      <w:pPr>
        <w:ind w:left="1077" w:hanging="1077"/>
      </w:pPr>
      <w:rPr>
        <w:rFonts w:hint="default"/>
      </w:rPr>
    </w:lvl>
    <w:lvl w:ilvl="8">
      <w:start w:val="1"/>
      <w:numFmt w:val="lowerRoman"/>
      <w:lvlText w:val="%9."/>
      <w:lvlJc w:val="left"/>
      <w:pPr>
        <w:ind w:left="1077" w:hanging="1077"/>
      </w:pPr>
      <w:rPr>
        <w:rFonts w:hint="default"/>
      </w:rPr>
    </w:lvl>
  </w:abstractNum>
  <w:abstractNum w:abstractNumId="36" w15:restartNumberingAfterBreak="0">
    <w:nsid w:val="7F7E5B27"/>
    <w:multiLevelType w:val="multilevel"/>
    <w:tmpl w:val="A008DF3E"/>
    <w:lvl w:ilvl="0">
      <w:start w:val="1"/>
      <w:numFmt w:val="decimal"/>
      <w:lvlText w:val="%1."/>
      <w:lvlJc w:val="left"/>
      <w:pPr>
        <w:ind w:left="454" w:hanging="454"/>
      </w:pPr>
      <w:rPr>
        <w:rFonts w:hint="default"/>
      </w:rPr>
    </w:lvl>
    <w:lvl w:ilvl="1">
      <w:start w:val="1"/>
      <w:numFmt w:val="lowerLetter"/>
      <w:lvlText w:val="%2."/>
      <w:lvlJc w:val="left"/>
      <w:pPr>
        <w:ind w:left="1021" w:hanging="454"/>
      </w:pPr>
      <w:rPr>
        <w:rFonts w:hint="default"/>
      </w:rPr>
    </w:lvl>
    <w:lvl w:ilvl="2">
      <w:start w:val="1"/>
      <w:numFmt w:val="lowerRoman"/>
      <w:lvlText w:val="%3."/>
      <w:lvlJc w:val="left"/>
      <w:pPr>
        <w:ind w:left="1588" w:hanging="454"/>
      </w:pPr>
      <w:rPr>
        <w:rFonts w:hint="default"/>
      </w:rPr>
    </w:lvl>
    <w:lvl w:ilvl="3">
      <w:start w:val="1"/>
      <w:numFmt w:val="decimal"/>
      <w:lvlText w:val="%4."/>
      <w:lvlJc w:val="left"/>
      <w:pPr>
        <w:ind w:left="1588" w:hanging="454"/>
      </w:pPr>
      <w:rPr>
        <w:rFonts w:hint="default"/>
      </w:rPr>
    </w:lvl>
    <w:lvl w:ilvl="4">
      <w:start w:val="1"/>
      <w:numFmt w:val="lowerLetter"/>
      <w:lvlText w:val="%5."/>
      <w:lvlJc w:val="left"/>
      <w:pPr>
        <w:ind w:left="1588" w:hanging="454"/>
      </w:pPr>
      <w:rPr>
        <w:rFonts w:hint="default"/>
      </w:rPr>
    </w:lvl>
    <w:lvl w:ilvl="5">
      <w:start w:val="1"/>
      <w:numFmt w:val="lowerRoman"/>
      <w:lvlText w:val="%6."/>
      <w:lvlJc w:val="left"/>
      <w:pPr>
        <w:ind w:left="1588" w:hanging="454"/>
      </w:pPr>
      <w:rPr>
        <w:rFonts w:hint="default"/>
      </w:rPr>
    </w:lvl>
    <w:lvl w:ilvl="6">
      <w:start w:val="1"/>
      <w:numFmt w:val="decimal"/>
      <w:lvlText w:val="%7."/>
      <w:lvlJc w:val="left"/>
      <w:pPr>
        <w:ind w:left="1588" w:hanging="454"/>
      </w:pPr>
      <w:rPr>
        <w:rFonts w:hint="default"/>
      </w:rPr>
    </w:lvl>
    <w:lvl w:ilvl="7">
      <w:start w:val="1"/>
      <w:numFmt w:val="lowerLetter"/>
      <w:lvlText w:val="%8."/>
      <w:lvlJc w:val="left"/>
      <w:pPr>
        <w:ind w:left="1588" w:hanging="454"/>
      </w:pPr>
      <w:rPr>
        <w:rFonts w:hint="default"/>
      </w:rPr>
    </w:lvl>
    <w:lvl w:ilvl="8">
      <w:start w:val="1"/>
      <w:numFmt w:val="lowerRoman"/>
      <w:lvlText w:val="%9."/>
      <w:lvlJc w:val="left"/>
      <w:pPr>
        <w:ind w:left="1588" w:hanging="454"/>
      </w:pPr>
      <w:rPr>
        <w:rFonts w:hint="default"/>
      </w:rPr>
    </w:lvl>
  </w:abstractNum>
  <w:num w:numId="1" w16cid:durableId="1279289788">
    <w:abstractNumId w:val="12"/>
  </w:num>
  <w:num w:numId="2" w16cid:durableId="1391999784">
    <w:abstractNumId w:val="25"/>
  </w:num>
  <w:num w:numId="3" w16cid:durableId="1428580431">
    <w:abstractNumId w:val="9"/>
  </w:num>
  <w:num w:numId="4" w16cid:durableId="1746029179">
    <w:abstractNumId w:val="0"/>
  </w:num>
  <w:num w:numId="5" w16cid:durableId="820124189">
    <w:abstractNumId w:val="16"/>
  </w:num>
  <w:num w:numId="6" w16cid:durableId="1395009013">
    <w:abstractNumId w:val="30"/>
  </w:num>
  <w:num w:numId="7" w16cid:durableId="1399133189">
    <w:abstractNumId w:val="18"/>
  </w:num>
  <w:num w:numId="8" w16cid:durableId="753472695">
    <w:abstractNumId w:val="15"/>
  </w:num>
  <w:num w:numId="9" w16cid:durableId="2055500889">
    <w:abstractNumId w:val="13"/>
  </w:num>
  <w:num w:numId="10" w16cid:durableId="1164126448">
    <w:abstractNumId w:val="7"/>
  </w:num>
  <w:num w:numId="11" w16cid:durableId="891382456">
    <w:abstractNumId w:val="26"/>
  </w:num>
  <w:num w:numId="12" w16cid:durableId="626393325">
    <w:abstractNumId w:val="29"/>
  </w:num>
  <w:num w:numId="13" w16cid:durableId="1902253225">
    <w:abstractNumId w:val="23"/>
  </w:num>
  <w:num w:numId="14" w16cid:durableId="812674651">
    <w:abstractNumId w:val="28"/>
  </w:num>
  <w:num w:numId="15" w16cid:durableId="1836457132">
    <w:abstractNumId w:val="24"/>
  </w:num>
  <w:num w:numId="16" w16cid:durableId="2135057830">
    <w:abstractNumId w:val="20"/>
  </w:num>
  <w:num w:numId="17" w16cid:durableId="75136315">
    <w:abstractNumId w:val="5"/>
  </w:num>
  <w:num w:numId="18" w16cid:durableId="502164372">
    <w:abstractNumId w:val="32"/>
  </w:num>
  <w:num w:numId="19" w16cid:durableId="65611347">
    <w:abstractNumId w:val="6"/>
  </w:num>
  <w:num w:numId="20" w16cid:durableId="989332463">
    <w:abstractNumId w:val="31"/>
  </w:num>
  <w:num w:numId="21" w16cid:durableId="260072752">
    <w:abstractNumId w:val="11"/>
  </w:num>
  <w:num w:numId="22" w16cid:durableId="926235472">
    <w:abstractNumId w:val="22"/>
  </w:num>
  <w:num w:numId="23" w16cid:durableId="1463234292">
    <w:abstractNumId w:val="35"/>
  </w:num>
  <w:num w:numId="24" w16cid:durableId="1280799594">
    <w:abstractNumId w:val="21"/>
  </w:num>
  <w:num w:numId="25" w16cid:durableId="225144440">
    <w:abstractNumId w:val="36"/>
  </w:num>
  <w:num w:numId="26" w16cid:durableId="1108083334">
    <w:abstractNumId w:val="36"/>
    <w:lvlOverride w:ilvl="0">
      <w:lvl w:ilvl="0">
        <w:start w:val="1"/>
        <w:numFmt w:val="decimal"/>
        <w:lvlText w:val="%1."/>
        <w:lvlJc w:val="left"/>
        <w:pPr>
          <w:ind w:left="454" w:hanging="454"/>
        </w:pPr>
        <w:rPr>
          <w:rFonts w:hint="default"/>
        </w:rPr>
      </w:lvl>
    </w:lvlOverride>
    <w:lvlOverride w:ilvl="1">
      <w:lvl w:ilvl="1">
        <w:start w:val="1"/>
        <w:numFmt w:val="lowerLetter"/>
        <w:lvlText w:val="%2."/>
        <w:lvlJc w:val="left"/>
        <w:pPr>
          <w:ind w:left="1134" w:hanging="283"/>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27" w16cid:durableId="1082026706">
    <w:abstractNumId w:val="36"/>
    <w:lvlOverride w:ilvl="0">
      <w:lvl w:ilvl="0">
        <w:start w:val="1"/>
        <w:numFmt w:val="decimal"/>
        <w:lvlText w:val="%1."/>
        <w:lvlJc w:val="left"/>
        <w:pPr>
          <w:ind w:left="454" w:hanging="454"/>
        </w:pPr>
        <w:rPr>
          <w:rFonts w:hint="default"/>
        </w:rPr>
      </w:lvl>
    </w:lvlOverride>
    <w:lvlOverride w:ilvl="1">
      <w:lvl w:ilvl="1">
        <w:start w:val="1"/>
        <w:numFmt w:val="lowerLetter"/>
        <w:lvlText w:val="%2."/>
        <w:lvlJc w:val="left"/>
        <w:pPr>
          <w:ind w:left="851" w:hanging="284"/>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28" w16cid:durableId="252712571">
    <w:abstractNumId w:val="36"/>
    <w:lvlOverride w:ilvl="0">
      <w:lvl w:ilvl="0">
        <w:start w:val="1"/>
        <w:numFmt w:val="decimal"/>
        <w:lvlText w:val="%1."/>
        <w:lvlJc w:val="left"/>
        <w:pPr>
          <w:ind w:left="454" w:hanging="454"/>
        </w:pPr>
        <w:rPr>
          <w:rFonts w:hint="default"/>
        </w:rPr>
      </w:lvl>
    </w:lvlOverride>
    <w:lvlOverride w:ilvl="1">
      <w:lvl w:ilvl="1">
        <w:start w:val="1"/>
        <w:numFmt w:val="lowerLetter"/>
        <w:lvlText w:val="%2."/>
        <w:lvlJc w:val="left"/>
        <w:pPr>
          <w:ind w:left="1021" w:hanging="454"/>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29" w16cid:durableId="2112969612">
    <w:abstractNumId w:val="3"/>
  </w:num>
  <w:num w:numId="30" w16cid:durableId="1494101928">
    <w:abstractNumId w:val="10"/>
  </w:num>
  <w:num w:numId="31" w16cid:durableId="625550006">
    <w:abstractNumId w:val="1"/>
  </w:num>
  <w:num w:numId="32" w16cid:durableId="292296951">
    <w:abstractNumId w:val="17"/>
  </w:num>
  <w:num w:numId="33" w16cid:durableId="1648167277">
    <w:abstractNumId w:val="4"/>
  </w:num>
  <w:num w:numId="34" w16cid:durableId="1820069244">
    <w:abstractNumId w:val="19"/>
  </w:num>
  <w:num w:numId="35" w16cid:durableId="732779110">
    <w:abstractNumId w:val="2"/>
  </w:num>
  <w:num w:numId="36" w16cid:durableId="795635398">
    <w:abstractNumId w:val="33"/>
  </w:num>
  <w:num w:numId="37" w16cid:durableId="268662868">
    <w:abstractNumId w:val="34"/>
  </w:num>
  <w:num w:numId="38" w16cid:durableId="803620612">
    <w:abstractNumId w:val="27"/>
  </w:num>
  <w:num w:numId="39" w16cid:durableId="1345353133">
    <w:abstractNumId w:val="27"/>
    <w:lvlOverride w:ilvl="0">
      <w:lvl w:ilvl="0">
        <w:start w:val="1"/>
        <w:numFmt w:val="decimal"/>
        <w:lvlText w:val="%1."/>
        <w:lvlJc w:val="left"/>
        <w:pPr>
          <w:ind w:left="454" w:hanging="454"/>
        </w:pPr>
        <w:rPr>
          <w:rFonts w:hint="default"/>
        </w:rPr>
      </w:lvl>
    </w:lvlOverride>
    <w:lvlOverride w:ilvl="1">
      <w:lvl w:ilvl="1">
        <w:start w:val="1"/>
        <w:numFmt w:val="lowerLetter"/>
        <w:lvlText w:val="%2."/>
        <w:lvlJc w:val="left"/>
        <w:pPr>
          <w:ind w:left="908" w:hanging="454"/>
        </w:pPr>
        <w:rPr>
          <w:rFonts w:hint="default"/>
        </w:rPr>
      </w:lvl>
    </w:lvlOverride>
    <w:lvlOverride w:ilvl="2">
      <w:lvl w:ilvl="2">
        <w:start w:val="1"/>
        <w:numFmt w:val="lowerRoman"/>
        <w:lvlText w:val="%3."/>
        <w:lvlJc w:val="left"/>
        <w:pPr>
          <w:tabs>
            <w:tab w:val="num" w:pos="5103"/>
          </w:tabs>
          <w:ind w:left="1362" w:hanging="454"/>
        </w:pPr>
        <w:rPr>
          <w:rFonts w:hint="default"/>
        </w:rPr>
      </w:lvl>
    </w:lvlOverride>
    <w:lvlOverride w:ilvl="3">
      <w:lvl w:ilvl="3">
        <w:start w:val="1"/>
        <w:numFmt w:val="decimal"/>
        <w:lvlText w:val="%4."/>
        <w:lvlJc w:val="left"/>
        <w:pPr>
          <w:ind w:left="1816" w:hanging="454"/>
        </w:pPr>
        <w:rPr>
          <w:rFonts w:hint="default"/>
        </w:rPr>
      </w:lvl>
    </w:lvlOverride>
    <w:lvlOverride w:ilvl="4">
      <w:lvl w:ilvl="4">
        <w:start w:val="1"/>
        <w:numFmt w:val="lowerLetter"/>
        <w:lvlText w:val="%5."/>
        <w:lvlJc w:val="left"/>
        <w:pPr>
          <w:ind w:left="2270" w:hanging="454"/>
        </w:pPr>
        <w:rPr>
          <w:rFonts w:hint="default"/>
        </w:rPr>
      </w:lvl>
    </w:lvlOverride>
    <w:lvlOverride w:ilvl="5">
      <w:lvl w:ilvl="5">
        <w:start w:val="1"/>
        <w:numFmt w:val="lowerRoman"/>
        <w:lvlText w:val="%6."/>
        <w:lvlJc w:val="left"/>
        <w:pPr>
          <w:ind w:left="2724" w:hanging="454"/>
        </w:pPr>
        <w:rPr>
          <w:rFonts w:hint="default"/>
        </w:rPr>
      </w:lvl>
    </w:lvlOverride>
    <w:lvlOverride w:ilvl="6">
      <w:lvl w:ilvl="6">
        <w:start w:val="1"/>
        <w:numFmt w:val="decimal"/>
        <w:lvlText w:val="%7."/>
        <w:lvlJc w:val="left"/>
        <w:pPr>
          <w:ind w:left="3178" w:hanging="454"/>
        </w:pPr>
        <w:rPr>
          <w:rFonts w:hint="default"/>
        </w:rPr>
      </w:lvl>
    </w:lvlOverride>
    <w:lvlOverride w:ilvl="7">
      <w:lvl w:ilvl="7">
        <w:start w:val="1"/>
        <w:numFmt w:val="lowerLetter"/>
        <w:lvlText w:val="%8."/>
        <w:lvlJc w:val="left"/>
        <w:pPr>
          <w:ind w:left="3632" w:hanging="454"/>
        </w:pPr>
        <w:rPr>
          <w:rFonts w:hint="default"/>
        </w:rPr>
      </w:lvl>
    </w:lvlOverride>
    <w:lvlOverride w:ilvl="8">
      <w:lvl w:ilvl="8">
        <w:start w:val="1"/>
        <w:numFmt w:val="lowerRoman"/>
        <w:lvlText w:val="%9."/>
        <w:lvlJc w:val="left"/>
        <w:pPr>
          <w:ind w:left="4086" w:hanging="454"/>
        </w:pPr>
        <w:rPr>
          <w:rFonts w:hint="default"/>
        </w:rPr>
      </w:lvl>
    </w:lvlOverride>
  </w:num>
  <w:num w:numId="40" w16cid:durableId="1998414214">
    <w:abstractNumId w:val="8"/>
  </w:num>
  <w:num w:numId="41" w16cid:durableId="901209482">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linkStyle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90"/>
  <w:displayHorizontalDrawingGridEvery w:val="0"/>
  <w:displayVerticalDrawingGridEvery w:val="0"/>
  <w:doNotShadeFormData/>
  <w:noPunctuationKerning/>
  <w:characterSpacingControl w:val="doNotCompress"/>
  <w:doNotValidateAgainstSchema/>
  <w:doNotDemarcateInvalidXml/>
  <w:hdrShapeDefaults>
    <o:shapedefaults v:ext="edit" spidmax="49153"/>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GU_eerste_bak" w:val="1"/>
    <w:docVar w:name="GU_opslagformaat" w:val="Diverse, ~* (#*, ^*, $$).doc"/>
    <w:docVar w:name="GU_opslagpad" w:val="user"/>
    <w:docVar w:name="GU_overige_bak" w:val="1"/>
    <w:docVar w:name="GU_sjabloon" w:val="profiel\$leeg_document.dot"/>
    <w:docVar w:name="GU_template" w:val="1"/>
    <w:docVar w:name="GU_Versie" w:val="1"/>
  </w:docVars>
  <w:rsids>
    <w:rsidRoot w:val="000262D5"/>
    <w:rsid w:val="00014E90"/>
    <w:rsid w:val="000246F2"/>
    <w:rsid w:val="000262D5"/>
    <w:rsid w:val="00034A03"/>
    <w:rsid w:val="00036260"/>
    <w:rsid w:val="00043A4C"/>
    <w:rsid w:val="000546A9"/>
    <w:rsid w:val="00056309"/>
    <w:rsid w:val="000618CF"/>
    <w:rsid w:val="00061DF7"/>
    <w:rsid w:val="000654B6"/>
    <w:rsid w:val="00074056"/>
    <w:rsid w:val="00085A6C"/>
    <w:rsid w:val="000A2B80"/>
    <w:rsid w:val="000A69BC"/>
    <w:rsid w:val="000B448E"/>
    <w:rsid w:val="000C12F6"/>
    <w:rsid w:val="000C2B00"/>
    <w:rsid w:val="000D4305"/>
    <w:rsid w:val="000E1325"/>
    <w:rsid w:val="000E14A8"/>
    <w:rsid w:val="000E4387"/>
    <w:rsid w:val="000E5962"/>
    <w:rsid w:val="000E68D7"/>
    <w:rsid w:val="00100E1B"/>
    <w:rsid w:val="00107AE4"/>
    <w:rsid w:val="001103E1"/>
    <w:rsid w:val="001146E9"/>
    <w:rsid w:val="0012484D"/>
    <w:rsid w:val="001301CF"/>
    <w:rsid w:val="00155DBE"/>
    <w:rsid w:val="00156EC0"/>
    <w:rsid w:val="00160556"/>
    <w:rsid w:val="001620BE"/>
    <w:rsid w:val="001775F7"/>
    <w:rsid w:val="00180B58"/>
    <w:rsid w:val="00193786"/>
    <w:rsid w:val="001A23BE"/>
    <w:rsid w:val="001A71A7"/>
    <w:rsid w:val="001B47F7"/>
    <w:rsid w:val="001B5104"/>
    <w:rsid w:val="001D227B"/>
    <w:rsid w:val="001D750A"/>
    <w:rsid w:val="001E284F"/>
    <w:rsid w:val="001E3625"/>
    <w:rsid w:val="00202A69"/>
    <w:rsid w:val="00227BF0"/>
    <w:rsid w:val="00241B25"/>
    <w:rsid w:val="00256488"/>
    <w:rsid w:val="002578FD"/>
    <w:rsid w:val="00262749"/>
    <w:rsid w:val="002719CF"/>
    <w:rsid w:val="002725EB"/>
    <w:rsid w:val="00276173"/>
    <w:rsid w:val="00277389"/>
    <w:rsid w:val="0028257C"/>
    <w:rsid w:val="002847AD"/>
    <w:rsid w:val="0029137F"/>
    <w:rsid w:val="002A10F4"/>
    <w:rsid w:val="002B6472"/>
    <w:rsid w:val="002E154E"/>
    <w:rsid w:val="002E3635"/>
    <w:rsid w:val="002E42C6"/>
    <w:rsid w:val="002F1F08"/>
    <w:rsid w:val="002F24FE"/>
    <w:rsid w:val="002F60CA"/>
    <w:rsid w:val="002F7E6D"/>
    <w:rsid w:val="00304276"/>
    <w:rsid w:val="00306D9B"/>
    <w:rsid w:val="003221F7"/>
    <w:rsid w:val="00324DFA"/>
    <w:rsid w:val="00326FA6"/>
    <w:rsid w:val="00345C69"/>
    <w:rsid w:val="00350FD7"/>
    <w:rsid w:val="00356DF9"/>
    <w:rsid w:val="003657F3"/>
    <w:rsid w:val="0036615F"/>
    <w:rsid w:val="0037013A"/>
    <w:rsid w:val="00380F3D"/>
    <w:rsid w:val="00384794"/>
    <w:rsid w:val="003A0DBC"/>
    <w:rsid w:val="003A65FA"/>
    <w:rsid w:val="003C63C2"/>
    <w:rsid w:val="003C769C"/>
    <w:rsid w:val="003D1DF3"/>
    <w:rsid w:val="003E4754"/>
    <w:rsid w:val="003E5D6B"/>
    <w:rsid w:val="00417FC2"/>
    <w:rsid w:val="004239F9"/>
    <w:rsid w:val="00425A34"/>
    <w:rsid w:val="00432A29"/>
    <w:rsid w:val="004356ED"/>
    <w:rsid w:val="00441C79"/>
    <w:rsid w:val="00442F1B"/>
    <w:rsid w:val="0044314F"/>
    <w:rsid w:val="00456CE6"/>
    <w:rsid w:val="0046273D"/>
    <w:rsid w:val="00466F03"/>
    <w:rsid w:val="00474DB0"/>
    <w:rsid w:val="004A1B3E"/>
    <w:rsid w:val="004B331A"/>
    <w:rsid w:val="004C0860"/>
    <w:rsid w:val="004C1DEF"/>
    <w:rsid w:val="004C2FAF"/>
    <w:rsid w:val="004C31AE"/>
    <w:rsid w:val="004E2C67"/>
    <w:rsid w:val="004F05EC"/>
    <w:rsid w:val="004F1305"/>
    <w:rsid w:val="004F6B3A"/>
    <w:rsid w:val="00501520"/>
    <w:rsid w:val="00504997"/>
    <w:rsid w:val="00504DB5"/>
    <w:rsid w:val="00507332"/>
    <w:rsid w:val="00512733"/>
    <w:rsid w:val="0051634F"/>
    <w:rsid w:val="00516F42"/>
    <w:rsid w:val="00523395"/>
    <w:rsid w:val="00523F6C"/>
    <w:rsid w:val="0052698B"/>
    <w:rsid w:val="005301BE"/>
    <w:rsid w:val="005320EB"/>
    <w:rsid w:val="00540850"/>
    <w:rsid w:val="00544724"/>
    <w:rsid w:val="005543DD"/>
    <w:rsid w:val="00557686"/>
    <w:rsid w:val="005607B0"/>
    <w:rsid w:val="00567997"/>
    <w:rsid w:val="00571B58"/>
    <w:rsid w:val="00572005"/>
    <w:rsid w:val="0059198A"/>
    <w:rsid w:val="00592A89"/>
    <w:rsid w:val="00597965"/>
    <w:rsid w:val="005A57BD"/>
    <w:rsid w:val="005B2A1F"/>
    <w:rsid w:val="005B456D"/>
    <w:rsid w:val="005D15A4"/>
    <w:rsid w:val="005E5BDF"/>
    <w:rsid w:val="005F0D08"/>
    <w:rsid w:val="005F725A"/>
    <w:rsid w:val="00603F1E"/>
    <w:rsid w:val="00605EE4"/>
    <w:rsid w:val="00617652"/>
    <w:rsid w:val="0062173F"/>
    <w:rsid w:val="0062384A"/>
    <w:rsid w:val="006259C5"/>
    <w:rsid w:val="00656FD9"/>
    <w:rsid w:val="0065749E"/>
    <w:rsid w:val="00665F82"/>
    <w:rsid w:val="00667F8E"/>
    <w:rsid w:val="006721AC"/>
    <w:rsid w:val="0067273D"/>
    <w:rsid w:val="00675783"/>
    <w:rsid w:val="00676BAC"/>
    <w:rsid w:val="006831AF"/>
    <w:rsid w:val="00687075"/>
    <w:rsid w:val="00695BA1"/>
    <w:rsid w:val="006A110E"/>
    <w:rsid w:val="006A68B3"/>
    <w:rsid w:val="006A6E04"/>
    <w:rsid w:val="006B3495"/>
    <w:rsid w:val="006B5D75"/>
    <w:rsid w:val="006C608C"/>
    <w:rsid w:val="006D14E3"/>
    <w:rsid w:val="006D1648"/>
    <w:rsid w:val="006D284B"/>
    <w:rsid w:val="006F34B6"/>
    <w:rsid w:val="006F40B2"/>
    <w:rsid w:val="007125DA"/>
    <w:rsid w:val="00715195"/>
    <w:rsid w:val="00715616"/>
    <w:rsid w:val="00727074"/>
    <w:rsid w:val="00740D46"/>
    <w:rsid w:val="00746683"/>
    <w:rsid w:val="00747F45"/>
    <w:rsid w:val="00751BAB"/>
    <w:rsid w:val="00753BAC"/>
    <w:rsid w:val="007543B9"/>
    <w:rsid w:val="00756DEE"/>
    <w:rsid w:val="00764388"/>
    <w:rsid w:val="00765B06"/>
    <w:rsid w:val="00765D6D"/>
    <w:rsid w:val="00765DB4"/>
    <w:rsid w:val="00772CE4"/>
    <w:rsid w:val="00776312"/>
    <w:rsid w:val="00780F23"/>
    <w:rsid w:val="0079351D"/>
    <w:rsid w:val="00794C0E"/>
    <w:rsid w:val="007A21E8"/>
    <w:rsid w:val="007A2A8C"/>
    <w:rsid w:val="007A6A33"/>
    <w:rsid w:val="007D14A4"/>
    <w:rsid w:val="007F1CCD"/>
    <w:rsid w:val="00801C02"/>
    <w:rsid w:val="008113A3"/>
    <w:rsid w:val="00820840"/>
    <w:rsid w:val="008244E0"/>
    <w:rsid w:val="008332EB"/>
    <w:rsid w:val="008423BF"/>
    <w:rsid w:val="00845289"/>
    <w:rsid w:val="0084776B"/>
    <w:rsid w:val="008628B8"/>
    <w:rsid w:val="00867EBE"/>
    <w:rsid w:val="008718FB"/>
    <w:rsid w:val="00873E5C"/>
    <w:rsid w:val="00884695"/>
    <w:rsid w:val="0089630F"/>
    <w:rsid w:val="008A0194"/>
    <w:rsid w:val="008A21EE"/>
    <w:rsid w:val="008B058B"/>
    <w:rsid w:val="008B0EFA"/>
    <w:rsid w:val="008B1674"/>
    <w:rsid w:val="008C6F6B"/>
    <w:rsid w:val="008C72B3"/>
    <w:rsid w:val="008C7B7E"/>
    <w:rsid w:val="008E1C00"/>
    <w:rsid w:val="008F3667"/>
    <w:rsid w:val="009020CC"/>
    <w:rsid w:val="009201A0"/>
    <w:rsid w:val="00920538"/>
    <w:rsid w:val="0094650C"/>
    <w:rsid w:val="009503B3"/>
    <w:rsid w:val="0095118F"/>
    <w:rsid w:val="0096015A"/>
    <w:rsid w:val="00981F97"/>
    <w:rsid w:val="00992017"/>
    <w:rsid w:val="009B2829"/>
    <w:rsid w:val="009B40BC"/>
    <w:rsid w:val="009B4F58"/>
    <w:rsid w:val="009C1686"/>
    <w:rsid w:val="009C3363"/>
    <w:rsid w:val="009C7241"/>
    <w:rsid w:val="009E0C5C"/>
    <w:rsid w:val="009E46DB"/>
    <w:rsid w:val="009E4EC7"/>
    <w:rsid w:val="009F11FB"/>
    <w:rsid w:val="00A0598F"/>
    <w:rsid w:val="00A0692D"/>
    <w:rsid w:val="00A15AF7"/>
    <w:rsid w:val="00A21F18"/>
    <w:rsid w:val="00A25796"/>
    <w:rsid w:val="00A316BA"/>
    <w:rsid w:val="00A5507C"/>
    <w:rsid w:val="00A603FC"/>
    <w:rsid w:val="00A65499"/>
    <w:rsid w:val="00A74224"/>
    <w:rsid w:val="00A803D0"/>
    <w:rsid w:val="00A900FB"/>
    <w:rsid w:val="00A91B8C"/>
    <w:rsid w:val="00A92A86"/>
    <w:rsid w:val="00A94F02"/>
    <w:rsid w:val="00AA162E"/>
    <w:rsid w:val="00AC0293"/>
    <w:rsid w:val="00AC2080"/>
    <w:rsid w:val="00AD75D8"/>
    <w:rsid w:val="00AF10EE"/>
    <w:rsid w:val="00AF29E6"/>
    <w:rsid w:val="00AF52C9"/>
    <w:rsid w:val="00B029C2"/>
    <w:rsid w:val="00B10801"/>
    <w:rsid w:val="00B304E0"/>
    <w:rsid w:val="00B30B02"/>
    <w:rsid w:val="00B30D3B"/>
    <w:rsid w:val="00B330EE"/>
    <w:rsid w:val="00B35E03"/>
    <w:rsid w:val="00B54FF3"/>
    <w:rsid w:val="00B601B1"/>
    <w:rsid w:val="00B6237E"/>
    <w:rsid w:val="00B6494D"/>
    <w:rsid w:val="00B7538F"/>
    <w:rsid w:val="00B77B9B"/>
    <w:rsid w:val="00B9483D"/>
    <w:rsid w:val="00BA43EC"/>
    <w:rsid w:val="00BA7B5C"/>
    <w:rsid w:val="00BB7802"/>
    <w:rsid w:val="00BD2546"/>
    <w:rsid w:val="00BE67F8"/>
    <w:rsid w:val="00C14310"/>
    <w:rsid w:val="00C14D2A"/>
    <w:rsid w:val="00C204E8"/>
    <w:rsid w:val="00C351C0"/>
    <w:rsid w:val="00C362BE"/>
    <w:rsid w:val="00C54C6F"/>
    <w:rsid w:val="00C56BA6"/>
    <w:rsid w:val="00C60BE6"/>
    <w:rsid w:val="00C647A4"/>
    <w:rsid w:val="00C71D31"/>
    <w:rsid w:val="00C751F9"/>
    <w:rsid w:val="00C81C9B"/>
    <w:rsid w:val="00C86764"/>
    <w:rsid w:val="00C87557"/>
    <w:rsid w:val="00C87AA6"/>
    <w:rsid w:val="00CA26A1"/>
    <w:rsid w:val="00CA4B9C"/>
    <w:rsid w:val="00CC1276"/>
    <w:rsid w:val="00CC2876"/>
    <w:rsid w:val="00CC4ECD"/>
    <w:rsid w:val="00CC50C9"/>
    <w:rsid w:val="00CE3B80"/>
    <w:rsid w:val="00CF0567"/>
    <w:rsid w:val="00CF521C"/>
    <w:rsid w:val="00D024CA"/>
    <w:rsid w:val="00D05DCF"/>
    <w:rsid w:val="00D13806"/>
    <w:rsid w:val="00D16B42"/>
    <w:rsid w:val="00D21723"/>
    <w:rsid w:val="00D222D3"/>
    <w:rsid w:val="00D22486"/>
    <w:rsid w:val="00D26784"/>
    <w:rsid w:val="00D3155C"/>
    <w:rsid w:val="00D34578"/>
    <w:rsid w:val="00D40F17"/>
    <w:rsid w:val="00D437AD"/>
    <w:rsid w:val="00D43858"/>
    <w:rsid w:val="00D4394D"/>
    <w:rsid w:val="00D4758B"/>
    <w:rsid w:val="00D5259E"/>
    <w:rsid w:val="00D55692"/>
    <w:rsid w:val="00D60618"/>
    <w:rsid w:val="00D749C7"/>
    <w:rsid w:val="00D765F6"/>
    <w:rsid w:val="00D805AB"/>
    <w:rsid w:val="00D847C4"/>
    <w:rsid w:val="00D86816"/>
    <w:rsid w:val="00D87F9F"/>
    <w:rsid w:val="00D90E94"/>
    <w:rsid w:val="00D91E62"/>
    <w:rsid w:val="00D92BA5"/>
    <w:rsid w:val="00D92BDA"/>
    <w:rsid w:val="00D944FD"/>
    <w:rsid w:val="00DA44D2"/>
    <w:rsid w:val="00DA4892"/>
    <w:rsid w:val="00DA4D59"/>
    <w:rsid w:val="00DB4C4D"/>
    <w:rsid w:val="00DC6418"/>
    <w:rsid w:val="00DF32F3"/>
    <w:rsid w:val="00DF3E57"/>
    <w:rsid w:val="00DF41B1"/>
    <w:rsid w:val="00DF7B86"/>
    <w:rsid w:val="00E02990"/>
    <w:rsid w:val="00E05739"/>
    <w:rsid w:val="00E05FCD"/>
    <w:rsid w:val="00E06287"/>
    <w:rsid w:val="00E13069"/>
    <w:rsid w:val="00E30393"/>
    <w:rsid w:val="00E33CA0"/>
    <w:rsid w:val="00E36A1A"/>
    <w:rsid w:val="00E375E0"/>
    <w:rsid w:val="00E3767B"/>
    <w:rsid w:val="00E40F6A"/>
    <w:rsid w:val="00E411F1"/>
    <w:rsid w:val="00E46F0F"/>
    <w:rsid w:val="00E470E4"/>
    <w:rsid w:val="00E55675"/>
    <w:rsid w:val="00E65D87"/>
    <w:rsid w:val="00E67869"/>
    <w:rsid w:val="00E701AE"/>
    <w:rsid w:val="00E8153D"/>
    <w:rsid w:val="00E81A3A"/>
    <w:rsid w:val="00E85D1D"/>
    <w:rsid w:val="00EA4F58"/>
    <w:rsid w:val="00EB4667"/>
    <w:rsid w:val="00EC7407"/>
    <w:rsid w:val="00ED0190"/>
    <w:rsid w:val="00F143A9"/>
    <w:rsid w:val="00F14B75"/>
    <w:rsid w:val="00F2093B"/>
    <w:rsid w:val="00F2158D"/>
    <w:rsid w:val="00F27021"/>
    <w:rsid w:val="00F346BF"/>
    <w:rsid w:val="00F37EC7"/>
    <w:rsid w:val="00F43173"/>
    <w:rsid w:val="00F52C4C"/>
    <w:rsid w:val="00F57AA8"/>
    <w:rsid w:val="00F67822"/>
    <w:rsid w:val="00F75D78"/>
    <w:rsid w:val="00F772AF"/>
    <w:rsid w:val="00F77B65"/>
    <w:rsid w:val="00F84CC5"/>
    <w:rsid w:val="00F903AE"/>
    <w:rsid w:val="00F90768"/>
    <w:rsid w:val="00FA02C8"/>
    <w:rsid w:val="00FB27DF"/>
    <w:rsid w:val="00FC7D5E"/>
    <w:rsid w:val="00FD64B6"/>
    <w:rsid w:val="00FD658C"/>
    <w:rsid w:val="00FD720D"/>
    <w:rsid w:val="00FD7D87"/>
    <w:rsid w:val="00FE1FBE"/>
    <w:rsid w:val="00FE43CE"/>
    <w:rsid w:val="00FE76F5"/>
    <w:rsid w:val="00FF548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oNotEmbedSmartTags/>
  <w:decimalSymbol w:val=","/>
  <w:listSeparator w:val=";"/>
  <w14:docId w14:val="29019A74"/>
  <w15:docId w15:val="{45CC85CD-177C-4CBB-8A49-390D86FC1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uiPriority="5"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uiPriority="39"/>
    <w:lsdException w:name="toc 3" w:uiPriority="39"/>
    <w:lsdException w:name="index heading" w:semiHidden="1"/>
    <w:lsdException w:name="Title" w:uiPriority="2" w:qFormat="1"/>
    <w:lsdException w:name="Signature" w:semiHidden="1"/>
    <w:lsdException w:name="Body Text First Indent" w:semiHidden="1"/>
    <w:lsdException w:name="Body Text First Indent 2" w:semiHidden="1"/>
    <w:lsdException w:name="Hyperlink" w:uiPriority="99"/>
    <w:lsdException w:name="FollowedHyperlink" w:uiPriority="4"/>
    <w:lsdException w:name="E-mail Signature"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aliases w:val="Alinea"/>
    <w:qFormat/>
    <w:rsid w:val="00CF521C"/>
    <w:pPr>
      <w:spacing w:line="280" w:lineRule="atLeast"/>
    </w:pPr>
    <w:rPr>
      <w:rFonts w:ascii="Arial" w:hAnsi="Arial"/>
      <w:kern w:val="2"/>
    </w:rPr>
  </w:style>
  <w:style w:type="paragraph" w:styleId="Kop1">
    <w:name w:val="heading 1"/>
    <w:aliases w:val="Aanhef Regeling,Webversie;titel document"/>
    <w:basedOn w:val="Standaard"/>
    <w:next w:val="Standaard"/>
    <w:link w:val="Kop1Char"/>
    <w:uiPriority w:val="5"/>
    <w:qFormat/>
    <w:rsid w:val="00CF521C"/>
    <w:pPr>
      <w:keepNext/>
      <w:spacing w:before="800" w:after="800" w:line="800" w:lineRule="atLeast"/>
      <w:outlineLvl w:val="0"/>
    </w:pPr>
    <w:rPr>
      <w:bCs/>
      <w:color w:val="002C64"/>
      <w:kern w:val="32"/>
      <w:sz w:val="60"/>
      <w:szCs w:val="32"/>
    </w:rPr>
  </w:style>
  <w:style w:type="paragraph" w:styleId="Kop2">
    <w:name w:val="heading 2"/>
    <w:aliases w:val="Hoofdstuk,Kop 2 Hoofdstuktitel"/>
    <w:basedOn w:val="Standaard"/>
    <w:next w:val="Standaard"/>
    <w:link w:val="Kop2Char"/>
    <w:uiPriority w:val="1"/>
    <w:qFormat/>
    <w:rsid w:val="00CF521C"/>
    <w:pPr>
      <w:spacing w:before="600" w:after="300" w:line="400" w:lineRule="atLeast"/>
      <w:outlineLvl w:val="1"/>
    </w:pPr>
    <w:rPr>
      <w:rFonts w:cs="Courier New"/>
      <w:color w:val="00A9F3"/>
      <w:sz w:val="40"/>
      <w:szCs w:val="50"/>
    </w:rPr>
  </w:style>
  <w:style w:type="paragraph" w:styleId="Kop3">
    <w:name w:val="heading 3"/>
    <w:aliases w:val="Artikel,Kop 3 Paragraaftitel"/>
    <w:basedOn w:val="Standaard"/>
    <w:next w:val="Standaard"/>
    <w:link w:val="Kop3Char"/>
    <w:uiPriority w:val="1"/>
    <w:qFormat/>
    <w:rsid w:val="00CF521C"/>
    <w:pPr>
      <w:keepNext/>
      <w:spacing w:before="300" w:after="240" w:line="330" w:lineRule="atLeast"/>
      <w:outlineLvl w:val="2"/>
    </w:pPr>
    <w:rPr>
      <w:bCs/>
      <w:color w:val="00A9F3"/>
      <w:sz w:val="24"/>
      <w:szCs w:val="26"/>
    </w:rPr>
  </w:style>
  <w:style w:type="paragraph" w:styleId="Kop4">
    <w:name w:val="heading 4"/>
    <w:aliases w:val="Paragraaf"/>
    <w:basedOn w:val="Standaard"/>
    <w:next w:val="Standaard"/>
    <w:link w:val="Kop4Char"/>
    <w:uiPriority w:val="1"/>
    <w:qFormat/>
    <w:rsid w:val="00CF521C"/>
    <w:pPr>
      <w:keepNext/>
      <w:keepLines/>
      <w:spacing w:before="300"/>
      <w:outlineLvl w:val="3"/>
    </w:pPr>
    <w:rPr>
      <w:rFonts w:eastAsiaTheme="majorEastAsia" w:cstheme="majorBidi"/>
      <w:b/>
      <w:iCs/>
      <w:color w:val="00A9F3"/>
    </w:rPr>
  </w:style>
  <w:style w:type="paragraph" w:styleId="Kop5">
    <w:name w:val="heading 5"/>
    <w:aliases w:val="Sluiting"/>
    <w:basedOn w:val="Standaard"/>
    <w:next w:val="Standaard"/>
    <w:link w:val="Kop5Char"/>
    <w:uiPriority w:val="1"/>
    <w:qFormat/>
    <w:rsid w:val="00CF521C"/>
    <w:pPr>
      <w:keepNext/>
      <w:keepLines/>
      <w:spacing w:before="300"/>
      <w:outlineLvl w:val="4"/>
    </w:pPr>
    <w:rPr>
      <w:rFonts w:eastAsiaTheme="majorEastAsia" w:cstheme="majorBidi"/>
      <w:b/>
      <w:i/>
      <w:color w:val="00A9F3"/>
    </w:rPr>
  </w:style>
  <w:style w:type="paragraph" w:styleId="Kop6">
    <w:name w:val="heading 6"/>
    <w:basedOn w:val="Standaard"/>
    <w:next w:val="Standaard"/>
    <w:link w:val="Kop6Char"/>
    <w:uiPriority w:val="1"/>
    <w:qFormat/>
    <w:rsid w:val="00CF521C"/>
    <w:pPr>
      <w:keepNext/>
      <w:keepLines/>
      <w:spacing w:before="300"/>
      <w:outlineLvl w:val="5"/>
    </w:pPr>
    <w:rPr>
      <w:rFonts w:eastAsiaTheme="majorEastAsia" w:cstheme="majorBidi"/>
      <w:i/>
      <w:color w:val="00A9F3"/>
    </w:rPr>
  </w:style>
  <w:style w:type="paragraph" w:styleId="Kop7">
    <w:name w:val="heading 7"/>
    <w:basedOn w:val="Standaard"/>
    <w:next w:val="Standaard"/>
    <w:link w:val="Kop7Char"/>
    <w:uiPriority w:val="1"/>
    <w:qFormat/>
    <w:rsid w:val="00CF521C"/>
    <w:pPr>
      <w:keepNext/>
      <w:keepLines/>
      <w:spacing w:before="300"/>
      <w:outlineLvl w:val="6"/>
    </w:pPr>
    <w:rPr>
      <w:rFonts w:eastAsiaTheme="majorEastAsia" w:cstheme="majorBidi"/>
      <w:iCs/>
      <w:color w:val="00A9F3"/>
    </w:rPr>
  </w:style>
  <w:style w:type="paragraph" w:styleId="Kop8">
    <w:name w:val="heading 8"/>
    <w:basedOn w:val="Standaard"/>
    <w:next w:val="Standaard"/>
    <w:link w:val="Kop8Char"/>
    <w:uiPriority w:val="1"/>
    <w:unhideWhenUsed/>
    <w:qFormat/>
    <w:rsid w:val="00CF521C"/>
    <w:pPr>
      <w:keepNext/>
      <w:keepLines/>
      <w:spacing w:before="300"/>
      <w:outlineLvl w:val="7"/>
    </w:pPr>
    <w:rPr>
      <w:rFonts w:eastAsiaTheme="majorEastAsia" w:cstheme="majorBidi"/>
      <w:color w:val="00A9F3"/>
      <w:szCs w:val="21"/>
    </w:rPr>
  </w:style>
  <w:style w:type="paragraph" w:styleId="Kop9">
    <w:name w:val="heading 9"/>
    <w:basedOn w:val="Standaard"/>
    <w:next w:val="Standaard"/>
    <w:link w:val="Kop9Char"/>
    <w:uiPriority w:val="1"/>
    <w:unhideWhenUsed/>
    <w:qFormat/>
    <w:rsid w:val="00CF521C"/>
    <w:pPr>
      <w:keepNext/>
      <w:keepLines/>
      <w:spacing w:before="300"/>
      <w:outlineLvl w:val="8"/>
    </w:pPr>
    <w:rPr>
      <w:rFonts w:eastAsiaTheme="majorEastAsia" w:cstheme="majorBidi"/>
      <w:iCs/>
      <w:color w:val="00A9F3"/>
      <w:szCs w:val="21"/>
    </w:rPr>
  </w:style>
  <w:style w:type="character" w:default="1" w:styleId="Standaardalinea-lettertype">
    <w:name w:val="Default Paragraph Font"/>
    <w:uiPriority w:val="1"/>
    <w:semiHidden/>
    <w:unhideWhenUsed/>
    <w:rsid w:val="00CF521C"/>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rsid w:val="00CF521C"/>
  </w:style>
  <w:style w:type="paragraph" w:styleId="Bijschrift">
    <w:name w:val="caption"/>
    <w:basedOn w:val="Standaard"/>
    <w:next w:val="Standaard"/>
    <w:rsid w:val="001B47F7"/>
    <w:rPr>
      <w:i/>
      <w:iCs/>
      <w:spacing w:val="6"/>
    </w:rPr>
  </w:style>
  <w:style w:type="paragraph" w:styleId="Bronvermelding">
    <w:name w:val="table of authorities"/>
    <w:basedOn w:val="Standaard"/>
    <w:next w:val="Standaard"/>
    <w:semiHidden/>
    <w:rsid w:val="001B47F7"/>
    <w:rPr>
      <w:i/>
      <w:iCs/>
      <w:spacing w:val="6"/>
    </w:rPr>
  </w:style>
  <w:style w:type="character" w:styleId="Eindnootmarkering">
    <w:name w:val="endnote reference"/>
    <w:basedOn w:val="Standaardalinea-lettertype"/>
    <w:semiHidden/>
    <w:rsid w:val="001B47F7"/>
    <w:rPr>
      <w:vertAlign w:val="superscript"/>
    </w:rPr>
  </w:style>
  <w:style w:type="paragraph" w:styleId="Eindnoottekst">
    <w:name w:val="endnote text"/>
    <w:basedOn w:val="Standaard"/>
    <w:semiHidden/>
    <w:rsid w:val="001B47F7"/>
    <w:rPr>
      <w:spacing w:val="6"/>
    </w:rPr>
  </w:style>
  <w:style w:type="paragraph" w:styleId="Inhopg1">
    <w:name w:val="toc 1"/>
    <w:basedOn w:val="Standaard"/>
    <w:next w:val="Standaard"/>
    <w:autoRedefine/>
    <w:uiPriority w:val="39"/>
    <w:rsid w:val="00CF521C"/>
    <w:pPr>
      <w:spacing w:after="100"/>
    </w:pPr>
  </w:style>
  <w:style w:type="paragraph" w:styleId="Inhopg2">
    <w:name w:val="toc 2"/>
    <w:basedOn w:val="Standaard"/>
    <w:next w:val="Standaard"/>
    <w:autoRedefine/>
    <w:uiPriority w:val="39"/>
    <w:unhideWhenUsed/>
    <w:rsid w:val="00CF521C"/>
    <w:pPr>
      <w:spacing w:after="100"/>
    </w:pPr>
  </w:style>
  <w:style w:type="paragraph" w:styleId="Inhopg3">
    <w:name w:val="toc 3"/>
    <w:basedOn w:val="Standaard"/>
    <w:next w:val="Standaard"/>
    <w:autoRedefine/>
    <w:uiPriority w:val="39"/>
    <w:unhideWhenUsed/>
    <w:rsid w:val="00CF521C"/>
    <w:pPr>
      <w:spacing w:after="100"/>
      <w:ind w:left="567"/>
    </w:pPr>
  </w:style>
  <w:style w:type="paragraph" w:styleId="Inhopg4">
    <w:name w:val="toc 4"/>
    <w:basedOn w:val="Standaard"/>
    <w:next w:val="Standaard"/>
    <w:autoRedefine/>
    <w:semiHidden/>
    <w:unhideWhenUsed/>
    <w:rsid w:val="00CF521C"/>
    <w:pPr>
      <w:spacing w:after="100"/>
    </w:pPr>
  </w:style>
  <w:style w:type="paragraph" w:styleId="Inhopg5">
    <w:name w:val="toc 5"/>
    <w:basedOn w:val="Standaard"/>
    <w:next w:val="Standaard"/>
    <w:autoRedefine/>
    <w:semiHidden/>
    <w:unhideWhenUsed/>
    <w:rsid w:val="00CF521C"/>
    <w:pPr>
      <w:spacing w:after="100"/>
    </w:pPr>
  </w:style>
  <w:style w:type="paragraph" w:styleId="Inhopg6">
    <w:name w:val="toc 6"/>
    <w:basedOn w:val="Standaard"/>
    <w:next w:val="Standaard"/>
    <w:autoRedefine/>
    <w:semiHidden/>
    <w:unhideWhenUsed/>
    <w:rsid w:val="00CF521C"/>
    <w:pPr>
      <w:spacing w:after="100"/>
    </w:pPr>
  </w:style>
  <w:style w:type="paragraph" w:styleId="Inhopg7">
    <w:name w:val="toc 7"/>
    <w:basedOn w:val="Standaard"/>
    <w:next w:val="Standaard"/>
    <w:autoRedefine/>
    <w:semiHidden/>
    <w:unhideWhenUsed/>
    <w:rsid w:val="00CF521C"/>
    <w:pPr>
      <w:spacing w:after="100"/>
    </w:pPr>
  </w:style>
  <w:style w:type="paragraph" w:styleId="Inhopg8">
    <w:name w:val="toc 8"/>
    <w:basedOn w:val="Standaard"/>
    <w:next w:val="Standaard"/>
    <w:autoRedefine/>
    <w:semiHidden/>
    <w:unhideWhenUsed/>
    <w:rsid w:val="00CF521C"/>
    <w:pPr>
      <w:spacing w:after="100"/>
    </w:pPr>
  </w:style>
  <w:style w:type="paragraph" w:styleId="Inhopg9">
    <w:name w:val="toc 9"/>
    <w:basedOn w:val="Standaard"/>
    <w:next w:val="Standaard"/>
    <w:autoRedefine/>
    <w:semiHidden/>
    <w:unhideWhenUsed/>
    <w:rsid w:val="00CF521C"/>
    <w:pPr>
      <w:spacing w:after="100"/>
    </w:pPr>
  </w:style>
  <w:style w:type="paragraph" w:customStyle="1" w:styleId="Kop0">
    <w:name w:val="Kop 0"/>
    <w:basedOn w:val="Kop1"/>
    <w:next w:val="Standaard"/>
    <w:rsid w:val="001B47F7"/>
    <w:pPr>
      <w:outlineLvl w:val="9"/>
    </w:pPr>
  </w:style>
  <w:style w:type="paragraph" w:styleId="Koptekst">
    <w:name w:val="header"/>
    <w:basedOn w:val="Standaard"/>
    <w:link w:val="KoptekstChar"/>
    <w:unhideWhenUsed/>
    <w:rsid w:val="00CF521C"/>
    <w:pPr>
      <w:tabs>
        <w:tab w:val="center" w:pos="4513"/>
        <w:tab w:val="right" w:pos="9026"/>
      </w:tabs>
      <w:spacing w:line="240" w:lineRule="auto"/>
    </w:pPr>
  </w:style>
  <w:style w:type="paragraph" w:customStyle="1" w:styleId="KT">
    <w:name w:val="KT"/>
    <w:rsid w:val="001301CF"/>
    <w:rPr>
      <w:rFonts w:ascii="Arial" w:hAnsi="Arial" w:cs="Arial"/>
    </w:rPr>
  </w:style>
  <w:style w:type="paragraph" w:styleId="Lijst">
    <w:name w:val="List"/>
    <w:basedOn w:val="Standaard"/>
    <w:rsid w:val="001B47F7"/>
    <w:pPr>
      <w:ind w:left="284" w:hanging="284"/>
    </w:pPr>
  </w:style>
  <w:style w:type="paragraph" w:styleId="Lijst2">
    <w:name w:val="List 2"/>
    <w:basedOn w:val="Standaard"/>
    <w:rsid w:val="001B47F7"/>
    <w:pPr>
      <w:ind w:left="567" w:hanging="283"/>
    </w:pPr>
  </w:style>
  <w:style w:type="paragraph" w:styleId="Lijst3">
    <w:name w:val="List 3"/>
    <w:basedOn w:val="Standaard"/>
    <w:rsid w:val="001B47F7"/>
    <w:pPr>
      <w:numPr>
        <w:numId w:val="1"/>
      </w:numPr>
      <w:ind w:left="851"/>
    </w:pPr>
  </w:style>
  <w:style w:type="paragraph" w:styleId="Lijst4">
    <w:name w:val="List 4"/>
    <w:basedOn w:val="Standaard"/>
    <w:rsid w:val="001B47F7"/>
    <w:pPr>
      <w:tabs>
        <w:tab w:val="num" w:pos="720"/>
      </w:tabs>
      <w:ind w:left="1135" w:hanging="284"/>
    </w:pPr>
  </w:style>
  <w:style w:type="paragraph" w:styleId="Lijst5">
    <w:name w:val="List 5"/>
    <w:basedOn w:val="Standaard"/>
    <w:rsid w:val="001B47F7"/>
    <w:pPr>
      <w:tabs>
        <w:tab w:val="num" w:pos="720"/>
      </w:tabs>
      <w:ind w:left="1418" w:hanging="284"/>
    </w:pPr>
  </w:style>
  <w:style w:type="paragraph" w:styleId="Lijstopsomteken">
    <w:name w:val="List Bullet"/>
    <w:basedOn w:val="Standaard"/>
    <w:rsid w:val="001B47F7"/>
    <w:pPr>
      <w:tabs>
        <w:tab w:val="num" w:pos="720"/>
      </w:tabs>
      <w:ind w:left="284" w:hanging="284"/>
    </w:pPr>
  </w:style>
  <w:style w:type="paragraph" w:styleId="Lijstopsomteken2">
    <w:name w:val="List Bullet 2"/>
    <w:basedOn w:val="Standaard"/>
    <w:rsid w:val="001B47F7"/>
    <w:pPr>
      <w:tabs>
        <w:tab w:val="num" w:pos="720"/>
      </w:tabs>
      <w:ind w:left="568" w:hanging="720"/>
    </w:pPr>
  </w:style>
  <w:style w:type="paragraph" w:styleId="Lijstopsomteken3">
    <w:name w:val="List Bullet 3"/>
    <w:basedOn w:val="Standaard"/>
    <w:rsid w:val="001B47F7"/>
    <w:pPr>
      <w:tabs>
        <w:tab w:val="num" w:pos="720"/>
      </w:tabs>
      <w:ind w:left="851" w:hanging="284"/>
    </w:pPr>
  </w:style>
  <w:style w:type="paragraph" w:styleId="Lijstopsomteken4">
    <w:name w:val="List Bullet 4"/>
    <w:basedOn w:val="Standaard"/>
    <w:rsid w:val="001B47F7"/>
    <w:pPr>
      <w:tabs>
        <w:tab w:val="num" w:pos="720"/>
      </w:tabs>
      <w:ind w:left="1135" w:hanging="284"/>
    </w:pPr>
  </w:style>
  <w:style w:type="paragraph" w:styleId="Lijstopsomteken5">
    <w:name w:val="List Bullet 5"/>
    <w:basedOn w:val="Standaard"/>
    <w:rsid w:val="001B47F7"/>
    <w:pPr>
      <w:tabs>
        <w:tab w:val="num" w:pos="720"/>
      </w:tabs>
      <w:ind w:left="1418" w:hanging="283"/>
    </w:pPr>
  </w:style>
  <w:style w:type="paragraph" w:customStyle="1" w:styleId="Lijstspeciaal">
    <w:name w:val="Lijst speciaal"/>
    <w:basedOn w:val="Standaard"/>
    <w:rsid w:val="001B47F7"/>
    <w:pPr>
      <w:tabs>
        <w:tab w:val="num" w:pos="720"/>
      </w:tabs>
      <w:ind w:left="567" w:hanging="567"/>
    </w:pPr>
  </w:style>
  <w:style w:type="paragraph" w:customStyle="1" w:styleId="Lijstspeciaal2">
    <w:name w:val="Lijst speciaal 2"/>
    <w:basedOn w:val="Standaard"/>
    <w:rsid w:val="001B47F7"/>
    <w:pPr>
      <w:tabs>
        <w:tab w:val="num" w:pos="720"/>
      </w:tabs>
      <w:ind w:left="851" w:hanging="567"/>
    </w:pPr>
  </w:style>
  <w:style w:type="paragraph" w:customStyle="1" w:styleId="Lijstspeciaal3">
    <w:name w:val="Lijst speciaal 3"/>
    <w:basedOn w:val="Standaard"/>
    <w:rsid w:val="001B47F7"/>
    <w:pPr>
      <w:ind w:left="1134" w:hanging="567"/>
    </w:pPr>
  </w:style>
  <w:style w:type="paragraph" w:customStyle="1" w:styleId="Lijstspeciaal4">
    <w:name w:val="Lijst speciaal 4"/>
    <w:basedOn w:val="Standaard"/>
    <w:rsid w:val="001B47F7"/>
    <w:pPr>
      <w:ind w:left="1418" w:hanging="567"/>
    </w:pPr>
  </w:style>
  <w:style w:type="paragraph" w:customStyle="1" w:styleId="Lijstspeciaal5">
    <w:name w:val="Lijst speciaal 5"/>
    <w:basedOn w:val="Standaard"/>
    <w:rsid w:val="001B47F7"/>
    <w:pPr>
      <w:ind w:left="1701" w:hanging="567"/>
    </w:pPr>
  </w:style>
  <w:style w:type="paragraph" w:styleId="Lijstnummering">
    <w:name w:val="List Number"/>
    <w:basedOn w:val="Standaard"/>
    <w:rsid w:val="001B47F7"/>
    <w:pPr>
      <w:tabs>
        <w:tab w:val="num" w:pos="720"/>
      </w:tabs>
      <w:ind w:left="720" w:hanging="720"/>
    </w:pPr>
  </w:style>
  <w:style w:type="paragraph" w:styleId="Lijstnummering2">
    <w:name w:val="List Number 2"/>
    <w:basedOn w:val="Standaard"/>
    <w:rsid w:val="001B47F7"/>
    <w:pPr>
      <w:ind w:left="568" w:hanging="284"/>
    </w:pPr>
  </w:style>
  <w:style w:type="paragraph" w:styleId="Lijstnummering3">
    <w:name w:val="List Number 3"/>
    <w:basedOn w:val="Standaard"/>
    <w:rsid w:val="001B47F7"/>
    <w:pPr>
      <w:ind w:left="851" w:hanging="284"/>
    </w:pPr>
  </w:style>
  <w:style w:type="paragraph" w:styleId="Lijstnummering4">
    <w:name w:val="List Number 4"/>
    <w:basedOn w:val="Standaard"/>
    <w:rsid w:val="001B47F7"/>
    <w:pPr>
      <w:tabs>
        <w:tab w:val="num" w:pos="720"/>
      </w:tabs>
      <w:ind w:left="1135" w:hanging="720"/>
    </w:pPr>
  </w:style>
  <w:style w:type="paragraph" w:styleId="Lijstnummering5">
    <w:name w:val="List Number 5"/>
    <w:basedOn w:val="Standaard"/>
    <w:rsid w:val="001B47F7"/>
    <w:pPr>
      <w:tabs>
        <w:tab w:val="num" w:pos="720"/>
      </w:tabs>
      <w:ind w:left="1418" w:hanging="720"/>
    </w:pPr>
  </w:style>
  <w:style w:type="paragraph" w:styleId="Lijstvoortzetting">
    <w:name w:val="List Continue"/>
    <w:basedOn w:val="Standaard"/>
    <w:rsid w:val="001B47F7"/>
    <w:pPr>
      <w:tabs>
        <w:tab w:val="num" w:pos="720"/>
      </w:tabs>
      <w:ind w:left="720"/>
    </w:pPr>
  </w:style>
  <w:style w:type="paragraph" w:styleId="Lijstvoortzetting2">
    <w:name w:val="List Continue 2"/>
    <w:basedOn w:val="Standaard"/>
    <w:rsid w:val="001B47F7"/>
    <w:pPr>
      <w:tabs>
        <w:tab w:val="num" w:pos="720"/>
      </w:tabs>
      <w:ind w:left="567"/>
    </w:pPr>
  </w:style>
  <w:style w:type="paragraph" w:styleId="Lijstvoortzetting3">
    <w:name w:val="List Continue 3"/>
    <w:basedOn w:val="Standaard"/>
    <w:rsid w:val="001B47F7"/>
    <w:pPr>
      <w:ind w:left="851"/>
    </w:pPr>
  </w:style>
  <w:style w:type="paragraph" w:styleId="Lijstvoortzetting4">
    <w:name w:val="List Continue 4"/>
    <w:basedOn w:val="Standaard"/>
    <w:rsid w:val="001B47F7"/>
    <w:pPr>
      <w:ind w:left="1134"/>
    </w:pPr>
  </w:style>
  <w:style w:type="paragraph" w:styleId="Lijstvoortzetting5">
    <w:name w:val="List Continue 5"/>
    <w:basedOn w:val="Standaard"/>
    <w:rsid w:val="001B47F7"/>
    <w:pPr>
      <w:ind w:left="1418"/>
    </w:pPr>
  </w:style>
  <w:style w:type="paragraph" w:styleId="Macrotekst">
    <w:name w:val="macro"/>
    <w:semiHidden/>
    <w:rsid w:val="001B47F7"/>
    <w:pPr>
      <w:tabs>
        <w:tab w:val="left" w:pos="142"/>
        <w:tab w:val="left" w:pos="284"/>
        <w:tab w:val="left" w:pos="425"/>
        <w:tab w:val="left" w:pos="567"/>
        <w:tab w:val="left" w:pos="709"/>
        <w:tab w:val="left" w:pos="851"/>
        <w:tab w:val="left" w:pos="992"/>
        <w:tab w:val="left" w:pos="1134"/>
        <w:tab w:val="left" w:pos="1276"/>
        <w:tab w:val="left" w:pos="1418"/>
        <w:tab w:val="left" w:pos="1559"/>
        <w:tab w:val="left" w:pos="1701"/>
        <w:tab w:val="left" w:pos="1843"/>
        <w:tab w:val="left" w:pos="1985"/>
        <w:tab w:val="left" w:pos="2126"/>
        <w:tab w:val="left" w:pos="2268"/>
        <w:tab w:val="left" w:pos="2410"/>
        <w:tab w:val="left" w:pos="2552"/>
        <w:tab w:val="left" w:pos="2693"/>
        <w:tab w:val="left" w:pos="2835"/>
      </w:tabs>
      <w:ind w:left="567" w:hanging="567"/>
    </w:pPr>
    <w:rPr>
      <w:rFonts w:ascii="Courier New" w:hAnsi="Courier New" w:cs="Courier New"/>
      <w:sz w:val="18"/>
      <w:szCs w:val="18"/>
    </w:rPr>
  </w:style>
  <w:style w:type="paragraph" w:customStyle="1" w:styleId="Opsomming">
    <w:name w:val="Opsomming"/>
    <w:basedOn w:val="Standaard"/>
    <w:next w:val="Standaard"/>
    <w:rsid w:val="001B47F7"/>
    <w:pPr>
      <w:keepLines/>
      <w:ind w:left="284" w:hanging="284"/>
    </w:pPr>
  </w:style>
  <w:style w:type="paragraph" w:customStyle="1" w:styleId="Opsommingbijz">
    <w:name w:val="Opsomming bijz."/>
    <w:basedOn w:val="Standaard"/>
    <w:next w:val="Standaard"/>
    <w:rsid w:val="001B47F7"/>
    <w:pPr>
      <w:ind w:left="1134" w:hanging="1134"/>
    </w:pPr>
  </w:style>
  <w:style w:type="paragraph" w:customStyle="1" w:styleId="Opsomminggenummerd">
    <w:name w:val="Opsomming genummerd"/>
    <w:basedOn w:val="Standaard"/>
    <w:next w:val="Standaard"/>
    <w:rsid w:val="001B47F7"/>
    <w:pPr>
      <w:keepLines/>
      <w:ind w:left="567" w:hanging="567"/>
    </w:pPr>
  </w:style>
  <w:style w:type="character" w:styleId="Paginanummer">
    <w:name w:val="page number"/>
    <w:basedOn w:val="Standaardalinea-lettertype"/>
    <w:semiHidden/>
    <w:rsid w:val="001301CF"/>
    <w:rPr>
      <w:rFonts w:ascii="Arial" w:hAnsi="Arial" w:cs="Arial"/>
    </w:rPr>
  </w:style>
  <w:style w:type="paragraph" w:styleId="Plattetekst2">
    <w:name w:val="Body Text 2"/>
    <w:basedOn w:val="Standaard"/>
    <w:rsid w:val="001301CF"/>
    <w:pPr>
      <w:spacing w:line="480" w:lineRule="auto"/>
    </w:pPr>
    <w:rPr>
      <w:spacing w:val="6"/>
    </w:rPr>
  </w:style>
  <w:style w:type="paragraph" w:styleId="Plattetekstinspringen2">
    <w:name w:val="Body Text Indent 2"/>
    <w:basedOn w:val="Standaard"/>
    <w:rsid w:val="001301CF"/>
    <w:pPr>
      <w:spacing w:line="480" w:lineRule="auto"/>
      <w:ind w:left="283"/>
    </w:pPr>
    <w:rPr>
      <w:spacing w:val="6"/>
    </w:rPr>
  </w:style>
  <w:style w:type="paragraph" w:customStyle="1" w:styleId="RapportKop1">
    <w:name w:val="Rapport Kop1"/>
    <w:basedOn w:val="Kop1"/>
    <w:semiHidden/>
    <w:rsid w:val="001B47F7"/>
    <w:pPr>
      <w:ind w:hanging="851"/>
    </w:pPr>
  </w:style>
  <w:style w:type="paragraph" w:customStyle="1" w:styleId="Rapportkop2">
    <w:name w:val="Rapport kop2"/>
    <w:basedOn w:val="Kop2"/>
    <w:semiHidden/>
    <w:rsid w:val="001B47F7"/>
    <w:pPr>
      <w:ind w:hanging="851"/>
    </w:pPr>
  </w:style>
  <w:style w:type="paragraph" w:customStyle="1" w:styleId="RapportKop3">
    <w:name w:val="Rapport Kop3"/>
    <w:basedOn w:val="Kop3"/>
    <w:semiHidden/>
    <w:rsid w:val="001B47F7"/>
    <w:pPr>
      <w:tabs>
        <w:tab w:val="num" w:pos="0"/>
      </w:tabs>
      <w:ind w:hanging="851"/>
    </w:pPr>
  </w:style>
  <w:style w:type="paragraph" w:customStyle="1" w:styleId="RapportKop4">
    <w:name w:val="Rapport Kop4"/>
    <w:basedOn w:val="Kop4"/>
    <w:semiHidden/>
    <w:rsid w:val="001B47F7"/>
    <w:pPr>
      <w:tabs>
        <w:tab w:val="num" w:pos="0"/>
      </w:tabs>
      <w:ind w:hanging="862"/>
    </w:pPr>
  </w:style>
  <w:style w:type="paragraph" w:customStyle="1" w:styleId="RapportKop5">
    <w:name w:val="Rapport Kop5"/>
    <w:basedOn w:val="Kop5"/>
    <w:semiHidden/>
    <w:rsid w:val="001B47F7"/>
  </w:style>
  <w:style w:type="paragraph" w:customStyle="1" w:styleId="RapportKop8">
    <w:name w:val="Rapport Kop8"/>
    <w:basedOn w:val="Kop8"/>
    <w:semiHidden/>
    <w:rsid w:val="001B47F7"/>
    <w:pPr>
      <w:ind w:left="851" w:hanging="1702"/>
    </w:pPr>
    <w:rPr>
      <w:b/>
      <w:bCs/>
      <w:sz w:val="26"/>
      <w:szCs w:val="26"/>
    </w:rPr>
  </w:style>
  <w:style w:type="character" w:styleId="Regelnummer">
    <w:name w:val="line number"/>
    <w:basedOn w:val="Standaardalinea-lettertype"/>
    <w:semiHidden/>
    <w:rsid w:val="001301CF"/>
    <w:rPr>
      <w:rFonts w:ascii="Arial" w:hAnsi="Arial" w:cs="Arial"/>
    </w:rPr>
  </w:style>
  <w:style w:type="paragraph" w:customStyle="1" w:styleId="Speciaal1">
    <w:name w:val="Speciaal 1"/>
    <w:basedOn w:val="Standaard"/>
    <w:next w:val="Standaard"/>
    <w:rsid w:val="001B47F7"/>
    <w:rPr>
      <w:spacing w:val="6"/>
      <w:sz w:val="16"/>
      <w:szCs w:val="16"/>
    </w:rPr>
  </w:style>
  <w:style w:type="paragraph" w:customStyle="1" w:styleId="Speciaal2">
    <w:name w:val="Speciaal 2"/>
    <w:basedOn w:val="Standaard"/>
    <w:next w:val="Standaard"/>
    <w:rsid w:val="001B47F7"/>
    <w:rPr>
      <w:i/>
      <w:iCs/>
      <w:spacing w:val="6"/>
      <w:sz w:val="16"/>
      <w:szCs w:val="16"/>
    </w:rPr>
  </w:style>
  <w:style w:type="paragraph" w:customStyle="1" w:styleId="Standaardvast">
    <w:name w:val="Standaard vast"/>
    <w:basedOn w:val="Standaard"/>
    <w:next w:val="Standaard"/>
    <w:rsid w:val="001301CF"/>
    <w:rPr>
      <w:sz w:val="16"/>
      <w:szCs w:val="16"/>
    </w:rPr>
  </w:style>
  <w:style w:type="paragraph" w:customStyle="1" w:styleId="Standaardvastrechts">
    <w:name w:val="Standaard vast + rechts"/>
    <w:basedOn w:val="Standaardvast"/>
    <w:next w:val="Standaardvast"/>
    <w:rsid w:val="001301CF"/>
    <w:pPr>
      <w:jc w:val="right"/>
    </w:pPr>
  </w:style>
  <w:style w:type="paragraph" w:customStyle="1" w:styleId="Standaardvastrechtsvet">
    <w:name w:val="Standaard vast + rechts + vet"/>
    <w:basedOn w:val="Standaardvastrechts"/>
    <w:next w:val="Standaardvast"/>
    <w:rsid w:val="001301CF"/>
    <w:rPr>
      <w:b/>
      <w:bCs/>
    </w:rPr>
  </w:style>
  <w:style w:type="paragraph" w:styleId="Standaardinspringing">
    <w:name w:val="Normal Indent"/>
    <w:basedOn w:val="Standaard"/>
    <w:rsid w:val="001B47F7"/>
    <w:pPr>
      <w:ind w:left="567"/>
    </w:pPr>
  </w:style>
  <w:style w:type="paragraph" w:customStyle="1" w:styleId="Tabel">
    <w:name w:val="Tabel"/>
    <w:basedOn w:val="Standaard"/>
    <w:rsid w:val="001301CF"/>
    <w:pPr>
      <w:keepLines/>
      <w:spacing w:before="60" w:after="60"/>
    </w:pPr>
  </w:style>
  <w:style w:type="paragraph" w:customStyle="1" w:styleId="Tabel2">
    <w:name w:val="Tabel 2"/>
    <w:basedOn w:val="Standaard"/>
    <w:rsid w:val="001301CF"/>
    <w:rPr>
      <w:sz w:val="16"/>
      <w:szCs w:val="16"/>
    </w:rPr>
  </w:style>
  <w:style w:type="paragraph" w:customStyle="1" w:styleId="Tabelkop">
    <w:name w:val="Tabel kop"/>
    <w:basedOn w:val="Tabel"/>
    <w:rsid w:val="001301CF"/>
    <w:rPr>
      <w:b/>
      <w:bCs/>
    </w:rPr>
  </w:style>
  <w:style w:type="paragraph" w:customStyle="1" w:styleId="Tabelkop2">
    <w:name w:val="Tabel kop 2"/>
    <w:basedOn w:val="Tabel2"/>
    <w:rsid w:val="001301CF"/>
    <w:rPr>
      <w:b/>
      <w:bCs/>
    </w:rPr>
  </w:style>
  <w:style w:type="paragraph" w:styleId="Tekstopmerking">
    <w:name w:val="annotation text"/>
    <w:basedOn w:val="Standaard"/>
    <w:link w:val="TekstopmerkingChar"/>
    <w:semiHidden/>
    <w:rsid w:val="001B47F7"/>
  </w:style>
  <w:style w:type="paragraph" w:customStyle="1" w:styleId="Toelichting">
    <w:name w:val="Toelichting"/>
    <w:basedOn w:val="Standaard"/>
    <w:rsid w:val="001B47F7"/>
    <w:rPr>
      <w:vanish/>
      <w:color w:val="FF00FF"/>
    </w:rPr>
  </w:style>
  <w:style w:type="paragraph" w:customStyle="1" w:styleId="UtrechtLogo">
    <w:name w:val="UtrechtLogo"/>
    <w:basedOn w:val="Standaard"/>
    <w:rsid w:val="001301CF"/>
    <w:pPr>
      <w:framePr w:hSpace="142" w:wrap="notBeside" w:vAnchor="page" w:hAnchor="margin" w:xAlign="right" w:y="285"/>
    </w:pPr>
  </w:style>
  <w:style w:type="character" w:styleId="Verwijzingopmerking">
    <w:name w:val="annotation reference"/>
    <w:basedOn w:val="Standaardalinea-lettertype"/>
    <w:semiHidden/>
    <w:rsid w:val="001B47F7"/>
    <w:rPr>
      <w:sz w:val="16"/>
      <w:szCs w:val="16"/>
    </w:rPr>
  </w:style>
  <w:style w:type="character" w:styleId="Voetnootmarkering">
    <w:name w:val="footnote reference"/>
    <w:basedOn w:val="Standaardalinea-lettertype"/>
    <w:semiHidden/>
    <w:unhideWhenUsed/>
    <w:rsid w:val="00CF521C"/>
    <w:rPr>
      <w:vertAlign w:val="superscript"/>
    </w:rPr>
  </w:style>
  <w:style w:type="paragraph" w:styleId="Voetnoottekst">
    <w:name w:val="footnote text"/>
    <w:basedOn w:val="Standaard"/>
    <w:link w:val="VoetnoottekstChar"/>
    <w:semiHidden/>
    <w:unhideWhenUsed/>
    <w:rsid w:val="00CF521C"/>
    <w:pPr>
      <w:spacing w:line="240" w:lineRule="auto"/>
    </w:pPr>
  </w:style>
  <w:style w:type="paragraph" w:styleId="Voettekst">
    <w:name w:val="footer"/>
    <w:basedOn w:val="Standaard"/>
    <w:link w:val="VoettekstChar"/>
    <w:unhideWhenUsed/>
    <w:rsid w:val="00CF521C"/>
    <w:pPr>
      <w:tabs>
        <w:tab w:val="center" w:pos="4513"/>
        <w:tab w:val="right" w:pos="9026"/>
      </w:tabs>
      <w:spacing w:line="240" w:lineRule="auto"/>
    </w:pPr>
  </w:style>
  <w:style w:type="character" w:styleId="Hyperlink">
    <w:name w:val="Hyperlink"/>
    <w:basedOn w:val="Standaardalinea-lettertype"/>
    <w:uiPriority w:val="99"/>
    <w:unhideWhenUsed/>
    <w:rsid w:val="00CF521C"/>
    <w:rPr>
      <w:color w:val="002C64"/>
      <w:u w:val="single"/>
    </w:rPr>
  </w:style>
  <w:style w:type="character" w:styleId="GevolgdeHyperlink">
    <w:name w:val="FollowedHyperlink"/>
    <w:basedOn w:val="Standaardalinea-lettertype"/>
    <w:uiPriority w:val="4"/>
    <w:rsid w:val="00CF521C"/>
    <w:rPr>
      <w:color w:val="002C64"/>
      <w:u w:val="single"/>
    </w:rPr>
  </w:style>
  <w:style w:type="paragraph" w:styleId="Plattetekst">
    <w:name w:val="Body Text"/>
    <w:basedOn w:val="Standaard"/>
    <w:link w:val="PlattetekstChar"/>
    <w:rsid w:val="003A65FA"/>
  </w:style>
  <w:style w:type="paragraph" w:customStyle="1" w:styleId="Default">
    <w:name w:val="Default"/>
    <w:rsid w:val="003A65FA"/>
    <w:pPr>
      <w:autoSpaceDE w:val="0"/>
      <w:autoSpaceDN w:val="0"/>
      <w:adjustRightInd w:val="0"/>
    </w:pPr>
    <w:rPr>
      <w:rFonts w:ascii="Lucida Sans Unicode" w:hAnsi="Lucida Sans Unicode" w:cs="Lucida Sans Unicode"/>
      <w:color w:val="000000"/>
      <w:sz w:val="24"/>
      <w:szCs w:val="24"/>
    </w:rPr>
  </w:style>
  <w:style w:type="character" w:customStyle="1" w:styleId="KoptekstChar">
    <w:name w:val="Koptekst Char"/>
    <w:basedOn w:val="Standaardalinea-lettertype"/>
    <w:link w:val="Koptekst"/>
    <w:rsid w:val="00CF521C"/>
    <w:rPr>
      <w:rFonts w:ascii="Arial" w:hAnsi="Arial"/>
      <w:kern w:val="2"/>
    </w:rPr>
  </w:style>
  <w:style w:type="paragraph" w:styleId="Lijstalinea">
    <w:name w:val="List Paragraph"/>
    <w:basedOn w:val="Standaard"/>
    <w:unhideWhenUsed/>
    <w:rsid w:val="00CF521C"/>
    <w:pPr>
      <w:contextualSpacing/>
    </w:pPr>
  </w:style>
  <w:style w:type="paragraph" w:styleId="Titel">
    <w:name w:val="Title"/>
    <w:aliases w:val="Titel Regeling"/>
    <w:basedOn w:val="Standaard"/>
    <w:next w:val="Standaard"/>
    <w:link w:val="TitelChar"/>
    <w:uiPriority w:val="2"/>
    <w:qFormat/>
    <w:rsid w:val="00CF521C"/>
    <w:pPr>
      <w:keepNext/>
      <w:spacing w:before="800" w:after="800" w:line="800" w:lineRule="atLeast"/>
    </w:pPr>
    <w:rPr>
      <w:rFonts w:eastAsiaTheme="majorEastAsia" w:cstheme="majorBidi"/>
      <w:color w:val="002C64"/>
      <w:spacing w:val="-10"/>
      <w:kern w:val="32"/>
      <w:sz w:val="60"/>
      <w:szCs w:val="56"/>
    </w:rPr>
  </w:style>
  <w:style w:type="character" w:customStyle="1" w:styleId="TitelChar">
    <w:name w:val="Titel Char"/>
    <w:aliases w:val="Titel Regeling Char"/>
    <w:basedOn w:val="Standaardalinea-lettertype"/>
    <w:link w:val="Titel"/>
    <w:uiPriority w:val="2"/>
    <w:rsid w:val="00CF521C"/>
    <w:rPr>
      <w:rFonts w:ascii="Arial" w:eastAsiaTheme="majorEastAsia" w:hAnsi="Arial" w:cstheme="majorBidi"/>
      <w:color w:val="002C64"/>
      <w:spacing w:val="-10"/>
      <w:kern w:val="32"/>
      <w:sz w:val="60"/>
      <w:szCs w:val="56"/>
    </w:rPr>
  </w:style>
  <w:style w:type="paragraph" w:styleId="Ondertitel">
    <w:name w:val="Subtitle"/>
    <w:basedOn w:val="Standaard"/>
    <w:next w:val="Standaard"/>
    <w:link w:val="OndertitelChar"/>
    <w:semiHidden/>
    <w:rsid w:val="008A21E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OndertitelChar">
    <w:name w:val="Ondertitel Char"/>
    <w:basedOn w:val="Standaardalinea-lettertype"/>
    <w:link w:val="Ondertitel"/>
    <w:semiHidden/>
    <w:rsid w:val="00746683"/>
    <w:rPr>
      <w:rFonts w:asciiTheme="majorHAnsi" w:eastAsiaTheme="majorEastAsia" w:hAnsiTheme="majorHAnsi" w:cstheme="majorBidi"/>
      <w:i/>
      <w:iCs/>
      <w:color w:val="4F81BD" w:themeColor="accent1"/>
      <w:spacing w:val="15"/>
      <w:sz w:val="24"/>
      <w:szCs w:val="24"/>
    </w:rPr>
  </w:style>
  <w:style w:type="character" w:styleId="Zwaar">
    <w:name w:val="Strong"/>
    <w:basedOn w:val="Standaardalinea-lettertype"/>
    <w:rsid w:val="008A21EE"/>
    <w:rPr>
      <w:b/>
      <w:bCs/>
    </w:rPr>
  </w:style>
  <w:style w:type="paragraph" w:styleId="Geenafstand">
    <w:name w:val="No Spacing"/>
    <w:uiPriority w:val="1"/>
    <w:rsid w:val="008A21EE"/>
    <w:rPr>
      <w:rFonts w:ascii="Lucida Sans Unicode" w:hAnsi="Lucida Sans Unicode" w:cs="Arial"/>
      <w:sz w:val="18"/>
    </w:rPr>
  </w:style>
  <w:style w:type="character" w:styleId="Nadruk">
    <w:name w:val="Emphasis"/>
    <w:basedOn w:val="Standaardalinea-lettertype"/>
    <w:rsid w:val="00160556"/>
    <w:rPr>
      <w:i/>
      <w:iCs/>
    </w:rPr>
  </w:style>
  <w:style w:type="character" w:customStyle="1" w:styleId="TekstopmerkingChar">
    <w:name w:val="Tekst opmerking Char"/>
    <w:basedOn w:val="Standaardalinea-lettertype"/>
    <w:link w:val="Tekstopmerking"/>
    <w:semiHidden/>
    <w:rsid w:val="00765DB4"/>
    <w:rPr>
      <w:rFonts w:ascii="Lucida Sans Unicode" w:hAnsi="Lucida Sans Unicode" w:cs="Arial"/>
      <w:sz w:val="18"/>
    </w:rPr>
  </w:style>
  <w:style w:type="character" w:customStyle="1" w:styleId="PlattetekstChar">
    <w:name w:val="Platte tekst Char"/>
    <w:basedOn w:val="Standaardalinea-lettertype"/>
    <w:link w:val="Plattetekst"/>
    <w:rsid w:val="00765DB4"/>
    <w:rPr>
      <w:rFonts w:ascii="Lucida Sans Unicode" w:hAnsi="Lucida Sans Unicode" w:cs="Arial"/>
      <w:sz w:val="18"/>
    </w:rPr>
  </w:style>
  <w:style w:type="paragraph" w:customStyle="1" w:styleId="OPTitel">
    <w:name w:val="OP_Titel"/>
    <w:next w:val="OPAanhef"/>
    <w:qFormat/>
    <w:rsid w:val="009C3363"/>
    <w:rPr>
      <w:rFonts w:asciiTheme="majorHAnsi" w:eastAsiaTheme="majorEastAsia" w:hAnsiTheme="majorHAnsi" w:cstheme="majorBidi"/>
      <w:spacing w:val="5"/>
      <w:kern w:val="28"/>
      <w:sz w:val="52"/>
      <w:szCs w:val="52"/>
    </w:rPr>
  </w:style>
  <w:style w:type="paragraph" w:customStyle="1" w:styleId="OPAanhef">
    <w:name w:val="OP_Aanhef"/>
    <w:qFormat/>
    <w:rsid w:val="009C3363"/>
    <w:pPr>
      <w:pBdr>
        <w:left w:val="dotDotDash" w:sz="4" w:space="4" w:color="auto"/>
      </w:pBdr>
    </w:pPr>
    <w:rPr>
      <w:rFonts w:ascii="Lucida Sans Unicode" w:hAnsi="Lucida Sans Unicode" w:cs="Arial"/>
      <w:bCs/>
      <w:sz w:val="18"/>
      <w:szCs w:val="26"/>
    </w:rPr>
  </w:style>
  <w:style w:type="paragraph" w:customStyle="1" w:styleId="OPHoofdstukTitel">
    <w:name w:val="OP_Hoofdstuk_Titel"/>
    <w:next w:val="Standaard"/>
    <w:qFormat/>
    <w:rsid w:val="00772CE4"/>
    <w:pPr>
      <w:spacing w:before="240"/>
    </w:pPr>
    <w:rPr>
      <w:rFonts w:ascii="Lucida Sans Unicode" w:hAnsi="Lucida Sans Unicode" w:cs="Arial"/>
      <w:b/>
      <w:bCs/>
      <w:sz w:val="28"/>
      <w:szCs w:val="22"/>
    </w:rPr>
  </w:style>
  <w:style w:type="paragraph" w:customStyle="1" w:styleId="OPArtikelTitel">
    <w:name w:val="OP_Artikel_Titel"/>
    <w:next w:val="Standaard"/>
    <w:qFormat/>
    <w:rsid w:val="00772CE4"/>
    <w:pPr>
      <w:spacing w:before="120"/>
    </w:pPr>
    <w:rPr>
      <w:rFonts w:ascii="Lucida Sans Unicode" w:hAnsi="Lucida Sans Unicode" w:cs="Arial"/>
      <w:b/>
      <w:bCs/>
      <w:sz w:val="22"/>
    </w:rPr>
  </w:style>
  <w:style w:type="paragraph" w:customStyle="1" w:styleId="DRPLijstalinea">
    <w:name w:val="DRP_Lijstalinea"/>
    <w:basedOn w:val="Lijstalinea"/>
    <w:rsid w:val="003A0DBC"/>
    <w:pPr>
      <w:tabs>
        <w:tab w:val="num" w:pos="720"/>
      </w:tabs>
      <w:spacing w:line="240" w:lineRule="auto"/>
      <w:ind w:hanging="720"/>
    </w:pPr>
  </w:style>
  <w:style w:type="paragraph" w:customStyle="1" w:styleId="OPOndertekening">
    <w:name w:val="OP_Ondertekening"/>
    <w:basedOn w:val="Standaard"/>
    <w:qFormat/>
    <w:rsid w:val="009C3363"/>
    <w:pPr>
      <w:pBdr>
        <w:left w:val="single" w:sz="4" w:space="4" w:color="auto"/>
      </w:pBdr>
    </w:pPr>
    <w:rPr>
      <w:rFonts w:asciiTheme="majorHAnsi" w:hAnsiTheme="majorHAnsi"/>
    </w:rPr>
  </w:style>
  <w:style w:type="paragraph" w:styleId="Ballontekst">
    <w:name w:val="Balloon Text"/>
    <w:basedOn w:val="Standaard"/>
    <w:link w:val="BallontekstChar"/>
    <w:semiHidden/>
    <w:rsid w:val="00CF521C"/>
    <w:rPr>
      <w:rFonts w:cs="Segoe UI"/>
      <w:szCs w:val="18"/>
    </w:rPr>
  </w:style>
  <w:style w:type="character" w:customStyle="1" w:styleId="BallontekstChar">
    <w:name w:val="Ballontekst Char"/>
    <w:basedOn w:val="Standaardalinea-lettertype"/>
    <w:link w:val="Ballontekst"/>
    <w:semiHidden/>
    <w:rsid w:val="00CF521C"/>
    <w:rPr>
      <w:rFonts w:ascii="Arial" w:hAnsi="Arial" w:cs="Segoe UI"/>
      <w:kern w:val="2"/>
      <w:szCs w:val="18"/>
    </w:rPr>
  </w:style>
  <w:style w:type="table" w:styleId="Tabelraster">
    <w:name w:val="Table Grid"/>
    <w:basedOn w:val="Standaardtabel"/>
    <w:rsid w:val="00CF521C"/>
    <w:pPr>
      <w:spacing w:line="280" w:lineRule="atLeast"/>
    </w:pPr>
    <w:rPr>
      <w:rFonts w:ascii="Arial" w:hAnsi="Arial"/>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pmaakprofielLijstalineaHoofdtekstRegelafstandenkel">
    <w:name w:val="Opmaakprofiel Lijstalinea + +Hoofdtekst Regelafstand:  enkel"/>
    <w:basedOn w:val="Lijstalinea"/>
    <w:rsid w:val="00DF3E57"/>
    <w:pPr>
      <w:spacing w:line="240" w:lineRule="auto"/>
    </w:pPr>
    <w:rPr>
      <w:rFonts w:asciiTheme="minorHAnsi" w:hAnsiTheme="minorHAnsi"/>
    </w:rPr>
  </w:style>
  <w:style w:type="paragraph" w:styleId="Aanhef">
    <w:name w:val="Salutation"/>
    <w:basedOn w:val="Standaard"/>
    <w:next w:val="Standaard"/>
    <w:link w:val="AanhefChar"/>
    <w:rsid w:val="00C751F9"/>
  </w:style>
  <w:style w:type="character" w:customStyle="1" w:styleId="AanhefChar">
    <w:name w:val="Aanhef Char"/>
    <w:basedOn w:val="Standaardalinea-lettertype"/>
    <w:link w:val="Aanhef"/>
    <w:rsid w:val="00C751F9"/>
    <w:rPr>
      <w:rFonts w:ascii="Lucida Sans Unicode" w:hAnsi="Lucida Sans Unicode" w:cs="Arial"/>
      <w:sz w:val="18"/>
    </w:rPr>
  </w:style>
  <w:style w:type="paragraph" w:customStyle="1" w:styleId="OPParagraafTitel">
    <w:name w:val="OP_Paragraaf_Titel"/>
    <w:basedOn w:val="OPHoofdstukTitel"/>
    <w:next w:val="Standaard"/>
    <w:qFormat/>
    <w:rsid w:val="00772CE4"/>
    <w:rPr>
      <w:i/>
      <w:sz w:val="22"/>
    </w:rPr>
  </w:style>
  <w:style w:type="paragraph" w:customStyle="1" w:styleId="OPBijlageTitel">
    <w:name w:val="OP_Bijlage_Titel"/>
    <w:basedOn w:val="OPHoofdstukTitel"/>
    <w:next w:val="Standaard"/>
    <w:qFormat/>
    <w:rsid w:val="00D87F9F"/>
  </w:style>
  <w:style w:type="paragraph" w:customStyle="1" w:styleId="OPNotatoelichtingTitel">
    <w:name w:val="OP_Notatoelichting_Titel"/>
    <w:basedOn w:val="OPBijlageTitel"/>
    <w:next w:val="Standaard"/>
    <w:qFormat/>
    <w:rsid w:val="008B1674"/>
  </w:style>
  <w:style w:type="paragraph" w:customStyle="1" w:styleId="OPLid">
    <w:name w:val="OP_Lid"/>
    <w:basedOn w:val="Standaard"/>
    <w:qFormat/>
    <w:rsid w:val="00E3767B"/>
  </w:style>
  <w:style w:type="table" w:customStyle="1" w:styleId="Gegevensset">
    <w:name w:val="Gegevensset"/>
    <w:basedOn w:val="Standaardtabel"/>
    <w:uiPriority w:val="46"/>
    <w:rsid w:val="005D5CF3"/>
    <w:tblPr>
      <w:tblStyleRow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6" w:space="0" w:color="FFFFFF" w:themeColor="background1"/>
        <w:insideV w:val="single" w:sz="6" w:space="0" w:color="FFFFFF" w:themeColor="background1"/>
      </w:tblBorders>
      <w:tblCellMar>
        <w:top w:w="78" w:type="dxa"/>
        <w:bottom w:w="78" w:type="dxa"/>
      </w:tblCellMar>
    </w:tblPr>
    <w:tblStylePr w:type="firstRow">
      <w:rPr>
        <w:b/>
        <w:bCs/>
        <w:color w:val="FFFFFF"/>
      </w:rPr>
      <w:tblPr/>
      <w:tcPr>
        <w:shd w:val="clear" w:color="auto" w:fill="0066AA"/>
      </w:tcPr>
    </w:tblStylePr>
    <w:tblStylePr w:type="lastRow">
      <w:rPr>
        <w:b/>
        <w:bCs/>
      </w:rPr>
    </w:tblStylePr>
    <w:tblStylePr w:type="band1Horz">
      <w:tblPr/>
      <w:tcPr>
        <w:shd w:val="clear" w:color="auto" w:fill="E6E7E8"/>
      </w:tcPr>
    </w:tblStylePr>
  </w:style>
  <w:style w:type="paragraph" w:customStyle="1" w:styleId="Rubriek">
    <w:name w:val="Rubriek"/>
    <w:basedOn w:val="Standaard"/>
    <w:qFormat/>
    <w:rPr>
      <w:b/>
    </w:rPr>
  </w:style>
  <w:style w:type="character" w:customStyle="1" w:styleId="Kop1Char">
    <w:name w:val="Kop 1 Char"/>
    <w:aliases w:val="Aanhef Regeling Char,Webversie;titel document Char"/>
    <w:link w:val="Kop1"/>
    <w:uiPriority w:val="5"/>
    <w:rsid w:val="00CF521C"/>
    <w:rPr>
      <w:rFonts w:ascii="Arial" w:hAnsi="Arial"/>
      <w:bCs/>
      <w:color w:val="002C64"/>
      <w:kern w:val="32"/>
      <w:sz w:val="60"/>
      <w:szCs w:val="32"/>
    </w:rPr>
  </w:style>
  <w:style w:type="character" w:customStyle="1" w:styleId="Kop2Char">
    <w:name w:val="Kop 2 Char"/>
    <w:aliases w:val="Hoofdstuk Char,Kop 2 Hoofdstuktitel Char"/>
    <w:link w:val="Kop2"/>
    <w:uiPriority w:val="1"/>
    <w:rsid w:val="00CF521C"/>
    <w:rPr>
      <w:rFonts w:ascii="Arial" w:hAnsi="Arial" w:cs="Courier New"/>
      <w:color w:val="00A9F3"/>
      <w:kern w:val="2"/>
      <w:sz w:val="40"/>
      <w:szCs w:val="50"/>
    </w:rPr>
  </w:style>
  <w:style w:type="character" w:customStyle="1" w:styleId="Kop3Char">
    <w:name w:val="Kop 3 Char"/>
    <w:aliases w:val="Artikel Char,Kop 3 Paragraaftitel Char"/>
    <w:link w:val="Kop3"/>
    <w:uiPriority w:val="1"/>
    <w:rsid w:val="00CF521C"/>
    <w:rPr>
      <w:rFonts w:ascii="Arial" w:hAnsi="Arial"/>
      <w:bCs/>
      <w:color w:val="00A9F3"/>
      <w:kern w:val="2"/>
      <w:sz w:val="24"/>
      <w:szCs w:val="26"/>
    </w:rPr>
  </w:style>
  <w:style w:type="character" w:customStyle="1" w:styleId="Kop4Char">
    <w:name w:val="Kop 4 Char"/>
    <w:aliases w:val="Paragraaf Char"/>
    <w:basedOn w:val="Standaardalinea-lettertype"/>
    <w:link w:val="Kop4"/>
    <w:uiPriority w:val="1"/>
    <w:rsid w:val="00CF521C"/>
    <w:rPr>
      <w:rFonts w:ascii="Arial" w:eastAsiaTheme="majorEastAsia" w:hAnsi="Arial" w:cstheme="majorBidi"/>
      <w:b/>
      <w:iCs/>
      <w:color w:val="00A9F3"/>
      <w:kern w:val="2"/>
    </w:rPr>
  </w:style>
  <w:style w:type="character" w:customStyle="1" w:styleId="Kop5Char">
    <w:name w:val="Kop 5 Char"/>
    <w:aliases w:val="Sluiting Char"/>
    <w:basedOn w:val="Standaardalinea-lettertype"/>
    <w:link w:val="Kop5"/>
    <w:uiPriority w:val="1"/>
    <w:rsid w:val="00CF521C"/>
    <w:rPr>
      <w:rFonts w:ascii="Arial" w:eastAsiaTheme="majorEastAsia" w:hAnsi="Arial" w:cstheme="majorBidi"/>
      <w:b/>
      <w:i/>
      <w:color w:val="00A9F3"/>
      <w:kern w:val="2"/>
    </w:rPr>
  </w:style>
  <w:style w:type="character" w:customStyle="1" w:styleId="Kop6Char">
    <w:name w:val="Kop 6 Char"/>
    <w:basedOn w:val="Standaardalinea-lettertype"/>
    <w:link w:val="Kop6"/>
    <w:uiPriority w:val="1"/>
    <w:rsid w:val="00CF521C"/>
    <w:rPr>
      <w:rFonts w:ascii="Arial" w:eastAsiaTheme="majorEastAsia" w:hAnsi="Arial" w:cstheme="majorBidi"/>
      <w:i/>
      <w:color w:val="00A9F3"/>
      <w:kern w:val="2"/>
    </w:rPr>
  </w:style>
  <w:style w:type="paragraph" w:customStyle="1" w:styleId="Ondertiteldocument">
    <w:name w:val="Ondertitel document"/>
    <w:basedOn w:val="Standaard"/>
    <w:next w:val="Standaard"/>
    <w:uiPriority w:val="2"/>
    <w:qFormat/>
    <w:rsid w:val="00CF521C"/>
    <w:pPr>
      <w:spacing w:after="800" w:line="640" w:lineRule="atLeast"/>
    </w:pPr>
    <w:rPr>
      <w:color w:val="00A9F3"/>
      <w:sz w:val="48"/>
    </w:rPr>
  </w:style>
  <w:style w:type="numbering" w:customStyle="1" w:styleId="VNGGenummerdekoppen2tm6">
    <w:name w:val="VNG Genummerde koppen 2 t/m 6"/>
    <w:uiPriority w:val="99"/>
    <w:rsid w:val="00CF521C"/>
    <w:pPr>
      <w:numPr>
        <w:numId w:val="2"/>
      </w:numPr>
    </w:pPr>
  </w:style>
  <w:style w:type="table" w:styleId="Tabelrasterlicht">
    <w:name w:val="Grid Table Light"/>
    <w:basedOn w:val="Standaardtabel"/>
    <w:uiPriority w:val="40"/>
    <w:rsid w:val="00CF521C"/>
    <w:pPr>
      <w:spacing w:line="280" w:lineRule="atLeast"/>
    </w:pPr>
    <w:rPr>
      <w:rFonts w:ascii="Arial" w:hAnsi="Arial"/>
      <w:kern w:val="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Onopgemaaktetabel1">
    <w:name w:val="Plain Table 1"/>
    <w:basedOn w:val="Standaardtabel"/>
    <w:uiPriority w:val="41"/>
    <w:rsid w:val="00CF521C"/>
    <w:pPr>
      <w:spacing w:line="280" w:lineRule="atLeast"/>
    </w:pPr>
    <w:rPr>
      <w:rFonts w:ascii="Arial" w:hAnsi="Arial"/>
      <w:kern w:val="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2">
    <w:name w:val="Plain Table 2"/>
    <w:basedOn w:val="Standaardtabel"/>
    <w:uiPriority w:val="42"/>
    <w:rsid w:val="00CF521C"/>
    <w:pPr>
      <w:spacing w:line="280" w:lineRule="atLeast"/>
    </w:pPr>
    <w:rPr>
      <w:rFonts w:ascii="Arial" w:hAnsi="Arial"/>
      <w:kern w:val="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nopgemaaktetabel3">
    <w:name w:val="Plain Table 3"/>
    <w:basedOn w:val="Standaardtabel"/>
    <w:uiPriority w:val="43"/>
    <w:rsid w:val="00CF521C"/>
    <w:pPr>
      <w:spacing w:line="280" w:lineRule="atLeast"/>
    </w:pPr>
    <w:rPr>
      <w:rFonts w:ascii="Arial" w:hAnsi="Arial"/>
      <w:kern w:val="2"/>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nopgemaaktetabel4">
    <w:name w:val="Plain Table 4"/>
    <w:basedOn w:val="Standaardtabel"/>
    <w:uiPriority w:val="44"/>
    <w:rsid w:val="00CF521C"/>
    <w:pPr>
      <w:spacing w:line="280" w:lineRule="atLeast"/>
    </w:pPr>
    <w:rPr>
      <w:rFonts w:ascii="Arial" w:hAnsi="Arial"/>
      <w:kern w:val="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5">
    <w:name w:val="Plain Table 5"/>
    <w:basedOn w:val="Standaardtabel"/>
    <w:uiPriority w:val="45"/>
    <w:rsid w:val="00CF521C"/>
    <w:pPr>
      <w:spacing w:line="280" w:lineRule="atLeast"/>
    </w:pPr>
    <w:rPr>
      <w:rFonts w:ascii="Arial" w:hAnsi="Arial"/>
      <w:kern w:val="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VNGtabelgroen">
    <w:name w:val="VNG tabel groen"/>
    <w:basedOn w:val="Standaardtabel"/>
    <w:uiPriority w:val="99"/>
    <w:rsid w:val="00CF521C"/>
    <w:pPr>
      <w:keepLines/>
      <w:suppressAutoHyphens/>
      <w:spacing w:after="20" w:line="240" w:lineRule="atLeast"/>
    </w:pPr>
    <w:rPr>
      <w:rFonts w:ascii="Arial" w:hAnsi="Arial"/>
      <w:kern w:val="2"/>
      <w:sz w:val="16"/>
    </w:rPr>
    <w:tblPr>
      <w:tblBorders>
        <w:top w:val="single" w:sz="4" w:space="0" w:color="62C48C"/>
        <w:left w:val="single" w:sz="4" w:space="0" w:color="62C48C"/>
        <w:bottom w:val="single" w:sz="4" w:space="0" w:color="62C48C"/>
        <w:right w:val="single" w:sz="4" w:space="0" w:color="62C48C"/>
        <w:insideH w:val="single" w:sz="4" w:space="0" w:color="62C48C"/>
        <w:insideV w:val="single" w:sz="4" w:space="0" w:color="62C48C"/>
      </w:tblBorders>
      <w:tblCellMar>
        <w:left w:w="113" w:type="dxa"/>
        <w:right w:w="113" w:type="dxa"/>
      </w:tblCellMar>
    </w:tblPr>
    <w:trPr>
      <w:cantSplit/>
    </w:trPr>
    <w:tcPr>
      <w:shd w:val="clear" w:color="auto" w:fill="auto"/>
    </w:tcPr>
    <w:tblStylePr w:type="firstRow">
      <w:rPr>
        <w:rFonts w:ascii="Arial" w:hAnsi="Arial"/>
        <w:b/>
        <w:color w:val="auto"/>
        <w:sz w:val="16"/>
      </w:rPr>
      <w:tblPr/>
      <w:trPr>
        <w:cantSplit w:val="0"/>
        <w:tblHeader/>
      </w:trPr>
      <w:tcPr>
        <w:shd w:val="clear" w:color="auto" w:fill="62C48C"/>
      </w:tcPr>
    </w:tblStylePr>
  </w:style>
  <w:style w:type="table" w:customStyle="1" w:styleId="VNGtabelpaars">
    <w:name w:val="VNG tabel paars"/>
    <w:basedOn w:val="Standaardtabel"/>
    <w:uiPriority w:val="99"/>
    <w:rsid w:val="00CF521C"/>
    <w:pPr>
      <w:keepLines/>
      <w:suppressAutoHyphens/>
      <w:spacing w:after="20" w:line="240" w:lineRule="atLeast"/>
      <w:textboxTightWrap w:val="allLines"/>
    </w:pPr>
    <w:rPr>
      <w:rFonts w:ascii="Arial" w:hAnsi="Arial"/>
      <w:color w:val="101010"/>
      <w:kern w:val="2"/>
      <w:sz w:val="16"/>
    </w:rPr>
    <w:tblPr>
      <w:tblBorders>
        <w:top w:val="single" w:sz="4" w:space="0" w:color="CCC3D9"/>
        <w:left w:val="single" w:sz="4" w:space="0" w:color="CCC3D9"/>
        <w:bottom w:val="single" w:sz="4" w:space="0" w:color="CCC3D9"/>
        <w:right w:val="single" w:sz="4" w:space="0" w:color="CCC3D9"/>
        <w:insideH w:val="single" w:sz="4" w:space="0" w:color="CCC3D9"/>
        <w:insideV w:val="single" w:sz="4" w:space="0" w:color="CCC3D9"/>
      </w:tblBorders>
      <w:tblCellMar>
        <w:left w:w="113" w:type="dxa"/>
        <w:right w:w="113" w:type="dxa"/>
      </w:tblCellMar>
    </w:tblPr>
    <w:trPr>
      <w:cantSplit/>
    </w:trPr>
    <w:tcPr>
      <w:shd w:val="clear" w:color="auto" w:fill="auto"/>
    </w:tcPr>
    <w:tblStylePr w:type="firstRow">
      <w:rPr>
        <w:rFonts w:ascii="Arial" w:hAnsi="Arial"/>
        <w:b/>
        <w:color w:val="auto"/>
        <w:sz w:val="16"/>
      </w:rPr>
      <w:tblPr/>
      <w:trPr>
        <w:cantSplit w:val="0"/>
        <w:tblHeader/>
      </w:trPr>
      <w:tcPr>
        <w:shd w:val="clear" w:color="auto" w:fill="CCC3D9"/>
      </w:tcPr>
    </w:tblStylePr>
  </w:style>
  <w:style w:type="paragraph" w:customStyle="1" w:styleId="Voettekstzwart">
    <w:name w:val="Voettekst zwart"/>
    <w:basedOn w:val="Standaard"/>
    <w:uiPriority w:val="4"/>
    <w:rsid w:val="00CF521C"/>
    <w:pPr>
      <w:spacing w:after="250" w:line="180" w:lineRule="atLeast"/>
    </w:pPr>
    <w:rPr>
      <w:sz w:val="16"/>
      <w:lang w:val="fr-FR"/>
    </w:rPr>
  </w:style>
  <w:style w:type="paragraph" w:customStyle="1" w:styleId="Uitgelichtlichtblauw">
    <w:name w:val="Uitgelicht licht blauw"/>
    <w:basedOn w:val="Uitgelichtkader"/>
    <w:next w:val="Standaard"/>
    <w:uiPriority w:val="3"/>
    <w:qFormat/>
    <w:rsid w:val="00CF521C"/>
    <w:pPr>
      <w:pBdr>
        <w:top w:val="single" w:sz="6" w:space="10" w:color="B9E1F0"/>
        <w:left w:val="single" w:sz="6" w:space="12" w:color="B9E1F0"/>
        <w:bottom w:val="single" w:sz="6" w:space="10" w:color="B9E1F0"/>
        <w:right w:val="single" w:sz="6" w:space="12" w:color="B9E1F0"/>
      </w:pBdr>
      <w:shd w:val="clear" w:color="auto" w:fill="B9E1F0"/>
    </w:pPr>
  </w:style>
  <w:style w:type="paragraph" w:customStyle="1" w:styleId="Uitgelichtpaars">
    <w:name w:val="Uitgelicht paars"/>
    <w:basedOn w:val="Uitgelichtkader"/>
    <w:next w:val="Standaard"/>
    <w:uiPriority w:val="3"/>
    <w:qFormat/>
    <w:rsid w:val="00CF521C"/>
    <w:pPr>
      <w:pBdr>
        <w:top w:val="single" w:sz="6" w:space="10" w:color="CCC3D9"/>
        <w:left w:val="single" w:sz="6" w:space="12" w:color="CCC3D9"/>
        <w:bottom w:val="single" w:sz="6" w:space="10" w:color="CCC3D9"/>
        <w:right w:val="single" w:sz="6" w:space="12" w:color="CCC3D9"/>
      </w:pBdr>
      <w:shd w:val="clear" w:color="auto" w:fill="CCC3D9"/>
    </w:pPr>
    <w:rPr>
      <w:lang w:val="fr-FR"/>
    </w:rPr>
  </w:style>
  <w:style w:type="paragraph" w:customStyle="1" w:styleId="Uitgelichtkader">
    <w:name w:val="Uitgelicht kader"/>
    <w:basedOn w:val="Standaard"/>
    <w:next w:val="Standaard"/>
    <w:uiPriority w:val="3"/>
    <w:qFormat/>
    <w:rsid w:val="00CF521C"/>
    <w:pPr>
      <w:keepLines/>
      <w:pBdr>
        <w:top w:val="single" w:sz="6" w:space="10" w:color="101010"/>
        <w:left w:val="single" w:sz="6" w:space="12" w:color="101010"/>
        <w:bottom w:val="single" w:sz="6" w:space="10" w:color="101010"/>
        <w:right w:val="single" w:sz="6" w:space="12" w:color="101010"/>
      </w:pBdr>
      <w:spacing w:before="200" w:after="200" w:line="312" w:lineRule="auto"/>
    </w:pPr>
  </w:style>
  <w:style w:type="table" w:styleId="Rastertabel1licht-Accent1">
    <w:name w:val="Grid Table 1 Light Accent 1"/>
    <w:basedOn w:val="Standaardtabel"/>
    <w:uiPriority w:val="46"/>
    <w:rsid w:val="00CF521C"/>
    <w:pPr>
      <w:spacing w:line="280" w:lineRule="atLeast"/>
    </w:pPr>
    <w:rPr>
      <w:rFonts w:ascii="Arial" w:hAnsi="Arial"/>
      <w:kern w:val="2"/>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numbering" w:customStyle="1" w:styleId="VNGGenummerdelijst">
    <w:name w:val="VNG Genummerde lijst"/>
    <w:uiPriority w:val="99"/>
    <w:rsid w:val="00CF521C"/>
    <w:pPr>
      <w:numPr>
        <w:numId w:val="3"/>
      </w:numPr>
    </w:pPr>
  </w:style>
  <w:style w:type="numbering" w:customStyle="1" w:styleId="VNGOngenummerdelijst">
    <w:name w:val="VNG Ongenummerde lijst"/>
    <w:uiPriority w:val="99"/>
    <w:rsid w:val="00CF521C"/>
    <w:pPr>
      <w:numPr>
        <w:numId w:val="4"/>
      </w:numPr>
    </w:pPr>
  </w:style>
  <w:style w:type="paragraph" w:customStyle="1" w:styleId="Introductie">
    <w:name w:val="Introductie"/>
    <w:basedOn w:val="Standaard"/>
    <w:next w:val="Standaard"/>
    <w:uiPriority w:val="2"/>
    <w:qFormat/>
    <w:rsid w:val="00CF521C"/>
    <w:pPr>
      <w:spacing w:after="250" w:line="330" w:lineRule="atLeast"/>
    </w:pPr>
    <w:rPr>
      <w:b/>
      <w:sz w:val="24"/>
      <w:lang w:val="fr-FR"/>
    </w:rPr>
  </w:style>
  <w:style w:type="paragraph" w:customStyle="1" w:styleId="Uitgelichtoranje">
    <w:name w:val="Uitgelicht oranje"/>
    <w:basedOn w:val="Uitgelichtkader"/>
    <w:next w:val="Standaard"/>
    <w:uiPriority w:val="3"/>
    <w:qFormat/>
    <w:rsid w:val="00CF521C"/>
    <w:pPr>
      <w:pBdr>
        <w:top w:val="single" w:sz="6" w:space="10" w:color="FFC875"/>
        <w:left w:val="single" w:sz="6" w:space="12" w:color="FFC875"/>
        <w:bottom w:val="single" w:sz="6" w:space="10" w:color="FFC875"/>
        <w:right w:val="single" w:sz="6" w:space="12" w:color="FFC875"/>
      </w:pBdr>
      <w:shd w:val="clear" w:color="auto" w:fill="FFC875"/>
    </w:pPr>
  </w:style>
  <w:style w:type="paragraph" w:customStyle="1" w:styleId="Uitgelichtgroen">
    <w:name w:val="Uitgelicht groen"/>
    <w:basedOn w:val="Uitgelichtkader"/>
    <w:next w:val="Standaard"/>
    <w:uiPriority w:val="3"/>
    <w:qFormat/>
    <w:rsid w:val="00CF521C"/>
    <w:pPr>
      <w:pBdr>
        <w:top w:val="single" w:sz="6" w:space="10" w:color="62C493"/>
        <w:left w:val="single" w:sz="6" w:space="12" w:color="62C493"/>
        <w:bottom w:val="single" w:sz="6" w:space="10" w:color="62C493"/>
        <w:right w:val="single" w:sz="6" w:space="12" w:color="62C493"/>
      </w:pBdr>
      <w:shd w:val="clear" w:color="auto" w:fill="62C48C"/>
    </w:pPr>
  </w:style>
  <w:style w:type="paragraph" w:customStyle="1" w:styleId="Uitgelichtrood">
    <w:name w:val="Uitgelicht rood"/>
    <w:basedOn w:val="Uitgelichtkader"/>
    <w:next w:val="Standaard"/>
    <w:uiPriority w:val="3"/>
    <w:qFormat/>
    <w:rsid w:val="00CF521C"/>
    <w:pPr>
      <w:pBdr>
        <w:top w:val="single" w:sz="6" w:space="10" w:color="FF928C"/>
        <w:left w:val="single" w:sz="6" w:space="12" w:color="FF928C"/>
        <w:bottom w:val="single" w:sz="6" w:space="10" w:color="FF928C"/>
        <w:right w:val="single" w:sz="6" w:space="12" w:color="FF928C"/>
      </w:pBdr>
      <w:shd w:val="clear" w:color="auto" w:fill="FF928C"/>
    </w:pPr>
  </w:style>
  <w:style w:type="paragraph" w:customStyle="1" w:styleId="Uitgelichtgeel">
    <w:name w:val="Uitgelicht geel"/>
    <w:basedOn w:val="Uitgelichtkader"/>
    <w:next w:val="Standaard"/>
    <w:uiPriority w:val="3"/>
    <w:qFormat/>
    <w:rsid w:val="00CF521C"/>
    <w:pPr>
      <w:pBdr>
        <w:top w:val="single" w:sz="6" w:space="10" w:color="FCDE65"/>
        <w:left w:val="single" w:sz="6" w:space="12" w:color="FCDE65"/>
        <w:bottom w:val="single" w:sz="6" w:space="10" w:color="FCDE65"/>
        <w:right w:val="single" w:sz="6" w:space="12" w:color="FCDE65"/>
      </w:pBdr>
      <w:shd w:val="clear" w:color="auto" w:fill="FCDE65"/>
    </w:pPr>
  </w:style>
  <w:style w:type="paragraph" w:customStyle="1" w:styleId="Uitgelichtmiddenblauw">
    <w:name w:val="Uitgelicht midden blauw"/>
    <w:basedOn w:val="Uitgelichtkader"/>
    <w:next w:val="Standaard"/>
    <w:uiPriority w:val="3"/>
    <w:qFormat/>
    <w:rsid w:val="00CF521C"/>
    <w:pPr>
      <w:pBdr>
        <w:top w:val="single" w:sz="6" w:space="10" w:color="9BBDDE"/>
        <w:left w:val="single" w:sz="6" w:space="12" w:color="9BBDDE"/>
        <w:bottom w:val="single" w:sz="6" w:space="10" w:color="9BBDDE"/>
        <w:right w:val="single" w:sz="6" w:space="12" w:color="9BBDDE"/>
      </w:pBdr>
      <w:shd w:val="clear" w:color="auto" w:fill="9BBDDE"/>
    </w:pPr>
  </w:style>
  <w:style w:type="table" w:customStyle="1" w:styleId="VNGtabeloranje">
    <w:name w:val="VNG tabel oranje"/>
    <w:basedOn w:val="VNGtabelgroen"/>
    <w:uiPriority w:val="99"/>
    <w:rsid w:val="00CF521C"/>
    <w:tblPr>
      <w:tblBorders>
        <w:top w:val="single" w:sz="4" w:space="0" w:color="FFC875"/>
        <w:left w:val="single" w:sz="4" w:space="0" w:color="FFC875"/>
        <w:bottom w:val="single" w:sz="4" w:space="0" w:color="FFC875"/>
        <w:right w:val="single" w:sz="4" w:space="0" w:color="FFC875"/>
        <w:insideH w:val="single" w:sz="4" w:space="0" w:color="FFC875"/>
        <w:insideV w:val="single" w:sz="4" w:space="0" w:color="FFC875"/>
      </w:tblBorders>
    </w:tblPr>
    <w:tcPr>
      <w:shd w:val="clear" w:color="auto" w:fill="auto"/>
    </w:tcPr>
    <w:tblStylePr w:type="firstRow">
      <w:rPr>
        <w:rFonts w:ascii="Arial" w:hAnsi="Arial"/>
        <w:b/>
        <w:color w:val="000000" w:themeColor="text1"/>
        <w:sz w:val="16"/>
      </w:rPr>
      <w:tblPr/>
      <w:trPr>
        <w:cantSplit w:val="0"/>
        <w:tblHeader/>
      </w:trPr>
      <w:tcPr>
        <w:shd w:val="clear" w:color="auto" w:fill="FFC875"/>
      </w:tcPr>
    </w:tblStylePr>
  </w:style>
  <w:style w:type="table" w:customStyle="1" w:styleId="VNGtabelrood">
    <w:name w:val="VNG tabel rood"/>
    <w:basedOn w:val="VNGtabelgroen"/>
    <w:uiPriority w:val="99"/>
    <w:rsid w:val="00CF521C"/>
    <w:tblPr>
      <w:tblBorders>
        <w:top w:val="single" w:sz="4" w:space="0" w:color="FF928C"/>
        <w:left w:val="single" w:sz="4" w:space="0" w:color="FF928C"/>
        <w:bottom w:val="single" w:sz="4" w:space="0" w:color="FF928C"/>
        <w:right w:val="single" w:sz="4" w:space="0" w:color="FF928C"/>
        <w:insideH w:val="single" w:sz="4" w:space="0" w:color="FF928C"/>
        <w:insideV w:val="single" w:sz="4" w:space="0" w:color="FF928C"/>
      </w:tblBorders>
    </w:tblPr>
    <w:tcPr>
      <w:shd w:val="clear" w:color="auto" w:fill="auto"/>
    </w:tcPr>
    <w:tblStylePr w:type="firstRow">
      <w:rPr>
        <w:rFonts w:ascii="Arial" w:hAnsi="Arial"/>
        <w:b/>
        <w:color w:val="auto"/>
        <w:sz w:val="16"/>
      </w:rPr>
      <w:tblPr/>
      <w:trPr>
        <w:cantSplit w:val="0"/>
        <w:tblHeader/>
      </w:trPr>
      <w:tcPr>
        <w:shd w:val="clear" w:color="auto" w:fill="FF928C"/>
      </w:tcPr>
    </w:tblStylePr>
  </w:style>
  <w:style w:type="table" w:customStyle="1" w:styleId="VNGtabellichtblauw">
    <w:name w:val="VNG tabel licht blauw"/>
    <w:basedOn w:val="VNGtabelgroen"/>
    <w:uiPriority w:val="99"/>
    <w:rsid w:val="00CF521C"/>
    <w:rPr>
      <w:color w:val="000000" w:themeColor="text1"/>
    </w:rPr>
    <w:tblPr>
      <w:tblBorders>
        <w:top w:val="single" w:sz="4" w:space="0" w:color="B9E1F0"/>
        <w:left w:val="single" w:sz="4" w:space="0" w:color="B9E1F0"/>
        <w:bottom w:val="single" w:sz="4" w:space="0" w:color="B9E1F0"/>
        <w:right w:val="single" w:sz="4" w:space="0" w:color="B9E1F0"/>
        <w:insideH w:val="single" w:sz="4" w:space="0" w:color="B9E1F0"/>
        <w:insideV w:val="single" w:sz="4" w:space="0" w:color="B9E1F0"/>
      </w:tblBorders>
    </w:tblPr>
    <w:tcPr>
      <w:shd w:val="clear" w:color="auto" w:fill="auto"/>
    </w:tcPr>
    <w:tblStylePr w:type="firstRow">
      <w:rPr>
        <w:rFonts w:ascii="Arial" w:hAnsi="Arial"/>
        <w:b/>
        <w:color w:val="auto"/>
        <w:sz w:val="16"/>
      </w:rPr>
      <w:tblPr/>
      <w:trPr>
        <w:cantSplit w:val="0"/>
        <w:tblHeader/>
      </w:trPr>
      <w:tcPr>
        <w:shd w:val="clear" w:color="auto" w:fill="B9E1F0"/>
      </w:tcPr>
    </w:tblStylePr>
  </w:style>
  <w:style w:type="table" w:customStyle="1" w:styleId="VNGtabelgeel">
    <w:name w:val="VNG tabel geel"/>
    <w:basedOn w:val="VNGtabelgroen"/>
    <w:uiPriority w:val="99"/>
    <w:rsid w:val="00CF521C"/>
    <w:tblPr>
      <w:tblBorders>
        <w:top w:val="single" w:sz="4" w:space="0" w:color="FCDE65"/>
        <w:left w:val="single" w:sz="4" w:space="0" w:color="FCDE65"/>
        <w:bottom w:val="single" w:sz="4" w:space="0" w:color="FCDE65"/>
        <w:right w:val="single" w:sz="4" w:space="0" w:color="FCDE65"/>
        <w:insideH w:val="single" w:sz="4" w:space="0" w:color="FCDE65"/>
        <w:insideV w:val="single" w:sz="4" w:space="0" w:color="FCDE65"/>
      </w:tblBorders>
    </w:tblPr>
    <w:tcPr>
      <w:shd w:val="clear" w:color="auto" w:fill="auto"/>
    </w:tcPr>
    <w:tblStylePr w:type="firstRow">
      <w:rPr>
        <w:rFonts w:ascii="Arial" w:hAnsi="Arial"/>
        <w:b/>
        <w:color w:val="000000" w:themeColor="text1"/>
        <w:sz w:val="16"/>
      </w:rPr>
      <w:tblPr/>
      <w:trPr>
        <w:cantSplit w:val="0"/>
        <w:tblHeader/>
      </w:trPr>
      <w:tcPr>
        <w:shd w:val="clear" w:color="auto" w:fill="FCDE65"/>
      </w:tcPr>
    </w:tblStylePr>
  </w:style>
  <w:style w:type="table" w:customStyle="1" w:styleId="VNGtabelmiddenblauw">
    <w:name w:val="VNG tabel midden blauw"/>
    <w:basedOn w:val="VNGtabelgroen"/>
    <w:uiPriority w:val="99"/>
    <w:rsid w:val="00CF521C"/>
    <w:tblPr>
      <w:tblBorders>
        <w:top w:val="single" w:sz="4" w:space="0" w:color="9BBDDE"/>
        <w:left w:val="single" w:sz="4" w:space="0" w:color="9BBDDE"/>
        <w:bottom w:val="single" w:sz="4" w:space="0" w:color="9BBDDE"/>
        <w:right w:val="single" w:sz="4" w:space="0" w:color="9BBDDE"/>
        <w:insideH w:val="single" w:sz="4" w:space="0" w:color="9BBDDE"/>
        <w:insideV w:val="single" w:sz="4" w:space="0" w:color="9BBDDE"/>
      </w:tblBorders>
    </w:tblPr>
    <w:tcPr>
      <w:shd w:val="clear" w:color="auto" w:fill="auto"/>
    </w:tcPr>
    <w:tblStylePr w:type="firstRow">
      <w:rPr>
        <w:rFonts w:ascii="Arial" w:hAnsi="Arial"/>
        <w:b/>
        <w:color w:val="auto"/>
        <w:sz w:val="16"/>
      </w:rPr>
      <w:tblPr/>
      <w:trPr>
        <w:cantSplit w:val="0"/>
        <w:tblHeader/>
      </w:trPr>
      <w:tcPr>
        <w:shd w:val="clear" w:color="auto" w:fill="9BBDDE"/>
      </w:tcPr>
    </w:tblStylePr>
  </w:style>
  <w:style w:type="paragraph" w:customStyle="1" w:styleId="Colofontekst">
    <w:name w:val="Colofontekst"/>
    <w:basedOn w:val="Standaard"/>
    <w:next w:val="Standaard"/>
    <w:uiPriority w:val="4"/>
    <w:qFormat/>
    <w:rsid w:val="00CF521C"/>
    <w:rPr>
      <w:sz w:val="18"/>
    </w:rPr>
  </w:style>
  <w:style w:type="character" w:customStyle="1" w:styleId="VoetnoottekstChar">
    <w:name w:val="Voetnoottekst Char"/>
    <w:basedOn w:val="Standaardalinea-lettertype"/>
    <w:link w:val="Voetnoottekst"/>
    <w:semiHidden/>
    <w:rsid w:val="00CF521C"/>
    <w:rPr>
      <w:rFonts w:ascii="Arial" w:hAnsi="Arial"/>
      <w:kern w:val="2"/>
    </w:rPr>
  </w:style>
  <w:style w:type="character" w:customStyle="1" w:styleId="VoettekstChar">
    <w:name w:val="Voettekst Char"/>
    <w:basedOn w:val="Standaardalinea-lettertype"/>
    <w:link w:val="Voettekst"/>
    <w:rsid w:val="00CF521C"/>
    <w:rPr>
      <w:rFonts w:ascii="Arial" w:hAnsi="Arial"/>
      <w:kern w:val="2"/>
    </w:rPr>
  </w:style>
  <w:style w:type="paragraph" w:styleId="Kopvaninhoudsopgave">
    <w:name w:val="TOC Heading"/>
    <w:basedOn w:val="Kop2"/>
    <w:next w:val="Standaard"/>
    <w:uiPriority w:val="39"/>
    <w:unhideWhenUsed/>
    <w:rsid w:val="00CF521C"/>
    <w:pPr>
      <w:keepLines/>
      <w:outlineLvl w:val="9"/>
    </w:pPr>
    <w:rPr>
      <w:rFonts w:eastAsiaTheme="majorEastAsia" w:cstheme="majorBidi"/>
      <w:bCs/>
    </w:rPr>
  </w:style>
  <w:style w:type="paragraph" w:customStyle="1" w:styleId="StijlKopvaninhoudsopgaveLatijnsArial30ptAangepastekl">
    <w:name w:val="Stijl Kop van inhoudsopgave + (Latijns) Arial 30 pt Aangepaste kl..."/>
    <w:basedOn w:val="Kopvaninhoudsopgave"/>
    <w:rsid w:val="00CF521C"/>
  </w:style>
  <w:style w:type="numbering" w:customStyle="1" w:styleId="Stijl1">
    <w:name w:val="Stijl1"/>
    <w:uiPriority w:val="99"/>
    <w:rsid w:val="00CF521C"/>
    <w:pPr>
      <w:numPr>
        <w:numId w:val="5"/>
      </w:numPr>
    </w:pPr>
  </w:style>
  <w:style w:type="character" w:customStyle="1" w:styleId="Kop7Char">
    <w:name w:val="Kop 7 Char"/>
    <w:basedOn w:val="Standaardalinea-lettertype"/>
    <w:link w:val="Kop7"/>
    <w:uiPriority w:val="1"/>
    <w:rsid w:val="00CF521C"/>
    <w:rPr>
      <w:rFonts w:ascii="Arial" w:eastAsiaTheme="majorEastAsia" w:hAnsi="Arial" w:cstheme="majorBidi"/>
      <w:iCs/>
      <w:color w:val="00A9F3"/>
      <w:kern w:val="2"/>
    </w:rPr>
  </w:style>
  <w:style w:type="character" w:customStyle="1" w:styleId="Kop8Char">
    <w:name w:val="Kop 8 Char"/>
    <w:basedOn w:val="Standaardalinea-lettertype"/>
    <w:link w:val="Kop8"/>
    <w:uiPriority w:val="1"/>
    <w:rsid w:val="00CF521C"/>
    <w:rPr>
      <w:rFonts w:ascii="Arial" w:eastAsiaTheme="majorEastAsia" w:hAnsi="Arial" w:cstheme="majorBidi"/>
      <w:color w:val="00A9F3"/>
      <w:kern w:val="2"/>
      <w:szCs w:val="21"/>
    </w:rPr>
  </w:style>
  <w:style w:type="character" w:customStyle="1" w:styleId="Kop9Char">
    <w:name w:val="Kop 9 Char"/>
    <w:basedOn w:val="Standaardalinea-lettertype"/>
    <w:link w:val="Kop9"/>
    <w:uiPriority w:val="1"/>
    <w:rsid w:val="00CF521C"/>
    <w:rPr>
      <w:rFonts w:ascii="Arial" w:eastAsiaTheme="majorEastAsia" w:hAnsi="Arial" w:cstheme="majorBidi"/>
      <w:iCs/>
      <w:color w:val="00A9F3"/>
      <w:kern w:val="2"/>
      <w:szCs w:val="21"/>
    </w:rPr>
  </w:style>
  <w:style w:type="character" w:styleId="Onopgelostemelding">
    <w:name w:val="Unresolved Mention"/>
    <w:basedOn w:val="Standaardalinea-lettertype"/>
    <w:uiPriority w:val="99"/>
    <w:semiHidden/>
    <w:unhideWhenUsed/>
    <w:rsid w:val="000E59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8980806">
      <w:bodyDiv w:val="1"/>
      <w:marLeft w:val="0"/>
      <w:marRight w:val="0"/>
      <w:marTop w:val="0"/>
      <w:marBottom w:val="0"/>
      <w:divBdr>
        <w:top w:val="none" w:sz="0" w:space="0" w:color="auto"/>
        <w:left w:val="none" w:sz="0" w:space="0" w:color="auto"/>
        <w:bottom w:val="none" w:sz="0" w:space="0" w:color="auto"/>
        <w:right w:val="none" w:sz="0" w:space="0" w:color="auto"/>
      </w:divBdr>
      <w:divsChild>
        <w:div w:id="1600914993">
          <w:marLeft w:val="0"/>
          <w:marRight w:val="0"/>
          <w:marTop w:val="0"/>
          <w:marBottom w:val="0"/>
          <w:divBdr>
            <w:top w:val="none" w:sz="0" w:space="0" w:color="auto"/>
            <w:left w:val="none" w:sz="0" w:space="0" w:color="auto"/>
            <w:bottom w:val="none" w:sz="0" w:space="0" w:color="auto"/>
            <w:right w:val="none" w:sz="0" w:space="0" w:color="auto"/>
          </w:divBdr>
          <w:divsChild>
            <w:div w:id="1191144755">
              <w:marLeft w:val="0"/>
              <w:marRight w:val="0"/>
              <w:marTop w:val="0"/>
              <w:marBottom w:val="0"/>
              <w:divBdr>
                <w:top w:val="none" w:sz="0" w:space="0" w:color="auto"/>
                <w:left w:val="none" w:sz="0" w:space="0" w:color="auto"/>
                <w:bottom w:val="none" w:sz="0" w:space="0" w:color="auto"/>
                <w:right w:val="none" w:sz="0" w:space="0" w:color="auto"/>
              </w:divBdr>
              <w:divsChild>
                <w:div w:id="881214053">
                  <w:marLeft w:val="0"/>
                  <w:marRight w:val="0"/>
                  <w:marTop w:val="0"/>
                  <w:marBottom w:val="0"/>
                  <w:divBdr>
                    <w:top w:val="none" w:sz="0" w:space="0" w:color="auto"/>
                    <w:left w:val="none" w:sz="0" w:space="0" w:color="auto"/>
                    <w:bottom w:val="none" w:sz="0" w:space="0" w:color="auto"/>
                    <w:right w:val="none" w:sz="0" w:space="0" w:color="auto"/>
                  </w:divBdr>
                  <w:divsChild>
                    <w:div w:id="752513714">
                      <w:marLeft w:val="0"/>
                      <w:marRight w:val="0"/>
                      <w:marTop w:val="0"/>
                      <w:marBottom w:val="0"/>
                      <w:divBdr>
                        <w:top w:val="none" w:sz="0" w:space="0" w:color="auto"/>
                        <w:left w:val="none" w:sz="0" w:space="0" w:color="auto"/>
                        <w:bottom w:val="none" w:sz="0" w:space="0" w:color="auto"/>
                        <w:right w:val="none" w:sz="0" w:space="0" w:color="auto"/>
                      </w:divBdr>
                      <w:divsChild>
                        <w:div w:id="825977214">
                          <w:marLeft w:val="0"/>
                          <w:marRight w:val="0"/>
                          <w:marTop w:val="0"/>
                          <w:marBottom w:val="0"/>
                          <w:divBdr>
                            <w:top w:val="none" w:sz="0" w:space="0" w:color="auto"/>
                            <w:left w:val="none" w:sz="0" w:space="0" w:color="auto"/>
                            <w:bottom w:val="none" w:sz="0" w:space="0" w:color="auto"/>
                            <w:right w:val="none" w:sz="0" w:space="0" w:color="auto"/>
                          </w:divBdr>
                          <w:divsChild>
                            <w:div w:id="255290527">
                              <w:marLeft w:val="0"/>
                              <w:marRight w:val="0"/>
                              <w:marTop w:val="0"/>
                              <w:marBottom w:val="0"/>
                              <w:divBdr>
                                <w:top w:val="none" w:sz="0" w:space="0" w:color="auto"/>
                                <w:left w:val="none" w:sz="0" w:space="0" w:color="auto"/>
                                <w:bottom w:val="none" w:sz="0" w:space="0" w:color="auto"/>
                                <w:right w:val="none" w:sz="0" w:space="0" w:color="auto"/>
                              </w:divBdr>
                              <w:divsChild>
                                <w:div w:id="1230312193">
                                  <w:marLeft w:val="0"/>
                                  <w:marRight w:val="0"/>
                                  <w:marTop w:val="0"/>
                                  <w:marBottom w:val="0"/>
                                  <w:divBdr>
                                    <w:top w:val="none" w:sz="0" w:space="0" w:color="auto"/>
                                    <w:left w:val="none" w:sz="0" w:space="0" w:color="auto"/>
                                    <w:bottom w:val="none" w:sz="0" w:space="0" w:color="auto"/>
                                    <w:right w:val="none" w:sz="0" w:space="0" w:color="auto"/>
                                  </w:divBdr>
                                  <w:divsChild>
                                    <w:div w:id="141361227">
                                      <w:marLeft w:val="0"/>
                                      <w:marRight w:val="0"/>
                                      <w:marTop w:val="0"/>
                                      <w:marBottom w:val="0"/>
                                      <w:divBdr>
                                        <w:top w:val="none" w:sz="0" w:space="0" w:color="auto"/>
                                        <w:left w:val="none" w:sz="0" w:space="0" w:color="auto"/>
                                        <w:bottom w:val="none" w:sz="0" w:space="0" w:color="auto"/>
                                        <w:right w:val="none" w:sz="0" w:space="0" w:color="auto"/>
                                      </w:divBdr>
                                      <w:divsChild>
                                        <w:div w:id="433328577">
                                          <w:marLeft w:val="0"/>
                                          <w:marRight w:val="0"/>
                                          <w:marTop w:val="150"/>
                                          <w:marBottom w:val="0"/>
                                          <w:divBdr>
                                            <w:top w:val="none" w:sz="0" w:space="0" w:color="auto"/>
                                            <w:left w:val="none" w:sz="0" w:space="0" w:color="auto"/>
                                            <w:bottom w:val="none" w:sz="0" w:space="0" w:color="auto"/>
                                            <w:right w:val="none" w:sz="0" w:space="0" w:color="auto"/>
                                          </w:divBdr>
                                        </w:div>
                                        <w:div w:id="670330073">
                                          <w:marLeft w:val="0"/>
                                          <w:marRight w:val="0"/>
                                          <w:marTop w:val="150"/>
                                          <w:marBottom w:val="0"/>
                                          <w:divBdr>
                                            <w:top w:val="none" w:sz="0" w:space="0" w:color="auto"/>
                                            <w:left w:val="none" w:sz="0" w:space="0" w:color="auto"/>
                                            <w:bottom w:val="none" w:sz="0" w:space="0" w:color="auto"/>
                                            <w:right w:val="none" w:sz="0" w:space="0" w:color="auto"/>
                                          </w:divBdr>
                                        </w:div>
                                        <w:div w:id="1752192274">
                                          <w:marLeft w:val="0"/>
                                          <w:marRight w:val="0"/>
                                          <w:marTop w:val="150"/>
                                          <w:marBottom w:val="0"/>
                                          <w:divBdr>
                                            <w:top w:val="none" w:sz="0" w:space="0" w:color="auto"/>
                                            <w:left w:val="none" w:sz="0" w:space="0" w:color="auto"/>
                                            <w:bottom w:val="none" w:sz="0" w:space="0" w:color="auto"/>
                                            <w:right w:val="none" w:sz="0" w:space="0" w:color="auto"/>
                                          </w:divBdr>
                                        </w:div>
                                        <w:div w:id="1042050168">
                                          <w:marLeft w:val="0"/>
                                          <w:marRight w:val="0"/>
                                          <w:marTop w:val="150"/>
                                          <w:marBottom w:val="0"/>
                                          <w:divBdr>
                                            <w:top w:val="none" w:sz="0" w:space="0" w:color="auto"/>
                                            <w:left w:val="none" w:sz="0" w:space="0" w:color="auto"/>
                                            <w:bottom w:val="none" w:sz="0" w:space="0" w:color="auto"/>
                                            <w:right w:val="none" w:sz="0" w:space="0" w:color="auto"/>
                                          </w:divBdr>
                                        </w:div>
                                        <w:div w:id="1529758555">
                                          <w:marLeft w:val="0"/>
                                          <w:marRight w:val="0"/>
                                          <w:marTop w:val="150"/>
                                          <w:marBottom w:val="0"/>
                                          <w:divBdr>
                                            <w:top w:val="none" w:sz="0" w:space="0" w:color="auto"/>
                                            <w:left w:val="none" w:sz="0" w:space="0" w:color="auto"/>
                                            <w:bottom w:val="none" w:sz="0" w:space="0" w:color="auto"/>
                                            <w:right w:val="none" w:sz="0" w:space="0" w:color="auto"/>
                                          </w:divBdr>
                                        </w:div>
                                        <w:div w:id="239556972">
                                          <w:marLeft w:val="0"/>
                                          <w:marRight w:val="0"/>
                                          <w:marTop w:val="150"/>
                                          <w:marBottom w:val="0"/>
                                          <w:divBdr>
                                            <w:top w:val="none" w:sz="0" w:space="0" w:color="auto"/>
                                            <w:left w:val="none" w:sz="0" w:space="0" w:color="auto"/>
                                            <w:bottom w:val="none" w:sz="0" w:space="0" w:color="auto"/>
                                            <w:right w:val="none" w:sz="0" w:space="0" w:color="auto"/>
                                          </w:divBdr>
                                        </w:div>
                                        <w:div w:id="39466884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2515748">
      <w:bodyDiv w:val="1"/>
      <w:marLeft w:val="0"/>
      <w:marRight w:val="0"/>
      <w:marTop w:val="0"/>
      <w:marBottom w:val="0"/>
      <w:divBdr>
        <w:top w:val="none" w:sz="0" w:space="0" w:color="auto"/>
        <w:left w:val="none" w:sz="0" w:space="0" w:color="auto"/>
        <w:bottom w:val="none" w:sz="0" w:space="0" w:color="auto"/>
        <w:right w:val="none" w:sz="0" w:space="0" w:color="auto"/>
      </w:divBdr>
      <w:divsChild>
        <w:div w:id="711929034">
          <w:marLeft w:val="0"/>
          <w:marRight w:val="0"/>
          <w:marTop w:val="0"/>
          <w:marBottom w:val="0"/>
          <w:divBdr>
            <w:top w:val="none" w:sz="0" w:space="0" w:color="auto"/>
            <w:left w:val="none" w:sz="0" w:space="0" w:color="auto"/>
            <w:bottom w:val="none" w:sz="0" w:space="0" w:color="auto"/>
            <w:right w:val="none" w:sz="0" w:space="0" w:color="auto"/>
          </w:divBdr>
          <w:divsChild>
            <w:div w:id="1120803639">
              <w:marLeft w:val="0"/>
              <w:marRight w:val="0"/>
              <w:marTop w:val="0"/>
              <w:marBottom w:val="0"/>
              <w:divBdr>
                <w:top w:val="none" w:sz="0" w:space="0" w:color="auto"/>
                <w:left w:val="none" w:sz="0" w:space="0" w:color="auto"/>
                <w:bottom w:val="none" w:sz="0" w:space="0" w:color="auto"/>
                <w:right w:val="none" w:sz="0" w:space="0" w:color="auto"/>
              </w:divBdr>
              <w:divsChild>
                <w:div w:id="29115211">
                  <w:marLeft w:val="0"/>
                  <w:marRight w:val="0"/>
                  <w:marTop w:val="0"/>
                  <w:marBottom w:val="0"/>
                  <w:divBdr>
                    <w:top w:val="none" w:sz="0" w:space="0" w:color="auto"/>
                    <w:left w:val="none" w:sz="0" w:space="0" w:color="auto"/>
                    <w:bottom w:val="none" w:sz="0" w:space="0" w:color="auto"/>
                    <w:right w:val="none" w:sz="0" w:space="0" w:color="auto"/>
                  </w:divBdr>
                  <w:divsChild>
                    <w:div w:id="105275469">
                      <w:marLeft w:val="0"/>
                      <w:marRight w:val="0"/>
                      <w:marTop w:val="0"/>
                      <w:marBottom w:val="0"/>
                      <w:divBdr>
                        <w:top w:val="none" w:sz="0" w:space="0" w:color="auto"/>
                        <w:left w:val="none" w:sz="0" w:space="0" w:color="auto"/>
                        <w:bottom w:val="none" w:sz="0" w:space="0" w:color="auto"/>
                        <w:right w:val="none" w:sz="0" w:space="0" w:color="auto"/>
                      </w:divBdr>
                      <w:divsChild>
                        <w:div w:id="1485311754">
                          <w:marLeft w:val="0"/>
                          <w:marRight w:val="0"/>
                          <w:marTop w:val="0"/>
                          <w:marBottom w:val="0"/>
                          <w:divBdr>
                            <w:top w:val="none" w:sz="0" w:space="0" w:color="auto"/>
                            <w:left w:val="none" w:sz="0" w:space="0" w:color="auto"/>
                            <w:bottom w:val="none" w:sz="0" w:space="0" w:color="auto"/>
                            <w:right w:val="none" w:sz="0" w:space="0" w:color="auto"/>
                          </w:divBdr>
                          <w:divsChild>
                            <w:div w:id="1601261419">
                              <w:marLeft w:val="0"/>
                              <w:marRight w:val="0"/>
                              <w:marTop w:val="0"/>
                              <w:marBottom w:val="0"/>
                              <w:divBdr>
                                <w:top w:val="none" w:sz="0" w:space="0" w:color="auto"/>
                                <w:left w:val="none" w:sz="0" w:space="0" w:color="auto"/>
                                <w:bottom w:val="none" w:sz="0" w:space="0" w:color="auto"/>
                                <w:right w:val="none" w:sz="0" w:space="0" w:color="auto"/>
                              </w:divBdr>
                              <w:divsChild>
                                <w:div w:id="1900676456">
                                  <w:marLeft w:val="0"/>
                                  <w:marRight w:val="0"/>
                                  <w:marTop w:val="0"/>
                                  <w:marBottom w:val="0"/>
                                  <w:divBdr>
                                    <w:top w:val="none" w:sz="0" w:space="0" w:color="auto"/>
                                    <w:left w:val="none" w:sz="0" w:space="0" w:color="auto"/>
                                    <w:bottom w:val="none" w:sz="0" w:space="0" w:color="auto"/>
                                    <w:right w:val="none" w:sz="0" w:space="0" w:color="auto"/>
                                  </w:divBdr>
                                  <w:divsChild>
                                    <w:div w:id="813638511">
                                      <w:marLeft w:val="0"/>
                                      <w:marRight w:val="0"/>
                                      <w:marTop w:val="0"/>
                                      <w:marBottom w:val="0"/>
                                      <w:divBdr>
                                        <w:top w:val="none" w:sz="0" w:space="0" w:color="auto"/>
                                        <w:left w:val="none" w:sz="0" w:space="0" w:color="auto"/>
                                        <w:bottom w:val="none" w:sz="0" w:space="0" w:color="auto"/>
                                        <w:right w:val="none" w:sz="0" w:space="0" w:color="auto"/>
                                      </w:divBdr>
                                      <w:divsChild>
                                        <w:div w:id="227690748">
                                          <w:marLeft w:val="0"/>
                                          <w:marRight w:val="0"/>
                                          <w:marTop w:val="150"/>
                                          <w:marBottom w:val="0"/>
                                          <w:divBdr>
                                            <w:top w:val="none" w:sz="0" w:space="0" w:color="auto"/>
                                            <w:left w:val="none" w:sz="0" w:space="0" w:color="auto"/>
                                            <w:bottom w:val="none" w:sz="0" w:space="0" w:color="auto"/>
                                            <w:right w:val="none" w:sz="0" w:space="0" w:color="auto"/>
                                          </w:divBdr>
                                        </w:div>
                                        <w:div w:id="265700442">
                                          <w:marLeft w:val="0"/>
                                          <w:marRight w:val="0"/>
                                          <w:marTop w:val="150"/>
                                          <w:marBottom w:val="0"/>
                                          <w:divBdr>
                                            <w:top w:val="none" w:sz="0" w:space="0" w:color="auto"/>
                                            <w:left w:val="none" w:sz="0" w:space="0" w:color="auto"/>
                                            <w:bottom w:val="none" w:sz="0" w:space="0" w:color="auto"/>
                                            <w:right w:val="none" w:sz="0" w:space="0" w:color="auto"/>
                                          </w:divBdr>
                                        </w:div>
                                        <w:div w:id="1183324848">
                                          <w:marLeft w:val="0"/>
                                          <w:marRight w:val="0"/>
                                          <w:marTop w:val="150"/>
                                          <w:marBottom w:val="0"/>
                                          <w:divBdr>
                                            <w:top w:val="none" w:sz="0" w:space="0" w:color="auto"/>
                                            <w:left w:val="none" w:sz="0" w:space="0" w:color="auto"/>
                                            <w:bottom w:val="none" w:sz="0" w:space="0" w:color="auto"/>
                                            <w:right w:val="none" w:sz="0" w:space="0" w:color="auto"/>
                                          </w:divBdr>
                                        </w:div>
                                        <w:div w:id="1359812546">
                                          <w:marLeft w:val="0"/>
                                          <w:marRight w:val="0"/>
                                          <w:marTop w:val="150"/>
                                          <w:marBottom w:val="0"/>
                                          <w:divBdr>
                                            <w:top w:val="none" w:sz="0" w:space="0" w:color="auto"/>
                                            <w:left w:val="none" w:sz="0" w:space="0" w:color="auto"/>
                                            <w:bottom w:val="none" w:sz="0" w:space="0" w:color="auto"/>
                                            <w:right w:val="none" w:sz="0" w:space="0" w:color="auto"/>
                                          </w:divBdr>
                                        </w:div>
                                        <w:div w:id="144587015">
                                          <w:marLeft w:val="0"/>
                                          <w:marRight w:val="0"/>
                                          <w:marTop w:val="150"/>
                                          <w:marBottom w:val="0"/>
                                          <w:divBdr>
                                            <w:top w:val="none" w:sz="0" w:space="0" w:color="auto"/>
                                            <w:left w:val="none" w:sz="0" w:space="0" w:color="auto"/>
                                            <w:bottom w:val="none" w:sz="0" w:space="0" w:color="auto"/>
                                            <w:right w:val="none" w:sz="0" w:space="0" w:color="auto"/>
                                          </w:divBdr>
                                        </w:div>
                                        <w:div w:id="1330791650">
                                          <w:marLeft w:val="0"/>
                                          <w:marRight w:val="0"/>
                                          <w:marTop w:val="150"/>
                                          <w:marBottom w:val="0"/>
                                          <w:divBdr>
                                            <w:top w:val="none" w:sz="0" w:space="0" w:color="auto"/>
                                            <w:left w:val="none" w:sz="0" w:space="0" w:color="auto"/>
                                            <w:bottom w:val="none" w:sz="0" w:space="0" w:color="auto"/>
                                            <w:right w:val="none" w:sz="0" w:space="0" w:color="auto"/>
                                          </w:divBdr>
                                        </w:div>
                                        <w:div w:id="101071361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oncours">
      <a:majorFont>
        <a:latin typeface="Lucida Sans Unicode"/>
        <a:ea typeface=""/>
        <a:cs typeface=""/>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Uigh" typeface="Microsoft Uighur"/>
      </a:majorFont>
      <a:minorFont>
        <a:latin typeface="Lucida Sans Unicode"/>
        <a:ea typeface=""/>
        <a:cs typeface=""/>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A8A9C2-310A-4A8A-96E9-E70D088ACA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1727</Words>
  <Characters>9500</Characters>
  <Application>Microsoft Office Word</Application>
  <DocSecurity>0</DocSecurity>
  <Lines>79</Lines>
  <Paragraphs>22</Paragraphs>
  <ScaleCrop>false</ScaleCrop>
  <HeadingPairs>
    <vt:vector size="2" baseType="variant">
      <vt:variant>
        <vt:lpstr>Titel</vt:lpstr>
      </vt:variant>
      <vt:variant>
        <vt:i4>1</vt:i4>
      </vt:variant>
    </vt:vector>
  </HeadingPairs>
  <TitlesOfParts>
    <vt:vector size="1" baseType="lpstr">
      <vt:lpstr>Leeg document</vt:lpstr>
    </vt:vector>
  </TitlesOfParts>
  <Company>KOOP</Company>
  <LinksUpToDate>false</LinksUpToDate>
  <CharactersWithSpaces>11205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Leeg document</dc:title>
  <dc:creator>Mathijs Kleijnen</dc:creator>
  <cp:lastModifiedBy>Rosalie van Heijst</cp:lastModifiedBy>
  <cp:revision>3</cp:revision>
  <cp:lastPrinted>2014-05-22T08:59:00Z</cp:lastPrinted>
  <dcterms:created xsi:type="dcterms:W3CDTF">2025-01-09T10:59:00Z</dcterms:created>
  <dcterms:modified xsi:type="dcterms:W3CDTF">2025-01-09T12:31:00Z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KoopTemplate">
    <vt:lpwstr>Waar</vt:lpwstr>
  </property>
</Properties>
</file>