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3FE7" w14:textId="0CCD559A" w:rsidR="00897D21" w:rsidRPr="000D347A" w:rsidRDefault="00897D21">
      <w:pPr>
        <w:pStyle w:val="OPTitel"/>
        <w:rPr>
          <w:sz w:val="40"/>
          <w:szCs w:val="40"/>
        </w:rPr>
      </w:pPr>
      <w:r w:rsidRPr="000D347A">
        <w:rPr>
          <w:sz w:val="40"/>
          <w:szCs w:val="40"/>
        </w:rPr>
        <w:t xml:space="preserve">Bijlage </w:t>
      </w:r>
      <w:r w:rsidR="00C7067D">
        <w:rPr>
          <w:sz w:val="40"/>
          <w:szCs w:val="40"/>
        </w:rPr>
        <w:t xml:space="preserve">2 </w:t>
      </w:r>
      <w:r w:rsidRPr="000D347A">
        <w:rPr>
          <w:sz w:val="40"/>
          <w:szCs w:val="40"/>
        </w:rPr>
        <w:t xml:space="preserve">bij wijziging Model-APV </w:t>
      </w:r>
      <w:r w:rsidR="00AC0516">
        <w:rPr>
          <w:sz w:val="40"/>
          <w:szCs w:val="40"/>
        </w:rPr>
        <w:t>(</w:t>
      </w:r>
      <w:r w:rsidR="00D4551B">
        <w:rPr>
          <w:sz w:val="40"/>
          <w:szCs w:val="40"/>
        </w:rPr>
        <w:t xml:space="preserve">najaar </w:t>
      </w:r>
      <w:r w:rsidR="0056797C">
        <w:rPr>
          <w:sz w:val="40"/>
          <w:szCs w:val="40"/>
        </w:rPr>
        <w:t>2023</w:t>
      </w:r>
      <w:r w:rsidR="00AC0516">
        <w:rPr>
          <w:sz w:val="40"/>
          <w:szCs w:val="40"/>
        </w:rPr>
        <w:t>)</w:t>
      </w:r>
      <w:r w:rsidRPr="000D347A">
        <w:rPr>
          <w:sz w:val="40"/>
          <w:szCs w:val="40"/>
        </w:rPr>
        <w:t xml:space="preserve"> </w:t>
      </w:r>
    </w:p>
    <w:p w14:paraId="2FC3FCB0" w14:textId="77777777" w:rsidR="00897D21" w:rsidRPr="000D347A" w:rsidRDefault="00897D21">
      <w:pPr>
        <w:pStyle w:val="OPTitel"/>
        <w:rPr>
          <w:sz w:val="40"/>
          <w:szCs w:val="40"/>
        </w:rPr>
      </w:pPr>
    </w:p>
    <w:p w14:paraId="231E7BE7" w14:textId="53A412F1" w:rsidR="00BD4DBA" w:rsidRPr="000D347A" w:rsidRDefault="00897D21">
      <w:pPr>
        <w:pStyle w:val="OPTitel"/>
        <w:rPr>
          <w:sz w:val="40"/>
          <w:szCs w:val="40"/>
        </w:rPr>
      </w:pPr>
      <w:r w:rsidRPr="000D347A">
        <w:rPr>
          <w:sz w:val="40"/>
          <w:szCs w:val="40"/>
        </w:rPr>
        <w:t>Model Raadsbesluit wijziging Algemene plaatselijke verordening</w:t>
      </w:r>
    </w:p>
    <w:p w14:paraId="58778AAE" w14:textId="77777777" w:rsidR="000D347A" w:rsidRPr="000D347A" w:rsidRDefault="000D347A" w:rsidP="000D347A">
      <w:pPr>
        <w:pStyle w:val="OPAanhef"/>
      </w:pPr>
    </w:p>
    <w:p w14:paraId="63841B5E" w14:textId="77777777" w:rsidR="00BD4DBA" w:rsidRDefault="00897D21">
      <w:pPr>
        <w:pStyle w:val="OPAanhef"/>
      </w:pPr>
      <w:r>
        <w:t xml:space="preserve"> </w:t>
      </w:r>
      <w:r>
        <w:rPr>
          <w:b/>
        </w:rPr>
        <w:t>Besluit van de raad van de gemeente [naam gemeente] tot wijziging van de Algemene plaatselijke verordening [naam gemeente en eventueel jaartal] (Algemene plaatselijke verordening [naam gemeente en eventueel jaartal])</w:t>
      </w:r>
    </w:p>
    <w:p w14:paraId="5E1AC5CE" w14:textId="77777777" w:rsidR="00BD4DBA" w:rsidRDefault="00897D21">
      <w:pPr>
        <w:pStyle w:val="OPAanhef"/>
      </w:pPr>
      <w:r>
        <w:t xml:space="preserve"> </w:t>
      </w:r>
    </w:p>
    <w:p w14:paraId="442355D0" w14:textId="77777777" w:rsidR="00BD4DBA" w:rsidRDefault="00897D21">
      <w:pPr>
        <w:pStyle w:val="OPAanhef"/>
      </w:pPr>
      <w:r>
        <w:t>De raad van de gemeente [</w:t>
      </w:r>
      <w:r>
        <w:rPr>
          <w:b/>
        </w:rPr>
        <w:t>naam gemeente</w:t>
      </w:r>
      <w:r>
        <w:t>];</w:t>
      </w:r>
    </w:p>
    <w:p w14:paraId="1A9FEE92" w14:textId="77777777" w:rsidR="00BD4DBA" w:rsidRDefault="00897D21">
      <w:pPr>
        <w:pStyle w:val="OPAanhef"/>
      </w:pPr>
      <w:r>
        <w:t>gelezen het voorstel van burgemeester en wethouders van [</w:t>
      </w:r>
      <w:r>
        <w:rPr>
          <w:b/>
        </w:rPr>
        <w:t>datum en nummer</w:t>
      </w:r>
      <w:r>
        <w:t>];</w:t>
      </w:r>
    </w:p>
    <w:p w14:paraId="049020FF" w14:textId="3C891002" w:rsidR="00BD4DBA" w:rsidRDefault="00897D21">
      <w:pPr>
        <w:pStyle w:val="OPAanhef"/>
      </w:pPr>
      <w:r>
        <w:t>gelet op artikel 149 van de Gemeentewet [</w:t>
      </w:r>
      <w:r w:rsidR="00756207">
        <w:rPr>
          <w:i/>
        </w:rPr>
        <w:t>…</w:t>
      </w:r>
      <w:r>
        <w:t>];</w:t>
      </w:r>
    </w:p>
    <w:p w14:paraId="284E94D4" w14:textId="77777777" w:rsidR="00BD4DBA" w:rsidRDefault="00897D21">
      <w:pPr>
        <w:pStyle w:val="OPAanhef"/>
      </w:pPr>
      <w:r>
        <w:t>gezien het advies van de [</w:t>
      </w:r>
      <w:r>
        <w:rPr>
          <w:b/>
        </w:rPr>
        <w:t>naam commissie</w:t>
      </w:r>
      <w:r>
        <w:t>];</w:t>
      </w:r>
    </w:p>
    <w:p w14:paraId="69B059B6" w14:textId="77777777" w:rsidR="00BD4DBA" w:rsidRDefault="00897D21">
      <w:pPr>
        <w:pStyle w:val="OPAanhef"/>
      </w:pPr>
      <w:r>
        <w:t>besluit:</w:t>
      </w:r>
    </w:p>
    <w:p w14:paraId="7CA4A926" w14:textId="446A2771" w:rsidR="008D52DB" w:rsidRDefault="008D52DB">
      <w:pPr>
        <w:pStyle w:val="OPAanhef"/>
      </w:pPr>
    </w:p>
    <w:p w14:paraId="2D6E8D02" w14:textId="1DD12C7E" w:rsidR="00BD4DBA" w:rsidRDefault="00897D21">
      <w:pPr>
        <w:pStyle w:val="OPAanhef"/>
      </w:pPr>
      <w:r>
        <w:rPr>
          <w:b/>
        </w:rPr>
        <w:t>Artikel I</w:t>
      </w:r>
    </w:p>
    <w:p w14:paraId="0524632B" w14:textId="77777777" w:rsidR="00BD4DBA" w:rsidRDefault="00897D21">
      <w:pPr>
        <w:pStyle w:val="OPAanhef"/>
      </w:pPr>
      <w:r>
        <w:t xml:space="preserve"> </w:t>
      </w:r>
    </w:p>
    <w:p w14:paraId="5FFD0923" w14:textId="77777777" w:rsidR="00BD4DBA" w:rsidRDefault="00897D21">
      <w:pPr>
        <w:pStyle w:val="OPAanhef"/>
      </w:pPr>
      <w:r>
        <w:t>De [</w:t>
      </w:r>
      <w:r>
        <w:rPr>
          <w:b/>
        </w:rPr>
        <w:t>citeertitel Verordening Algemene plaatselijke verordening</w:t>
      </w:r>
      <w:r>
        <w:t>] wordt als volgt gewijzigd:</w:t>
      </w:r>
    </w:p>
    <w:p w14:paraId="7F7F9EB0" w14:textId="5DF7BC06" w:rsidR="00AF42D1" w:rsidRDefault="00AF42D1">
      <w:pPr>
        <w:pStyle w:val="OPAanhef"/>
      </w:pPr>
    </w:p>
    <w:p w14:paraId="095E6B2B" w14:textId="469C3007" w:rsidR="00BD4DBA" w:rsidRPr="00756207" w:rsidRDefault="00897D21">
      <w:pPr>
        <w:pStyle w:val="OPAanhef"/>
        <w:rPr>
          <w:iCs/>
        </w:rPr>
      </w:pPr>
      <w:r w:rsidRPr="00756207">
        <w:rPr>
          <w:iCs/>
        </w:rPr>
        <w:t>A</w:t>
      </w:r>
    </w:p>
    <w:p w14:paraId="3BC19088" w14:textId="2DE293B2" w:rsidR="00E13963" w:rsidRDefault="00E13963">
      <w:pPr>
        <w:pStyle w:val="OPAanhef"/>
        <w:rPr>
          <w:iCs/>
        </w:rPr>
      </w:pPr>
    </w:p>
    <w:p w14:paraId="0251A816" w14:textId="2831DD37" w:rsidR="00D4551B" w:rsidRDefault="00A568CD" w:rsidP="00E13963">
      <w:pPr>
        <w:pStyle w:val="OPAanhef"/>
      </w:pPr>
      <w:r>
        <w:t xml:space="preserve"> </w:t>
      </w:r>
      <w:r w:rsidR="00D4551B">
        <w:t>Artikel 2:48a vervalt.</w:t>
      </w:r>
    </w:p>
    <w:p w14:paraId="1802753F" w14:textId="77777777" w:rsidR="00D4551B" w:rsidRDefault="00D4551B" w:rsidP="00E13963">
      <w:pPr>
        <w:pStyle w:val="OPAanhef"/>
      </w:pPr>
    </w:p>
    <w:p w14:paraId="14D64A37" w14:textId="77777777" w:rsidR="00D4551B" w:rsidRDefault="00D4551B" w:rsidP="00E13963">
      <w:pPr>
        <w:pStyle w:val="OPAanhef"/>
      </w:pPr>
    </w:p>
    <w:p w14:paraId="5A0A437E" w14:textId="77777777" w:rsidR="00D4551B" w:rsidRDefault="00D4551B" w:rsidP="00E13963">
      <w:pPr>
        <w:pStyle w:val="OPAanhef"/>
      </w:pPr>
      <w:r>
        <w:t>B</w:t>
      </w:r>
    </w:p>
    <w:p w14:paraId="5D9C381B" w14:textId="77777777" w:rsidR="00A568CD" w:rsidRDefault="00A568CD" w:rsidP="00E13963">
      <w:pPr>
        <w:pStyle w:val="OPAanhef"/>
      </w:pPr>
    </w:p>
    <w:p w14:paraId="4CC16E18" w14:textId="7B19CF47" w:rsidR="00E13963" w:rsidRDefault="00A568CD" w:rsidP="00E13963">
      <w:pPr>
        <w:pStyle w:val="OPAanhef"/>
      </w:pPr>
      <w:r>
        <w:t xml:space="preserve"> </w:t>
      </w:r>
      <w:r w:rsidR="004A29F1">
        <w:t>Na artikel 2:50 wordt een artikel ingevoegd, luidende</w:t>
      </w:r>
      <w:r w:rsidR="00E13963">
        <w:t>:</w:t>
      </w:r>
    </w:p>
    <w:p w14:paraId="33A95B85" w14:textId="77777777" w:rsidR="00E13963" w:rsidRDefault="00E13963" w:rsidP="00E13963">
      <w:pPr>
        <w:pStyle w:val="OPAanhef"/>
      </w:pPr>
    </w:p>
    <w:p w14:paraId="1409E073" w14:textId="72B7C8B4" w:rsidR="00A568CD" w:rsidRPr="00A568CD" w:rsidRDefault="00A568CD" w:rsidP="00A568CD">
      <w:pPr>
        <w:pStyle w:val="OPAanhef"/>
        <w:rPr>
          <w:b/>
        </w:rPr>
      </w:pPr>
      <w:r>
        <w:rPr>
          <w:b/>
        </w:rPr>
        <w:t xml:space="preserve"> </w:t>
      </w:r>
      <w:r w:rsidRPr="00A568CD">
        <w:rPr>
          <w:b/>
        </w:rPr>
        <w:t>Artikel 2:50a Messen en andere voorwerpen als steekwapen</w:t>
      </w:r>
    </w:p>
    <w:p w14:paraId="59F46475" w14:textId="68D59A94" w:rsidR="00A568CD" w:rsidRPr="00A568CD" w:rsidRDefault="00A568CD" w:rsidP="00A568CD">
      <w:pPr>
        <w:pStyle w:val="OPAanhef"/>
      </w:pPr>
      <w:r w:rsidRPr="00A568CD">
        <w:t xml:space="preserve">1. Het is verboden op door het college aangewezen openbare plaatsen of in daaraan grenzende voor het publiek openstaande gebouwen of </w:t>
      </w:r>
      <w:r>
        <w:t xml:space="preserve">op </w:t>
      </w:r>
      <w:r w:rsidRPr="00A568CD">
        <w:t>bij die gebouwen behorende erven messen of andere voorwerpen die als steekwapen kunnen worden gebruikt, bij zich te hebben.</w:t>
      </w:r>
    </w:p>
    <w:p w14:paraId="0FBEBDB0" w14:textId="77777777" w:rsidR="00A568CD" w:rsidRPr="00A568CD" w:rsidRDefault="00A568CD" w:rsidP="00A568CD">
      <w:pPr>
        <w:pStyle w:val="OPAanhef"/>
      </w:pPr>
      <w:r w:rsidRPr="00A568CD">
        <w:t>2. Het verbod geldt niet voor messen of voorwerpen die zodanig zijn ingepakt dat zij niet voor onmiddellijk gebruik gereed zijn.</w:t>
      </w:r>
    </w:p>
    <w:p w14:paraId="237FD2F8" w14:textId="77777777" w:rsidR="00A568CD" w:rsidRPr="00A568CD" w:rsidRDefault="00A568CD" w:rsidP="00A568CD">
      <w:pPr>
        <w:pStyle w:val="OPAanhef"/>
      </w:pPr>
      <w:r w:rsidRPr="00A568CD">
        <w:t xml:space="preserve">3. Dit artikel is niet van toepassing voor zover het wapens betreft als bedoeld in artikel 2 van de Wet wapens en munitie. </w:t>
      </w:r>
    </w:p>
    <w:p w14:paraId="79CD3940" w14:textId="77777777" w:rsidR="00A568CD" w:rsidRPr="00A568CD" w:rsidRDefault="00A568CD" w:rsidP="00A568CD">
      <w:pPr>
        <w:pStyle w:val="OPAanhef"/>
        <w:rPr>
          <w:iCs/>
        </w:rPr>
      </w:pPr>
    </w:p>
    <w:p w14:paraId="723EA2EE" w14:textId="77777777" w:rsidR="00A568CD" w:rsidRDefault="00A568CD" w:rsidP="00E13963">
      <w:pPr>
        <w:pStyle w:val="OPAanhef"/>
      </w:pPr>
    </w:p>
    <w:p w14:paraId="396E880D" w14:textId="661F53A7" w:rsidR="00E9192E" w:rsidRPr="00E9192E" w:rsidRDefault="00E9192E" w:rsidP="00E9192E">
      <w:pPr>
        <w:pStyle w:val="OPAanhef"/>
        <w:rPr>
          <w:iCs/>
        </w:rPr>
      </w:pPr>
      <w:r>
        <w:rPr>
          <w:iCs/>
        </w:rPr>
        <w:t>C</w:t>
      </w:r>
    </w:p>
    <w:p w14:paraId="60662EDE" w14:textId="77777777" w:rsidR="00E9192E" w:rsidRPr="00E9192E" w:rsidRDefault="00E9192E" w:rsidP="00E9192E">
      <w:pPr>
        <w:pStyle w:val="OPAanhef"/>
        <w:rPr>
          <w:iCs/>
        </w:rPr>
      </w:pPr>
      <w:r w:rsidRPr="00E9192E">
        <w:rPr>
          <w:iCs/>
        </w:rPr>
        <w:t xml:space="preserve"> </w:t>
      </w:r>
    </w:p>
    <w:p w14:paraId="4B20D3D0" w14:textId="570F2561" w:rsidR="00E9192E" w:rsidRPr="00E9192E" w:rsidRDefault="00A568CD" w:rsidP="00E9192E">
      <w:pPr>
        <w:pStyle w:val="OPAanhef"/>
        <w:rPr>
          <w:iCs/>
        </w:rPr>
      </w:pPr>
      <w:r>
        <w:rPr>
          <w:iCs/>
        </w:rPr>
        <w:t xml:space="preserve"> </w:t>
      </w:r>
      <w:r w:rsidR="00E9192E" w:rsidRPr="00E9192E">
        <w:rPr>
          <w:iCs/>
        </w:rPr>
        <w:t>Artikel 2:71 komt te luiden:</w:t>
      </w:r>
    </w:p>
    <w:p w14:paraId="456AB23F" w14:textId="77777777" w:rsidR="00E9192E" w:rsidRPr="00E9192E" w:rsidRDefault="00E9192E" w:rsidP="00E9192E">
      <w:pPr>
        <w:pStyle w:val="OPAanhef"/>
        <w:rPr>
          <w:iCs/>
        </w:rPr>
      </w:pPr>
      <w:r w:rsidRPr="00E9192E">
        <w:rPr>
          <w:iCs/>
        </w:rPr>
        <w:t xml:space="preserve"> </w:t>
      </w:r>
    </w:p>
    <w:p w14:paraId="2944F301" w14:textId="77777777" w:rsidR="00E9192E" w:rsidRPr="00E9192E" w:rsidRDefault="00E9192E" w:rsidP="00E9192E">
      <w:pPr>
        <w:pStyle w:val="OPAanhef"/>
        <w:rPr>
          <w:iCs/>
        </w:rPr>
      </w:pPr>
      <w:r w:rsidRPr="00E9192E">
        <w:rPr>
          <w:iCs/>
        </w:rPr>
        <w:t xml:space="preserve"> </w:t>
      </w:r>
      <w:r w:rsidRPr="00E9192E">
        <w:rPr>
          <w:b/>
          <w:iCs/>
        </w:rPr>
        <w:t>Artikel 2:71 Definitie</w:t>
      </w:r>
    </w:p>
    <w:p w14:paraId="552B3837" w14:textId="7AF863CB" w:rsidR="00E9192E" w:rsidRDefault="00E9192E" w:rsidP="00E9192E">
      <w:pPr>
        <w:pStyle w:val="OPAanhef"/>
        <w:rPr>
          <w:iCs/>
        </w:rPr>
      </w:pPr>
      <w:r w:rsidRPr="00E9192E">
        <w:rPr>
          <w:iCs/>
        </w:rPr>
        <w:lastRenderedPageBreak/>
        <w:t>In deze afdeling wordt onder consumentenvuurwerk verstaan vuurwerk dat op grond van artikel 2.1.1 van het Vuurwerkbesluit is aangewezen als vuurwerk dat ter beschikking mag worden gesteld voor particulier gebruik.</w:t>
      </w:r>
    </w:p>
    <w:p w14:paraId="0BDACF27" w14:textId="77777777" w:rsidR="00E9192E" w:rsidRDefault="00E9192E" w:rsidP="00E9192E">
      <w:pPr>
        <w:pStyle w:val="OPAanhef"/>
        <w:rPr>
          <w:iCs/>
        </w:rPr>
      </w:pPr>
    </w:p>
    <w:p w14:paraId="525B8D58" w14:textId="77777777" w:rsidR="00E9192E" w:rsidRPr="00E9192E" w:rsidRDefault="00E9192E" w:rsidP="00E9192E">
      <w:pPr>
        <w:pStyle w:val="OPAanhef"/>
        <w:rPr>
          <w:iCs/>
        </w:rPr>
      </w:pPr>
    </w:p>
    <w:p w14:paraId="72D2BB9A" w14:textId="74A780E5" w:rsidR="00E13963" w:rsidRDefault="00E9192E">
      <w:pPr>
        <w:pStyle w:val="OPAanhef"/>
        <w:rPr>
          <w:iCs/>
        </w:rPr>
      </w:pPr>
      <w:r>
        <w:rPr>
          <w:iCs/>
        </w:rPr>
        <w:t>D</w:t>
      </w:r>
    </w:p>
    <w:p w14:paraId="06420CCB" w14:textId="277C9E54" w:rsidR="00BD4DBA" w:rsidRPr="00756207" w:rsidRDefault="00897D21">
      <w:pPr>
        <w:pStyle w:val="OPAanhef"/>
        <w:rPr>
          <w:iCs/>
        </w:rPr>
      </w:pPr>
      <w:r w:rsidRPr="00756207">
        <w:rPr>
          <w:iCs/>
        </w:rPr>
        <w:t xml:space="preserve"> </w:t>
      </w:r>
    </w:p>
    <w:p w14:paraId="2EF175C1" w14:textId="615616EA" w:rsidR="00BD4DBA" w:rsidRPr="00756207" w:rsidRDefault="00897D21">
      <w:pPr>
        <w:pStyle w:val="OPAanhef"/>
        <w:rPr>
          <w:iCs/>
        </w:rPr>
      </w:pPr>
      <w:r w:rsidRPr="00756207">
        <w:rPr>
          <w:iCs/>
        </w:rPr>
        <w:t xml:space="preserve"> </w:t>
      </w:r>
      <w:r w:rsidR="00756207">
        <w:rPr>
          <w:iCs/>
        </w:rPr>
        <w:t>A</w:t>
      </w:r>
      <w:r w:rsidRPr="00756207">
        <w:rPr>
          <w:iCs/>
        </w:rPr>
        <w:t>rtikel 2:</w:t>
      </w:r>
      <w:r w:rsidR="00756207">
        <w:rPr>
          <w:iCs/>
        </w:rPr>
        <w:t>78 komt te luiden:</w:t>
      </w:r>
    </w:p>
    <w:p w14:paraId="003F34D3" w14:textId="77777777" w:rsidR="00BD4DBA" w:rsidRPr="00756207" w:rsidRDefault="00897D21">
      <w:pPr>
        <w:pStyle w:val="OPAanhef"/>
        <w:rPr>
          <w:iCs/>
        </w:rPr>
      </w:pPr>
      <w:r w:rsidRPr="00756207">
        <w:rPr>
          <w:iCs/>
        </w:rPr>
        <w:t xml:space="preserve"> </w:t>
      </w:r>
    </w:p>
    <w:p w14:paraId="498E8FB3" w14:textId="57009335" w:rsidR="00756207" w:rsidRPr="00756207" w:rsidRDefault="00897D21" w:rsidP="00756207">
      <w:pPr>
        <w:pStyle w:val="OPAanhef"/>
        <w:rPr>
          <w:b/>
          <w:bCs w:val="0"/>
          <w:iCs/>
        </w:rPr>
      </w:pPr>
      <w:bookmarkStart w:id="0" w:name="_Hlk134478483"/>
      <w:r w:rsidRPr="00756207">
        <w:rPr>
          <w:b/>
          <w:bCs w:val="0"/>
          <w:iCs/>
        </w:rPr>
        <w:t xml:space="preserve"> </w:t>
      </w:r>
      <w:r w:rsidR="00756207" w:rsidRPr="00756207">
        <w:rPr>
          <w:b/>
          <w:bCs w:val="0"/>
          <w:iCs/>
        </w:rPr>
        <w:t xml:space="preserve">Artikel 2:78 Gebiedsontzeggingen </w:t>
      </w:r>
    </w:p>
    <w:p w14:paraId="7D2BB42B" w14:textId="63755CE2" w:rsidR="00756207" w:rsidRPr="00756207" w:rsidRDefault="00756207" w:rsidP="00756207">
      <w:pPr>
        <w:pStyle w:val="OPAanhef"/>
        <w:rPr>
          <w:iCs/>
        </w:rPr>
      </w:pPr>
      <w:r w:rsidRPr="00756207">
        <w:rPr>
          <w:iCs/>
        </w:rPr>
        <w:t>1. De burgemeester kan [aan een persoon die de artikelen [</w:t>
      </w:r>
      <w:r w:rsidRPr="007B6A5B">
        <w:rPr>
          <w:b/>
          <w:bCs w:val="0"/>
          <w:iCs/>
        </w:rPr>
        <w:t>…</w:t>
      </w:r>
      <w:r w:rsidRPr="00756207">
        <w:rPr>
          <w:iCs/>
        </w:rPr>
        <w:t xml:space="preserve">] overtreedt </w:t>
      </w:r>
      <w:r w:rsidRPr="007B6A5B">
        <w:rPr>
          <w:b/>
          <w:bCs w:val="0"/>
          <w:iCs/>
        </w:rPr>
        <w:t>OF</w:t>
      </w:r>
      <w:r w:rsidRPr="00756207">
        <w:rPr>
          <w:iCs/>
        </w:rPr>
        <w:t xml:space="preserve">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 een tijdelijk verbod opleggen om gedurende ten hoogste [</w:t>
      </w:r>
      <w:r w:rsidRPr="007B6A5B">
        <w:rPr>
          <w:b/>
          <w:bCs w:val="0"/>
          <w:iCs/>
        </w:rPr>
        <w:t>aantal (bijvoorbeeld 24)</w:t>
      </w:r>
      <w:r w:rsidRPr="00756207">
        <w:rPr>
          <w:iCs/>
        </w:rPr>
        <w:t xml:space="preserve">] uur in een of meer bepaalde delen van de gemeente op een openbare plaats aanwezig te zijn. </w:t>
      </w:r>
    </w:p>
    <w:p w14:paraId="10ABD647" w14:textId="6B582105" w:rsidR="00756207" w:rsidRPr="00756207" w:rsidRDefault="00756207" w:rsidP="00756207">
      <w:pPr>
        <w:pStyle w:val="OPAanhef"/>
        <w:rPr>
          <w:iCs/>
        </w:rPr>
      </w:pPr>
      <w:r w:rsidRPr="00756207">
        <w:rPr>
          <w:iCs/>
        </w:rPr>
        <w:t xml:space="preserve">2. </w:t>
      </w:r>
      <w:r>
        <w:rPr>
          <w:iCs/>
        </w:rPr>
        <w:t>[</w:t>
      </w:r>
      <w:r w:rsidRPr="00756207">
        <w:rPr>
          <w:iCs/>
        </w:rPr>
        <w:t xml:space="preserve">Bij overtredingen als bedoeld in het eerste lid </w:t>
      </w:r>
      <w:r w:rsidRPr="007B6A5B">
        <w:rPr>
          <w:b/>
          <w:bCs w:val="0"/>
          <w:iCs/>
        </w:rPr>
        <w:t>OF</w:t>
      </w:r>
      <w:r w:rsidRPr="00756207">
        <w:rPr>
          <w:iCs/>
        </w:rPr>
        <w:t xml:space="preserve"> Met het oog op de in het eerste lid genoemde belangen] kan de burgemeester aan een persoon aan wie ten minste eenmaal een tijdelijk verbod is opgelegd als bedoeld in dat lid en die binnen [</w:t>
      </w:r>
      <w:r w:rsidRPr="007B6A5B">
        <w:rPr>
          <w:b/>
          <w:bCs w:val="0"/>
          <w:iCs/>
        </w:rPr>
        <w:t>aantal (bijvoorbeeld zes)</w:t>
      </w:r>
      <w:r w:rsidRPr="00756207">
        <w:rPr>
          <w:iCs/>
        </w:rPr>
        <w:t xml:space="preserve">] maanden na een eerder tijdelijk verbod opnieuw [één of meer van de bovengenoemde overtredingen begaat </w:t>
      </w:r>
      <w:r w:rsidRPr="007B6A5B">
        <w:rPr>
          <w:b/>
          <w:bCs w:val="0"/>
          <w:iCs/>
        </w:rPr>
        <w:t>OF</w:t>
      </w:r>
      <w:r w:rsidRPr="00756207">
        <w:rPr>
          <w:iCs/>
        </w:rPr>
        <w:t xml:space="preserve"> strafbare feiten of openbare orde verstorende handelingen verricht], een tijdelijk verbod opleggen om gedurende ten hoogste [</w:t>
      </w:r>
      <w:r w:rsidRPr="007B6A5B">
        <w:rPr>
          <w:b/>
          <w:bCs w:val="0"/>
          <w:iCs/>
        </w:rPr>
        <w:t>aantal (bijvoorbeeld acht)</w:t>
      </w:r>
      <w:r w:rsidRPr="00756207">
        <w:rPr>
          <w:iCs/>
        </w:rPr>
        <w:t xml:space="preserve">] weken in een of meer bepaalde delen van de gemeente op een openbare plaats aanwezig te zijn.  </w:t>
      </w:r>
    </w:p>
    <w:p w14:paraId="2B4810A0" w14:textId="77777777" w:rsidR="00756207" w:rsidRPr="00756207" w:rsidRDefault="00756207" w:rsidP="00756207">
      <w:pPr>
        <w:pStyle w:val="OPAanhef"/>
        <w:rPr>
          <w:iCs/>
        </w:rPr>
      </w:pPr>
      <w:r w:rsidRPr="00756207">
        <w:rPr>
          <w:iCs/>
        </w:rPr>
        <w:t xml:space="preserve">3. De burgemeester beperkt het krachtens het eerste of tweede lid opgelegde verbod, als hij dat in verband met de persoonlijke omstandigheden van betrokkene noodzakelijk oordeelt. De burgemeester kan op aanvraag tijdelijk ontheffing verlenen van een tijdelijk verbod.  </w:t>
      </w:r>
    </w:p>
    <w:p w14:paraId="48D1DE47" w14:textId="761A9394" w:rsidR="003E005F" w:rsidRDefault="00756207" w:rsidP="00756207">
      <w:pPr>
        <w:pStyle w:val="OPAanhef"/>
      </w:pPr>
      <w:r w:rsidRPr="00756207">
        <w:rPr>
          <w:iCs/>
        </w:rPr>
        <w:t xml:space="preserve">4. </w:t>
      </w:r>
      <w:r w:rsidR="007652D5">
        <w:rPr>
          <w:iCs/>
        </w:rPr>
        <w:t>Als</w:t>
      </w:r>
      <w:r w:rsidRPr="00756207">
        <w:rPr>
          <w:iCs/>
        </w:rPr>
        <w:t xml:space="preserve"> de officier van justitie een persoon een gedragsaanwijzing heeft gegeven als bedoeld in artikel 509hh, tweede lid, onderdeel a, van het Wetboek van Strafvordering, legt de burgemeester aan deze persoon voor hetzelfde gebied niet een tijdelijk verbod op als bedoeld in het eerste of tweede lid.</w:t>
      </w:r>
      <w:r w:rsidR="003E005F">
        <w:t xml:space="preserve"> </w:t>
      </w:r>
    </w:p>
    <w:p w14:paraId="3347022F" w14:textId="316BF53B" w:rsidR="0056797C" w:rsidRDefault="0056797C">
      <w:pPr>
        <w:pStyle w:val="OPAanhef"/>
      </w:pPr>
    </w:p>
    <w:p w14:paraId="15ABA5FD" w14:textId="77777777" w:rsidR="00E13963" w:rsidRDefault="00E13963">
      <w:pPr>
        <w:pStyle w:val="OPAanhef"/>
      </w:pPr>
    </w:p>
    <w:p w14:paraId="4024FFD3" w14:textId="04086C65" w:rsidR="00BD4DBA" w:rsidRDefault="00E9192E">
      <w:pPr>
        <w:pStyle w:val="OPAanhef"/>
      </w:pPr>
      <w:r>
        <w:t>E</w:t>
      </w:r>
    </w:p>
    <w:p w14:paraId="3AC4CB52" w14:textId="77777777" w:rsidR="008D52DB" w:rsidRDefault="00897D21">
      <w:pPr>
        <w:pStyle w:val="OPAanhef"/>
      </w:pPr>
      <w:r>
        <w:t xml:space="preserve"> </w:t>
      </w:r>
    </w:p>
    <w:p w14:paraId="66771E09" w14:textId="3A11C714" w:rsidR="00BD4DBA" w:rsidRDefault="00A568CD">
      <w:pPr>
        <w:pStyle w:val="OPAanhef"/>
      </w:pPr>
      <w:r>
        <w:t xml:space="preserve"> </w:t>
      </w:r>
      <w:r w:rsidR="006C4F4F">
        <w:t>Na artikel 2:79 worden twee artikelen ingevoegd, luidende</w:t>
      </w:r>
      <w:r w:rsidR="00756207">
        <w:t>:</w:t>
      </w:r>
    </w:p>
    <w:p w14:paraId="72E115DA" w14:textId="77777777" w:rsidR="00331081" w:rsidRDefault="00331081" w:rsidP="00756207">
      <w:pPr>
        <w:pStyle w:val="al"/>
        <w:shd w:val="clear" w:color="auto" w:fill="FFFFFF"/>
        <w:spacing w:before="0" w:beforeAutospacing="0" w:after="0" w:afterAutospacing="0" w:line="280" w:lineRule="atLeast"/>
        <w:rPr>
          <w:sz w:val="18"/>
          <w:szCs w:val="18"/>
        </w:rPr>
      </w:pPr>
    </w:p>
    <w:p w14:paraId="574A11C9" w14:textId="58082CF9" w:rsidR="00756207" w:rsidRPr="00331081" w:rsidRDefault="00756207" w:rsidP="00331081">
      <w:pPr>
        <w:pStyle w:val="OPAanhef"/>
        <w:rPr>
          <w:color w:val="FF0000"/>
        </w:rPr>
      </w:pPr>
      <w:r w:rsidRPr="00331081">
        <w:t xml:space="preserve"> </w:t>
      </w:r>
      <w:r w:rsidRPr="00331081">
        <w:rPr>
          <w:rStyle w:val="vet"/>
          <w:rFonts w:asciiTheme="minorHAnsi" w:hAnsiTheme="minorHAnsi"/>
          <w:b/>
          <w:color w:val="000000"/>
          <w:szCs w:val="18"/>
        </w:rPr>
        <w:t>Artikel 2:80 Sluiting voor publiek openstaand gebouw</w:t>
      </w:r>
      <w:r w:rsidR="00C15D40">
        <w:rPr>
          <w:rStyle w:val="vet"/>
          <w:rFonts w:asciiTheme="minorHAnsi" w:hAnsiTheme="minorHAnsi"/>
          <w:b/>
          <w:color w:val="000000"/>
          <w:szCs w:val="18"/>
        </w:rPr>
        <w:t xml:space="preserve"> of bijbehorend erf</w:t>
      </w:r>
      <w:r w:rsidRPr="00331081">
        <w:rPr>
          <w:rStyle w:val="vet"/>
          <w:rFonts w:asciiTheme="minorHAnsi" w:hAnsiTheme="minorHAnsi"/>
          <w:b/>
          <w:color w:val="000000"/>
          <w:szCs w:val="18"/>
        </w:rPr>
        <w:t xml:space="preserve"> </w:t>
      </w:r>
    </w:p>
    <w:p w14:paraId="46F7458F" w14:textId="721DE7E5" w:rsidR="00331081" w:rsidRPr="00331081" w:rsidRDefault="00331081" w:rsidP="00331081">
      <w:pPr>
        <w:pStyle w:val="OPAanhef"/>
      </w:pPr>
      <w:r w:rsidRPr="00331081">
        <w:t xml:space="preserve">1. </w:t>
      </w:r>
      <w:r w:rsidR="001B767F" w:rsidRPr="001B767F">
        <w:t xml:space="preserve">De burgemeester kan in het belang van de openbare orde of ter voorkoming of beperking van overlast of nadelige beïnvloeding van het woon- of leefklimaat </w:t>
      </w:r>
      <w:r w:rsidR="00756207" w:rsidRPr="00331081">
        <w:t>besluiten tot de gehele of gedeeltelijke sluiting van een voor het publiek openstaand gebouw of een bij dat gebouw behorend erf.</w:t>
      </w:r>
      <w:bookmarkStart w:id="1" w:name="_Hlk115084468"/>
    </w:p>
    <w:p w14:paraId="1357B4A8" w14:textId="45AC8555" w:rsidR="001F7E6B" w:rsidRPr="002369C1" w:rsidRDefault="00331081" w:rsidP="00331081">
      <w:pPr>
        <w:pStyle w:val="OPAanhef"/>
      </w:pPr>
      <w:r w:rsidRPr="002369C1">
        <w:t xml:space="preserve">2. </w:t>
      </w:r>
      <w:r w:rsidR="00536998" w:rsidRPr="002369C1">
        <w:t xml:space="preserve">Het eerste lid is niet van toepassing op situaties waarin </w:t>
      </w:r>
      <w:r w:rsidR="007B19AE" w:rsidRPr="002369C1">
        <w:t xml:space="preserve">artikel </w:t>
      </w:r>
      <w:r w:rsidR="0010096F">
        <w:t>[</w:t>
      </w:r>
      <w:r w:rsidR="007B19AE" w:rsidRPr="00CC0BAF">
        <w:rPr>
          <w:b/>
          <w:bCs w:val="0"/>
        </w:rPr>
        <w:t>2:30</w:t>
      </w:r>
      <w:r w:rsidR="0010096F">
        <w:t>]</w:t>
      </w:r>
      <w:r w:rsidR="007B19AE" w:rsidRPr="002369C1">
        <w:t xml:space="preserve">, eerste lid, of </w:t>
      </w:r>
      <w:r w:rsidR="00536998" w:rsidRPr="002369C1">
        <w:t>artikel 13b van de Opiumwet voorziet.</w:t>
      </w:r>
    </w:p>
    <w:p w14:paraId="69545FFF" w14:textId="486B694E" w:rsidR="00331081" w:rsidRPr="00331081" w:rsidRDefault="001F7E6B" w:rsidP="00331081">
      <w:pPr>
        <w:pStyle w:val="OPAanhef"/>
      </w:pPr>
      <w:bookmarkStart w:id="2" w:name="_Hlk149147829"/>
      <w:r>
        <w:t xml:space="preserve">3. </w:t>
      </w:r>
      <w:r w:rsidR="00756207" w:rsidRPr="00331081">
        <w:t xml:space="preserve">De burgemeester brengt een </w:t>
      </w:r>
      <w:bookmarkStart w:id="3" w:name="_Hlk148359519"/>
      <w:r w:rsidR="00756207" w:rsidRPr="00331081">
        <w:t>afschrift van zijn besluit aan op of nabij de toegang van het voor het publiek openstaande gebouw of het bij dat gebouw behorende erf</w:t>
      </w:r>
      <w:bookmarkEnd w:id="3"/>
      <w:r w:rsidR="00756207" w:rsidRPr="00331081">
        <w:t>.</w:t>
      </w:r>
      <w:bookmarkEnd w:id="1"/>
    </w:p>
    <w:p w14:paraId="6B8266B8" w14:textId="77777777" w:rsidR="00106F04" w:rsidRDefault="00536998" w:rsidP="00331081">
      <w:pPr>
        <w:pStyle w:val="OPAanhef"/>
      </w:pPr>
      <w:r>
        <w:t>4</w:t>
      </w:r>
      <w:r w:rsidR="00331081" w:rsidRPr="00331081">
        <w:t xml:space="preserve">. </w:t>
      </w:r>
      <w:r w:rsidR="00756207" w:rsidRPr="00331081">
        <w:t>Eenieder is verplicht toe te laten dat het afschrift wordt aangebracht en aangebracht blijft, zolang de sluiting van kracht is.</w:t>
      </w:r>
    </w:p>
    <w:p w14:paraId="3D768DB8" w14:textId="7589D19A" w:rsidR="00331081" w:rsidRPr="00331081" w:rsidRDefault="00106F04" w:rsidP="00331081">
      <w:pPr>
        <w:pStyle w:val="OPAanhef"/>
      </w:pPr>
      <w:bookmarkStart w:id="4" w:name="_Hlk149148816"/>
      <w:bookmarkEnd w:id="2"/>
      <w:r>
        <w:t>5</w:t>
      </w:r>
      <w:r w:rsidR="00331081" w:rsidRPr="00331081">
        <w:t xml:space="preserve">. </w:t>
      </w:r>
      <w:r w:rsidR="00756207" w:rsidRPr="00331081">
        <w:t>Het is verboden een gesloten gebouw</w:t>
      </w:r>
      <w:r w:rsidR="00BB7BBA">
        <w:t xml:space="preserve"> of</w:t>
      </w:r>
      <w:r w:rsidR="00756207" w:rsidRPr="00331081">
        <w:t xml:space="preserve"> erf</w:t>
      </w:r>
      <w:r>
        <w:t xml:space="preserve"> </w:t>
      </w:r>
      <w:r w:rsidR="00756207" w:rsidRPr="00331081">
        <w:t>te bezoeken</w:t>
      </w:r>
      <w:r w:rsidR="00BB7BBA">
        <w:t xml:space="preserve">, </w:t>
      </w:r>
      <w:r w:rsidR="00756207" w:rsidRPr="00331081">
        <w:t xml:space="preserve">als bezoeker daarin </w:t>
      </w:r>
      <w:r w:rsidR="007D2994">
        <w:t xml:space="preserve">of daarop </w:t>
      </w:r>
      <w:r w:rsidR="00756207" w:rsidRPr="00331081">
        <w:t>te verblijven</w:t>
      </w:r>
      <w:r w:rsidR="00BB7BBA">
        <w:t xml:space="preserve"> of </w:t>
      </w:r>
      <w:r w:rsidR="003A4AE6">
        <w:t xml:space="preserve">een bezoeker daarin of </w:t>
      </w:r>
      <w:r w:rsidR="00BB7BBA">
        <w:t>daarop te laten verblijven zonder toestemming van de burgemeester</w:t>
      </w:r>
      <w:r w:rsidR="00756207" w:rsidRPr="00331081">
        <w:t>.</w:t>
      </w:r>
    </w:p>
    <w:bookmarkEnd w:id="4"/>
    <w:p w14:paraId="36220B3D" w14:textId="11D75465" w:rsidR="00756207" w:rsidRPr="00331081" w:rsidRDefault="00106F04" w:rsidP="00331081">
      <w:pPr>
        <w:pStyle w:val="OPAanhef"/>
      </w:pPr>
      <w:r>
        <w:t>6</w:t>
      </w:r>
      <w:r w:rsidR="00331081" w:rsidRPr="00331081">
        <w:t xml:space="preserve">. </w:t>
      </w:r>
      <w:r w:rsidR="004E73D0">
        <w:t>De</w:t>
      </w:r>
      <w:r w:rsidR="00756207" w:rsidRPr="00331081">
        <w:t xml:space="preserve"> burgemeester </w:t>
      </w:r>
      <w:r w:rsidR="004E73D0">
        <w:t xml:space="preserve">kan </w:t>
      </w:r>
      <w:r w:rsidR="00756207" w:rsidRPr="00331081">
        <w:t xml:space="preserve">een sluiting opheffen </w:t>
      </w:r>
      <w:r w:rsidR="007B19AE">
        <w:t>als</w:t>
      </w:r>
      <w:r w:rsidR="00756207" w:rsidRPr="00331081">
        <w:t xml:space="preserve"> later bekend geworden feiten en omstandigheden hiertoe aanleiding geven en voldoende garanties aanwezig zijn dat geen herhaling van de feiten of gedragingen die tot sluiting hebben geleid, zal plaatsvinden.</w:t>
      </w:r>
    </w:p>
    <w:p w14:paraId="3B73993C" w14:textId="532A7626" w:rsidR="00BD4DBA" w:rsidRDefault="00BD4DBA">
      <w:pPr>
        <w:pStyle w:val="OPAanhef"/>
      </w:pPr>
    </w:p>
    <w:p w14:paraId="7468853B" w14:textId="77777777" w:rsidR="00331081" w:rsidRPr="00331081" w:rsidRDefault="00331081" w:rsidP="00331081">
      <w:pPr>
        <w:pStyle w:val="OPAanhef"/>
        <w:rPr>
          <w:b/>
        </w:rPr>
      </w:pPr>
      <w:r>
        <w:t xml:space="preserve"> </w:t>
      </w:r>
      <w:r w:rsidRPr="00331081">
        <w:rPr>
          <w:b/>
        </w:rPr>
        <w:t>Artikel 2:81 Tegengaan onveilig, niet leefbaar en malafide ondernemersklimaat</w:t>
      </w:r>
    </w:p>
    <w:p w14:paraId="68CC3140" w14:textId="6EDB42FF" w:rsidR="00331081" w:rsidRPr="00331081" w:rsidRDefault="00331081" w:rsidP="00331081">
      <w:pPr>
        <w:pStyle w:val="OPAanhef"/>
        <w:numPr>
          <w:ilvl w:val="0"/>
          <w:numId w:val="49"/>
        </w:numPr>
      </w:pPr>
      <w:r w:rsidRPr="00331081">
        <w:t>In dit artikel wordt verstaan onder:</w:t>
      </w:r>
    </w:p>
    <w:p w14:paraId="7C8A5829" w14:textId="0FDFC65B" w:rsidR="00331081" w:rsidRPr="00331081" w:rsidRDefault="00CC0202" w:rsidP="00331081">
      <w:pPr>
        <w:pStyle w:val="OPAanhef"/>
        <w:numPr>
          <w:ilvl w:val="0"/>
          <w:numId w:val="44"/>
        </w:numPr>
        <w:ind w:left="851"/>
      </w:pPr>
      <w:bookmarkStart w:id="5" w:name="_Hlk149573730"/>
      <w:r w:rsidRPr="00331081">
        <w:t>bedrijf</w:t>
      </w:r>
      <w:r w:rsidR="00675B49">
        <w:t>smatige activiteit</w:t>
      </w:r>
      <w:r w:rsidRPr="00331081">
        <w:t xml:space="preserve">: activiteit </w:t>
      </w:r>
      <w:r w:rsidR="00484B7F">
        <w:t>in de uitoefening van een beroep of bedrijf</w:t>
      </w:r>
      <w:bookmarkEnd w:id="5"/>
      <w:r w:rsidR="0010096F" w:rsidRPr="00985D61">
        <w:t>, die niet valt onder de vergunningplicht bedoeld in artikel 3 van de Alcoholwet of de artikelen [</w:t>
      </w:r>
      <w:r w:rsidR="0010096F" w:rsidRPr="00CC0BAF">
        <w:rPr>
          <w:b/>
          <w:bCs w:val="0"/>
        </w:rPr>
        <w:t>2:28</w:t>
      </w:r>
      <w:r w:rsidR="0010096F" w:rsidRPr="00985D61">
        <w:t>] of [</w:t>
      </w:r>
      <w:r w:rsidR="0010096F" w:rsidRPr="00CC0BAF">
        <w:rPr>
          <w:b/>
          <w:bCs w:val="0"/>
        </w:rPr>
        <w:t>3:3</w:t>
      </w:r>
      <w:r w:rsidR="0010096F" w:rsidRPr="00985D61">
        <w:t>]</w:t>
      </w:r>
      <w:r w:rsidR="00331081" w:rsidRPr="00331081">
        <w:t>;</w:t>
      </w:r>
    </w:p>
    <w:p w14:paraId="62651D05" w14:textId="27E55A1C" w:rsidR="00331081" w:rsidRPr="00331081" w:rsidRDefault="00331081" w:rsidP="00331081">
      <w:pPr>
        <w:pStyle w:val="OPAanhef"/>
        <w:numPr>
          <w:ilvl w:val="0"/>
          <w:numId w:val="44"/>
        </w:numPr>
        <w:ind w:left="851"/>
      </w:pPr>
      <w:r w:rsidRPr="00331081">
        <w:t>beheerder: natuurlijk persoon die door de exploitant is aangesteld voor de feitelijke leiding over de bedrijfsmatige activiteit;</w:t>
      </w:r>
    </w:p>
    <w:p w14:paraId="5C173A08" w14:textId="25DC172E" w:rsidR="00331081" w:rsidRPr="00331081" w:rsidRDefault="00CC0202" w:rsidP="00331081">
      <w:pPr>
        <w:pStyle w:val="OPAanhef"/>
        <w:numPr>
          <w:ilvl w:val="0"/>
          <w:numId w:val="44"/>
        </w:numPr>
        <w:ind w:left="851"/>
      </w:pPr>
      <w:r w:rsidRPr="00331081">
        <w:t>exploitant: natuurlijk persoon of bestuurder van een rechtspersoon of</w:t>
      </w:r>
      <w:r w:rsidR="007652D5">
        <w:t xml:space="preserve"> </w:t>
      </w:r>
      <w:r w:rsidRPr="00331081">
        <w:t>tot</w:t>
      </w:r>
      <w:r w:rsidR="00860456">
        <w:t xml:space="preserve"> </w:t>
      </w:r>
      <w:r w:rsidRPr="00331081">
        <w:t>vertegenwoordiging van die rechtspersoon bevoegde natuurlijk persoon, voor wiens rekening en risico de bedrijfsmatige activiteit word</w:t>
      </w:r>
      <w:r w:rsidR="00E31B14">
        <w:t>t</w:t>
      </w:r>
      <w:r w:rsidRPr="00331081">
        <w:t xml:space="preserve"> uitgeoefend</w:t>
      </w:r>
      <w:r w:rsidR="00331081" w:rsidRPr="00331081">
        <w:t>.</w:t>
      </w:r>
    </w:p>
    <w:p w14:paraId="021A305C" w14:textId="05BD3155" w:rsidR="00331081" w:rsidRPr="00331081" w:rsidRDefault="00331081" w:rsidP="00331081">
      <w:pPr>
        <w:pStyle w:val="OPAanhef"/>
        <w:numPr>
          <w:ilvl w:val="0"/>
          <w:numId w:val="49"/>
        </w:numPr>
      </w:pPr>
      <w:r w:rsidRPr="00331081">
        <w:t xml:space="preserve">De burgemeester kan </w:t>
      </w:r>
      <w:r w:rsidR="00291A2C">
        <w:t xml:space="preserve">in het belang van de </w:t>
      </w:r>
      <w:r w:rsidR="00E311D7">
        <w:t xml:space="preserve">leefbaarheid, de </w:t>
      </w:r>
      <w:r w:rsidR="00291A2C">
        <w:t>openbare orde</w:t>
      </w:r>
      <w:r w:rsidR="00E311D7">
        <w:t xml:space="preserve"> en veiligheid of ter voorkoming van een nadelige beïnvloeding daarvan</w:t>
      </w:r>
      <w:r w:rsidR="00291A2C">
        <w:t xml:space="preserve"> </w:t>
      </w:r>
      <w:r w:rsidR="00D1057A" w:rsidRPr="00331081">
        <w:t xml:space="preserve">bedrijfsmatige activiteiten </w:t>
      </w:r>
      <w:r w:rsidR="00D1057A">
        <w:t xml:space="preserve">en </w:t>
      </w:r>
      <w:r w:rsidRPr="00331081">
        <w:t>gebouwen</w:t>
      </w:r>
      <w:r w:rsidR="00BD54E7">
        <w:t xml:space="preserve"> of</w:t>
      </w:r>
      <w:r w:rsidR="004E08DB">
        <w:t xml:space="preserve"> </w:t>
      </w:r>
      <w:r w:rsidR="00BD54E7">
        <w:t>bij die gebouwen</w:t>
      </w:r>
      <w:r w:rsidR="004E08DB">
        <w:t xml:space="preserve"> behorende erven</w:t>
      </w:r>
      <w:r w:rsidR="00D1057A">
        <w:t xml:space="preserve"> of</w:t>
      </w:r>
      <w:r w:rsidRPr="00331081">
        <w:t xml:space="preserve"> gebieden aanwijzen waar</w:t>
      </w:r>
      <w:r w:rsidR="00291A2C">
        <w:t>op</w:t>
      </w:r>
      <w:r w:rsidRPr="00331081">
        <w:t xml:space="preserve"> het verbod uit het derde lid van toepassing is. </w:t>
      </w:r>
    </w:p>
    <w:p w14:paraId="41BDD8AB" w14:textId="513014E1" w:rsidR="00331081" w:rsidRPr="00331081" w:rsidRDefault="00331081" w:rsidP="00331081">
      <w:pPr>
        <w:pStyle w:val="OPAanhef"/>
        <w:numPr>
          <w:ilvl w:val="0"/>
          <w:numId w:val="49"/>
        </w:numPr>
      </w:pPr>
      <w:r w:rsidRPr="00331081">
        <w:t>Het is verboden om zonder vergunning van de burgemeester een</w:t>
      </w:r>
      <w:r w:rsidR="009A4F1E">
        <w:t xml:space="preserve"> door hem aangewezen bedrijfsmatige activiteit </w:t>
      </w:r>
      <w:r w:rsidRPr="00331081">
        <w:t>uit te oefenen</w:t>
      </w:r>
      <w:r w:rsidR="009A4F1E">
        <w:t xml:space="preserve"> </w:t>
      </w:r>
      <w:r w:rsidR="006E4207">
        <w:t xml:space="preserve">in </w:t>
      </w:r>
      <w:r w:rsidR="009A4F1E">
        <w:t>een door hem</w:t>
      </w:r>
      <w:r w:rsidR="00C87270">
        <w:t xml:space="preserve"> aangewezen </w:t>
      </w:r>
      <w:r w:rsidR="00B459BB">
        <w:t>gebouw</w:t>
      </w:r>
      <w:r w:rsidR="00BD54E7">
        <w:t>,</w:t>
      </w:r>
      <w:r w:rsidR="004E08DB">
        <w:t xml:space="preserve"> op een bij dat gebouw behorend erf</w:t>
      </w:r>
      <w:r w:rsidR="00C87270">
        <w:t xml:space="preserve"> of </w:t>
      </w:r>
      <w:r w:rsidR="004E08DB">
        <w:t xml:space="preserve">in een door hem aangewezen </w:t>
      </w:r>
      <w:r w:rsidR="00C87270">
        <w:t>gebied.</w:t>
      </w:r>
    </w:p>
    <w:p w14:paraId="4B746A83" w14:textId="20CB78B3" w:rsidR="00C87270" w:rsidRPr="00331081" w:rsidRDefault="00C87270" w:rsidP="00C87270">
      <w:pPr>
        <w:pStyle w:val="OPAanhef"/>
        <w:numPr>
          <w:ilvl w:val="0"/>
          <w:numId w:val="49"/>
        </w:numPr>
      </w:pPr>
      <w:r w:rsidRPr="00331081">
        <w:t>De</w:t>
      </w:r>
      <w:r>
        <w:t xml:space="preserve"> exploitant vraag</w:t>
      </w:r>
      <w:r w:rsidR="006E4207">
        <w:t>t</w:t>
      </w:r>
      <w:r>
        <w:t xml:space="preserve"> de</w:t>
      </w:r>
      <w:r w:rsidRPr="00331081">
        <w:t xml:space="preserve"> vergunning</w:t>
      </w:r>
      <w:r>
        <w:t xml:space="preserve"> aan door gebruik te maken van</w:t>
      </w:r>
      <w:r w:rsidRPr="00331081">
        <w:t xml:space="preserve"> een door de burgemeester vastgesteld formulier</w:t>
      </w:r>
      <w:r>
        <w:t>, waar</w:t>
      </w:r>
      <w:r w:rsidR="005D0600">
        <w:t>bij</w:t>
      </w:r>
      <w:r>
        <w:t xml:space="preserve"> in </w:t>
      </w:r>
      <w:r w:rsidR="005D0600">
        <w:t>elk</w:t>
      </w:r>
      <w:r>
        <w:t xml:space="preserve"> geval de volgende gegevens worden </w:t>
      </w:r>
      <w:r w:rsidR="005D0600">
        <w:t>verstrekt</w:t>
      </w:r>
      <w:r>
        <w:t xml:space="preserve">: </w:t>
      </w:r>
    </w:p>
    <w:p w14:paraId="0711623E" w14:textId="532A6322" w:rsidR="00C87270" w:rsidRDefault="00C87270" w:rsidP="00C87270">
      <w:pPr>
        <w:pStyle w:val="OPAanhef"/>
        <w:numPr>
          <w:ilvl w:val="0"/>
          <w:numId w:val="47"/>
        </w:numPr>
        <w:ind w:left="851"/>
      </w:pPr>
      <w:r>
        <w:t>voor welke bedrijfsmatige activiteit de vergunning wordt gevraagd;</w:t>
      </w:r>
    </w:p>
    <w:p w14:paraId="4C26FACE" w14:textId="461A43A6" w:rsidR="00C87270" w:rsidRPr="00331081" w:rsidRDefault="00D339C1" w:rsidP="00C87270">
      <w:pPr>
        <w:pStyle w:val="OPAanhef"/>
        <w:numPr>
          <w:ilvl w:val="0"/>
          <w:numId w:val="47"/>
        </w:numPr>
        <w:ind w:left="851"/>
      </w:pPr>
      <w:r>
        <w:t xml:space="preserve">de </w:t>
      </w:r>
      <w:r w:rsidR="00C87270" w:rsidRPr="00331081">
        <w:t xml:space="preserve">persoonsgegevens en een geldig identiteitsbewijs van de exploitant </w:t>
      </w:r>
      <w:r w:rsidR="00E86C3D">
        <w:t>en</w:t>
      </w:r>
      <w:r w:rsidR="00D1057A">
        <w:t xml:space="preserve"> </w:t>
      </w:r>
      <w:r w:rsidR="00C87270" w:rsidRPr="00331081">
        <w:t>beheerder;</w:t>
      </w:r>
    </w:p>
    <w:p w14:paraId="0E709B2A" w14:textId="000C01A0" w:rsidR="00C87270" w:rsidRPr="00331081" w:rsidRDefault="00D339C1" w:rsidP="00C87270">
      <w:pPr>
        <w:pStyle w:val="OPAanhef"/>
        <w:numPr>
          <w:ilvl w:val="0"/>
          <w:numId w:val="47"/>
        </w:numPr>
        <w:ind w:left="851"/>
      </w:pPr>
      <w:r>
        <w:t xml:space="preserve">het </w:t>
      </w:r>
      <w:r w:rsidR="00C87270" w:rsidRPr="00331081">
        <w:t xml:space="preserve">adres en telefoonnummer </w:t>
      </w:r>
      <w:r w:rsidR="00351BD9">
        <w:t xml:space="preserve">van de locatie </w:t>
      </w:r>
      <w:r w:rsidR="00C87270" w:rsidRPr="00331081">
        <w:t>waar de bedrijfsmatige activiteit word</w:t>
      </w:r>
      <w:r w:rsidR="00E31B14">
        <w:t>t</w:t>
      </w:r>
      <w:r w:rsidR="00C87270" w:rsidRPr="00331081">
        <w:t xml:space="preserve"> uitgeoefend;</w:t>
      </w:r>
    </w:p>
    <w:p w14:paraId="10FD4412" w14:textId="6EA43966" w:rsidR="00C87270" w:rsidRPr="00331081" w:rsidRDefault="00D339C1" w:rsidP="00C87270">
      <w:pPr>
        <w:pStyle w:val="OPAanhef"/>
        <w:numPr>
          <w:ilvl w:val="0"/>
          <w:numId w:val="47"/>
        </w:numPr>
        <w:ind w:left="851"/>
      </w:pPr>
      <w:r>
        <w:t xml:space="preserve">het </w:t>
      </w:r>
      <w:r w:rsidR="00C87270" w:rsidRPr="00331081">
        <w:t xml:space="preserve">nummer van inschrijving in het </w:t>
      </w:r>
      <w:r w:rsidR="006E4207">
        <w:t>H</w:t>
      </w:r>
      <w:r w:rsidR="00C87270" w:rsidRPr="00331081">
        <w:t>andelsregister;</w:t>
      </w:r>
    </w:p>
    <w:p w14:paraId="5F2927A6" w14:textId="78A212DD" w:rsidR="00C87270" w:rsidRPr="00331081" w:rsidRDefault="001C7949" w:rsidP="00C87270">
      <w:pPr>
        <w:pStyle w:val="OPAanhef"/>
        <w:numPr>
          <w:ilvl w:val="0"/>
          <w:numId w:val="47"/>
        </w:numPr>
        <w:ind w:left="851"/>
      </w:pPr>
      <w:r>
        <w:t xml:space="preserve">voor zover </w:t>
      </w:r>
      <w:r w:rsidR="004C0FC4">
        <w:t xml:space="preserve">van toepassing, de </w:t>
      </w:r>
      <w:r w:rsidR="00C87270" w:rsidRPr="00331081">
        <w:t>verblijf</w:t>
      </w:r>
      <w:r w:rsidR="006E4207">
        <w:t>s</w:t>
      </w:r>
      <w:r w:rsidR="00C87270" w:rsidRPr="00331081">
        <w:t xml:space="preserve">titel van de exploitant </w:t>
      </w:r>
      <w:r w:rsidR="00E86C3D">
        <w:t>en</w:t>
      </w:r>
      <w:r w:rsidR="00D1057A">
        <w:t xml:space="preserve"> </w:t>
      </w:r>
      <w:r w:rsidR="00C87270" w:rsidRPr="00331081">
        <w:t xml:space="preserve">beheerder; </w:t>
      </w:r>
    </w:p>
    <w:p w14:paraId="48E30596" w14:textId="7CBAA723" w:rsidR="00C87270" w:rsidRPr="00331081" w:rsidRDefault="001C7949" w:rsidP="00C87270">
      <w:pPr>
        <w:pStyle w:val="OPAanhef"/>
        <w:numPr>
          <w:ilvl w:val="0"/>
          <w:numId w:val="47"/>
        </w:numPr>
        <w:ind w:left="851"/>
      </w:pPr>
      <w:r>
        <w:t>voor zover</w:t>
      </w:r>
      <w:r w:rsidR="004C0FC4">
        <w:t xml:space="preserve"> van toepassing, een </w:t>
      </w:r>
      <w:r w:rsidR="00C87270" w:rsidRPr="00331081">
        <w:t xml:space="preserve">bewijs waaruit blijkt dat de exploitant </w:t>
      </w:r>
      <w:r w:rsidR="00E86C3D">
        <w:t xml:space="preserve">en </w:t>
      </w:r>
      <w:r w:rsidR="00C87270" w:rsidRPr="00331081">
        <w:t>beheerder gerechtigd</w:t>
      </w:r>
      <w:r w:rsidR="005D0600">
        <w:t xml:space="preserve"> zijn</w:t>
      </w:r>
      <w:r w:rsidR="00C87270" w:rsidRPr="00331081">
        <w:t xml:space="preserve"> om in Nederland arbeid te verrichten;</w:t>
      </w:r>
    </w:p>
    <w:p w14:paraId="3BDDC0B7" w14:textId="48BE8C6B" w:rsidR="008E2FEF" w:rsidRDefault="00D339C1" w:rsidP="00C87270">
      <w:pPr>
        <w:pStyle w:val="OPAanhef"/>
        <w:numPr>
          <w:ilvl w:val="0"/>
          <w:numId w:val="47"/>
        </w:numPr>
        <w:ind w:left="851"/>
      </w:pPr>
      <w:r>
        <w:t xml:space="preserve">een </w:t>
      </w:r>
      <w:r w:rsidR="00C87270" w:rsidRPr="00331081">
        <w:t xml:space="preserve">document waaruit blijkt dat de exploitant gerechtigd is over </w:t>
      </w:r>
      <w:r w:rsidR="00EE2A81">
        <w:t>het gebouw</w:t>
      </w:r>
      <w:r w:rsidR="005D0600">
        <w:t xml:space="preserve"> of</w:t>
      </w:r>
      <w:r w:rsidR="00EE2A81">
        <w:t xml:space="preserve"> erf</w:t>
      </w:r>
      <w:r w:rsidR="00C87270" w:rsidRPr="00331081">
        <w:t xml:space="preserve"> te beschikken waar</w:t>
      </w:r>
      <w:r w:rsidR="00EE2A81">
        <w:t xml:space="preserve"> </w:t>
      </w:r>
      <w:r w:rsidR="001272F3">
        <w:t>de bedrijfsmatige activiteit word</w:t>
      </w:r>
      <w:r w:rsidR="00E31B14">
        <w:t>t</w:t>
      </w:r>
      <w:r w:rsidR="00C87270" w:rsidRPr="00331081">
        <w:t xml:space="preserve"> </w:t>
      </w:r>
      <w:r w:rsidR="008E2FEF">
        <w:t>uitgeoefend;</w:t>
      </w:r>
    </w:p>
    <w:p w14:paraId="485A361D" w14:textId="78198DEE" w:rsidR="00C87270" w:rsidRPr="00331081" w:rsidRDefault="00D339C1" w:rsidP="00C87270">
      <w:pPr>
        <w:pStyle w:val="OPAanhef"/>
        <w:numPr>
          <w:ilvl w:val="0"/>
          <w:numId w:val="47"/>
        </w:numPr>
        <w:ind w:left="851"/>
      </w:pPr>
      <w:r>
        <w:t xml:space="preserve">een </w:t>
      </w:r>
      <w:r w:rsidR="008E2FEF" w:rsidRPr="008E2FEF">
        <w:t>verklaring omtrent het gedrag van de exploitant</w:t>
      </w:r>
      <w:r w:rsidR="005D0600">
        <w:t xml:space="preserve"> </w:t>
      </w:r>
      <w:r w:rsidR="00E86C3D">
        <w:t>en</w:t>
      </w:r>
      <w:r w:rsidR="00E86C3D" w:rsidRPr="008E2FEF">
        <w:t xml:space="preserve"> </w:t>
      </w:r>
      <w:r w:rsidR="008E2FEF" w:rsidRPr="008E2FEF">
        <w:t>beheerder</w:t>
      </w:r>
      <w:r w:rsidR="00C87270" w:rsidRPr="00331081">
        <w:t>.</w:t>
      </w:r>
    </w:p>
    <w:p w14:paraId="127E6DA5" w14:textId="6F9FD6FB" w:rsidR="00331081" w:rsidRPr="00331081" w:rsidRDefault="006E4207" w:rsidP="00331081">
      <w:pPr>
        <w:pStyle w:val="OPAanhef"/>
        <w:numPr>
          <w:ilvl w:val="0"/>
          <w:numId w:val="49"/>
        </w:numPr>
      </w:pPr>
      <w:r>
        <w:t>Onverminderd</w:t>
      </w:r>
      <w:r w:rsidR="007652D5">
        <w:t xml:space="preserve"> </w:t>
      </w:r>
      <w:r w:rsidR="00331081" w:rsidRPr="00331081">
        <w:t>het bepaalde in artikel 1:8 kan de burgemeester een vergunning als bedoeld in het derde lid weigeren:</w:t>
      </w:r>
    </w:p>
    <w:p w14:paraId="3726CB72" w14:textId="343B3990" w:rsidR="00331081" w:rsidRPr="00331081" w:rsidRDefault="008E2FEF" w:rsidP="00331081">
      <w:pPr>
        <w:pStyle w:val="OPAanhef"/>
        <w:numPr>
          <w:ilvl w:val="0"/>
          <w:numId w:val="46"/>
        </w:numPr>
        <w:ind w:left="851"/>
      </w:pPr>
      <w:r>
        <w:t>als</w:t>
      </w:r>
      <w:r w:rsidRPr="00331081">
        <w:t xml:space="preserve"> </w:t>
      </w:r>
      <w:r w:rsidR="00331081" w:rsidRPr="00331081">
        <w:t xml:space="preserve">de leefbaarheid in het gebied door de wijze van exploitatie nadelig wordt beïnvloed of dreigt te worden beïnvloed; </w:t>
      </w:r>
    </w:p>
    <w:p w14:paraId="6657A748" w14:textId="7D5B44A9" w:rsidR="00331081" w:rsidRPr="00331081" w:rsidRDefault="008E2FEF" w:rsidP="00331081">
      <w:pPr>
        <w:pStyle w:val="OPAanhef"/>
        <w:numPr>
          <w:ilvl w:val="0"/>
          <w:numId w:val="46"/>
        </w:numPr>
        <w:ind w:left="851"/>
      </w:pPr>
      <w:r>
        <w:t xml:space="preserve">als </w:t>
      </w:r>
      <w:r w:rsidR="00331081" w:rsidRPr="00331081">
        <w:t>de exploitant of beheerder in enig opzicht van slecht levensgedrag is;</w:t>
      </w:r>
    </w:p>
    <w:p w14:paraId="4BB97150" w14:textId="180AF172" w:rsidR="00331081" w:rsidRPr="00331081" w:rsidRDefault="008E2FEF" w:rsidP="00331081">
      <w:pPr>
        <w:pStyle w:val="OPAanhef"/>
        <w:numPr>
          <w:ilvl w:val="0"/>
          <w:numId w:val="46"/>
        </w:numPr>
        <w:ind w:left="851"/>
      </w:pPr>
      <w:r>
        <w:t xml:space="preserve">als </w:t>
      </w:r>
      <w:r w:rsidR="00331081" w:rsidRPr="00331081">
        <w:t>redelijkerwijs moet worden aangenomen dat de feitelijke toestand niet met het in de aanvraag vermelde in overeenstemming zal zijn;</w:t>
      </w:r>
    </w:p>
    <w:p w14:paraId="243CE314" w14:textId="3B4D6E5F" w:rsidR="00331081" w:rsidRPr="00331081" w:rsidRDefault="008E2FEF" w:rsidP="00331081">
      <w:pPr>
        <w:pStyle w:val="OPAanhef"/>
        <w:numPr>
          <w:ilvl w:val="0"/>
          <w:numId w:val="46"/>
        </w:numPr>
        <w:ind w:left="851"/>
      </w:pPr>
      <w:r>
        <w:t>als</w:t>
      </w:r>
      <w:r w:rsidR="00331081" w:rsidRPr="00331081">
        <w:t xml:space="preserve"> niet voldaan is aan de bij of krachtens</w:t>
      </w:r>
      <w:r w:rsidR="00B44EB2">
        <w:t xml:space="preserve"> het </w:t>
      </w:r>
      <w:r>
        <w:t>vierde</w:t>
      </w:r>
      <w:r w:rsidR="00331081" w:rsidRPr="00331081">
        <w:t xml:space="preserve"> lid gestelde eisen </w:t>
      </w:r>
      <w:r>
        <w:t>voor</w:t>
      </w:r>
      <w:r w:rsidR="00331081" w:rsidRPr="00331081">
        <w:t xml:space="preserve"> de aanvraag; </w:t>
      </w:r>
    </w:p>
    <w:p w14:paraId="4EE04803" w14:textId="10B51AB4" w:rsidR="00331081" w:rsidRPr="00331081" w:rsidRDefault="008E2FEF" w:rsidP="00331081">
      <w:pPr>
        <w:pStyle w:val="OPAanhef"/>
        <w:numPr>
          <w:ilvl w:val="0"/>
          <w:numId w:val="46"/>
        </w:numPr>
        <w:ind w:left="851"/>
      </w:pPr>
      <w:r>
        <w:t>als</w:t>
      </w:r>
      <w:r w:rsidR="00331081" w:rsidRPr="00331081">
        <w:t xml:space="preserve"> er aanwijzingen zijn dat </w:t>
      </w:r>
      <w:r w:rsidR="00EA3033">
        <w:t>in</w:t>
      </w:r>
      <w:r w:rsidR="00E31B14">
        <w:t xml:space="preserve"> de uitoefening van de bedrijfsmatige activiteit</w:t>
      </w:r>
      <w:r w:rsidR="00331081" w:rsidRPr="00331081">
        <w:t xml:space="preserve"> personen werkzaam zijn of zullen zijn in strijd met het bij of krachtens de Wet arbeid vreemdelingen of Vreemdelingenwet 2000 bepaalde;</w:t>
      </w:r>
    </w:p>
    <w:p w14:paraId="0D377B73" w14:textId="2C430F0D" w:rsidR="00331081" w:rsidRPr="00331081" w:rsidRDefault="008E2FEF" w:rsidP="00331081">
      <w:pPr>
        <w:pStyle w:val="OPAanhef"/>
        <w:numPr>
          <w:ilvl w:val="0"/>
          <w:numId w:val="46"/>
        </w:numPr>
        <w:ind w:left="851"/>
      </w:pPr>
      <w:r>
        <w:t>als</w:t>
      </w:r>
      <w:r w:rsidRPr="00331081">
        <w:t xml:space="preserve"> </w:t>
      </w:r>
      <w:r w:rsidR="00F15F57">
        <w:t xml:space="preserve">het uitoefenen van de bedrijfsmatige activiteit </w:t>
      </w:r>
      <w:r w:rsidR="00331081" w:rsidRPr="00331081">
        <w:t xml:space="preserve">in strijd is met </w:t>
      </w:r>
      <w:r w:rsidR="00051669">
        <w:t xml:space="preserve">het omgevingsplan </w:t>
      </w:r>
      <w:r w:rsidR="00331081" w:rsidRPr="00331081">
        <w:t>of de Wet milieubeheer.</w:t>
      </w:r>
    </w:p>
    <w:p w14:paraId="4E67E49D" w14:textId="77777777" w:rsidR="00BC74A0" w:rsidRPr="00331081" w:rsidRDefault="00BC74A0" w:rsidP="00BC74A0">
      <w:pPr>
        <w:pStyle w:val="OPAanhef"/>
        <w:numPr>
          <w:ilvl w:val="0"/>
          <w:numId w:val="49"/>
        </w:numPr>
      </w:pPr>
      <w:r w:rsidRPr="00331081">
        <w:t>De exploitant is verplicht elke verandering in de uitoefening van zijn bedrijf</w:t>
      </w:r>
      <w:r>
        <w:t>smatige activiteit</w:t>
      </w:r>
      <w:r w:rsidRPr="00331081">
        <w:t xml:space="preserve"> waardoor deze niet langer in overeenstemming is met de in de vergunning opgenomen gegevens zo spoedig mogelijk aan de burgemeester te melden. De burgemeester verleent een gewijzigde vergunning, als </w:t>
      </w:r>
      <w:r>
        <w:t>de bedrijfsmatige activiteit</w:t>
      </w:r>
      <w:r w:rsidRPr="00331081">
        <w:t xml:space="preserve"> aan de vereisten voldoe</w:t>
      </w:r>
      <w:r>
        <w:t>t</w:t>
      </w:r>
      <w:r w:rsidRPr="00331081">
        <w:t>.</w:t>
      </w:r>
    </w:p>
    <w:p w14:paraId="02BA3E3F" w14:textId="77777777" w:rsidR="00BC74A0" w:rsidRPr="00331081" w:rsidRDefault="00BC74A0" w:rsidP="00BC74A0">
      <w:pPr>
        <w:pStyle w:val="OPAanhef"/>
        <w:numPr>
          <w:ilvl w:val="0"/>
          <w:numId w:val="49"/>
        </w:numPr>
      </w:pPr>
      <w:r w:rsidRPr="00331081">
        <w:t xml:space="preserve">Het is verboden </w:t>
      </w:r>
      <w:r>
        <w:t>het gebouw of erf waar de bedrijfsmatige activiteit wordt uitgeoefend</w:t>
      </w:r>
      <w:r w:rsidRPr="00331081">
        <w:t xml:space="preserve"> voor bezoekers geopend te hebben zonder dat de exploitant of beheerder aanwezig is. </w:t>
      </w:r>
    </w:p>
    <w:p w14:paraId="3DF296E2" w14:textId="77777777" w:rsidR="00BC74A0" w:rsidRPr="00331081" w:rsidRDefault="00BC74A0" w:rsidP="00BC74A0">
      <w:pPr>
        <w:pStyle w:val="OPAanhef"/>
        <w:numPr>
          <w:ilvl w:val="0"/>
          <w:numId w:val="49"/>
        </w:numPr>
      </w:pPr>
      <w:r w:rsidRPr="00331081">
        <w:lastRenderedPageBreak/>
        <w:t xml:space="preserve">De exploitant </w:t>
      </w:r>
      <w:r>
        <w:t>of</w:t>
      </w:r>
      <w:r w:rsidRPr="00331081">
        <w:t xml:space="preserve"> de beheerder zie</w:t>
      </w:r>
      <w:r>
        <w:t>t</w:t>
      </w:r>
      <w:r w:rsidRPr="00331081">
        <w:t xml:space="preserve"> erop toe dat </w:t>
      </w:r>
      <w:r w:rsidRPr="00106F04">
        <w:t xml:space="preserve">in of vanuit het gebouw </w:t>
      </w:r>
      <w:r>
        <w:t xml:space="preserve">of erf </w:t>
      </w:r>
      <w:r w:rsidRPr="00106F04">
        <w:t>waar de bedrijf</w:t>
      </w:r>
      <w:r w:rsidRPr="00051669">
        <w:t>smatige</w:t>
      </w:r>
      <w:r>
        <w:t xml:space="preserve"> activiteit wordt uitgeoefend</w:t>
      </w:r>
      <w:r w:rsidRPr="00331081">
        <w:t xml:space="preserve"> geen strafbare feiten plaatsvinden.</w:t>
      </w:r>
    </w:p>
    <w:p w14:paraId="760C3A3F" w14:textId="0196CBFF" w:rsidR="00331081" w:rsidRPr="00331081" w:rsidRDefault="00331081" w:rsidP="008D52DB">
      <w:pPr>
        <w:pStyle w:val="OPAanhef"/>
        <w:numPr>
          <w:ilvl w:val="0"/>
          <w:numId w:val="49"/>
        </w:numPr>
      </w:pPr>
      <w:r w:rsidRPr="00331081">
        <w:t xml:space="preserve">Onverminderd het bepaalde in artikel 1:6 kan de burgemeester een vergunning intrekken of wijzigen </w:t>
      </w:r>
      <w:r w:rsidR="008E2FEF">
        <w:t>als</w:t>
      </w:r>
      <w:r w:rsidR="008E2FEF" w:rsidRPr="008E2FEF">
        <w:t xml:space="preserve"> de omstandigheden sinds de vergunningverlening zijn gewijzigd, doordat</w:t>
      </w:r>
      <w:r w:rsidRPr="00331081">
        <w:t>:</w:t>
      </w:r>
    </w:p>
    <w:p w14:paraId="6A60CF1F" w14:textId="29F38902" w:rsidR="00331081" w:rsidRPr="00331081" w:rsidRDefault="00331081" w:rsidP="008D52DB">
      <w:pPr>
        <w:pStyle w:val="OPAanhef"/>
        <w:numPr>
          <w:ilvl w:val="0"/>
          <w:numId w:val="48"/>
        </w:numPr>
        <w:ind w:left="851"/>
      </w:pPr>
      <w:r w:rsidRPr="00331081">
        <w:t>de exploitant of beheerder in enig opzicht van slecht levensgedrag is;</w:t>
      </w:r>
    </w:p>
    <w:p w14:paraId="1EF6C0DD" w14:textId="7C57B989" w:rsidR="00331081" w:rsidRPr="00331081" w:rsidRDefault="00331081" w:rsidP="008D52DB">
      <w:pPr>
        <w:pStyle w:val="OPAanhef"/>
        <w:numPr>
          <w:ilvl w:val="0"/>
          <w:numId w:val="48"/>
        </w:numPr>
        <w:ind w:left="851"/>
      </w:pPr>
      <w:r w:rsidRPr="00331081">
        <w:t xml:space="preserve">de exploitant of beheerder betrokken is of ernstige nalatigheid kan worden verweten bij activiteiten of strafbare feiten </w:t>
      </w:r>
      <w:r w:rsidR="00F92B53">
        <w:t>die verband houden met de bedrijfsmatige ac</w:t>
      </w:r>
      <w:r w:rsidR="00AF21F5">
        <w:t>tiviteit</w:t>
      </w:r>
      <w:r w:rsidR="008E2FEF">
        <w:t xml:space="preserve"> of</w:t>
      </w:r>
      <w:r w:rsidRPr="00331081">
        <w:t xml:space="preserve"> toestaat of gedoogt dat strafbare feiten of activiteiten worden gepleegd waarmee de openbare orde nadelig wordt beïnvloed;</w:t>
      </w:r>
    </w:p>
    <w:p w14:paraId="7B51A7A3" w14:textId="0F5CCFBF" w:rsidR="00331081" w:rsidRPr="00331081" w:rsidRDefault="00331081" w:rsidP="008D52DB">
      <w:pPr>
        <w:pStyle w:val="OPAanhef"/>
        <w:numPr>
          <w:ilvl w:val="0"/>
          <w:numId w:val="48"/>
        </w:numPr>
        <w:ind w:left="851"/>
      </w:pPr>
      <w:r w:rsidRPr="00331081">
        <w:t xml:space="preserve">er </w:t>
      </w:r>
      <w:r w:rsidR="00A50291">
        <w:t xml:space="preserve">in </w:t>
      </w:r>
      <w:r w:rsidR="00C669BF">
        <w:t xml:space="preserve">de uitoefening van </w:t>
      </w:r>
      <w:r w:rsidR="00944AD9">
        <w:t xml:space="preserve">de bedrijfsmatige activiteit </w:t>
      </w:r>
      <w:r w:rsidRPr="00331081">
        <w:t>strafbare feiten hebben plaatsgevonden of plaatsvinden;</w:t>
      </w:r>
    </w:p>
    <w:p w14:paraId="069911C1" w14:textId="07811E28" w:rsidR="00331081" w:rsidRPr="00331081" w:rsidRDefault="00331081" w:rsidP="008D52DB">
      <w:pPr>
        <w:pStyle w:val="OPAanhef"/>
        <w:numPr>
          <w:ilvl w:val="0"/>
          <w:numId w:val="48"/>
        </w:numPr>
        <w:ind w:left="851"/>
      </w:pPr>
      <w:r w:rsidRPr="00331081">
        <w:t xml:space="preserve">er aanwijzingen zijn dat </w:t>
      </w:r>
      <w:r w:rsidR="00A50291">
        <w:t xml:space="preserve">in </w:t>
      </w:r>
      <w:r w:rsidR="00F12100">
        <w:t>de uitoefening van de bedrijfsmatige activiteit</w:t>
      </w:r>
      <w:r w:rsidRPr="00331081">
        <w:t xml:space="preserve"> personen werkzaam zijn of zullen zijn in strijd met het bij of krachtens de Wet arbeid vreemdelingen of Vreemdelingenwet 2000 bepaalde; </w:t>
      </w:r>
    </w:p>
    <w:p w14:paraId="394ABE34" w14:textId="3AFBB263" w:rsidR="00331081" w:rsidRPr="00331081" w:rsidRDefault="008E2FEF" w:rsidP="008D52DB">
      <w:pPr>
        <w:pStyle w:val="OPAanhef"/>
        <w:numPr>
          <w:ilvl w:val="0"/>
          <w:numId w:val="48"/>
        </w:numPr>
        <w:ind w:left="851"/>
      </w:pPr>
      <w:r>
        <w:t xml:space="preserve">de exploitant </w:t>
      </w:r>
      <w:r w:rsidR="00331081" w:rsidRPr="00331081">
        <w:t>de bedrijfsmatige activiteit</w:t>
      </w:r>
      <w:r>
        <w:t xml:space="preserve"> heeft beëindigd of gewijzigd</w:t>
      </w:r>
      <w:r w:rsidR="00331081" w:rsidRPr="00331081">
        <w:t>;</w:t>
      </w:r>
      <w:r w:rsidR="000B36FD">
        <w:t xml:space="preserve"> of</w:t>
      </w:r>
    </w:p>
    <w:p w14:paraId="036FA75D" w14:textId="76509771" w:rsidR="00331081" w:rsidRPr="00331081" w:rsidRDefault="00331081" w:rsidP="006E4207">
      <w:pPr>
        <w:pStyle w:val="OPAanhef"/>
        <w:numPr>
          <w:ilvl w:val="0"/>
          <w:numId w:val="48"/>
        </w:numPr>
        <w:ind w:left="851"/>
      </w:pPr>
      <w:r w:rsidRPr="00331081">
        <w:t>redelijkerwijs moet worden aangenomen dat de feitelijke toestand niet met het in de vergunning vermelde in overeenstemming is</w:t>
      </w:r>
      <w:r w:rsidR="000B36FD">
        <w:t>.</w:t>
      </w:r>
    </w:p>
    <w:p w14:paraId="1FB20B9F" w14:textId="5D260F4D" w:rsidR="00331081" w:rsidRDefault="008E2FEF" w:rsidP="008D52DB">
      <w:pPr>
        <w:pStyle w:val="OPAanhef"/>
        <w:numPr>
          <w:ilvl w:val="0"/>
          <w:numId w:val="49"/>
        </w:numPr>
      </w:pPr>
      <w:r>
        <w:t xml:space="preserve">Als </w:t>
      </w:r>
      <w:r w:rsidR="008D023D">
        <w:t xml:space="preserve">de bedrijfsmatige activiteit </w:t>
      </w:r>
      <w:r w:rsidR="00331081" w:rsidRPr="00331081">
        <w:t>in strijd met</w:t>
      </w:r>
      <w:r w:rsidR="00797D1D">
        <w:t xml:space="preserve"> de vergunning en</w:t>
      </w:r>
      <w:r w:rsidR="00331081" w:rsidRPr="00331081">
        <w:t xml:space="preserve"> het verbod </w:t>
      </w:r>
      <w:r w:rsidR="008D023D">
        <w:t>word</w:t>
      </w:r>
      <w:r w:rsidR="00F12100">
        <w:t>t</w:t>
      </w:r>
      <w:r w:rsidR="008D023D">
        <w:t xml:space="preserve"> uitgeoefend </w:t>
      </w:r>
      <w:r w:rsidR="00331081" w:rsidRPr="00331081">
        <w:t xml:space="preserve">of </w:t>
      </w:r>
      <w:r w:rsidR="00840285">
        <w:t>als</w:t>
      </w:r>
      <w:r w:rsidR="00840285" w:rsidRPr="00331081">
        <w:t xml:space="preserve"> </w:t>
      </w:r>
      <w:r w:rsidR="00331081" w:rsidRPr="00331081">
        <w:t xml:space="preserve">een van de situaties bedoeld in het </w:t>
      </w:r>
      <w:r w:rsidR="00BC74A0">
        <w:t>negende</w:t>
      </w:r>
      <w:r w:rsidR="00BC74A0" w:rsidRPr="00331081">
        <w:t xml:space="preserve"> </w:t>
      </w:r>
      <w:r w:rsidR="00331081" w:rsidRPr="00331081">
        <w:t>lid</w:t>
      </w:r>
      <w:r w:rsidR="000B36FD">
        <w:t xml:space="preserve"> </w:t>
      </w:r>
      <w:r w:rsidR="00331081" w:rsidRPr="00331081">
        <w:t>van toepassing is, kan de burgemeester</w:t>
      </w:r>
      <w:r w:rsidR="002369C1">
        <w:t>[</w:t>
      </w:r>
      <w:r w:rsidR="00331081" w:rsidRPr="004E73D0">
        <w:rPr>
          <w:i/>
          <w:iCs/>
        </w:rPr>
        <w:t>, onverminderd het bepaalde in artikel 2:80,</w:t>
      </w:r>
      <w:r w:rsidR="002369C1">
        <w:t>]</w:t>
      </w:r>
      <w:r w:rsidR="00331081" w:rsidRPr="00331081">
        <w:t xml:space="preserve"> een besluit nemen tot </w:t>
      </w:r>
      <w:r w:rsidR="00331081" w:rsidRPr="00106F04">
        <w:t xml:space="preserve">sluiting van het </w:t>
      </w:r>
      <w:r w:rsidR="00FF3B0F" w:rsidRPr="00106F04">
        <w:t>gebouw</w:t>
      </w:r>
      <w:r w:rsidR="00FF3B0F">
        <w:t xml:space="preserve"> of erf waar de bedrijfsmatige activiteit wordt uitgeoefend</w:t>
      </w:r>
      <w:r w:rsidR="00331081" w:rsidRPr="00331081">
        <w:t>.</w:t>
      </w:r>
    </w:p>
    <w:p w14:paraId="0816F6BA" w14:textId="4D3DDE64" w:rsidR="00FE7078" w:rsidRPr="00331081" w:rsidRDefault="00FE7078" w:rsidP="00FE7078">
      <w:pPr>
        <w:pStyle w:val="OPAanhef"/>
        <w:numPr>
          <w:ilvl w:val="0"/>
          <w:numId w:val="49"/>
        </w:numPr>
      </w:pPr>
      <w:bookmarkStart w:id="6" w:name="_Hlk149148515"/>
      <w:r w:rsidRPr="00331081">
        <w:t xml:space="preserve">De burgemeester brengt een afschrift van zijn besluit </w:t>
      </w:r>
      <w:r>
        <w:t xml:space="preserve">tot sluiting </w:t>
      </w:r>
      <w:r w:rsidRPr="00331081">
        <w:t>aan op of nabij de toegang van het voor het publiek openstaande gebouw of erf.</w:t>
      </w:r>
    </w:p>
    <w:p w14:paraId="2501CE10" w14:textId="3E51D753" w:rsidR="00FE7078" w:rsidRPr="00331081" w:rsidRDefault="00FE7078" w:rsidP="00FE7078">
      <w:pPr>
        <w:pStyle w:val="OPAanhef"/>
        <w:numPr>
          <w:ilvl w:val="0"/>
          <w:numId w:val="49"/>
        </w:numPr>
      </w:pPr>
      <w:r w:rsidRPr="00331081">
        <w:t>Eenieder is verplicht toe te laten dat het afschrift wordt aangebracht en aangebracht blijft, zolang de sluiting van kracht is.</w:t>
      </w:r>
    </w:p>
    <w:p w14:paraId="0C749022" w14:textId="008905E6" w:rsidR="00331081" w:rsidRPr="00331081" w:rsidRDefault="00331081" w:rsidP="008D52DB">
      <w:pPr>
        <w:pStyle w:val="OPAanhef"/>
        <w:numPr>
          <w:ilvl w:val="0"/>
          <w:numId w:val="49"/>
        </w:numPr>
      </w:pPr>
      <w:bookmarkStart w:id="7" w:name="_Hlk149148860"/>
      <w:bookmarkEnd w:id="6"/>
      <w:r w:rsidRPr="00331081">
        <w:t xml:space="preserve">Het is eenieder verboden een overeenkomstig het </w:t>
      </w:r>
      <w:r w:rsidR="00BC74A0">
        <w:t>tiende</w:t>
      </w:r>
      <w:r w:rsidR="00BC74A0" w:rsidRPr="00331081">
        <w:t xml:space="preserve"> </w:t>
      </w:r>
      <w:r w:rsidRPr="00106F04">
        <w:t xml:space="preserve">lid gesloten </w:t>
      </w:r>
      <w:r w:rsidR="00FF3B0F" w:rsidRPr="00106F04">
        <w:t>gebouw</w:t>
      </w:r>
      <w:r w:rsidR="00FF3B0F">
        <w:t xml:space="preserve"> of erf</w:t>
      </w:r>
      <w:r w:rsidRPr="00331081">
        <w:t xml:space="preserve"> te betreden of daarin </w:t>
      </w:r>
      <w:r w:rsidR="001A097C">
        <w:t xml:space="preserve">of daarop </w:t>
      </w:r>
      <w:r w:rsidRPr="00331081">
        <w:t xml:space="preserve">te verblijven. </w:t>
      </w:r>
    </w:p>
    <w:bookmarkEnd w:id="7"/>
    <w:p w14:paraId="6ECA12C2" w14:textId="3F93D8CA" w:rsidR="00331081" w:rsidRPr="00331081" w:rsidRDefault="00331081" w:rsidP="008D52DB">
      <w:pPr>
        <w:pStyle w:val="OPAanhef"/>
        <w:numPr>
          <w:ilvl w:val="0"/>
          <w:numId w:val="49"/>
        </w:numPr>
      </w:pPr>
      <w:r w:rsidRPr="00331081">
        <w:t>De</w:t>
      </w:r>
      <w:r w:rsidR="006A6BAD">
        <w:t xml:space="preserve"> burgemeester kan de</w:t>
      </w:r>
      <w:r w:rsidRPr="00331081">
        <w:t xml:space="preserve"> sluiting </w:t>
      </w:r>
      <w:r w:rsidR="006A6BAD">
        <w:t xml:space="preserve">opheffen als </w:t>
      </w:r>
      <w:r w:rsidRPr="00331081">
        <w:t>later bekend geworden feiten en omstandigheden hiertoe aanleiding geven</w:t>
      </w:r>
      <w:r w:rsidR="004E73D0" w:rsidRPr="004E73D0">
        <w:t xml:space="preserve"> en voldoende garanties aanwezig zijn dat geen herhaling van de feiten of gedragingen die tot sluiting hebben geleid, zal plaatsvinden</w:t>
      </w:r>
      <w:r w:rsidRPr="00331081">
        <w:t>.</w:t>
      </w:r>
    </w:p>
    <w:p w14:paraId="7547F104" w14:textId="7F26EF3D" w:rsidR="00331081" w:rsidRPr="00331081" w:rsidRDefault="00331081" w:rsidP="008D52DB">
      <w:pPr>
        <w:pStyle w:val="OPAanhef"/>
        <w:numPr>
          <w:ilvl w:val="0"/>
          <w:numId w:val="49"/>
        </w:numPr>
      </w:pPr>
      <w:r w:rsidRPr="00331081">
        <w:t xml:space="preserve">In afwijking van het </w:t>
      </w:r>
      <w:r w:rsidR="0008196B">
        <w:t>derde</w:t>
      </w:r>
      <w:r w:rsidR="00840285" w:rsidRPr="00331081">
        <w:t xml:space="preserve"> </w:t>
      </w:r>
      <w:r w:rsidRPr="00331081">
        <w:t xml:space="preserve">lid geldt </w:t>
      </w:r>
      <w:r w:rsidR="00840285">
        <w:t>het</w:t>
      </w:r>
      <w:r w:rsidRPr="00331081">
        <w:t xml:space="preserve"> verbod voor de exploitant die op het moment van inwerkingtreding van het aanwijzingsbesluit </w:t>
      </w:r>
      <w:r w:rsidR="00840285">
        <w:t>al</w:t>
      </w:r>
      <w:r w:rsidR="00840285" w:rsidRPr="00331081">
        <w:t xml:space="preserve"> </w:t>
      </w:r>
      <w:r w:rsidR="008D7FA4">
        <w:t xml:space="preserve">een </w:t>
      </w:r>
      <w:r w:rsidRPr="00331081">
        <w:t>onder het aanwijzingsbesluit vallende bedrijfsmatige activiteit verricht, voor die bestaande activiteit op bestaande locaties eerst drie maanden na inwerkingtreding van het aanwijzingsbesluit of</w:t>
      </w:r>
      <w:r w:rsidR="00840285">
        <w:t>, als dat eerder is,</w:t>
      </w:r>
      <w:r w:rsidRPr="00331081">
        <w:t xml:space="preserve"> met ingang van inwerkingtreding van het besluit tot weigering</w:t>
      </w:r>
      <w:r w:rsidR="00840285">
        <w:t xml:space="preserve"> van een door hem aangevraagde</w:t>
      </w:r>
      <w:r w:rsidRPr="00331081">
        <w:t xml:space="preserve"> of intrekking van een </w:t>
      </w:r>
      <w:r w:rsidR="00840285">
        <w:t>aan</w:t>
      </w:r>
      <w:r w:rsidR="00840285" w:rsidRPr="00331081">
        <w:t xml:space="preserve"> </w:t>
      </w:r>
      <w:r w:rsidRPr="00331081">
        <w:t xml:space="preserve">hem </w:t>
      </w:r>
      <w:r w:rsidR="00840285">
        <w:t>verleende</w:t>
      </w:r>
      <w:r w:rsidRPr="00331081">
        <w:t xml:space="preserve"> vergunning.</w:t>
      </w:r>
    </w:p>
    <w:p w14:paraId="63F618CB" w14:textId="6E05C473" w:rsidR="00331081" w:rsidRPr="00331081" w:rsidRDefault="00331081" w:rsidP="008D52DB">
      <w:pPr>
        <w:pStyle w:val="OPAanhef"/>
        <w:numPr>
          <w:ilvl w:val="0"/>
          <w:numId w:val="49"/>
        </w:numPr>
      </w:pPr>
      <w:r w:rsidRPr="00331081">
        <w:t>Op de</w:t>
      </w:r>
      <w:r w:rsidR="0043371F">
        <w:t xml:space="preserve"> aanvraag om een</w:t>
      </w:r>
      <w:r w:rsidRPr="00331081">
        <w:t xml:space="preserve"> vergunning is paragraaf 4.1.3.3 van de Algemene wet bestuursrecht (positieve beschikking bij niet tijdig beslissen) niet van toepassing.</w:t>
      </w:r>
    </w:p>
    <w:bookmarkEnd w:id="0"/>
    <w:p w14:paraId="610EC1DA" w14:textId="71508158" w:rsidR="00BD4DBA" w:rsidRDefault="00897D21" w:rsidP="00331081">
      <w:pPr>
        <w:pStyle w:val="OPAanhef"/>
      </w:pPr>
      <w:r>
        <w:t xml:space="preserve"> </w:t>
      </w:r>
    </w:p>
    <w:p w14:paraId="4E32A4EE" w14:textId="66CBD414" w:rsidR="00BD4DBA" w:rsidRDefault="00BD4DBA">
      <w:pPr>
        <w:pStyle w:val="OPAanhef"/>
      </w:pPr>
    </w:p>
    <w:p w14:paraId="07EE0B6B" w14:textId="77777777" w:rsidR="00BD4DBA" w:rsidRDefault="00897D21">
      <w:pPr>
        <w:pStyle w:val="OPAanhef"/>
      </w:pPr>
      <w:r>
        <w:t xml:space="preserve"> </w:t>
      </w:r>
      <w:r>
        <w:rPr>
          <w:b/>
        </w:rPr>
        <w:t xml:space="preserve"> Artikel II</w:t>
      </w:r>
    </w:p>
    <w:p w14:paraId="5238A9E3" w14:textId="77777777" w:rsidR="00BD4DBA" w:rsidRPr="008D52DB" w:rsidRDefault="00897D21">
      <w:pPr>
        <w:pStyle w:val="OPOndertekening"/>
        <w:rPr>
          <w:sz w:val="18"/>
          <w:szCs w:val="18"/>
        </w:rPr>
      </w:pPr>
      <w:r w:rsidRPr="008D52DB">
        <w:rPr>
          <w:sz w:val="18"/>
          <w:szCs w:val="18"/>
        </w:rPr>
        <w:t>Dit besluit treedt in werking op [</w:t>
      </w:r>
      <w:r w:rsidRPr="003E6709">
        <w:rPr>
          <w:b/>
          <w:bCs/>
          <w:sz w:val="18"/>
          <w:szCs w:val="18"/>
        </w:rPr>
        <w:t>datum</w:t>
      </w:r>
      <w:r w:rsidRPr="008D52DB">
        <w:rPr>
          <w:sz w:val="18"/>
          <w:szCs w:val="18"/>
        </w:rPr>
        <w:t>].</w:t>
      </w:r>
    </w:p>
    <w:p w14:paraId="62DA5523" w14:textId="77777777" w:rsidR="00BD4DBA" w:rsidRPr="008D52DB" w:rsidRDefault="00897D21">
      <w:pPr>
        <w:pStyle w:val="OPOndertekening"/>
        <w:rPr>
          <w:sz w:val="18"/>
          <w:szCs w:val="18"/>
        </w:rPr>
      </w:pPr>
      <w:r w:rsidRPr="008D52DB">
        <w:rPr>
          <w:sz w:val="18"/>
          <w:szCs w:val="18"/>
        </w:rPr>
        <w:t xml:space="preserve"> </w:t>
      </w:r>
    </w:p>
    <w:p w14:paraId="6D00FA3A" w14:textId="77777777" w:rsidR="00BD4DBA" w:rsidRPr="008D52DB" w:rsidRDefault="00897D21">
      <w:pPr>
        <w:pStyle w:val="OPOndertekening"/>
        <w:rPr>
          <w:sz w:val="18"/>
          <w:szCs w:val="18"/>
        </w:rPr>
      </w:pPr>
      <w:r w:rsidRPr="008D52DB">
        <w:rPr>
          <w:sz w:val="18"/>
          <w:szCs w:val="18"/>
        </w:rPr>
        <w:t>Aldus vastgesteld in de openbare raadsvergadering van [</w:t>
      </w:r>
      <w:r w:rsidRPr="008D52DB">
        <w:rPr>
          <w:b/>
          <w:sz w:val="18"/>
          <w:szCs w:val="18"/>
        </w:rPr>
        <w:t>datum</w:t>
      </w:r>
      <w:r w:rsidRPr="008D52DB">
        <w:rPr>
          <w:sz w:val="18"/>
          <w:szCs w:val="18"/>
        </w:rPr>
        <w:t>].</w:t>
      </w:r>
    </w:p>
    <w:p w14:paraId="598C6D18" w14:textId="77777777" w:rsidR="00BD4DBA" w:rsidRPr="008D52DB" w:rsidRDefault="00897D21">
      <w:pPr>
        <w:pStyle w:val="OPOndertekening"/>
        <w:rPr>
          <w:sz w:val="18"/>
          <w:szCs w:val="18"/>
        </w:rPr>
      </w:pPr>
      <w:r w:rsidRPr="008D52DB">
        <w:rPr>
          <w:sz w:val="18"/>
          <w:szCs w:val="18"/>
        </w:rPr>
        <w:t xml:space="preserve"> </w:t>
      </w:r>
    </w:p>
    <w:p w14:paraId="7B420C74" w14:textId="77777777" w:rsidR="00BD4DBA" w:rsidRPr="008D52DB" w:rsidRDefault="00897D21">
      <w:pPr>
        <w:pStyle w:val="OPOndertekening"/>
        <w:rPr>
          <w:sz w:val="18"/>
          <w:szCs w:val="18"/>
        </w:rPr>
      </w:pPr>
      <w:r w:rsidRPr="008D52DB">
        <w:rPr>
          <w:sz w:val="18"/>
          <w:szCs w:val="18"/>
        </w:rPr>
        <w:t>De voorzitter,</w:t>
      </w:r>
    </w:p>
    <w:p w14:paraId="2FE4BD12" w14:textId="77777777" w:rsidR="00BD4DBA" w:rsidRPr="008D52DB" w:rsidRDefault="00897D21">
      <w:pPr>
        <w:pStyle w:val="OPOndertekening"/>
        <w:rPr>
          <w:sz w:val="18"/>
          <w:szCs w:val="18"/>
        </w:rPr>
      </w:pPr>
      <w:r w:rsidRPr="008D52DB">
        <w:rPr>
          <w:sz w:val="18"/>
          <w:szCs w:val="18"/>
        </w:rPr>
        <w:t>De griffier,</w:t>
      </w:r>
    </w:p>
    <w:sectPr w:rsidR="00BD4DBA" w:rsidRPr="008D5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7A22" w14:textId="77777777" w:rsidR="000D7224" w:rsidRDefault="000D7224">
      <w:r>
        <w:separator/>
      </w:r>
    </w:p>
  </w:endnote>
  <w:endnote w:type="continuationSeparator" w:id="0">
    <w:p w14:paraId="0662E035" w14:textId="77777777" w:rsidR="000D7224" w:rsidRDefault="000D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A3B5" w14:textId="77777777" w:rsidR="000D7224" w:rsidRDefault="000D7224">
      <w:r>
        <w:separator/>
      </w:r>
    </w:p>
  </w:footnote>
  <w:footnote w:type="continuationSeparator" w:id="0">
    <w:p w14:paraId="00C7B901" w14:textId="77777777" w:rsidR="000D7224" w:rsidRDefault="000D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A905C2"/>
    <w:multiLevelType w:val="multilevel"/>
    <w:tmpl w:val="17848A86"/>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611A5"/>
    <w:multiLevelType w:val="hybridMultilevel"/>
    <w:tmpl w:val="45D08EC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09D96F51"/>
    <w:multiLevelType w:val="multilevel"/>
    <w:tmpl w:val="6CE03498"/>
    <w:numStyleLink w:val="Stijl1"/>
  </w:abstractNum>
  <w:abstractNum w:abstractNumId="7" w15:restartNumberingAfterBreak="0">
    <w:nsid w:val="0C013CB5"/>
    <w:multiLevelType w:val="hybridMultilevel"/>
    <w:tmpl w:val="5E24F90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836727"/>
    <w:multiLevelType w:val="multilevel"/>
    <w:tmpl w:val="921CE4C8"/>
    <w:numStyleLink w:val="VNGGenummerdelijst"/>
  </w:abstractNum>
  <w:abstractNum w:abstractNumId="10"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3"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173AEA"/>
    <w:multiLevelType w:val="multilevel"/>
    <w:tmpl w:val="0562E376"/>
    <w:numStyleLink w:val="VNGOngenummerdelijst"/>
  </w:abstractNum>
  <w:abstractNum w:abstractNumId="15" w15:restartNumberingAfterBreak="0">
    <w:nsid w:val="20FB0649"/>
    <w:multiLevelType w:val="multilevel"/>
    <w:tmpl w:val="587E31B4"/>
    <w:numStyleLink w:val="VNGGenummerdekoppen2tm6"/>
  </w:abstractNum>
  <w:abstractNum w:abstractNumId="16"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C53B14"/>
    <w:multiLevelType w:val="hybridMultilevel"/>
    <w:tmpl w:val="43F46D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27B90EDC"/>
    <w:multiLevelType w:val="multilevel"/>
    <w:tmpl w:val="587E31B4"/>
    <w:numStyleLink w:val="VNGGenummerdekoppen2tm6"/>
  </w:abstractNum>
  <w:abstractNum w:abstractNumId="19" w15:restartNumberingAfterBreak="0">
    <w:nsid w:val="2DDB5A58"/>
    <w:multiLevelType w:val="hybridMultilevel"/>
    <w:tmpl w:val="C7326A66"/>
    <w:lvl w:ilvl="0" w:tplc="862A8916">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21"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3"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0" w15:restartNumberingAfterBreak="0">
    <w:nsid w:val="55310077"/>
    <w:multiLevelType w:val="hybridMultilevel"/>
    <w:tmpl w:val="ACB4F0BE"/>
    <w:lvl w:ilvl="0" w:tplc="E0A2401A">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CD90024"/>
    <w:multiLevelType w:val="multilevel"/>
    <w:tmpl w:val="09E26458"/>
    <w:lvl w:ilvl="0">
      <w:start w:val="1"/>
      <w:numFmt w:val="lowerLetter"/>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94218F1"/>
    <w:multiLevelType w:val="hybridMultilevel"/>
    <w:tmpl w:val="3074625A"/>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C4D5673"/>
    <w:multiLevelType w:val="hybridMultilevel"/>
    <w:tmpl w:val="63228D1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4"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264272299">
    <w:abstractNumId w:val="3"/>
  </w:num>
  <w:num w:numId="2" w16cid:durableId="1753626410">
    <w:abstractNumId w:val="29"/>
  </w:num>
  <w:num w:numId="3" w16cid:durableId="81147577">
    <w:abstractNumId w:val="12"/>
  </w:num>
  <w:num w:numId="4" w16cid:durableId="1743335279">
    <w:abstractNumId w:val="0"/>
  </w:num>
  <w:num w:numId="5" w16cid:durableId="1647931073">
    <w:abstractNumId w:val="20"/>
  </w:num>
  <w:num w:numId="6" w16cid:durableId="264269366">
    <w:abstractNumId w:val="35"/>
  </w:num>
  <w:num w:numId="7" w16cid:durableId="1474520450">
    <w:abstractNumId w:val="22"/>
  </w:num>
  <w:num w:numId="8" w16cid:durableId="1133211373">
    <w:abstractNumId w:val="18"/>
  </w:num>
  <w:num w:numId="9" w16cid:durableId="2137480366">
    <w:abstractNumId w:val="15"/>
  </w:num>
  <w:num w:numId="10" w16cid:durableId="1483934866">
    <w:abstractNumId w:val="10"/>
  </w:num>
  <w:num w:numId="11" w16cid:durableId="175926219">
    <w:abstractNumId w:val="31"/>
  </w:num>
  <w:num w:numId="12" w16cid:durableId="1608125269">
    <w:abstractNumId w:val="34"/>
  </w:num>
  <w:num w:numId="13" w16cid:durableId="1830438920">
    <w:abstractNumId w:val="27"/>
  </w:num>
  <w:num w:numId="14" w16cid:durableId="1768500660">
    <w:abstractNumId w:val="33"/>
  </w:num>
  <w:num w:numId="15" w16cid:durableId="719018988">
    <w:abstractNumId w:val="28"/>
  </w:num>
  <w:num w:numId="16" w16cid:durableId="1249804191">
    <w:abstractNumId w:val="24"/>
  </w:num>
  <w:num w:numId="17" w16cid:durableId="1375539739">
    <w:abstractNumId w:val="8"/>
  </w:num>
  <w:num w:numId="18" w16cid:durableId="23751404">
    <w:abstractNumId w:val="37"/>
  </w:num>
  <w:num w:numId="19" w16cid:durableId="1851018462">
    <w:abstractNumId w:val="9"/>
  </w:num>
  <w:num w:numId="20" w16cid:durableId="385883335">
    <w:abstractNumId w:val="36"/>
  </w:num>
  <w:num w:numId="21" w16cid:durableId="808867613">
    <w:abstractNumId w:val="14"/>
  </w:num>
  <w:num w:numId="22" w16cid:durableId="1256285726">
    <w:abstractNumId w:val="26"/>
  </w:num>
  <w:num w:numId="23" w16cid:durableId="806438844">
    <w:abstractNumId w:val="42"/>
  </w:num>
  <w:num w:numId="24" w16cid:durableId="1843546230">
    <w:abstractNumId w:val="25"/>
  </w:num>
  <w:num w:numId="25" w16cid:durableId="1361318831">
    <w:abstractNumId w:val="44"/>
  </w:num>
  <w:num w:numId="26" w16cid:durableId="1604725024">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822619038">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38351781">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2011718322">
    <w:abstractNumId w:val="4"/>
  </w:num>
  <w:num w:numId="30" w16cid:durableId="1351491848">
    <w:abstractNumId w:val="13"/>
  </w:num>
  <w:num w:numId="31" w16cid:durableId="1426463083">
    <w:abstractNumId w:val="1"/>
  </w:num>
  <w:num w:numId="32" w16cid:durableId="559558377">
    <w:abstractNumId w:val="21"/>
  </w:num>
  <w:num w:numId="33" w16cid:durableId="867178491">
    <w:abstractNumId w:val="6"/>
  </w:num>
  <w:num w:numId="34" w16cid:durableId="2098398751">
    <w:abstractNumId w:val="23"/>
  </w:num>
  <w:num w:numId="35" w16cid:durableId="1808741135">
    <w:abstractNumId w:val="2"/>
  </w:num>
  <w:num w:numId="36" w16cid:durableId="554703377">
    <w:abstractNumId w:val="38"/>
  </w:num>
  <w:num w:numId="37" w16cid:durableId="1194927065">
    <w:abstractNumId w:val="40"/>
  </w:num>
  <w:num w:numId="38" w16cid:durableId="732971291">
    <w:abstractNumId w:val="32"/>
  </w:num>
  <w:num w:numId="39" w16cid:durableId="1174758700">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16cid:durableId="230313225">
    <w:abstractNumId w:val="11"/>
  </w:num>
  <w:num w:numId="41" w16cid:durableId="892272738">
    <w:abstractNumId w:val="16"/>
  </w:num>
  <w:num w:numId="42" w16cid:durableId="913785479">
    <w:abstractNumId w:val="39"/>
  </w:num>
  <w:num w:numId="43" w16cid:durableId="685180599">
    <w:abstractNumId w:val="30"/>
  </w:num>
  <w:num w:numId="44" w16cid:durableId="1533879408">
    <w:abstractNumId w:val="17"/>
  </w:num>
  <w:num w:numId="45" w16cid:durableId="393629828">
    <w:abstractNumId w:val="43"/>
  </w:num>
  <w:num w:numId="46" w16cid:durableId="646471917">
    <w:abstractNumId w:val="5"/>
  </w:num>
  <w:num w:numId="47" w16cid:durableId="788662908">
    <w:abstractNumId w:val="41"/>
  </w:num>
  <w:num w:numId="48" w16cid:durableId="2028287173">
    <w:abstractNumId w:val="7"/>
  </w:num>
  <w:num w:numId="49" w16cid:durableId="14244927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003F7"/>
    <w:rsid w:val="00011780"/>
    <w:rsid w:val="00014E90"/>
    <w:rsid w:val="000246F2"/>
    <w:rsid w:val="000262D5"/>
    <w:rsid w:val="00026481"/>
    <w:rsid w:val="00034A03"/>
    <w:rsid w:val="00036260"/>
    <w:rsid w:val="00043A4C"/>
    <w:rsid w:val="00051669"/>
    <w:rsid w:val="000618CF"/>
    <w:rsid w:val="00061DF7"/>
    <w:rsid w:val="000634F3"/>
    <w:rsid w:val="000649C2"/>
    <w:rsid w:val="000654B6"/>
    <w:rsid w:val="00065760"/>
    <w:rsid w:val="00073FFB"/>
    <w:rsid w:val="00074056"/>
    <w:rsid w:val="0008196B"/>
    <w:rsid w:val="00085A6C"/>
    <w:rsid w:val="000A2B80"/>
    <w:rsid w:val="000A68E6"/>
    <w:rsid w:val="000A69BC"/>
    <w:rsid w:val="000A7B4F"/>
    <w:rsid w:val="000B199A"/>
    <w:rsid w:val="000B36FD"/>
    <w:rsid w:val="000B448E"/>
    <w:rsid w:val="000C12F6"/>
    <w:rsid w:val="000C2B00"/>
    <w:rsid w:val="000D19B7"/>
    <w:rsid w:val="000D347A"/>
    <w:rsid w:val="000D4305"/>
    <w:rsid w:val="000D7224"/>
    <w:rsid w:val="000E1325"/>
    <w:rsid w:val="000E14A8"/>
    <w:rsid w:val="000E4387"/>
    <w:rsid w:val="000E68D7"/>
    <w:rsid w:val="000E7FE2"/>
    <w:rsid w:val="000F3931"/>
    <w:rsid w:val="0010096F"/>
    <w:rsid w:val="00100E15"/>
    <w:rsid w:val="00100E1B"/>
    <w:rsid w:val="00106F04"/>
    <w:rsid w:val="00107AE4"/>
    <w:rsid w:val="001103E1"/>
    <w:rsid w:val="00110D69"/>
    <w:rsid w:val="001146E9"/>
    <w:rsid w:val="0012484D"/>
    <w:rsid w:val="00126977"/>
    <w:rsid w:val="00126D43"/>
    <w:rsid w:val="001272F3"/>
    <w:rsid w:val="001301CF"/>
    <w:rsid w:val="00156EC0"/>
    <w:rsid w:val="00160556"/>
    <w:rsid w:val="001620BE"/>
    <w:rsid w:val="001775F7"/>
    <w:rsid w:val="00180B58"/>
    <w:rsid w:val="00182515"/>
    <w:rsid w:val="00193786"/>
    <w:rsid w:val="001A097C"/>
    <w:rsid w:val="001A23BE"/>
    <w:rsid w:val="001A71A7"/>
    <w:rsid w:val="001B47F7"/>
    <w:rsid w:val="001B5104"/>
    <w:rsid w:val="001B767F"/>
    <w:rsid w:val="001C7949"/>
    <w:rsid w:val="001D227B"/>
    <w:rsid w:val="001D750A"/>
    <w:rsid w:val="001E1B51"/>
    <w:rsid w:val="001E284F"/>
    <w:rsid w:val="001E3625"/>
    <w:rsid w:val="001E68B3"/>
    <w:rsid w:val="001F1025"/>
    <w:rsid w:val="001F7E6B"/>
    <w:rsid w:val="00202A69"/>
    <w:rsid w:val="00226E9F"/>
    <w:rsid w:val="00227BF0"/>
    <w:rsid w:val="00236381"/>
    <w:rsid w:val="002369C1"/>
    <w:rsid w:val="00241B25"/>
    <w:rsid w:val="00256488"/>
    <w:rsid w:val="002578FD"/>
    <w:rsid w:val="00262749"/>
    <w:rsid w:val="002719CF"/>
    <w:rsid w:val="002725EB"/>
    <w:rsid w:val="00276173"/>
    <w:rsid w:val="00277389"/>
    <w:rsid w:val="0028257C"/>
    <w:rsid w:val="002847AD"/>
    <w:rsid w:val="0029137F"/>
    <w:rsid w:val="00291A2C"/>
    <w:rsid w:val="002A10F4"/>
    <w:rsid w:val="002A56DF"/>
    <w:rsid w:val="002B0B36"/>
    <w:rsid w:val="002B6472"/>
    <w:rsid w:val="002D798A"/>
    <w:rsid w:val="002E154E"/>
    <w:rsid w:val="002E3635"/>
    <w:rsid w:val="002E42C6"/>
    <w:rsid w:val="002F1F08"/>
    <w:rsid w:val="002F24FE"/>
    <w:rsid w:val="002F60CA"/>
    <w:rsid w:val="002F75F4"/>
    <w:rsid w:val="002F7E6D"/>
    <w:rsid w:val="00301706"/>
    <w:rsid w:val="00304276"/>
    <w:rsid w:val="00306D9B"/>
    <w:rsid w:val="003221F7"/>
    <w:rsid w:val="00324DFA"/>
    <w:rsid w:val="00326FA6"/>
    <w:rsid w:val="00331081"/>
    <w:rsid w:val="00345C69"/>
    <w:rsid w:val="00350FD7"/>
    <w:rsid w:val="00351BD9"/>
    <w:rsid w:val="00356DF9"/>
    <w:rsid w:val="003657F3"/>
    <w:rsid w:val="0037013A"/>
    <w:rsid w:val="00380F3D"/>
    <w:rsid w:val="00384794"/>
    <w:rsid w:val="003913C8"/>
    <w:rsid w:val="003A0023"/>
    <w:rsid w:val="003A0DBC"/>
    <w:rsid w:val="003A4AE6"/>
    <w:rsid w:val="003A65FA"/>
    <w:rsid w:val="003B2087"/>
    <w:rsid w:val="003B5F1C"/>
    <w:rsid w:val="003C63C2"/>
    <w:rsid w:val="003C769C"/>
    <w:rsid w:val="003D1DF3"/>
    <w:rsid w:val="003E005F"/>
    <w:rsid w:val="003E0A73"/>
    <w:rsid w:val="003E4754"/>
    <w:rsid w:val="003E5D6B"/>
    <w:rsid w:val="003E6709"/>
    <w:rsid w:val="00402B29"/>
    <w:rsid w:val="0041709A"/>
    <w:rsid w:val="004239F9"/>
    <w:rsid w:val="00425A34"/>
    <w:rsid w:val="004270BC"/>
    <w:rsid w:val="0043239D"/>
    <w:rsid w:val="00432A29"/>
    <w:rsid w:val="00432DC7"/>
    <w:rsid w:val="0043371F"/>
    <w:rsid w:val="004356ED"/>
    <w:rsid w:val="00441C79"/>
    <w:rsid w:val="00442F1B"/>
    <w:rsid w:val="0044314F"/>
    <w:rsid w:val="00456CE6"/>
    <w:rsid w:val="00466F03"/>
    <w:rsid w:val="00474DB0"/>
    <w:rsid w:val="00484B7F"/>
    <w:rsid w:val="00492060"/>
    <w:rsid w:val="004A096B"/>
    <w:rsid w:val="004A1B3E"/>
    <w:rsid w:val="004A29F1"/>
    <w:rsid w:val="004A42AF"/>
    <w:rsid w:val="004A79FD"/>
    <w:rsid w:val="004B331A"/>
    <w:rsid w:val="004C0860"/>
    <w:rsid w:val="004C0FC4"/>
    <w:rsid w:val="004C1DEF"/>
    <w:rsid w:val="004C2FAF"/>
    <w:rsid w:val="004C31AE"/>
    <w:rsid w:val="004D3CAD"/>
    <w:rsid w:val="004E08DB"/>
    <w:rsid w:val="004E1862"/>
    <w:rsid w:val="004E2C67"/>
    <w:rsid w:val="004E73D0"/>
    <w:rsid w:val="004F05EC"/>
    <w:rsid w:val="004F1B16"/>
    <w:rsid w:val="004F6B3A"/>
    <w:rsid w:val="00504997"/>
    <w:rsid w:val="00504DB5"/>
    <w:rsid w:val="00507332"/>
    <w:rsid w:val="0051634F"/>
    <w:rsid w:val="00516F42"/>
    <w:rsid w:val="00523124"/>
    <w:rsid w:val="00523F6C"/>
    <w:rsid w:val="00524310"/>
    <w:rsid w:val="0052698B"/>
    <w:rsid w:val="005301BE"/>
    <w:rsid w:val="005320EB"/>
    <w:rsid w:val="00536998"/>
    <w:rsid w:val="00540850"/>
    <w:rsid w:val="00544724"/>
    <w:rsid w:val="00557686"/>
    <w:rsid w:val="005607B0"/>
    <w:rsid w:val="00563021"/>
    <w:rsid w:val="0056797C"/>
    <w:rsid w:val="00567997"/>
    <w:rsid w:val="00571B58"/>
    <w:rsid w:val="0059198A"/>
    <w:rsid w:val="00593A5E"/>
    <w:rsid w:val="00597965"/>
    <w:rsid w:val="005A03CB"/>
    <w:rsid w:val="005A788B"/>
    <w:rsid w:val="005B05F6"/>
    <w:rsid w:val="005B2A1F"/>
    <w:rsid w:val="005B456D"/>
    <w:rsid w:val="005D026D"/>
    <w:rsid w:val="005D0600"/>
    <w:rsid w:val="005D15A4"/>
    <w:rsid w:val="005D16C8"/>
    <w:rsid w:val="005E5BDF"/>
    <w:rsid w:val="005F0D08"/>
    <w:rsid w:val="005F396E"/>
    <w:rsid w:val="005F725A"/>
    <w:rsid w:val="00601D4D"/>
    <w:rsid w:val="00603F1E"/>
    <w:rsid w:val="00605EE4"/>
    <w:rsid w:val="00617652"/>
    <w:rsid w:val="0062173F"/>
    <w:rsid w:val="0062384A"/>
    <w:rsid w:val="00637B17"/>
    <w:rsid w:val="006550E8"/>
    <w:rsid w:val="00656FD9"/>
    <w:rsid w:val="0065749E"/>
    <w:rsid w:val="00665F82"/>
    <w:rsid w:val="00667F8E"/>
    <w:rsid w:val="006721AC"/>
    <w:rsid w:val="0067273D"/>
    <w:rsid w:val="00675783"/>
    <w:rsid w:val="00675B49"/>
    <w:rsid w:val="00676BAC"/>
    <w:rsid w:val="00682C93"/>
    <w:rsid w:val="006831AF"/>
    <w:rsid w:val="00683F4D"/>
    <w:rsid w:val="00687075"/>
    <w:rsid w:val="00695BA1"/>
    <w:rsid w:val="006A110E"/>
    <w:rsid w:val="006A6BAD"/>
    <w:rsid w:val="006A6E04"/>
    <w:rsid w:val="006B3495"/>
    <w:rsid w:val="006B5D75"/>
    <w:rsid w:val="006C214A"/>
    <w:rsid w:val="006C4F4F"/>
    <w:rsid w:val="006C5A28"/>
    <w:rsid w:val="006C608C"/>
    <w:rsid w:val="006C65C2"/>
    <w:rsid w:val="006C78F3"/>
    <w:rsid w:val="006D0C55"/>
    <w:rsid w:val="006D1648"/>
    <w:rsid w:val="006D284B"/>
    <w:rsid w:val="006D7049"/>
    <w:rsid w:val="006E2C11"/>
    <w:rsid w:val="006E41C0"/>
    <w:rsid w:val="006E4207"/>
    <w:rsid w:val="006E737D"/>
    <w:rsid w:val="006F34B6"/>
    <w:rsid w:val="006F3D65"/>
    <w:rsid w:val="006F40B2"/>
    <w:rsid w:val="007125DA"/>
    <w:rsid w:val="00715616"/>
    <w:rsid w:val="007218ED"/>
    <w:rsid w:val="00723945"/>
    <w:rsid w:val="007245E4"/>
    <w:rsid w:val="00745BA4"/>
    <w:rsid w:val="00746683"/>
    <w:rsid w:val="0074781F"/>
    <w:rsid w:val="00747F45"/>
    <w:rsid w:val="00751BAB"/>
    <w:rsid w:val="00753BAC"/>
    <w:rsid w:val="00754069"/>
    <w:rsid w:val="007543B9"/>
    <w:rsid w:val="0075600F"/>
    <w:rsid w:val="00756207"/>
    <w:rsid w:val="00756DEE"/>
    <w:rsid w:val="00764388"/>
    <w:rsid w:val="007652D5"/>
    <w:rsid w:val="00765B06"/>
    <w:rsid w:val="00765D6D"/>
    <w:rsid w:val="00765DB4"/>
    <w:rsid w:val="00772CE4"/>
    <w:rsid w:val="00776312"/>
    <w:rsid w:val="00780F23"/>
    <w:rsid w:val="00781A08"/>
    <w:rsid w:val="00786F69"/>
    <w:rsid w:val="0079351D"/>
    <w:rsid w:val="00794C0E"/>
    <w:rsid w:val="00797D1D"/>
    <w:rsid w:val="007A21E8"/>
    <w:rsid w:val="007A2A8C"/>
    <w:rsid w:val="007A6A33"/>
    <w:rsid w:val="007B19AE"/>
    <w:rsid w:val="007B6A5B"/>
    <w:rsid w:val="007D14A4"/>
    <w:rsid w:val="007D2994"/>
    <w:rsid w:val="007E1714"/>
    <w:rsid w:val="007F1CCD"/>
    <w:rsid w:val="008018CB"/>
    <w:rsid w:val="00801C02"/>
    <w:rsid w:val="008113A3"/>
    <w:rsid w:val="00817A2A"/>
    <w:rsid w:val="00820840"/>
    <w:rsid w:val="008244E0"/>
    <w:rsid w:val="00826F19"/>
    <w:rsid w:val="0083242D"/>
    <w:rsid w:val="008332EB"/>
    <w:rsid w:val="00840285"/>
    <w:rsid w:val="008423BF"/>
    <w:rsid w:val="00845289"/>
    <w:rsid w:val="00846E2D"/>
    <w:rsid w:val="0084776B"/>
    <w:rsid w:val="0086005C"/>
    <w:rsid w:val="00860456"/>
    <w:rsid w:val="008628B8"/>
    <w:rsid w:val="00867EBE"/>
    <w:rsid w:val="008718FB"/>
    <w:rsid w:val="00873E5C"/>
    <w:rsid w:val="00884695"/>
    <w:rsid w:val="0089630F"/>
    <w:rsid w:val="00897D21"/>
    <w:rsid w:val="008A0194"/>
    <w:rsid w:val="008A21EE"/>
    <w:rsid w:val="008A7F52"/>
    <w:rsid w:val="008B058B"/>
    <w:rsid w:val="008B0EFA"/>
    <w:rsid w:val="008B1674"/>
    <w:rsid w:val="008C16CA"/>
    <w:rsid w:val="008C72B3"/>
    <w:rsid w:val="008C7B7E"/>
    <w:rsid w:val="008D023D"/>
    <w:rsid w:val="008D52DB"/>
    <w:rsid w:val="008D7565"/>
    <w:rsid w:val="008D7FA4"/>
    <w:rsid w:val="008E1C00"/>
    <w:rsid w:val="008E2FEF"/>
    <w:rsid w:val="008F3667"/>
    <w:rsid w:val="009020CC"/>
    <w:rsid w:val="00916EA0"/>
    <w:rsid w:val="009201A0"/>
    <w:rsid w:val="00920538"/>
    <w:rsid w:val="0092688A"/>
    <w:rsid w:val="009418D7"/>
    <w:rsid w:val="00944AD9"/>
    <w:rsid w:val="0094650C"/>
    <w:rsid w:val="009503B3"/>
    <w:rsid w:val="0095118F"/>
    <w:rsid w:val="0096015A"/>
    <w:rsid w:val="00981F97"/>
    <w:rsid w:val="00983D29"/>
    <w:rsid w:val="00985D61"/>
    <w:rsid w:val="00992017"/>
    <w:rsid w:val="009A0BE2"/>
    <w:rsid w:val="009A4F1E"/>
    <w:rsid w:val="009B2829"/>
    <w:rsid w:val="009B40BC"/>
    <w:rsid w:val="009B4F58"/>
    <w:rsid w:val="009C1686"/>
    <w:rsid w:val="009C3363"/>
    <w:rsid w:val="009C3E73"/>
    <w:rsid w:val="009C7241"/>
    <w:rsid w:val="009E0C5C"/>
    <w:rsid w:val="009E46DB"/>
    <w:rsid w:val="009E4EC7"/>
    <w:rsid w:val="009F403F"/>
    <w:rsid w:val="00A0598F"/>
    <w:rsid w:val="00A07EA2"/>
    <w:rsid w:val="00A15AF7"/>
    <w:rsid w:val="00A21F18"/>
    <w:rsid w:val="00A25796"/>
    <w:rsid w:val="00A316BA"/>
    <w:rsid w:val="00A50291"/>
    <w:rsid w:val="00A5507C"/>
    <w:rsid w:val="00A568CD"/>
    <w:rsid w:val="00A603FC"/>
    <w:rsid w:val="00A63AB8"/>
    <w:rsid w:val="00A70B41"/>
    <w:rsid w:val="00A74224"/>
    <w:rsid w:val="00A803D0"/>
    <w:rsid w:val="00A842F2"/>
    <w:rsid w:val="00A900FB"/>
    <w:rsid w:val="00A91B8C"/>
    <w:rsid w:val="00A94F02"/>
    <w:rsid w:val="00A95D4D"/>
    <w:rsid w:val="00AA162E"/>
    <w:rsid w:val="00AB7318"/>
    <w:rsid w:val="00AC0293"/>
    <w:rsid w:val="00AC0516"/>
    <w:rsid w:val="00AC2080"/>
    <w:rsid w:val="00AD75D8"/>
    <w:rsid w:val="00AF10EE"/>
    <w:rsid w:val="00AF21F5"/>
    <w:rsid w:val="00AF29E6"/>
    <w:rsid w:val="00AF42D1"/>
    <w:rsid w:val="00AF52C9"/>
    <w:rsid w:val="00B029C2"/>
    <w:rsid w:val="00B07F30"/>
    <w:rsid w:val="00B10801"/>
    <w:rsid w:val="00B128AE"/>
    <w:rsid w:val="00B270D3"/>
    <w:rsid w:val="00B304E0"/>
    <w:rsid w:val="00B30B02"/>
    <w:rsid w:val="00B30D3B"/>
    <w:rsid w:val="00B330EE"/>
    <w:rsid w:val="00B3329C"/>
    <w:rsid w:val="00B44EB2"/>
    <w:rsid w:val="00B459BB"/>
    <w:rsid w:val="00B45DAC"/>
    <w:rsid w:val="00B52B2F"/>
    <w:rsid w:val="00B54FF3"/>
    <w:rsid w:val="00B6237E"/>
    <w:rsid w:val="00B6494D"/>
    <w:rsid w:val="00B719BC"/>
    <w:rsid w:val="00B72F2C"/>
    <w:rsid w:val="00B7538F"/>
    <w:rsid w:val="00B77B9B"/>
    <w:rsid w:val="00B9483D"/>
    <w:rsid w:val="00BA43EC"/>
    <w:rsid w:val="00BA7B5C"/>
    <w:rsid w:val="00BB7802"/>
    <w:rsid w:val="00BB7BBA"/>
    <w:rsid w:val="00BC74A0"/>
    <w:rsid w:val="00BD2546"/>
    <w:rsid w:val="00BD4DBA"/>
    <w:rsid w:val="00BD54E7"/>
    <w:rsid w:val="00BE46F8"/>
    <w:rsid w:val="00BE67F8"/>
    <w:rsid w:val="00BF7A66"/>
    <w:rsid w:val="00C14310"/>
    <w:rsid w:val="00C14D2A"/>
    <w:rsid w:val="00C15D40"/>
    <w:rsid w:val="00C204E8"/>
    <w:rsid w:val="00C25B82"/>
    <w:rsid w:val="00C25EE6"/>
    <w:rsid w:val="00C26AA5"/>
    <w:rsid w:val="00C351C0"/>
    <w:rsid w:val="00C35332"/>
    <w:rsid w:val="00C362BE"/>
    <w:rsid w:val="00C54C6F"/>
    <w:rsid w:val="00C56BA6"/>
    <w:rsid w:val="00C60BE6"/>
    <w:rsid w:val="00C647A4"/>
    <w:rsid w:val="00C669BF"/>
    <w:rsid w:val="00C7067D"/>
    <w:rsid w:val="00C71D31"/>
    <w:rsid w:val="00C7462D"/>
    <w:rsid w:val="00C751F9"/>
    <w:rsid w:val="00C76C7B"/>
    <w:rsid w:val="00C81C9B"/>
    <w:rsid w:val="00C86764"/>
    <w:rsid w:val="00C86CDB"/>
    <w:rsid w:val="00C87270"/>
    <w:rsid w:val="00C87557"/>
    <w:rsid w:val="00C87AA6"/>
    <w:rsid w:val="00C95F6F"/>
    <w:rsid w:val="00C96524"/>
    <w:rsid w:val="00CA26A1"/>
    <w:rsid w:val="00CA4B9C"/>
    <w:rsid w:val="00CC0202"/>
    <w:rsid w:val="00CC0BAF"/>
    <w:rsid w:val="00CC1276"/>
    <w:rsid w:val="00CC2876"/>
    <w:rsid w:val="00CC3C1B"/>
    <w:rsid w:val="00CC4ECD"/>
    <w:rsid w:val="00CC50C9"/>
    <w:rsid w:val="00CE3B80"/>
    <w:rsid w:val="00CF0567"/>
    <w:rsid w:val="00CF1EFB"/>
    <w:rsid w:val="00CF4BBD"/>
    <w:rsid w:val="00D024CA"/>
    <w:rsid w:val="00D05DCF"/>
    <w:rsid w:val="00D1057A"/>
    <w:rsid w:val="00D13806"/>
    <w:rsid w:val="00D16B42"/>
    <w:rsid w:val="00D21723"/>
    <w:rsid w:val="00D222D3"/>
    <w:rsid w:val="00D22486"/>
    <w:rsid w:val="00D23D25"/>
    <w:rsid w:val="00D26784"/>
    <w:rsid w:val="00D3155C"/>
    <w:rsid w:val="00D339C1"/>
    <w:rsid w:val="00D34578"/>
    <w:rsid w:val="00D40F17"/>
    <w:rsid w:val="00D437AD"/>
    <w:rsid w:val="00D43858"/>
    <w:rsid w:val="00D4394D"/>
    <w:rsid w:val="00D4551B"/>
    <w:rsid w:val="00D4758B"/>
    <w:rsid w:val="00D475F0"/>
    <w:rsid w:val="00D5259E"/>
    <w:rsid w:val="00D55692"/>
    <w:rsid w:val="00D55757"/>
    <w:rsid w:val="00D60618"/>
    <w:rsid w:val="00D726E9"/>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3710"/>
    <w:rsid w:val="00E0534E"/>
    <w:rsid w:val="00E05739"/>
    <w:rsid w:val="00E05FCD"/>
    <w:rsid w:val="00E06287"/>
    <w:rsid w:val="00E13069"/>
    <w:rsid w:val="00E13963"/>
    <w:rsid w:val="00E30393"/>
    <w:rsid w:val="00E311D7"/>
    <w:rsid w:val="00E31B14"/>
    <w:rsid w:val="00E33CA0"/>
    <w:rsid w:val="00E36A1A"/>
    <w:rsid w:val="00E375E0"/>
    <w:rsid w:val="00E3767B"/>
    <w:rsid w:val="00E40F6A"/>
    <w:rsid w:val="00E411F1"/>
    <w:rsid w:val="00E46F0F"/>
    <w:rsid w:val="00E470E4"/>
    <w:rsid w:val="00E55675"/>
    <w:rsid w:val="00E65D87"/>
    <w:rsid w:val="00E701AE"/>
    <w:rsid w:val="00E8010A"/>
    <w:rsid w:val="00E80E5E"/>
    <w:rsid w:val="00E8153D"/>
    <w:rsid w:val="00E81A3A"/>
    <w:rsid w:val="00E85D1D"/>
    <w:rsid w:val="00E86C3D"/>
    <w:rsid w:val="00E87803"/>
    <w:rsid w:val="00E9192E"/>
    <w:rsid w:val="00EA3033"/>
    <w:rsid w:val="00EA4F58"/>
    <w:rsid w:val="00EA7914"/>
    <w:rsid w:val="00EC7407"/>
    <w:rsid w:val="00ED0190"/>
    <w:rsid w:val="00EE2A81"/>
    <w:rsid w:val="00EE5573"/>
    <w:rsid w:val="00EF12EA"/>
    <w:rsid w:val="00F10AF4"/>
    <w:rsid w:val="00F12100"/>
    <w:rsid w:val="00F143A9"/>
    <w:rsid w:val="00F14B75"/>
    <w:rsid w:val="00F15F57"/>
    <w:rsid w:val="00F2093B"/>
    <w:rsid w:val="00F2158D"/>
    <w:rsid w:val="00F27021"/>
    <w:rsid w:val="00F346BF"/>
    <w:rsid w:val="00F37EC7"/>
    <w:rsid w:val="00F43173"/>
    <w:rsid w:val="00F52C4C"/>
    <w:rsid w:val="00F57AA8"/>
    <w:rsid w:val="00F6561E"/>
    <w:rsid w:val="00F663FA"/>
    <w:rsid w:val="00F67822"/>
    <w:rsid w:val="00F75D78"/>
    <w:rsid w:val="00F772AF"/>
    <w:rsid w:val="00F77B65"/>
    <w:rsid w:val="00F77D5F"/>
    <w:rsid w:val="00F84CC5"/>
    <w:rsid w:val="00F86644"/>
    <w:rsid w:val="00F903AE"/>
    <w:rsid w:val="00F90768"/>
    <w:rsid w:val="00F92B53"/>
    <w:rsid w:val="00F93092"/>
    <w:rsid w:val="00FA02C8"/>
    <w:rsid w:val="00FB1595"/>
    <w:rsid w:val="00FB27DF"/>
    <w:rsid w:val="00FC7D5E"/>
    <w:rsid w:val="00FD64B6"/>
    <w:rsid w:val="00FD658C"/>
    <w:rsid w:val="00FD7D87"/>
    <w:rsid w:val="00FE1FBE"/>
    <w:rsid w:val="00FE43CE"/>
    <w:rsid w:val="00FE491D"/>
    <w:rsid w:val="00FE7078"/>
    <w:rsid w:val="00FE76F5"/>
    <w:rsid w:val="00FF3B0F"/>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E36388"/>
  <w15:docId w15:val="{55829109-D645-4302-97F3-CC26A4FF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C26AA5"/>
    <w:pPr>
      <w:spacing w:line="280" w:lineRule="atLeast"/>
    </w:pPr>
    <w:rPr>
      <w:rFonts w:ascii="Arial" w:hAnsi="Arial"/>
      <w:kern w:val="2"/>
      <w14:ligatures w14:val="standardContextual"/>
    </w:rPr>
  </w:style>
  <w:style w:type="paragraph" w:styleId="Kop1">
    <w:name w:val="heading 1"/>
    <w:aliases w:val="Aanhef Regeling,Webversie;titel document"/>
    <w:basedOn w:val="Standaard"/>
    <w:next w:val="Standaard"/>
    <w:link w:val="Kop1Char"/>
    <w:uiPriority w:val="5"/>
    <w:qFormat/>
    <w:rsid w:val="00C26AA5"/>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C26AA5"/>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C26AA5"/>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C26AA5"/>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C26AA5"/>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C26AA5"/>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C26AA5"/>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C26AA5"/>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C26AA5"/>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unhideWhenUsed/>
    <w:rsid w:val="00C26AA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26AA5"/>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C26AA5"/>
    <w:pPr>
      <w:spacing w:after="100"/>
    </w:pPr>
  </w:style>
  <w:style w:type="paragraph" w:styleId="Inhopg2">
    <w:name w:val="toc 2"/>
    <w:basedOn w:val="Standaard"/>
    <w:next w:val="Standaard"/>
    <w:autoRedefine/>
    <w:uiPriority w:val="39"/>
    <w:unhideWhenUsed/>
    <w:rsid w:val="00C26AA5"/>
    <w:pPr>
      <w:spacing w:after="100"/>
    </w:pPr>
  </w:style>
  <w:style w:type="paragraph" w:styleId="Inhopg3">
    <w:name w:val="toc 3"/>
    <w:basedOn w:val="Standaard"/>
    <w:next w:val="Standaard"/>
    <w:autoRedefine/>
    <w:uiPriority w:val="39"/>
    <w:unhideWhenUsed/>
    <w:rsid w:val="00C26AA5"/>
    <w:pPr>
      <w:spacing w:after="100"/>
      <w:ind w:left="567"/>
    </w:pPr>
  </w:style>
  <w:style w:type="paragraph" w:styleId="Inhopg4">
    <w:name w:val="toc 4"/>
    <w:basedOn w:val="Standaard"/>
    <w:next w:val="Standaard"/>
    <w:autoRedefine/>
    <w:semiHidden/>
    <w:unhideWhenUsed/>
    <w:rsid w:val="00C26AA5"/>
    <w:pPr>
      <w:spacing w:after="100"/>
    </w:pPr>
  </w:style>
  <w:style w:type="paragraph" w:styleId="Inhopg5">
    <w:name w:val="toc 5"/>
    <w:basedOn w:val="Standaard"/>
    <w:next w:val="Standaard"/>
    <w:autoRedefine/>
    <w:semiHidden/>
    <w:unhideWhenUsed/>
    <w:rsid w:val="00C26AA5"/>
    <w:pPr>
      <w:spacing w:after="100"/>
    </w:pPr>
  </w:style>
  <w:style w:type="paragraph" w:styleId="Inhopg6">
    <w:name w:val="toc 6"/>
    <w:basedOn w:val="Standaard"/>
    <w:next w:val="Standaard"/>
    <w:autoRedefine/>
    <w:semiHidden/>
    <w:unhideWhenUsed/>
    <w:rsid w:val="00C26AA5"/>
    <w:pPr>
      <w:spacing w:after="100"/>
    </w:pPr>
  </w:style>
  <w:style w:type="paragraph" w:styleId="Inhopg7">
    <w:name w:val="toc 7"/>
    <w:basedOn w:val="Standaard"/>
    <w:next w:val="Standaard"/>
    <w:autoRedefine/>
    <w:semiHidden/>
    <w:unhideWhenUsed/>
    <w:rsid w:val="00C26AA5"/>
    <w:pPr>
      <w:spacing w:after="100"/>
    </w:pPr>
  </w:style>
  <w:style w:type="paragraph" w:styleId="Inhopg8">
    <w:name w:val="toc 8"/>
    <w:basedOn w:val="Standaard"/>
    <w:next w:val="Standaard"/>
    <w:autoRedefine/>
    <w:semiHidden/>
    <w:unhideWhenUsed/>
    <w:rsid w:val="00C26AA5"/>
    <w:pPr>
      <w:spacing w:after="100"/>
    </w:pPr>
  </w:style>
  <w:style w:type="paragraph" w:styleId="Inhopg9">
    <w:name w:val="toc 9"/>
    <w:basedOn w:val="Standaard"/>
    <w:next w:val="Standaard"/>
    <w:autoRedefine/>
    <w:semiHidden/>
    <w:unhideWhenUsed/>
    <w:rsid w:val="00C26AA5"/>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C26AA5"/>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C26AA5"/>
    <w:rPr>
      <w:vertAlign w:val="superscript"/>
    </w:rPr>
  </w:style>
  <w:style w:type="paragraph" w:styleId="Voetnoottekst">
    <w:name w:val="footnote text"/>
    <w:basedOn w:val="Standaard"/>
    <w:link w:val="VoetnoottekstChar"/>
    <w:semiHidden/>
    <w:unhideWhenUsed/>
    <w:rsid w:val="00C26AA5"/>
    <w:pPr>
      <w:spacing w:line="240" w:lineRule="auto"/>
    </w:pPr>
  </w:style>
  <w:style w:type="paragraph" w:styleId="Voettekst">
    <w:name w:val="footer"/>
    <w:basedOn w:val="Standaard"/>
    <w:link w:val="VoettekstChar"/>
    <w:unhideWhenUsed/>
    <w:rsid w:val="00C26AA5"/>
    <w:pPr>
      <w:tabs>
        <w:tab w:val="center" w:pos="4513"/>
        <w:tab w:val="right" w:pos="9026"/>
      </w:tabs>
      <w:spacing w:line="240" w:lineRule="auto"/>
    </w:pPr>
  </w:style>
  <w:style w:type="character" w:styleId="Hyperlink">
    <w:name w:val="Hyperlink"/>
    <w:basedOn w:val="Standaardalinea-lettertype"/>
    <w:uiPriority w:val="99"/>
    <w:unhideWhenUsed/>
    <w:rsid w:val="00C26AA5"/>
    <w:rPr>
      <w:color w:val="002C64"/>
      <w:u w:val="single"/>
    </w:rPr>
  </w:style>
  <w:style w:type="character" w:styleId="GevolgdeHyperlink">
    <w:name w:val="FollowedHyperlink"/>
    <w:basedOn w:val="Standaardalinea-lettertype"/>
    <w:uiPriority w:val="4"/>
    <w:rsid w:val="00C26AA5"/>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C26AA5"/>
    <w:rPr>
      <w:rFonts w:ascii="Arial" w:hAnsi="Arial"/>
      <w:kern w:val="2"/>
      <w14:ligatures w14:val="standardContextual"/>
    </w:rPr>
  </w:style>
  <w:style w:type="paragraph" w:styleId="Lijstalinea">
    <w:name w:val="List Paragraph"/>
    <w:basedOn w:val="Standaard"/>
    <w:unhideWhenUsed/>
    <w:rsid w:val="00C26AA5"/>
    <w:pPr>
      <w:contextualSpacing/>
    </w:pPr>
  </w:style>
  <w:style w:type="paragraph" w:styleId="Titel">
    <w:name w:val="Title"/>
    <w:aliases w:val="Titel Regeling"/>
    <w:basedOn w:val="Standaard"/>
    <w:next w:val="Standaard"/>
    <w:link w:val="TitelChar"/>
    <w:uiPriority w:val="2"/>
    <w:qFormat/>
    <w:rsid w:val="00C26AA5"/>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C26AA5"/>
    <w:rPr>
      <w:rFonts w:ascii="Arial" w:eastAsiaTheme="majorEastAsia" w:hAnsi="Arial" w:cstheme="majorBidi"/>
      <w:color w:val="002C64"/>
      <w:spacing w:val="-10"/>
      <w:kern w:val="32"/>
      <w:sz w:val="60"/>
      <w:szCs w:val="56"/>
      <w14:ligatures w14:val="standardContextual"/>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C26AA5"/>
    <w:rPr>
      <w:rFonts w:cs="Segoe UI"/>
      <w:szCs w:val="18"/>
    </w:rPr>
  </w:style>
  <w:style w:type="character" w:customStyle="1" w:styleId="BallontekstChar">
    <w:name w:val="Ballontekst Char"/>
    <w:basedOn w:val="Standaardalinea-lettertype"/>
    <w:link w:val="Ballontekst"/>
    <w:semiHidden/>
    <w:rsid w:val="00C26AA5"/>
    <w:rPr>
      <w:rFonts w:ascii="Arial" w:hAnsi="Arial" w:cs="Segoe UI"/>
      <w:kern w:val="2"/>
      <w:szCs w:val="18"/>
      <w14:ligatures w14:val="standardContextual"/>
    </w:rPr>
  </w:style>
  <w:style w:type="table" w:styleId="Tabelraster">
    <w:name w:val="Table Grid"/>
    <w:basedOn w:val="Standaardtabel"/>
    <w:rsid w:val="00C26AA5"/>
    <w:pPr>
      <w:spacing w:line="280" w:lineRule="atLeast"/>
    </w:pPr>
    <w:rPr>
      <w:rFonts w:ascii="Arial" w:hAnsi="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C26AA5"/>
    <w:rPr>
      <w:rFonts w:ascii="Arial" w:hAnsi="Arial"/>
      <w:bCs/>
      <w:color w:val="002C64"/>
      <w:kern w:val="32"/>
      <w:sz w:val="60"/>
      <w:szCs w:val="32"/>
      <w14:ligatures w14:val="standardContextual"/>
    </w:rPr>
  </w:style>
  <w:style w:type="character" w:customStyle="1" w:styleId="Kop2Char">
    <w:name w:val="Kop 2 Char"/>
    <w:aliases w:val="Hoofdstuk Char,Kop 2 Hoofdstuktitel Char"/>
    <w:link w:val="Kop2"/>
    <w:uiPriority w:val="1"/>
    <w:rsid w:val="00C26AA5"/>
    <w:rPr>
      <w:rFonts w:ascii="Arial" w:hAnsi="Arial" w:cs="Courier New"/>
      <w:color w:val="00A9F3"/>
      <w:kern w:val="2"/>
      <w:sz w:val="40"/>
      <w:szCs w:val="50"/>
      <w14:ligatures w14:val="standardContextual"/>
    </w:rPr>
  </w:style>
  <w:style w:type="character" w:customStyle="1" w:styleId="Kop3Char">
    <w:name w:val="Kop 3 Char"/>
    <w:aliases w:val="Artikel Char,Kop 3 Paragraaftitel Char"/>
    <w:link w:val="Kop3"/>
    <w:uiPriority w:val="1"/>
    <w:rsid w:val="00C26AA5"/>
    <w:rPr>
      <w:rFonts w:ascii="Arial" w:hAnsi="Arial"/>
      <w:bCs/>
      <w:color w:val="00A9F3"/>
      <w:kern w:val="2"/>
      <w:sz w:val="24"/>
      <w:szCs w:val="26"/>
      <w14:ligatures w14:val="standardContextual"/>
    </w:rPr>
  </w:style>
  <w:style w:type="character" w:customStyle="1" w:styleId="Kop4Char">
    <w:name w:val="Kop 4 Char"/>
    <w:aliases w:val="Paragraaf Char"/>
    <w:basedOn w:val="Standaardalinea-lettertype"/>
    <w:link w:val="Kop4"/>
    <w:uiPriority w:val="1"/>
    <w:rsid w:val="00C26AA5"/>
    <w:rPr>
      <w:rFonts w:ascii="Arial" w:eastAsiaTheme="majorEastAsia" w:hAnsi="Arial" w:cstheme="majorBidi"/>
      <w:b/>
      <w:iCs/>
      <w:color w:val="00A9F3"/>
      <w:kern w:val="2"/>
      <w14:ligatures w14:val="standardContextual"/>
    </w:rPr>
  </w:style>
  <w:style w:type="character" w:customStyle="1" w:styleId="Kop5Char">
    <w:name w:val="Kop 5 Char"/>
    <w:aliases w:val="Sluiting Char"/>
    <w:basedOn w:val="Standaardalinea-lettertype"/>
    <w:link w:val="Kop5"/>
    <w:uiPriority w:val="1"/>
    <w:rsid w:val="00C26AA5"/>
    <w:rPr>
      <w:rFonts w:ascii="Arial" w:eastAsiaTheme="majorEastAsia" w:hAnsi="Arial" w:cstheme="majorBidi"/>
      <w:b/>
      <w:i/>
      <w:color w:val="00A9F3"/>
      <w:kern w:val="2"/>
      <w14:ligatures w14:val="standardContextual"/>
    </w:rPr>
  </w:style>
  <w:style w:type="character" w:customStyle="1" w:styleId="Kop6Char">
    <w:name w:val="Kop 6 Char"/>
    <w:basedOn w:val="Standaardalinea-lettertype"/>
    <w:link w:val="Kop6"/>
    <w:uiPriority w:val="1"/>
    <w:rsid w:val="00C26AA5"/>
    <w:rPr>
      <w:rFonts w:ascii="Arial" w:eastAsiaTheme="majorEastAsia" w:hAnsi="Arial" w:cstheme="majorBidi"/>
      <w:i/>
      <w:color w:val="00A9F3"/>
      <w:kern w:val="2"/>
      <w14:ligatures w14:val="standardContextual"/>
    </w:rPr>
  </w:style>
  <w:style w:type="paragraph" w:customStyle="1" w:styleId="Ondertiteldocument">
    <w:name w:val="Ondertitel document"/>
    <w:basedOn w:val="Standaard"/>
    <w:next w:val="Standaard"/>
    <w:uiPriority w:val="2"/>
    <w:qFormat/>
    <w:rsid w:val="00C26AA5"/>
    <w:pPr>
      <w:spacing w:after="800" w:line="640" w:lineRule="atLeast"/>
    </w:pPr>
    <w:rPr>
      <w:color w:val="00A9F3"/>
      <w:sz w:val="48"/>
    </w:rPr>
  </w:style>
  <w:style w:type="numbering" w:customStyle="1" w:styleId="VNGGenummerdekoppen2tm6">
    <w:name w:val="VNG Genummerde koppen 2 t/m 6"/>
    <w:uiPriority w:val="99"/>
    <w:rsid w:val="00C26AA5"/>
    <w:pPr>
      <w:numPr>
        <w:numId w:val="2"/>
      </w:numPr>
    </w:pPr>
  </w:style>
  <w:style w:type="table" w:styleId="Tabelrasterlicht">
    <w:name w:val="Grid Table Light"/>
    <w:basedOn w:val="Standaardtabel"/>
    <w:uiPriority w:val="40"/>
    <w:rsid w:val="00C26AA5"/>
    <w:pPr>
      <w:spacing w:line="280" w:lineRule="atLeast"/>
    </w:pPr>
    <w:rPr>
      <w:rFonts w:ascii="Arial" w:hAnsi="Arial"/>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C26AA5"/>
    <w:pPr>
      <w:spacing w:line="280" w:lineRule="atLeast"/>
    </w:pPr>
    <w:rPr>
      <w:rFonts w:ascii="Arial" w:hAnsi="Arial"/>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C26AA5"/>
    <w:pPr>
      <w:spacing w:line="280" w:lineRule="atLeast"/>
    </w:pPr>
    <w:rPr>
      <w:rFonts w:ascii="Arial" w:hAnsi="Arial"/>
      <w:kern w:val="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26AA5"/>
    <w:pPr>
      <w:spacing w:line="280" w:lineRule="atLeast"/>
    </w:pPr>
    <w:rPr>
      <w:rFonts w:ascii="Arial" w:hAnsi="Arial"/>
      <w:kern w:val="2"/>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26AA5"/>
    <w:pPr>
      <w:spacing w:line="280" w:lineRule="atLeast"/>
    </w:pPr>
    <w:rPr>
      <w:rFonts w:ascii="Arial" w:hAnsi="Arial"/>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C26AA5"/>
    <w:pPr>
      <w:spacing w:line="280" w:lineRule="atLeast"/>
    </w:pPr>
    <w:rPr>
      <w:rFonts w:ascii="Arial" w:hAnsi="Arial"/>
      <w:kern w:val="2"/>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C26AA5"/>
    <w:pPr>
      <w:keepLines/>
      <w:suppressAutoHyphens/>
      <w:spacing w:after="20" w:line="240" w:lineRule="atLeast"/>
    </w:pPr>
    <w:rPr>
      <w:rFonts w:ascii="Arial" w:hAnsi="Arial"/>
      <w:kern w:val="2"/>
      <w:sz w:val="16"/>
      <w14:ligatures w14:val="standardContextual"/>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26AA5"/>
    <w:pPr>
      <w:keepLines/>
      <w:suppressAutoHyphens/>
      <w:spacing w:after="20" w:line="240" w:lineRule="atLeast"/>
      <w:textboxTightWrap w:val="allLines"/>
    </w:pPr>
    <w:rPr>
      <w:rFonts w:ascii="Arial" w:hAnsi="Arial"/>
      <w:color w:val="101010"/>
      <w:kern w:val="2"/>
      <w:sz w:val="16"/>
      <w14:ligatures w14:val="standardContextual"/>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C26AA5"/>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C26AA5"/>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C26AA5"/>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C26AA5"/>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C26AA5"/>
    <w:pPr>
      <w:spacing w:line="280" w:lineRule="atLeast"/>
    </w:pPr>
    <w:rPr>
      <w:rFonts w:ascii="Arial" w:hAnsi="Arial"/>
      <w:kern w:val="2"/>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C26AA5"/>
    <w:pPr>
      <w:numPr>
        <w:numId w:val="3"/>
      </w:numPr>
    </w:pPr>
  </w:style>
  <w:style w:type="numbering" w:customStyle="1" w:styleId="VNGOngenummerdelijst">
    <w:name w:val="VNG Ongenummerde lijst"/>
    <w:uiPriority w:val="99"/>
    <w:rsid w:val="00C26AA5"/>
    <w:pPr>
      <w:numPr>
        <w:numId w:val="4"/>
      </w:numPr>
    </w:pPr>
  </w:style>
  <w:style w:type="paragraph" w:customStyle="1" w:styleId="Introductie">
    <w:name w:val="Introductie"/>
    <w:basedOn w:val="Standaard"/>
    <w:next w:val="Standaard"/>
    <w:uiPriority w:val="2"/>
    <w:qFormat/>
    <w:rsid w:val="00C26AA5"/>
    <w:pPr>
      <w:spacing w:after="250" w:line="330" w:lineRule="atLeast"/>
    </w:pPr>
    <w:rPr>
      <w:b/>
      <w:sz w:val="24"/>
      <w:lang w:val="fr-FR"/>
    </w:rPr>
  </w:style>
  <w:style w:type="paragraph" w:customStyle="1" w:styleId="Uitgelichtoranje">
    <w:name w:val="Uitgelicht oranje"/>
    <w:basedOn w:val="Uitgelichtkader"/>
    <w:next w:val="Standaard"/>
    <w:uiPriority w:val="3"/>
    <w:qFormat/>
    <w:rsid w:val="00C26AA5"/>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C26AA5"/>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C26AA5"/>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C26AA5"/>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C26AA5"/>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C26AA5"/>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26AA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26AA5"/>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C26AA5"/>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C26AA5"/>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C26AA5"/>
    <w:rPr>
      <w:sz w:val="18"/>
    </w:rPr>
  </w:style>
  <w:style w:type="character" w:customStyle="1" w:styleId="VoetnoottekstChar">
    <w:name w:val="Voetnoottekst Char"/>
    <w:basedOn w:val="Standaardalinea-lettertype"/>
    <w:link w:val="Voetnoottekst"/>
    <w:semiHidden/>
    <w:rsid w:val="00C26AA5"/>
    <w:rPr>
      <w:rFonts w:ascii="Arial" w:hAnsi="Arial"/>
      <w:kern w:val="2"/>
      <w14:ligatures w14:val="standardContextual"/>
    </w:rPr>
  </w:style>
  <w:style w:type="character" w:customStyle="1" w:styleId="VoettekstChar">
    <w:name w:val="Voettekst Char"/>
    <w:basedOn w:val="Standaardalinea-lettertype"/>
    <w:link w:val="Voettekst"/>
    <w:rsid w:val="00C26AA5"/>
    <w:rPr>
      <w:rFonts w:ascii="Arial" w:hAnsi="Arial"/>
      <w:kern w:val="2"/>
      <w14:ligatures w14:val="standardContextual"/>
    </w:rPr>
  </w:style>
  <w:style w:type="paragraph" w:styleId="Kopvaninhoudsopgave">
    <w:name w:val="TOC Heading"/>
    <w:basedOn w:val="Kop2"/>
    <w:next w:val="Standaard"/>
    <w:uiPriority w:val="39"/>
    <w:unhideWhenUsed/>
    <w:rsid w:val="00C26AA5"/>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C26AA5"/>
  </w:style>
  <w:style w:type="numbering" w:customStyle="1" w:styleId="Stijl1">
    <w:name w:val="Stijl1"/>
    <w:uiPriority w:val="99"/>
    <w:rsid w:val="00C26AA5"/>
    <w:pPr>
      <w:numPr>
        <w:numId w:val="5"/>
      </w:numPr>
    </w:pPr>
  </w:style>
  <w:style w:type="character" w:customStyle="1" w:styleId="Kop7Char">
    <w:name w:val="Kop 7 Char"/>
    <w:basedOn w:val="Standaardalinea-lettertype"/>
    <w:link w:val="Kop7"/>
    <w:uiPriority w:val="1"/>
    <w:rsid w:val="00C26AA5"/>
    <w:rPr>
      <w:rFonts w:ascii="Arial" w:eastAsiaTheme="majorEastAsia" w:hAnsi="Arial" w:cstheme="majorBidi"/>
      <w:iCs/>
      <w:color w:val="00A9F3"/>
      <w:kern w:val="2"/>
      <w14:ligatures w14:val="standardContextual"/>
    </w:rPr>
  </w:style>
  <w:style w:type="character" w:customStyle="1" w:styleId="Kop8Char">
    <w:name w:val="Kop 8 Char"/>
    <w:basedOn w:val="Standaardalinea-lettertype"/>
    <w:link w:val="Kop8"/>
    <w:uiPriority w:val="1"/>
    <w:rsid w:val="00C26AA5"/>
    <w:rPr>
      <w:rFonts w:ascii="Arial" w:eastAsiaTheme="majorEastAsia" w:hAnsi="Arial" w:cstheme="majorBidi"/>
      <w:color w:val="00A9F3"/>
      <w:kern w:val="2"/>
      <w:szCs w:val="21"/>
      <w14:ligatures w14:val="standardContextual"/>
    </w:rPr>
  </w:style>
  <w:style w:type="character" w:customStyle="1" w:styleId="Kop9Char">
    <w:name w:val="Kop 9 Char"/>
    <w:basedOn w:val="Standaardalinea-lettertype"/>
    <w:link w:val="Kop9"/>
    <w:uiPriority w:val="1"/>
    <w:rsid w:val="00C26AA5"/>
    <w:rPr>
      <w:rFonts w:ascii="Arial" w:eastAsiaTheme="majorEastAsia" w:hAnsi="Arial" w:cstheme="majorBidi"/>
      <w:iCs/>
      <w:color w:val="00A9F3"/>
      <w:kern w:val="2"/>
      <w:szCs w:val="21"/>
      <w14:ligatures w14:val="standardContextual"/>
    </w:rPr>
  </w:style>
  <w:style w:type="paragraph" w:customStyle="1" w:styleId="al">
    <w:name w:val="al"/>
    <w:basedOn w:val="Standaard"/>
    <w:rsid w:val="00756207"/>
    <w:pPr>
      <w:spacing w:before="100" w:beforeAutospacing="1" w:after="100" w:afterAutospacing="1" w:line="240" w:lineRule="auto"/>
    </w:pPr>
    <w:rPr>
      <w:rFonts w:ascii="Times New Roman" w:hAnsi="Times New Roman"/>
      <w:sz w:val="24"/>
      <w:szCs w:val="24"/>
    </w:rPr>
  </w:style>
  <w:style w:type="character" w:customStyle="1" w:styleId="vet">
    <w:name w:val="vet"/>
    <w:basedOn w:val="Standaardalinea-lettertype"/>
    <w:rsid w:val="00756207"/>
  </w:style>
  <w:style w:type="paragraph" w:styleId="Onderwerpvanopmerking">
    <w:name w:val="annotation subject"/>
    <w:basedOn w:val="Tekstopmerking"/>
    <w:next w:val="Tekstopmerking"/>
    <w:link w:val="OnderwerpvanopmerkingChar"/>
    <w:semiHidden/>
    <w:unhideWhenUsed/>
    <w:rsid w:val="00CF1EFB"/>
    <w:pPr>
      <w:spacing w:line="240" w:lineRule="auto"/>
    </w:pPr>
    <w:rPr>
      <w:b/>
      <w:bCs/>
    </w:rPr>
  </w:style>
  <w:style w:type="character" w:customStyle="1" w:styleId="OnderwerpvanopmerkingChar">
    <w:name w:val="Onderwerp van opmerking Char"/>
    <w:basedOn w:val="TekstopmerkingChar"/>
    <w:link w:val="Onderwerpvanopmerking"/>
    <w:semiHidden/>
    <w:rsid w:val="00CF1EFB"/>
    <w:rPr>
      <w:rFonts w:asciiTheme="minorHAnsi" w:eastAsiaTheme="minorHAnsi" w:hAnsiTheme="minorHAnsi" w:cstheme="minorBidi"/>
      <w:b/>
      <w:bCs/>
      <w:sz w:val="18"/>
      <w:lang w:eastAsia="en-US"/>
    </w:rPr>
  </w:style>
  <w:style w:type="paragraph" w:styleId="Revisie">
    <w:name w:val="Revision"/>
    <w:hidden/>
    <w:uiPriority w:val="99"/>
    <w:semiHidden/>
    <w:rsid w:val="004A29F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6B4A82-385F-4E98-9241-EF914AA8E9C9}">
  <ds:schemaRefs>
    <ds:schemaRef ds:uri="http://schemas.microsoft.com/sharepoint/v3/contenttype/forms"/>
  </ds:schemaRefs>
</ds:datastoreItem>
</file>

<file path=customXml/itemProps2.xml><?xml version="1.0" encoding="utf-8"?>
<ds:datastoreItem xmlns:ds="http://schemas.openxmlformats.org/officeDocument/2006/customXml" ds:itemID="{1C9F4ABE-51EE-467D-A0F3-9570D8D9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57622-B2A0-4857-BFDB-A768F01465DB}">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1729</Words>
  <Characters>9513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Jan Willem de Joode</cp:lastModifiedBy>
  <cp:revision>3</cp:revision>
  <cp:lastPrinted>2023-06-20T11:25:00Z</cp:lastPrinted>
  <dcterms:created xsi:type="dcterms:W3CDTF">2023-11-01T08:30:00Z</dcterms:created>
  <dcterms:modified xsi:type="dcterms:W3CDTF">2023-11-01T08:33:00Z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MediaServiceImageTags">
    <vt:lpwstr/>
  </property>
</Properties>
</file>