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E3C7" w14:textId="77777777" w:rsidR="00FD6F9C" w:rsidRPr="000125FB" w:rsidRDefault="00FD6F9C" w:rsidP="00FD6F9C">
      <w:pPr>
        <w:rPr>
          <w:rFonts w:eastAsiaTheme="majorEastAsia"/>
          <w:b/>
          <w:bCs/>
          <w:sz w:val="24"/>
          <w:szCs w:val="24"/>
        </w:rPr>
      </w:pPr>
      <w:r w:rsidRPr="000125FB">
        <w:rPr>
          <w:rFonts w:eastAsiaTheme="majorEastAsia"/>
          <w:b/>
          <w:bCs/>
          <w:sz w:val="24"/>
          <w:szCs w:val="24"/>
        </w:rPr>
        <w:t>Model collegevoordracht</w:t>
      </w:r>
      <w:r>
        <w:rPr>
          <w:rFonts w:eastAsiaTheme="majorEastAsia"/>
          <w:b/>
          <w:bCs/>
          <w:sz w:val="24"/>
          <w:szCs w:val="24"/>
        </w:rPr>
        <w:t xml:space="preserve"> nieuwe </w:t>
      </w:r>
      <w:proofErr w:type="spellStart"/>
      <w:r>
        <w:rPr>
          <w:rFonts w:eastAsiaTheme="majorEastAsia"/>
          <w:b/>
          <w:bCs/>
          <w:sz w:val="24"/>
          <w:szCs w:val="24"/>
        </w:rPr>
        <w:t>achtervangovereenkomst</w:t>
      </w:r>
      <w:proofErr w:type="spellEnd"/>
      <w:r>
        <w:rPr>
          <w:rFonts w:eastAsiaTheme="majorEastAsia"/>
          <w:b/>
          <w:bCs/>
          <w:sz w:val="24"/>
          <w:szCs w:val="24"/>
        </w:rPr>
        <w:t xml:space="preserve"> WSW</w:t>
      </w:r>
      <w:r w:rsidRPr="000125FB">
        <w:rPr>
          <w:rFonts w:eastAsiaTheme="majorEastAsia"/>
          <w:b/>
          <w:bCs/>
          <w:sz w:val="24"/>
          <w:szCs w:val="24"/>
        </w:rPr>
        <w:t xml:space="preserve"> </w:t>
      </w:r>
    </w:p>
    <w:p w14:paraId="3AF22A67" w14:textId="77777777" w:rsidR="00FD6F9C" w:rsidRDefault="00FD6F9C" w:rsidP="00FD6F9C">
      <w:pPr>
        <w:pBdr>
          <w:bottom w:val="single" w:sz="6" w:space="1" w:color="auto"/>
        </w:pBdr>
        <w:rPr>
          <w:rFonts w:eastAsiaTheme="majorEastAsia"/>
          <w:i/>
          <w:iCs/>
        </w:rPr>
      </w:pPr>
    </w:p>
    <w:p w14:paraId="7751747A" w14:textId="0D095AD2" w:rsidR="00FD6F9C" w:rsidRPr="00F1320A" w:rsidRDefault="00FD6F9C" w:rsidP="00FD6F9C">
      <w:pPr>
        <w:pBdr>
          <w:bottom w:val="single" w:sz="6" w:space="1" w:color="auto"/>
        </w:pBdr>
        <w:rPr>
          <w:rFonts w:eastAsiaTheme="majorEastAsia"/>
          <w:i/>
          <w:iCs/>
        </w:rPr>
      </w:pPr>
      <w:r w:rsidRPr="00F1320A">
        <w:rPr>
          <w:rFonts w:eastAsiaTheme="majorEastAsia"/>
          <w:i/>
          <w:iCs/>
        </w:rPr>
        <w:t>Dit model dient ter ondersteuning van gemeenten om de besluitvorming door hun college voor te bereiden</w:t>
      </w:r>
      <w:r>
        <w:rPr>
          <w:rFonts w:eastAsiaTheme="majorEastAsia"/>
          <w:i/>
          <w:iCs/>
        </w:rPr>
        <w:t xml:space="preserve"> inzake de nieuwe </w:t>
      </w:r>
      <w:proofErr w:type="spellStart"/>
      <w:r>
        <w:rPr>
          <w:rFonts w:eastAsiaTheme="majorEastAsia"/>
          <w:i/>
          <w:iCs/>
        </w:rPr>
        <w:t>achtervangovereenkomst</w:t>
      </w:r>
      <w:proofErr w:type="spellEnd"/>
      <w:r>
        <w:rPr>
          <w:rFonts w:eastAsiaTheme="majorEastAsia"/>
          <w:i/>
          <w:iCs/>
        </w:rPr>
        <w:t xml:space="preserve"> met het WSW</w:t>
      </w:r>
      <w:r w:rsidRPr="00F1320A">
        <w:rPr>
          <w:rFonts w:eastAsiaTheme="majorEastAsia"/>
          <w:i/>
          <w:iCs/>
        </w:rPr>
        <w:t xml:space="preserve">. </w:t>
      </w:r>
      <w:r>
        <w:rPr>
          <w:rFonts w:eastAsiaTheme="majorEastAsia"/>
          <w:i/>
          <w:iCs/>
        </w:rPr>
        <w:t xml:space="preserve">De met leestekens aangegeven en geel gearceerde tekstvelden moeten nog ingevuld </w:t>
      </w:r>
      <w:r>
        <w:rPr>
          <w:rFonts w:eastAsiaTheme="majorEastAsia"/>
          <w:i/>
          <w:iCs/>
        </w:rPr>
        <w:t xml:space="preserve">of beantwoord </w:t>
      </w:r>
      <w:r>
        <w:rPr>
          <w:rFonts w:eastAsiaTheme="majorEastAsia"/>
          <w:i/>
          <w:iCs/>
        </w:rPr>
        <w:t>worden</w:t>
      </w:r>
      <w:r>
        <w:rPr>
          <w:rFonts w:eastAsiaTheme="majorEastAsia"/>
          <w:i/>
          <w:iCs/>
        </w:rPr>
        <w:t>.</w:t>
      </w:r>
      <w:r>
        <w:rPr>
          <w:rFonts w:eastAsiaTheme="majorEastAsia"/>
          <w:i/>
          <w:iCs/>
        </w:rPr>
        <w:t xml:space="preserve"> </w:t>
      </w:r>
      <w:r w:rsidRPr="00F1320A">
        <w:rPr>
          <w:rFonts w:eastAsiaTheme="majorEastAsia"/>
          <w:i/>
          <w:iCs/>
        </w:rPr>
        <w:t xml:space="preserve">De voordracht kan </w:t>
      </w:r>
      <w:r>
        <w:rPr>
          <w:rFonts w:eastAsiaTheme="majorEastAsia"/>
          <w:i/>
          <w:iCs/>
        </w:rPr>
        <w:t>op basis</w:t>
      </w:r>
      <w:r w:rsidRPr="00F1320A">
        <w:rPr>
          <w:rFonts w:eastAsiaTheme="majorEastAsia"/>
          <w:i/>
          <w:iCs/>
        </w:rPr>
        <w:t xml:space="preserve"> lokale voorschriften en procedures aangepast worden.</w:t>
      </w:r>
    </w:p>
    <w:p w14:paraId="0AEE5BF8" w14:textId="77777777" w:rsidR="00FD6F9C" w:rsidRDefault="00FD6F9C" w:rsidP="00FD6F9C">
      <w:pPr>
        <w:rPr>
          <w:rFonts w:eastAsiaTheme="majorEastAsia"/>
        </w:rPr>
      </w:pPr>
    </w:p>
    <w:p w14:paraId="754ADF14" w14:textId="77777777" w:rsidR="00FD6F9C" w:rsidRDefault="00FD6F9C" w:rsidP="00FD6F9C">
      <w:pPr>
        <w:rPr>
          <w:rFonts w:eastAsiaTheme="majorEastAsia"/>
        </w:rPr>
      </w:pPr>
      <w:r w:rsidRPr="00636E3E">
        <w:rPr>
          <w:rFonts w:eastAsiaTheme="majorEastAsia"/>
          <w:b/>
          <w:bCs/>
        </w:rPr>
        <w:t>Onderwerp:</w:t>
      </w:r>
      <w:r>
        <w:rPr>
          <w:rFonts w:eastAsiaTheme="majorEastAsia"/>
        </w:rPr>
        <w:t xml:space="preserve"> </w:t>
      </w:r>
    </w:p>
    <w:p w14:paraId="545D05FD" w14:textId="77777777" w:rsidR="00FD6F9C" w:rsidRDefault="00FD6F9C" w:rsidP="00FD6F9C">
      <w:pPr>
        <w:rPr>
          <w:rFonts w:eastAsiaTheme="majorEastAsia"/>
        </w:rPr>
      </w:pPr>
      <w:r>
        <w:rPr>
          <w:rFonts w:eastAsiaTheme="majorEastAsia"/>
        </w:rPr>
        <w:t xml:space="preserve">In te stemmen met de nieuwe </w:t>
      </w:r>
      <w:proofErr w:type="spellStart"/>
      <w:r>
        <w:rPr>
          <w:rFonts w:eastAsiaTheme="majorEastAsia"/>
        </w:rPr>
        <w:t>achtervangovereenkomst</w:t>
      </w:r>
      <w:proofErr w:type="spellEnd"/>
      <w:r>
        <w:rPr>
          <w:rFonts w:eastAsiaTheme="majorEastAsia"/>
        </w:rPr>
        <w:t xml:space="preserve"> tussen de gemeente en het Waarborgfonds Sociale Woningbouw</w:t>
      </w:r>
    </w:p>
    <w:p w14:paraId="0FBBA157" w14:textId="77777777" w:rsidR="00FD6F9C" w:rsidRDefault="00FD6F9C" w:rsidP="00FD6F9C">
      <w:pPr>
        <w:rPr>
          <w:rFonts w:eastAsiaTheme="majorEastAsia"/>
        </w:rPr>
      </w:pPr>
    </w:p>
    <w:p w14:paraId="2C2945B2" w14:textId="77777777" w:rsidR="00FD6F9C" w:rsidRDefault="00FD6F9C" w:rsidP="00FD6F9C">
      <w:pPr>
        <w:rPr>
          <w:rFonts w:eastAsiaTheme="majorEastAsia"/>
          <w:b/>
          <w:bCs/>
        </w:rPr>
      </w:pPr>
      <w:r w:rsidRPr="00636E3E">
        <w:rPr>
          <w:rFonts w:eastAsiaTheme="majorEastAsia"/>
          <w:b/>
          <w:bCs/>
        </w:rPr>
        <w:t>Samenvatting</w:t>
      </w:r>
      <w:r>
        <w:rPr>
          <w:rFonts w:eastAsiaTheme="majorEastAsia"/>
          <w:b/>
          <w:bCs/>
        </w:rPr>
        <w:t>/Bestuurlijke achtergrond</w:t>
      </w:r>
      <w:r w:rsidRPr="00636E3E">
        <w:rPr>
          <w:rFonts w:eastAsiaTheme="majorEastAsia"/>
          <w:b/>
          <w:bCs/>
        </w:rPr>
        <w:t xml:space="preserve">: </w:t>
      </w:r>
    </w:p>
    <w:p w14:paraId="46639541" w14:textId="77777777" w:rsidR="00FD6F9C" w:rsidRDefault="00FD6F9C" w:rsidP="00FD6F9C">
      <w:pPr>
        <w:rPr>
          <w:rFonts w:eastAsiaTheme="majorEastAsia"/>
        </w:rPr>
      </w:pPr>
      <w:r>
        <w:rPr>
          <w:rFonts w:eastAsiaTheme="majorEastAsia"/>
        </w:rPr>
        <w:t xml:space="preserve">Het Waarborgfonds Sociale Woningbouw (WSW) en de Vereniging van Nederlandse Gemeenten (VNG) vragen in de brief van. </w:t>
      </w:r>
      <w:r w:rsidRPr="006A7419">
        <w:rPr>
          <w:rFonts w:eastAsiaTheme="majorEastAsia"/>
          <w:highlight w:val="yellow"/>
        </w:rPr>
        <w:t>&lt;</w:t>
      </w:r>
      <w:r w:rsidRPr="006A7419">
        <w:rPr>
          <w:rFonts w:eastAsiaTheme="majorEastAsia"/>
          <w:smallCaps/>
          <w:highlight w:val="yellow"/>
        </w:rPr>
        <w:t>dag-maand-jaar</w:t>
      </w:r>
      <w:r w:rsidRPr="006A7419">
        <w:rPr>
          <w:rFonts w:eastAsiaTheme="majorEastAsia"/>
          <w:highlight w:val="yellow"/>
        </w:rPr>
        <w:t>&gt;</w:t>
      </w:r>
      <w:r>
        <w:rPr>
          <w:rFonts w:eastAsiaTheme="majorEastAsia"/>
        </w:rPr>
        <w:t xml:space="preserve"> in te stemmen met een nieuwe </w:t>
      </w:r>
      <w:proofErr w:type="spellStart"/>
      <w:r>
        <w:rPr>
          <w:rFonts w:eastAsiaTheme="majorEastAsia"/>
        </w:rPr>
        <w:t>achtervangovereenkomst</w:t>
      </w:r>
      <w:proofErr w:type="spellEnd"/>
      <w:r>
        <w:rPr>
          <w:rFonts w:eastAsiaTheme="majorEastAsia"/>
        </w:rPr>
        <w:t xml:space="preserve"> voor de gemeente </w:t>
      </w:r>
      <w:r w:rsidRPr="006A7419">
        <w:rPr>
          <w:rFonts w:eastAsiaTheme="majorEastAsia"/>
          <w:smallCaps/>
          <w:highlight w:val="yellow"/>
        </w:rPr>
        <w:t>&lt;naam&gt;</w:t>
      </w:r>
      <w:r>
        <w:rPr>
          <w:rFonts w:eastAsiaTheme="majorEastAsia"/>
          <w:smallCaps/>
        </w:rPr>
        <w:t xml:space="preserve"> (</w:t>
      </w:r>
      <w:r>
        <w:rPr>
          <w:rFonts w:eastAsiaTheme="majorEastAsia"/>
        </w:rPr>
        <w:t xml:space="preserve">zie bijlagen 1 en 2). Het WSW borgt leningen van woningcorporaties. Corporaties zijn hierdoor in staat om met gunstige financieringsmogelijkheden sociale huurwoningen te realiseren en in stand te houden. Het rijk en de gemeenten staan elk voor 50% in de </w:t>
      </w:r>
      <w:proofErr w:type="spellStart"/>
      <w:r>
        <w:rPr>
          <w:rFonts w:eastAsiaTheme="majorEastAsia"/>
        </w:rPr>
        <w:t>achtervang</w:t>
      </w:r>
      <w:proofErr w:type="spellEnd"/>
      <w:r>
        <w:rPr>
          <w:rFonts w:eastAsiaTheme="majorEastAsia"/>
        </w:rPr>
        <w:t xml:space="preserve"> bij het WSW (25% wordt verdeeld over alle gemeenten en 25% wordt toegerekend aan één gemeente die in de </w:t>
      </w:r>
      <w:proofErr w:type="spellStart"/>
      <w:r>
        <w:rPr>
          <w:rFonts w:eastAsiaTheme="majorEastAsia"/>
        </w:rPr>
        <w:t>leningovereenkomst</w:t>
      </w:r>
      <w:proofErr w:type="spellEnd"/>
      <w:r>
        <w:rPr>
          <w:rFonts w:eastAsiaTheme="majorEastAsia"/>
        </w:rPr>
        <w:t xml:space="preserve"> is vermeld of aan de gemeenten waar de corporatie sociale huurwoningen bezit). Wanneer een corporatie in financiële problemen raakt, zorgt het WSW dat rentebetalingen en aflossing van leningen doorgaan. Het WSW betaalt dit uit eigen kapitaal. Dat kapitaal kan worden aangevuld door obligo bij alle deelnemende corporaties op te halen. Pas wanneer dat onvoldoende is, komen rijk en gemeenten als achtervanger in beeld om renteloze leningen te verstrekken. Het risico voor de achtervangers is overigens beperkt, tot nu toe heeft het WSW daar nooit een beroep op gedaan.</w:t>
      </w:r>
    </w:p>
    <w:p w14:paraId="7561C569" w14:textId="77777777" w:rsidR="00FD6F9C" w:rsidRDefault="00FD6F9C" w:rsidP="00FD6F9C">
      <w:pPr>
        <w:rPr>
          <w:rFonts w:eastAsiaTheme="majorEastAsia"/>
        </w:rPr>
      </w:pPr>
    </w:p>
    <w:p w14:paraId="42DF5570" w14:textId="77777777" w:rsidR="00FD6F9C" w:rsidRDefault="00FD6F9C" w:rsidP="00FD6F9C">
      <w:pPr>
        <w:rPr>
          <w:rFonts w:eastAsiaTheme="majorEastAsia"/>
        </w:rPr>
      </w:pPr>
      <w:r w:rsidRPr="00124F16">
        <w:rPr>
          <w:rFonts w:eastAsiaTheme="majorEastAsia"/>
          <w:highlight w:val="yellow"/>
        </w:rPr>
        <w:t>&lt;</w:t>
      </w:r>
      <w:r w:rsidRPr="00124F16">
        <w:rPr>
          <w:rFonts w:eastAsiaTheme="majorEastAsia"/>
          <w:smallCaps/>
          <w:highlight w:val="yellow"/>
        </w:rPr>
        <w:t>naam gemeente</w:t>
      </w:r>
      <w:r w:rsidRPr="00124F16">
        <w:rPr>
          <w:rFonts w:eastAsiaTheme="majorEastAsia"/>
          <w:highlight w:val="yellow"/>
        </w:rPr>
        <w:t>&gt;</w:t>
      </w:r>
      <w:r>
        <w:rPr>
          <w:rFonts w:eastAsiaTheme="majorEastAsia"/>
        </w:rPr>
        <w:t xml:space="preserve"> heeft een </w:t>
      </w:r>
      <w:proofErr w:type="spellStart"/>
      <w:r>
        <w:rPr>
          <w:rFonts w:eastAsiaTheme="majorEastAsia"/>
        </w:rPr>
        <w:t>achtervangovereenkomst</w:t>
      </w:r>
      <w:proofErr w:type="spellEnd"/>
      <w:r>
        <w:rPr>
          <w:rFonts w:eastAsiaTheme="majorEastAsia"/>
        </w:rPr>
        <w:t xml:space="preserve"> met WSW </w:t>
      </w:r>
      <w:r w:rsidRPr="00124F16">
        <w:rPr>
          <w:rFonts w:eastAsiaTheme="majorEastAsia"/>
          <w:highlight w:val="yellow"/>
        </w:rPr>
        <w:t>&lt;</w:t>
      </w:r>
      <w:r w:rsidRPr="00124F16">
        <w:rPr>
          <w:rFonts w:eastAsiaTheme="majorEastAsia"/>
          <w:smallCaps/>
          <w:highlight w:val="yellow"/>
        </w:rPr>
        <w:t xml:space="preserve">eventueel: data van lopende </w:t>
      </w:r>
      <w:proofErr w:type="spellStart"/>
      <w:r w:rsidRPr="00124F16">
        <w:rPr>
          <w:rFonts w:eastAsiaTheme="majorEastAsia"/>
          <w:smallCaps/>
          <w:highlight w:val="yellow"/>
        </w:rPr>
        <w:t>achtervangovereenkomsten</w:t>
      </w:r>
      <w:proofErr w:type="spellEnd"/>
      <w:r w:rsidRPr="00124F16">
        <w:rPr>
          <w:rFonts w:eastAsiaTheme="majorEastAsia"/>
          <w:smallCaps/>
          <w:highlight w:val="yellow"/>
        </w:rPr>
        <w:t xml:space="preserve"> vermelden</w:t>
      </w:r>
      <w:r w:rsidRPr="00124F16">
        <w:rPr>
          <w:rFonts w:eastAsiaTheme="majorEastAsia"/>
          <w:highlight w:val="yellow"/>
        </w:rPr>
        <w:t>&gt;</w:t>
      </w:r>
      <w:r>
        <w:rPr>
          <w:rFonts w:eastAsiaTheme="majorEastAsia"/>
        </w:rPr>
        <w:t xml:space="preserve">. </w:t>
      </w:r>
      <w:r w:rsidRPr="00124F16">
        <w:rPr>
          <w:rFonts w:eastAsiaTheme="majorEastAsia"/>
          <w:highlight w:val="yellow"/>
        </w:rPr>
        <w:t>&lt;</w:t>
      </w:r>
      <w:r w:rsidRPr="00124F16">
        <w:rPr>
          <w:rFonts w:eastAsiaTheme="majorEastAsia"/>
          <w:smallCaps/>
          <w:highlight w:val="yellow"/>
        </w:rPr>
        <w:t>Naam gemeente</w:t>
      </w:r>
      <w:r w:rsidRPr="00124F16">
        <w:rPr>
          <w:rFonts w:eastAsiaTheme="majorEastAsia"/>
          <w:highlight w:val="yellow"/>
        </w:rPr>
        <w:t>&gt;</w:t>
      </w:r>
      <w:r>
        <w:rPr>
          <w:rFonts w:eastAsiaTheme="majorEastAsia"/>
        </w:rPr>
        <w:t xml:space="preserve"> staat in </w:t>
      </w:r>
      <w:proofErr w:type="spellStart"/>
      <w:r>
        <w:rPr>
          <w:rFonts w:eastAsiaTheme="majorEastAsia"/>
        </w:rPr>
        <w:t>leningovereenkomsten</w:t>
      </w:r>
      <w:proofErr w:type="spellEnd"/>
      <w:r>
        <w:rPr>
          <w:rFonts w:eastAsiaTheme="majorEastAsia"/>
        </w:rPr>
        <w:t xml:space="preserve"> genoemd voor de volgende corporaties: </w:t>
      </w:r>
      <w:r w:rsidRPr="00124F16">
        <w:rPr>
          <w:rFonts w:eastAsiaTheme="majorEastAsia"/>
          <w:highlight w:val="yellow"/>
        </w:rPr>
        <w:t>&lt;</w:t>
      </w:r>
      <w:r w:rsidRPr="00124F16">
        <w:rPr>
          <w:rFonts w:eastAsiaTheme="majorEastAsia"/>
          <w:smallCaps/>
          <w:highlight w:val="yellow"/>
        </w:rPr>
        <w:t>namen corporaties</w:t>
      </w:r>
      <w:r w:rsidRPr="00124F16">
        <w:rPr>
          <w:rFonts w:eastAsiaTheme="majorEastAsia"/>
          <w:highlight w:val="yellow"/>
        </w:rPr>
        <w:t>&gt;</w:t>
      </w:r>
      <w:r>
        <w:rPr>
          <w:rFonts w:eastAsiaTheme="majorEastAsia"/>
        </w:rPr>
        <w:t xml:space="preserve">. </w:t>
      </w:r>
    </w:p>
    <w:p w14:paraId="0CDD931D" w14:textId="77777777" w:rsidR="00FD6F9C" w:rsidRDefault="00FD6F9C" w:rsidP="00FD6F9C">
      <w:pPr>
        <w:rPr>
          <w:rFonts w:eastAsiaTheme="majorEastAsia"/>
        </w:rPr>
      </w:pPr>
      <w:r>
        <w:rPr>
          <w:rFonts w:eastAsiaTheme="majorEastAsia"/>
        </w:rPr>
        <w:t xml:space="preserve">Sinds 1 augustus 2021 wordt een nieuwe verbeterde </w:t>
      </w:r>
      <w:proofErr w:type="spellStart"/>
      <w:r>
        <w:rPr>
          <w:rFonts w:eastAsiaTheme="majorEastAsia"/>
        </w:rPr>
        <w:t>achtervangovereenkomst</w:t>
      </w:r>
      <w:proofErr w:type="spellEnd"/>
      <w:r>
        <w:rPr>
          <w:rFonts w:eastAsiaTheme="majorEastAsia"/>
        </w:rPr>
        <w:t xml:space="preserve"> gehanteerd voor alle rechten en verplichtingen die worden aangegaan na die datum. Het college van </w:t>
      </w:r>
      <w:r w:rsidRPr="00881E27">
        <w:rPr>
          <w:rFonts w:eastAsiaTheme="majorEastAsia"/>
          <w:highlight w:val="yellow"/>
        </w:rPr>
        <w:t>&lt;</w:t>
      </w:r>
      <w:r w:rsidRPr="002D2C6B">
        <w:rPr>
          <w:rFonts w:eastAsiaTheme="majorEastAsia"/>
          <w:smallCaps/>
          <w:highlight w:val="yellow"/>
        </w:rPr>
        <w:t>naam gemeente</w:t>
      </w:r>
      <w:r w:rsidRPr="00881E27">
        <w:rPr>
          <w:rFonts w:eastAsiaTheme="majorEastAsia"/>
          <w:highlight w:val="yellow"/>
        </w:rPr>
        <w:t>&gt;</w:t>
      </w:r>
      <w:r>
        <w:rPr>
          <w:rFonts w:eastAsiaTheme="majorEastAsia"/>
        </w:rPr>
        <w:t xml:space="preserve"> heeft hier op </w:t>
      </w:r>
      <w:r w:rsidRPr="00881E27">
        <w:rPr>
          <w:rFonts w:eastAsiaTheme="majorEastAsia"/>
          <w:highlight w:val="yellow"/>
        </w:rPr>
        <w:t>&lt;</w:t>
      </w:r>
      <w:r w:rsidRPr="002D2C6B">
        <w:rPr>
          <w:rFonts w:eastAsiaTheme="majorEastAsia"/>
          <w:smallCaps/>
          <w:highlight w:val="yellow"/>
        </w:rPr>
        <w:t>datum besluit</w:t>
      </w:r>
      <w:r w:rsidRPr="00881E27">
        <w:rPr>
          <w:rFonts w:eastAsiaTheme="majorEastAsia"/>
          <w:highlight w:val="yellow"/>
        </w:rPr>
        <w:t>&gt;</w:t>
      </w:r>
      <w:r>
        <w:rPr>
          <w:rFonts w:eastAsiaTheme="majorEastAsia"/>
        </w:rPr>
        <w:t xml:space="preserve"> mee ingestemd. Zoals in 2021 door het WSW aangekondigd moeten deze verbeteringen nog verwerkt worden in de oudere </w:t>
      </w:r>
      <w:proofErr w:type="spellStart"/>
      <w:r>
        <w:rPr>
          <w:rFonts w:eastAsiaTheme="majorEastAsia"/>
        </w:rPr>
        <w:t>achtervangovereenkomsten</w:t>
      </w:r>
      <w:proofErr w:type="spellEnd"/>
      <w:r>
        <w:rPr>
          <w:rFonts w:eastAsiaTheme="majorEastAsia"/>
        </w:rPr>
        <w:t xml:space="preserve">. VNG en het WSW verzoeken de gemeente in te stemmen met één nieuwe generieke </w:t>
      </w:r>
      <w:proofErr w:type="spellStart"/>
      <w:r>
        <w:rPr>
          <w:rFonts w:eastAsiaTheme="majorEastAsia"/>
        </w:rPr>
        <w:t>achtervangovereenkomst</w:t>
      </w:r>
      <w:proofErr w:type="spellEnd"/>
      <w:r>
        <w:rPr>
          <w:rFonts w:eastAsiaTheme="majorEastAsia"/>
        </w:rPr>
        <w:t xml:space="preserve"> zodat </w:t>
      </w:r>
      <w:r w:rsidRPr="00F53601">
        <w:rPr>
          <w:rFonts w:eastAsiaTheme="majorEastAsia"/>
        </w:rPr>
        <w:t xml:space="preserve">de </w:t>
      </w:r>
      <w:proofErr w:type="spellStart"/>
      <w:r w:rsidRPr="00F53601">
        <w:rPr>
          <w:rFonts w:eastAsiaTheme="majorEastAsia"/>
        </w:rPr>
        <w:t>achtervangpositie</w:t>
      </w:r>
      <w:proofErr w:type="spellEnd"/>
      <w:r w:rsidRPr="00F53601">
        <w:rPr>
          <w:rFonts w:eastAsiaTheme="majorEastAsia"/>
        </w:rPr>
        <w:t xml:space="preserve"> van </w:t>
      </w:r>
      <w:r>
        <w:rPr>
          <w:rFonts w:eastAsiaTheme="majorEastAsia"/>
        </w:rPr>
        <w:t>de gemeente</w:t>
      </w:r>
      <w:r w:rsidRPr="00F53601">
        <w:rPr>
          <w:rFonts w:eastAsiaTheme="majorEastAsia"/>
        </w:rPr>
        <w:t xml:space="preserve"> uitsluitend worden beheerst door </w:t>
      </w:r>
      <w:r>
        <w:rPr>
          <w:rFonts w:eastAsiaTheme="majorEastAsia"/>
        </w:rPr>
        <w:t>één overeenkomst. Alle voorgaande overeenkomsten worden hiermee vervangen.</w:t>
      </w:r>
    </w:p>
    <w:p w14:paraId="2B6188D1" w14:textId="77777777" w:rsidR="00FD6F9C" w:rsidRDefault="00FD6F9C" w:rsidP="00FD6F9C">
      <w:pPr>
        <w:rPr>
          <w:rFonts w:eastAsiaTheme="majorEastAsia"/>
        </w:rPr>
      </w:pPr>
    </w:p>
    <w:p w14:paraId="57CA8620" w14:textId="77777777" w:rsidR="00FD6F9C" w:rsidRPr="00636E3E" w:rsidRDefault="00FD6F9C" w:rsidP="00FD6F9C">
      <w:pPr>
        <w:rPr>
          <w:rFonts w:eastAsiaTheme="majorEastAsia"/>
          <w:b/>
          <w:bCs/>
        </w:rPr>
      </w:pPr>
      <w:r>
        <w:rPr>
          <w:rFonts w:eastAsiaTheme="majorEastAsia"/>
          <w:b/>
          <w:bCs/>
        </w:rPr>
        <w:t>Beslissing</w:t>
      </w:r>
      <w:r w:rsidRPr="00636E3E">
        <w:rPr>
          <w:rFonts w:eastAsiaTheme="majorEastAsia"/>
          <w:b/>
          <w:bCs/>
        </w:rPr>
        <w:t>:</w:t>
      </w:r>
    </w:p>
    <w:p w14:paraId="0F886F6A" w14:textId="2B995396" w:rsidR="00FD6F9C" w:rsidRDefault="00FD6F9C" w:rsidP="00FD6F9C">
      <w:pPr>
        <w:pStyle w:val="Lijstalinea"/>
        <w:numPr>
          <w:ilvl w:val="0"/>
          <w:numId w:val="47"/>
        </w:numPr>
        <w:rPr>
          <w:rFonts w:eastAsiaTheme="majorEastAsia"/>
        </w:rPr>
      </w:pPr>
      <w:r w:rsidRPr="00DE2225">
        <w:rPr>
          <w:rFonts w:eastAsiaTheme="majorEastAsia"/>
        </w:rPr>
        <w:t xml:space="preserve">In te stemmen met het aangaan van een nieuwe </w:t>
      </w:r>
      <w:proofErr w:type="spellStart"/>
      <w:r w:rsidRPr="00DE2225">
        <w:rPr>
          <w:rFonts w:eastAsiaTheme="majorEastAsia"/>
        </w:rPr>
        <w:t>achtervangovereenkomst</w:t>
      </w:r>
      <w:proofErr w:type="spellEnd"/>
      <w:r w:rsidR="00132EB4">
        <w:rPr>
          <w:rFonts w:eastAsiaTheme="majorEastAsia"/>
        </w:rPr>
        <w:t>,</w:t>
      </w:r>
      <w:r w:rsidRPr="00DE2225">
        <w:rPr>
          <w:rFonts w:eastAsiaTheme="majorEastAsia"/>
        </w:rPr>
        <w:t xml:space="preserve"> </w:t>
      </w:r>
      <w:r w:rsidR="00410CB8">
        <w:rPr>
          <w:rFonts w:eastAsiaTheme="majorEastAsia"/>
        </w:rPr>
        <w:t>zoals opgenomen in bijlage 3</w:t>
      </w:r>
      <w:r w:rsidR="00132EB4">
        <w:rPr>
          <w:rFonts w:eastAsiaTheme="majorEastAsia"/>
        </w:rPr>
        <w:t xml:space="preserve">, </w:t>
      </w:r>
      <w:r>
        <w:rPr>
          <w:rFonts w:eastAsiaTheme="majorEastAsia"/>
        </w:rPr>
        <w:t xml:space="preserve">tussen de gemeente en het WSW, </w:t>
      </w:r>
      <w:r w:rsidRPr="00DE2225">
        <w:rPr>
          <w:rFonts w:eastAsiaTheme="majorEastAsia"/>
        </w:rPr>
        <w:t xml:space="preserve">met ingang van 1 </w:t>
      </w:r>
      <w:r>
        <w:rPr>
          <w:rFonts w:eastAsiaTheme="majorEastAsia"/>
        </w:rPr>
        <w:t>mei</w:t>
      </w:r>
      <w:r w:rsidRPr="00DE2225">
        <w:rPr>
          <w:rFonts w:eastAsiaTheme="majorEastAsia"/>
        </w:rPr>
        <w:t xml:space="preserve"> 202</w:t>
      </w:r>
      <w:r>
        <w:rPr>
          <w:rFonts w:eastAsiaTheme="majorEastAsia"/>
        </w:rPr>
        <w:t>4, waarbij:</w:t>
      </w:r>
    </w:p>
    <w:p w14:paraId="0026FDAB" w14:textId="77777777" w:rsidR="00FD6F9C" w:rsidRDefault="00FD6F9C" w:rsidP="00FD6F9C">
      <w:pPr>
        <w:pStyle w:val="Lijstalinea"/>
        <w:numPr>
          <w:ilvl w:val="0"/>
          <w:numId w:val="48"/>
        </w:numPr>
        <w:rPr>
          <w:rFonts w:eastAsiaTheme="majorEastAsia"/>
        </w:rPr>
      </w:pPr>
      <w:r>
        <w:rPr>
          <w:rFonts w:eastAsiaTheme="majorEastAsia"/>
        </w:rPr>
        <w:t xml:space="preserve">De nieuwe </w:t>
      </w:r>
      <w:proofErr w:type="spellStart"/>
      <w:r>
        <w:rPr>
          <w:rFonts w:eastAsiaTheme="majorEastAsia"/>
        </w:rPr>
        <w:t>achtervangovereenkomst</w:t>
      </w:r>
      <w:proofErr w:type="spellEnd"/>
      <w:r>
        <w:rPr>
          <w:rFonts w:eastAsiaTheme="majorEastAsia"/>
        </w:rPr>
        <w:t xml:space="preserve"> alle voorgaande overeenkomsten vervangt;</w:t>
      </w:r>
    </w:p>
    <w:p w14:paraId="72DE3986" w14:textId="77777777" w:rsidR="00FD6F9C" w:rsidRDefault="00FD6F9C" w:rsidP="00FD6F9C">
      <w:pPr>
        <w:pStyle w:val="Lijstalinea"/>
        <w:numPr>
          <w:ilvl w:val="0"/>
          <w:numId w:val="48"/>
        </w:numPr>
        <w:rPr>
          <w:rFonts w:eastAsiaTheme="majorEastAsia"/>
        </w:rPr>
      </w:pPr>
      <w:r>
        <w:rPr>
          <w:rFonts w:eastAsiaTheme="majorEastAsia"/>
        </w:rPr>
        <w:t>De nieuwe overeenkomst verbeteringen bevat ten opzichte van de overeenkomst van voor 1 augustus 2021;</w:t>
      </w:r>
    </w:p>
    <w:p w14:paraId="5251B08F" w14:textId="77777777" w:rsidR="00FD6F9C" w:rsidRDefault="00FD6F9C" w:rsidP="00FD6F9C">
      <w:pPr>
        <w:pStyle w:val="Lijstalinea"/>
        <w:numPr>
          <w:ilvl w:val="0"/>
          <w:numId w:val="48"/>
        </w:numPr>
        <w:rPr>
          <w:rFonts w:eastAsiaTheme="majorEastAsia"/>
        </w:rPr>
      </w:pPr>
      <w:r>
        <w:rPr>
          <w:rFonts w:eastAsiaTheme="majorEastAsia"/>
        </w:rPr>
        <w:lastRenderedPageBreak/>
        <w:t>Een beperkt aantal aanvullende wijzigingen zijn doorgevoerd ten opzichte van de overeenkomst die van toepassing is sinds 1 augustus 2021;</w:t>
      </w:r>
    </w:p>
    <w:p w14:paraId="22EF2EF3" w14:textId="77777777" w:rsidR="00FD6F9C" w:rsidRPr="00B6458F" w:rsidRDefault="00FD6F9C" w:rsidP="00FD6F9C">
      <w:pPr>
        <w:pStyle w:val="Lijstalinea"/>
        <w:numPr>
          <w:ilvl w:val="0"/>
          <w:numId w:val="48"/>
        </w:numPr>
        <w:rPr>
          <w:rFonts w:eastAsiaTheme="majorEastAsia"/>
        </w:rPr>
      </w:pPr>
      <w:r w:rsidRPr="00B6458F">
        <w:rPr>
          <w:rFonts w:eastAsiaTheme="majorEastAsia"/>
        </w:rPr>
        <w:t xml:space="preserve">De verdeelsleutel voor het </w:t>
      </w:r>
      <w:proofErr w:type="spellStart"/>
      <w:r w:rsidRPr="00B6458F">
        <w:rPr>
          <w:rFonts w:eastAsiaTheme="majorEastAsia"/>
        </w:rPr>
        <w:t>achtervangrisico</w:t>
      </w:r>
      <w:proofErr w:type="spellEnd"/>
      <w:r w:rsidRPr="00B6458F">
        <w:rPr>
          <w:rFonts w:eastAsiaTheme="majorEastAsia"/>
        </w:rPr>
        <w:t xml:space="preserve"> niet gewijzigd wordt.</w:t>
      </w:r>
    </w:p>
    <w:p w14:paraId="4CE8E151" w14:textId="77777777" w:rsidR="00FD6F9C" w:rsidRDefault="00FD6F9C" w:rsidP="00FD6F9C">
      <w:pPr>
        <w:pStyle w:val="Lijstalinea"/>
        <w:numPr>
          <w:ilvl w:val="0"/>
          <w:numId w:val="47"/>
        </w:numPr>
        <w:rPr>
          <w:rFonts w:eastAsiaTheme="majorEastAsia"/>
        </w:rPr>
      </w:pPr>
      <w:r>
        <w:rPr>
          <w:rFonts w:eastAsiaTheme="majorEastAsia"/>
        </w:rPr>
        <w:t xml:space="preserve">In te stemmen met het verzenden van een rechtsgeldig ondertekende </w:t>
      </w:r>
      <w:proofErr w:type="spellStart"/>
      <w:r>
        <w:rPr>
          <w:rFonts w:eastAsiaTheme="majorEastAsia"/>
        </w:rPr>
        <w:t>achtervangovereenkomst</w:t>
      </w:r>
      <w:proofErr w:type="spellEnd"/>
      <w:r>
        <w:rPr>
          <w:rFonts w:eastAsiaTheme="majorEastAsia"/>
        </w:rPr>
        <w:t xml:space="preserve"> naar het WSW.</w:t>
      </w:r>
    </w:p>
    <w:p w14:paraId="1D18AD61" w14:textId="3DB7053E" w:rsidR="00FD6F9C" w:rsidRPr="001C7407" w:rsidRDefault="00FD6F9C" w:rsidP="00FD6F9C">
      <w:pPr>
        <w:pStyle w:val="Lijstalinea"/>
        <w:numPr>
          <w:ilvl w:val="0"/>
          <w:numId w:val="47"/>
        </w:numPr>
        <w:rPr>
          <w:rFonts w:eastAsiaTheme="majorEastAsia"/>
        </w:rPr>
      </w:pPr>
      <w:r>
        <w:rPr>
          <w:rFonts w:eastAsiaTheme="majorEastAsia"/>
        </w:rPr>
        <w:t xml:space="preserve">In te stemmen met het informeren van de gemeenteraad over het besluit tot het aangaan van een nieuwe </w:t>
      </w:r>
      <w:proofErr w:type="spellStart"/>
      <w:r>
        <w:rPr>
          <w:rFonts w:eastAsiaTheme="majorEastAsia"/>
        </w:rPr>
        <w:t>achtervangovereenkomst</w:t>
      </w:r>
      <w:proofErr w:type="spellEnd"/>
      <w:r>
        <w:rPr>
          <w:rFonts w:eastAsiaTheme="majorEastAsia"/>
        </w:rPr>
        <w:t xml:space="preserve"> met het WSW </w:t>
      </w:r>
      <w:r w:rsidRPr="00AA7035">
        <w:rPr>
          <w:rFonts w:eastAsiaTheme="majorEastAsia"/>
          <w:highlight w:val="yellow"/>
        </w:rPr>
        <w:t>&lt;</w:t>
      </w:r>
      <w:r>
        <w:rPr>
          <w:rFonts w:eastAsiaTheme="majorEastAsia"/>
          <w:smallCaps/>
          <w:highlight w:val="yellow"/>
        </w:rPr>
        <w:t>informatiemiddel aangeven, bijvoorbeeld door gemeente op stellen informatie</w:t>
      </w:r>
      <w:r w:rsidRPr="00AA7035">
        <w:rPr>
          <w:rFonts w:eastAsiaTheme="majorEastAsia"/>
          <w:smallCaps/>
          <w:highlight w:val="yellow"/>
        </w:rPr>
        <w:t>brie</w:t>
      </w:r>
      <w:r w:rsidR="003744F1">
        <w:rPr>
          <w:rFonts w:eastAsiaTheme="majorEastAsia"/>
          <w:smallCaps/>
          <w:highlight w:val="yellow"/>
        </w:rPr>
        <w:t>f, bijlage benoemen</w:t>
      </w:r>
      <w:r w:rsidRPr="003744F1">
        <w:rPr>
          <w:rFonts w:eastAsiaTheme="majorEastAsia"/>
          <w:smallCaps/>
          <w:highlight w:val="yellow"/>
        </w:rPr>
        <w:t>&gt;</w:t>
      </w:r>
      <w:r>
        <w:rPr>
          <w:rFonts w:eastAsiaTheme="majorEastAsia"/>
        </w:rPr>
        <w:t>.</w:t>
      </w:r>
    </w:p>
    <w:p w14:paraId="56C02A9E" w14:textId="77777777" w:rsidR="00FD6F9C" w:rsidRDefault="00FD6F9C" w:rsidP="00FD6F9C">
      <w:pPr>
        <w:rPr>
          <w:rFonts w:eastAsiaTheme="majorEastAsia"/>
        </w:rPr>
      </w:pPr>
    </w:p>
    <w:p w14:paraId="252FDB13" w14:textId="77777777" w:rsidR="00FD6F9C" w:rsidRDefault="00FD6F9C" w:rsidP="00FD6F9C"/>
    <w:p w14:paraId="37F41C0E" w14:textId="77777777" w:rsidR="00FD6F9C" w:rsidRPr="002B4F55" w:rsidRDefault="00FD6F9C" w:rsidP="00FD6F9C">
      <w:pPr>
        <w:rPr>
          <w:rFonts w:eastAsiaTheme="majorEastAsia"/>
          <w:b/>
          <w:bCs/>
        </w:rPr>
      </w:pPr>
      <w:r w:rsidRPr="002B4F55">
        <w:rPr>
          <w:rFonts w:eastAsiaTheme="majorEastAsia"/>
          <w:b/>
          <w:bCs/>
        </w:rPr>
        <w:t>Argumenten</w:t>
      </w:r>
      <w:r>
        <w:rPr>
          <w:rFonts w:eastAsiaTheme="majorEastAsia"/>
          <w:b/>
          <w:bCs/>
        </w:rPr>
        <w:t>:</w:t>
      </w:r>
    </w:p>
    <w:p w14:paraId="2AE508BF" w14:textId="77777777" w:rsidR="00FD6F9C" w:rsidRPr="00BF5A6A" w:rsidRDefault="00FD6F9C" w:rsidP="00FD6F9C">
      <w:pPr>
        <w:rPr>
          <w:rFonts w:eastAsiaTheme="majorEastAsia"/>
        </w:rPr>
      </w:pPr>
      <w:r w:rsidRPr="00BF5A6A">
        <w:rPr>
          <w:rFonts w:eastAsiaTheme="majorEastAsia"/>
        </w:rPr>
        <w:t xml:space="preserve">In te stemmen met het aangaan van een nieuwe </w:t>
      </w:r>
      <w:proofErr w:type="spellStart"/>
      <w:r w:rsidRPr="00BF5A6A">
        <w:rPr>
          <w:rFonts w:eastAsiaTheme="majorEastAsia"/>
        </w:rPr>
        <w:t>achtervangovereenkomst</w:t>
      </w:r>
      <w:proofErr w:type="spellEnd"/>
      <w:r w:rsidRPr="00BF5A6A">
        <w:rPr>
          <w:rFonts w:eastAsiaTheme="majorEastAsia"/>
        </w:rPr>
        <w:t xml:space="preserve"> </w:t>
      </w:r>
      <w:r>
        <w:rPr>
          <w:rFonts w:eastAsiaTheme="majorEastAsia"/>
        </w:rPr>
        <w:t xml:space="preserve">(zie bijlage 3) </w:t>
      </w:r>
      <w:r w:rsidRPr="00BF5A6A">
        <w:rPr>
          <w:rFonts w:eastAsiaTheme="majorEastAsia"/>
        </w:rPr>
        <w:t xml:space="preserve">tussen de gemeente en </w:t>
      </w:r>
      <w:r>
        <w:rPr>
          <w:rFonts w:eastAsiaTheme="majorEastAsia"/>
        </w:rPr>
        <w:t xml:space="preserve">het </w:t>
      </w:r>
      <w:r w:rsidRPr="00BF5A6A">
        <w:rPr>
          <w:rFonts w:eastAsiaTheme="majorEastAsia"/>
        </w:rPr>
        <w:t>WSW, met ingang van 1 mei 2024:</w:t>
      </w:r>
    </w:p>
    <w:p w14:paraId="2F8D620D" w14:textId="77777777" w:rsidR="00FD6F9C" w:rsidRDefault="00FD6F9C" w:rsidP="00FD6F9C">
      <w:pPr>
        <w:rPr>
          <w:rFonts w:eastAsiaTheme="majorEastAsia"/>
        </w:rPr>
      </w:pPr>
    </w:p>
    <w:p w14:paraId="5DF75E51" w14:textId="77777777" w:rsidR="00FD6F9C" w:rsidRPr="00E31A0B" w:rsidRDefault="00FD6F9C" w:rsidP="00FD6F9C">
      <w:pPr>
        <w:rPr>
          <w:rFonts w:eastAsiaTheme="majorEastAsia"/>
          <w:i/>
          <w:iCs/>
        </w:rPr>
      </w:pPr>
      <w:r>
        <w:rPr>
          <w:rFonts w:eastAsiaTheme="majorEastAsia"/>
          <w:i/>
          <w:iCs/>
        </w:rPr>
        <w:t xml:space="preserve">Ad 1a. </w:t>
      </w:r>
      <w:r w:rsidRPr="00E31A0B">
        <w:rPr>
          <w:rFonts w:eastAsiaTheme="majorEastAsia"/>
          <w:i/>
          <w:iCs/>
        </w:rPr>
        <w:t xml:space="preserve">De nieuwe </w:t>
      </w:r>
      <w:proofErr w:type="spellStart"/>
      <w:r w:rsidRPr="00E31A0B">
        <w:rPr>
          <w:rFonts w:eastAsiaTheme="majorEastAsia"/>
          <w:i/>
          <w:iCs/>
        </w:rPr>
        <w:t>achtervangovereenkomst</w:t>
      </w:r>
      <w:proofErr w:type="spellEnd"/>
      <w:r w:rsidRPr="00E31A0B">
        <w:rPr>
          <w:rFonts w:eastAsiaTheme="majorEastAsia"/>
          <w:i/>
          <w:iCs/>
        </w:rPr>
        <w:t xml:space="preserve"> vervangt alle voorgaande overeenkomsten.</w:t>
      </w:r>
    </w:p>
    <w:p w14:paraId="75EA4235" w14:textId="77777777" w:rsidR="00FD6F9C" w:rsidRPr="00E31A0B" w:rsidRDefault="00FD6F9C" w:rsidP="00FD6F9C">
      <w:pPr>
        <w:rPr>
          <w:rFonts w:eastAsiaTheme="majorEastAsia"/>
        </w:rPr>
      </w:pPr>
      <w:r w:rsidRPr="00E31A0B">
        <w:rPr>
          <w:rFonts w:eastAsiaTheme="majorEastAsia"/>
        </w:rPr>
        <w:t xml:space="preserve">De verbeteringen zoals die </w:t>
      </w:r>
      <w:r>
        <w:rPr>
          <w:rFonts w:eastAsiaTheme="majorEastAsia"/>
        </w:rPr>
        <w:t>per</w:t>
      </w:r>
      <w:r w:rsidRPr="00E31A0B">
        <w:rPr>
          <w:rFonts w:eastAsiaTheme="majorEastAsia"/>
        </w:rPr>
        <w:t xml:space="preserve"> 1 augustus 2021 zijn doorgevoerd moeten </w:t>
      </w:r>
      <w:r>
        <w:rPr>
          <w:rFonts w:eastAsiaTheme="majorEastAsia"/>
        </w:rPr>
        <w:t xml:space="preserve">ook van toepassing worden verklaard worden voor de </w:t>
      </w:r>
      <w:proofErr w:type="spellStart"/>
      <w:r>
        <w:rPr>
          <w:rFonts w:eastAsiaTheme="majorEastAsia"/>
        </w:rPr>
        <w:t>achtervang</w:t>
      </w:r>
      <w:proofErr w:type="spellEnd"/>
      <w:r>
        <w:rPr>
          <w:rFonts w:eastAsiaTheme="majorEastAsia"/>
        </w:rPr>
        <w:t xml:space="preserve"> zoals die geldt bij leningen die aangegaan zijn voor 1 augustus 2021.</w:t>
      </w:r>
      <w:r w:rsidRPr="00E31A0B">
        <w:rPr>
          <w:rFonts w:eastAsiaTheme="majorEastAsia"/>
        </w:rPr>
        <w:t xml:space="preserve"> Dit kan door een wijzigingsovereenkomst of een volledige nieuwe </w:t>
      </w:r>
      <w:proofErr w:type="spellStart"/>
      <w:r>
        <w:rPr>
          <w:rFonts w:eastAsiaTheme="majorEastAsia"/>
        </w:rPr>
        <w:t>achtervang</w:t>
      </w:r>
      <w:r w:rsidRPr="00E31A0B">
        <w:rPr>
          <w:rFonts w:eastAsiaTheme="majorEastAsia"/>
        </w:rPr>
        <w:t>overeenkomst</w:t>
      </w:r>
      <w:proofErr w:type="spellEnd"/>
      <w:r w:rsidRPr="00E31A0B">
        <w:rPr>
          <w:rFonts w:eastAsiaTheme="majorEastAsia"/>
        </w:rPr>
        <w:t xml:space="preserve">. </w:t>
      </w:r>
      <w:r>
        <w:rPr>
          <w:rFonts w:eastAsiaTheme="majorEastAsia"/>
        </w:rPr>
        <w:t xml:space="preserve">Het </w:t>
      </w:r>
      <w:r w:rsidRPr="00E31A0B">
        <w:rPr>
          <w:rFonts w:eastAsiaTheme="majorEastAsia"/>
        </w:rPr>
        <w:t xml:space="preserve">WSW en </w:t>
      </w:r>
      <w:r>
        <w:rPr>
          <w:rFonts w:eastAsiaTheme="majorEastAsia"/>
        </w:rPr>
        <w:t xml:space="preserve">de </w:t>
      </w:r>
      <w:r w:rsidRPr="00E31A0B">
        <w:rPr>
          <w:rFonts w:eastAsiaTheme="majorEastAsia"/>
        </w:rPr>
        <w:t xml:space="preserve">VNG zijn tot de conclusie gekomen dat het beter is dat alle rechten en verplichtingen beheerst worden door één </w:t>
      </w:r>
      <w:proofErr w:type="spellStart"/>
      <w:r w:rsidRPr="00E31A0B">
        <w:rPr>
          <w:rFonts w:eastAsiaTheme="majorEastAsia"/>
        </w:rPr>
        <w:t>achtervangovereenkomst</w:t>
      </w:r>
      <w:proofErr w:type="spellEnd"/>
      <w:r w:rsidRPr="00E31A0B">
        <w:rPr>
          <w:rFonts w:eastAsiaTheme="majorEastAsia"/>
        </w:rPr>
        <w:t xml:space="preserve"> die de voorgaande overeenkomsten vervangt.</w:t>
      </w:r>
    </w:p>
    <w:p w14:paraId="36FAE3F7" w14:textId="77777777" w:rsidR="00FD6F9C" w:rsidRDefault="00FD6F9C" w:rsidP="00FD6F9C">
      <w:pPr>
        <w:pStyle w:val="Lijstalinea"/>
        <w:ind w:left="720"/>
        <w:rPr>
          <w:rFonts w:eastAsiaTheme="majorEastAsia"/>
        </w:rPr>
      </w:pPr>
    </w:p>
    <w:p w14:paraId="5208462F" w14:textId="77777777" w:rsidR="00FD6F9C" w:rsidRDefault="00FD6F9C" w:rsidP="00FD6F9C">
      <w:pPr>
        <w:rPr>
          <w:rFonts w:eastAsiaTheme="majorEastAsia"/>
          <w:i/>
          <w:iCs/>
        </w:rPr>
      </w:pPr>
      <w:r>
        <w:rPr>
          <w:rFonts w:eastAsiaTheme="majorEastAsia"/>
          <w:i/>
          <w:iCs/>
        </w:rPr>
        <w:t xml:space="preserve">Ad 1b. </w:t>
      </w:r>
      <w:r w:rsidRPr="00E31A0B">
        <w:rPr>
          <w:rFonts w:eastAsiaTheme="majorEastAsia"/>
          <w:i/>
          <w:iCs/>
        </w:rPr>
        <w:t xml:space="preserve">De nieuwe overeenkomst </w:t>
      </w:r>
      <w:r>
        <w:rPr>
          <w:rFonts w:eastAsiaTheme="majorEastAsia"/>
          <w:i/>
          <w:iCs/>
        </w:rPr>
        <w:t>bevat verbeteringen</w:t>
      </w:r>
      <w:r w:rsidRPr="00E31A0B">
        <w:rPr>
          <w:rFonts w:eastAsiaTheme="majorEastAsia"/>
          <w:i/>
          <w:iCs/>
        </w:rPr>
        <w:t xml:space="preserve"> ten opzichte van de overeenkomsten van voor 1 augustus 2021</w:t>
      </w:r>
      <w:r>
        <w:rPr>
          <w:rFonts w:eastAsiaTheme="majorEastAsia"/>
          <w:i/>
          <w:iCs/>
        </w:rPr>
        <w:t>.</w:t>
      </w:r>
    </w:p>
    <w:p w14:paraId="22794F8B" w14:textId="77777777" w:rsidR="00FD6F9C" w:rsidRPr="001B336A" w:rsidRDefault="00FD6F9C" w:rsidP="00FD6F9C">
      <w:pPr>
        <w:rPr>
          <w:rFonts w:eastAsiaTheme="majorEastAsia"/>
          <w:i/>
          <w:iCs/>
        </w:rPr>
      </w:pPr>
      <w:r w:rsidRPr="001B336A">
        <w:rPr>
          <w:rFonts w:eastAsiaTheme="majorEastAsia"/>
        </w:rPr>
        <w:t>De nieuwe overeenkomst bevat een aantal verbeteringen voor de gemeente als achtervanger</w:t>
      </w:r>
      <w:r>
        <w:rPr>
          <w:rFonts w:eastAsiaTheme="majorEastAsia"/>
        </w:rPr>
        <w:t>. Deze waren al van toepassing sinds 1 augustus 2021, maar worden nu ook doorgevoerd voor de periode voor 1 augustus 2021.</w:t>
      </w:r>
    </w:p>
    <w:p w14:paraId="22ED5280" w14:textId="77777777" w:rsidR="00FD6F9C" w:rsidRDefault="00FD6F9C" w:rsidP="00FD6F9C">
      <w:pPr>
        <w:rPr>
          <w:rFonts w:eastAsiaTheme="majorEastAsia"/>
        </w:rPr>
      </w:pPr>
      <w:r w:rsidRPr="00636E3E">
        <w:rPr>
          <w:rFonts w:eastAsiaTheme="majorEastAsia"/>
        </w:rPr>
        <w:t>De belangrijkste verbeteringen zijn</w:t>
      </w:r>
      <w:r>
        <w:rPr>
          <w:rFonts w:eastAsiaTheme="majorEastAsia"/>
        </w:rPr>
        <w:t xml:space="preserve">: </w:t>
      </w:r>
    </w:p>
    <w:p w14:paraId="0582CB86" w14:textId="77777777" w:rsidR="00FD6F9C" w:rsidRDefault="00FD6F9C" w:rsidP="00FD6F9C">
      <w:pPr>
        <w:pStyle w:val="Lijstalinea"/>
        <w:numPr>
          <w:ilvl w:val="0"/>
          <w:numId w:val="49"/>
        </w:numPr>
        <w:rPr>
          <w:rFonts w:eastAsiaTheme="majorEastAsia"/>
        </w:rPr>
      </w:pPr>
      <w:r w:rsidRPr="00292F96">
        <w:rPr>
          <w:rFonts w:eastAsiaTheme="majorEastAsia"/>
        </w:rPr>
        <w:t xml:space="preserve">De </w:t>
      </w:r>
      <w:proofErr w:type="spellStart"/>
      <w:r w:rsidRPr="00292F96">
        <w:rPr>
          <w:rFonts w:eastAsiaTheme="majorEastAsia"/>
        </w:rPr>
        <w:t>achtervang</w:t>
      </w:r>
      <w:proofErr w:type="spellEnd"/>
      <w:r w:rsidRPr="00292F96">
        <w:rPr>
          <w:rFonts w:eastAsiaTheme="majorEastAsia"/>
        </w:rPr>
        <w:t xml:space="preserve"> voor de nieuwe obligolening wordt geregeld</w:t>
      </w:r>
      <w:r>
        <w:rPr>
          <w:rFonts w:eastAsiaTheme="majorEastAsia"/>
        </w:rPr>
        <w:t>;</w:t>
      </w:r>
    </w:p>
    <w:p w14:paraId="05C6910D" w14:textId="77777777" w:rsidR="00FD6F9C" w:rsidRPr="005F020A" w:rsidRDefault="00FD6F9C" w:rsidP="00FD6F9C">
      <w:pPr>
        <w:pStyle w:val="Lijstalinea"/>
        <w:numPr>
          <w:ilvl w:val="0"/>
          <w:numId w:val="49"/>
        </w:numPr>
        <w:rPr>
          <w:rFonts w:eastAsiaTheme="majorEastAsia"/>
        </w:rPr>
      </w:pPr>
      <w:r w:rsidRPr="005F020A">
        <w:rPr>
          <w:rFonts w:eastAsiaTheme="majorEastAsia"/>
        </w:rPr>
        <w:t>De regels rond herfinanciering van bestaande geborgde leningen zijn aangescherpt</w:t>
      </w:r>
      <w:r>
        <w:rPr>
          <w:rFonts w:eastAsiaTheme="majorEastAsia"/>
        </w:rPr>
        <w:t>;</w:t>
      </w:r>
    </w:p>
    <w:p w14:paraId="2DB74A22" w14:textId="77777777" w:rsidR="00FD6F9C" w:rsidRDefault="00FD6F9C" w:rsidP="00FD6F9C">
      <w:pPr>
        <w:pStyle w:val="Lijstalinea"/>
        <w:numPr>
          <w:ilvl w:val="0"/>
          <w:numId w:val="49"/>
        </w:numPr>
        <w:rPr>
          <w:rFonts w:eastAsiaTheme="majorEastAsia"/>
        </w:rPr>
      </w:pPr>
      <w:r w:rsidRPr="00292F96">
        <w:rPr>
          <w:rFonts w:eastAsiaTheme="majorEastAsia"/>
        </w:rPr>
        <w:t>De borgbare doelen zijn aangepast aan de Woningwet 2015</w:t>
      </w:r>
      <w:r>
        <w:rPr>
          <w:rFonts w:eastAsiaTheme="majorEastAsia"/>
        </w:rPr>
        <w:t>;</w:t>
      </w:r>
    </w:p>
    <w:p w14:paraId="6BA3CCD8" w14:textId="77777777" w:rsidR="00FD6F9C" w:rsidRDefault="00FD6F9C" w:rsidP="00FD6F9C">
      <w:pPr>
        <w:pStyle w:val="Lijstalinea"/>
        <w:numPr>
          <w:ilvl w:val="0"/>
          <w:numId w:val="49"/>
        </w:numPr>
        <w:rPr>
          <w:rFonts w:eastAsiaTheme="majorEastAsia"/>
        </w:rPr>
      </w:pPr>
      <w:r>
        <w:rPr>
          <w:rFonts w:eastAsiaTheme="majorEastAsia"/>
        </w:rPr>
        <w:t>Algehele modernisering in relatie tot taalgebruik en aansluiting op wet- en regelgeving.</w:t>
      </w:r>
    </w:p>
    <w:p w14:paraId="05F67A27" w14:textId="3F14144F" w:rsidR="00FD6F9C" w:rsidRPr="00F11974" w:rsidRDefault="00FD6F9C" w:rsidP="00FD6F9C">
      <w:pPr>
        <w:rPr>
          <w:rFonts w:eastAsiaTheme="majorEastAsia"/>
        </w:rPr>
      </w:pPr>
      <w:r>
        <w:rPr>
          <w:rFonts w:eastAsiaTheme="majorEastAsia"/>
        </w:rPr>
        <w:t>Deze verbeteringen worden nader toegelicht in de bijlage bij de ontvangen brief van WSW (</w:t>
      </w:r>
      <w:r w:rsidR="00DC4B0C">
        <w:rPr>
          <w:rFonts w:eastAsiaTheme="majorEastAsia"/>
        </w:rPr>
        <w:t xml:space="preserve">zie </w:t>
      </w:r>
      <w:r>
        <w:rPr>
          <w:rFonts w:eastAsiaTheme="majorEastAsia"/>
        </w:rPr>
        <w:t>bijlage 2).</w:t>
      </w:r>
    </w:p>
    <w:p w14:paraId="5BB8CB0F" w14:textId="77777777" w:rsidR="00FD6F9C" w:rsidRPr="002475E7" w:rsidRDefault="00FD6F9C" w:rsidP="00FD6F9C">
      <w:pPr>
        <w:rPr>
          <w:rFonts w:eastAsiaTheme="majorEastAsia"/>
        </w:rPr>
      </w:pPr>
      <w:r w:rsidRPr="002475E7">
        <w:rPr>
          <w:rFonts w:eastAsiaTheme="majorEastAsia"/>
        </w:rPr>
        <w:t xml:space="preserve">De </w:t>
      </w:r>
      <w:proofErr w:type="spellStart"/>
      <w:r>
        <w:rPr>
          <w:rFonts w:eastAsiaTheme="majorEastAsia"/>
        </w:rPr>
        <w:t>standaardachtervang</w:t>
      </w:r>
      <w:r w:rsidRPr="002475E7">
        <w:rPr>
          <w:rFonts w:eastAsiaTheme="majorEastAsia"/>
        </w:rPr>
        <w:t>overeenkomst</w:t>
      </w:r>
      <w:proofErr w:type="spellEnd"/>
      <w:r w:rsidRPr="002475E7">
        <w:rPr>
          <w:rFonts w:eastAsiaTheme="majorEastAsia"/>
        </w:rPr>
        <w:t xml:space="preserve"> </w:t>
      </w:r>
      <w:r>
        <w:rPr>
          <w:rFonts w:eastAsiaTheme="majorEastAsia"/>
        </w:rPr>
        <w:t xml:space="preserve">die wordt gebruikt als basis voor deze nieuwe overeenkomst </w:t>
      </w:r>
      <w:r w:rsidRPr="002475E7">
        <w:rPr>
          <w:rFonts w:eastAsiaTheme="majorEastAsia"/>
        </w:rPr>
        <w:t xml:space="preserve">is opgesteld door WSW en goedgekeurd door het Ministerie van BZK en de VNG, Bovendien is de </w:t>
      </w:r>
      <w:r>
        <w:rPr>
          <w:rFonts w:eastAsiaTheme="majorEastAsia"/>
        </w:rPr>
        <w:t>standaard</w:t>
      </w:r>
      <w:r w:rsidRPr="002475E7">
        <w:rPr>
          <w:rFonts w:eastAsiaTheme="majorEastAsia"/>
        </w:rPr>
        <w:t xml:space="preserve">overeenkomst getoetst door landsadvocaat Pels </w:t>
      </w:r>
      <w:proofErr w:type="spellStart"/>
      <w:r w:rsidRPr="002475E7">
        <w:rPr>
          <w:rFonts w:eastAsiaTheme="majorEastAsia"/>
        </w:rPr>
        <w:t>Rijcken</w:t>
      </w:r>
      <w:proofErr w:type="spellEnd"/>
      <w:r>
        <w:rPr>
          <w:rFonts w:eastAsiaTheme="majorEastAsia"/>
        </w:rPr>
        <w:t xml:space="preserve"> (zie bijlage 4)</w:t>
      </w:r>
      <w:r w:rsidRPr="002475E7">
        <w:rPr>
          <w:rFonts w:eastAsiaTheme="majorEastAsia"/>
        </w:rPr>
        <w:t>.</w:t>
      </w:r>
    </w:p>
    <w:p w14:paraId="5B52F4AF" w14:textId="77777777" w:rsidR="00FD6F9C" w:rsidRPr="00D63990" w:rsidRDefault="00FD6F9C" w:rsidP="00D63990">
      <w:pPr>
        <w:rPr>
          <w:rFonts w:eastAsiaTheme="majorEastAsia"/>
        </w:rPr>
      </w:pPr>
    </w:p>
    <w:p w14:paraId="1881CF8B" w14:textId="77777777" w:rsidR="00FD6F9C" w:rsidRDefault="00FD6F9C" w:rsidP="00FD6F9C">
      <w:pPr>
        <w:rPr>
          <w:i/>
          <w:iCs/>
        </w:rPr>
      </w:pPr>
      <w:r w:rsidRPr="00C90AC7">
        <w:rPr>
          <w:rFonts w:eastAsiaTheme="majorEastAsia"/>
          <w:i/>
          <w:iCs/>
        </w:rPr>
        <w:t>Ad 1c.</w:t>
      </w:r>
      <w:r w:rsidRPr="00C90AC7">
        <w:rPr>
          <w:i/>
          <w:iCs/>
        </w:rPr>
        <w:t xml:space="preserve"> Een beperkt aantal aanvullende wijzigingen zijn doorgevoerd ten opzichte van de overeenkomst die van toepassing </w:t>
      </w:r>
      <w:r>
        <w:rPr>
          <w:i/>
          <w:iCs/>
        </w:rPr>
        <w:t>is</w:t>
      </w:r>
      <w:r w:rsidRPr="00C90AC7">
        <w:rPr>
          <w:i/>
          <w:iCs/>
        </w:rPr>
        <w:t xml:space="preserve"> sinds 1 augustus 2021</w:t>
      </w:r>
    </w:p>
    <w:p w14:paraId="4703C589" w14:textId="77777777" w:rsidR="00FD6F9C" w:rsidRDefault="00FD6F9C" w:rsidP="00FD6F9C">
      <w:r>
        <w:t xml:space="preserve">Op een aantal punten is de standaardovereenkomst verder aangepast ten opzichte van de versie zoals die sinds 1 augustus 2021 toegepast wordt. Het gaat dan onder meer om het toevoegen van overwegingen en definities, het aanpassen van de definities met betrekking tot herfinanciering en risicovermogen, de toepasselijkheid van de overeenkomst en de combinatie van de verdeelsleutels. Deze wijzigingen zijn ook doorgevoerd in de voorliggende nieuwe </w:t>
      </w:r>
      <w:proofErr w:type="spellStart"/>
      <w:r>
        <w:t>achtervangovereenkomst</w:t>
      </w:r>
      <w:proofErr w:type="spellEnd"/>
      <w:r>
        <w:t xml:space="preserve"> tussen de gemeente en WSW.</w:t>
      </w:r>
    </w:p>
    <w:p w14:paraId="76BE01E4" w14:textId="77777777" w:rsidR="00FD6F9C" w:rsidRDefault="00FD6F9C" w:rsidP="00FD6F9C"/>
    <w:p w14:paraId="725B81F5" w14:textId="77777777" w:rsidR="00FD6F9C" w:rsidRPr="00292F96" w:rsidRDefault="00FD6F9C" w:rsidP="00FD6F9C">
      <w:pPr>
        <w:rPr>
          <w:rFonts w:eastAsiaTheme="majorEastAsia"/>
          <w:i/>
          <w:iCs/>
        </w:rPr>
      </w:pPr>
      <w:r w:rsidRPr="00B6458F">
        <w:rPr>
          <w:i/>
          <w:iCs/>
        </w:rPr>
        <w:t>Ad 1d.</w:t>
      </w:r>
      <w:r w:rsidRPr="00D02A6D">
        <w:rPr>
          <w:rFonts w:eastAsiaTheme="majorEastAsia"/>
          <w:i/>
          <w:iCs/>
        </w:rPr>
        <w:t xml:space="preserve"> </w:t>
      </w:r>
      <w:r w:rsidRPr="00292F96">
        <w:rPr>
          <w:rFonts w:eastAsiaTheme="majorEastAsia"/>
          <w:i/>
          <w:iCs/>
        </w:rPr>
        <w:t xml:space="preserve">De verdeelsleutel voor het </w:t>
      </w:r>
      <w:proofErr w:type="spellStart"/>
      <w:r w:rsidRPr="00292F96">
        <w:rPr>
          <w:rFonts w:eastAsiaTheme="majorEastAsia"/>
          <w:i/>
          <w:iCs/>
        </w:rPr>
        <w:t>achtervangrisico</w:t>
      </w:r>
      <w:proofErr w:type="spellEnd"/>
      <w:r w:rsidRPr="00292F96">
        <w:rPr>
          <w:rFonts w:eastAsiaTheme="majorEastAsia"/>
          <w:i/>
          <w:iCs/>
        </w:rPr>
        <w:t xml:space="preserve"> </w:t>
      </w:r>
      <w:r>
        <w:rPr>
          <w:rFonts w:eastAsiaTheme="majorEastAsia"/>
          <w:i/>
          <w:iCs/>
        </w:rPr>
        <w:t xml:space="preserve">wordt </w:t>
      </w:r>
      <w:r w:rsidRPr="00292F96">
        <w:rPr>
          <w:rFonts w:eastAsiaTheme="majorEastAsia"/>
          <w:i/>
          <w:iCs/>
        </w:rPr>
        <w:t>niet gewijzigd.</w:t>
      </w:r>
    </w:p>
    <w:p w14:paraId="3B959734" w14:textId="77777777" w:rsidR="00FD6F9C" w:rsidRDefault="00FD6F9C" w:rsidP="00FD6F9C">
      <w:r>
        <w:rPr>
          <w:rFonts w:eastAsiaTheme="majorEastAsia"/>
        </w:rPr>
        <w:t xml:space="preserve">Met ingang van 1 augustus 2021 wordt in de </w:t>
      </w:r>
      <w:proofErr w:type="spellStart"/>
      <w:r>
        <w:rPr>
          <w:rFonts w:eastAsiaTheme="majorEastAsia"/>
        </w:rPr>
        <w:t>achtervangovereenkomsten</w:t>
      </w:r>
      <w:proofErr w:type="spellEnd"/>
      <w:r>
        <w:rPr>
          <w:rFonts w:eastAsiaTheme="majorEastAsia"/>
        </w:rPr>
        <w:t xml:space="preserve"> het </w:t>
      </w:r>
      <w:r w:rsidRPr="00292F96">
        <w:rPr>
          <w:rFonts w:eastAsiaTheme="majorEastAsia"/>
        </w:rPr>
        <w:t>risico verdeeld over alle gemeenten waar een corporatie actief is</w:t>
      </w:r>
      <w:r>
        <w:rPr>
          <w:rFonts w:eastAsiaTheme="majorEastAsia"/>
        </w:rPr>
        <w:t xml:space="preserve">. Dit voorkomt een verdere scheefheid in de </w:t>
      </w:r>
      <w:proofErr w:type="spellStart"/>
      <w:r>
        <w:rPr>
          <w:rFonts w:eastAsiaTheme="majorEastAsia"/>
        </w:rPr>
        <w:t>achtervangpositie</w:t>
      </w:r>
      <w:proofErr w:type="spellEnd"/>
      <w:r>
        <w:rPr>
          <w:rFonts w:eastAsiaTheme="majorEastAsia"/>
        </w:rPr>
        <w:t xml:space="preserve"> van gemeenten. </w:t>
      </w:r>
      <w:r>
        <w:t xml:space="preserve">Alle gemeenten waar een corporatie bezit heeft staan in de </w:t>
      </w:r>
      <w:proofErr w:type="spellStart"/>
      <w:r>
        <w:t>achtervang</w:t>
      </w:r>
      <w:proofErr w:type="spellEnd"/>
      <w:r>
        <w:t xml:space="preserve"> voor geborgde leningen en niet langer één gemeente. De leningen van een corporatie zijn bedoeld voor financiering van activiteiten in het gehele werkgebied van een corporatie. De nieuwe verdeelsleutel wordt jaarlijks geactualiseerd, dus veranderingen in de omvang en waarde van het bezit worden verwerkt. </w:t>
      </w:r>
      <w:r w:rsidRPr="0029198F">
        <w:t xml:space="preserve">Voor geborgde geldleningen aangegaan </w:t>
      </w:r>
      <w:r>
        <w:t>voor</w:t>
      </w:r>
      <w:r w:rsidRPr="0029198F">
        <w:t xml:space="preserve"> 1 augustus 2021 </w:t>
      </w:r>
      <w:r>
        <w:t xml:space="preserve">is de </w:t>
      </w:r>
      <w:r w:rsidRPr="0029198F">
        <w:t>verdeelsleutel</w:t>
      </w:r>
      <w:r>
        <w:t xml:space="preserve"> niet gewijzigd per 1 augustus 2021. Ook met deze nieuwe overeenkomst </w:t>
      </w:r>
      <w:r w:rsidRPr="0029198F">
        <w:t xml:space="preserve">wijzigen de verdeelsleutels niet, wel worden ze in </w:t>
      </w:r>
      <w:r>
        <w:t xml:space="preserve">één </w:t>
      </w:r>
      <w:proofErr w:type="spellStart"/>
      <w:r>
        <w:t>achtervangovereenkomst</w:t>
      </w:r>
      <w:proofErr w:type="spellEnd"/>
      <w:r>
        <w:t xml:space="preserve"> </w:t>
      </w:r>
      <w:r w:rsidRPr="0029198F">
        <w:t>gecombineerd.</w:t>
      </w:r>
    </w:p>
    <w:p w14:paraId="74D681D3" w14:textId="77777777" w:rsidR="00FD6F9C" w:rsidRDefault="00FD6F9C" w:rsidP="00FD6F9C">
      <w:pPr>
        <w:rPr>
          <w:rFonts w:eastAsiaTheme="majorEastAsia"/>
        </w:rPr>
      </w:pPr>
    </w:p>
    <w:p w14:paraId="643F76FC" w14:textId="77777777" w:rsidR="00FD6F9C" w:rsidRPr="00B627B5" w:rsidRDefault="00FD6F9C" w:rsidP="00FD6F9C">
      <w:pPr>
        <w:rPr>
          <w:rFonts w:eastAsiaTheme="majorEastAsia"/>
          <w:i/>
          <w:iCs/>
        </w:rPr>
      </w:pPr>
      <w:r>
        <w:rPr>
          <w:rFonts w:eastAsiaTheme="majorEastAsia"/>
          <w:i/>
          <w:iCs/>
        </w:rPr>
        <w:t xml:space="preserve">Ad 2. </w:t>
      </w:r>
      <w:r w:rsidRPr="00B627B5">
        <w:rPr>
          <w:rFonts w:eastAsiaTheme="majorEastAsia"/>
          <w:i/>
          <w:iCs/>
        </w:rPr>
        <w:t xml:space="preserve">Een rechtsgeldig ondertekende </w:t>
      </w:r>
      <w:proofErr w:type="spellStart"/>
      <w:r w:rsidRPr="00B627B5">
        <w:rPr>
          <w:rFonts w:eastAsiaTheme="majorEastAsia"/>
          <w:i/>
          <w:iCs/>
        </w:rPr>
        <w:t>achtervangovereenkomst</w:t>
      </w:r>
      <w:proofErr w:type="spellEnd"/>
      <w:r w:rsidRPr="00B627B5">
        <w:rPr>
          <w:rFonts w:eastAsiaTheme="majorEastAsia"/>
          <w:i/>
          <w:iCs/>
        </w:rPr>
        <w:t xml:space="preserve"> te verzenden naar het WSW</w:t>
      </w:r>
    </w:p>
    <w:p w14:paraId="71C47AC9" w14:textId="77777777" w:rsidR="00FD6F9C" w:rsidRPr="0064050E" w:rsidRDefault="00FD6F9C" w:rsidP="00FD6F9C">
      <w:pPr>
        <w:rPr>
          <w:rFonts w:eastAsiaTheme="majorEastAsia"/>
        </w:rPr>
      </w:pPr>
      <w:r w:rsidRPr="005D6CAE">
        <w:rPr>
          <w:rFonts w:eastAsiaTheme="majorEastAsia"/>
        </w:rPr>
        <w:t xml:space="preserve">Het ondertekenen van de nieuwe </w:t>
      </w:r>
      <w:proofErr w:type="spellStart"/>
      <w:r w:rsidRPr="005D6CAE">
        <w:rPr>
          <w:rFonts w:eastAsiaTheme="majorEastAsia"/>
        </w:rPr>
        <w:t>achtervangovereenkomst</w:t>
      </w:r>
      <w:proofErr w:type="spellEnd"/>
      <w:r w:rsidRPr="005D6CAE">
        <w:rPr>
          <w:rFonts w:eastAsiaTheme="majorEastAsia"/>
        </w:rPr>
        <w:t xml:space="preserve"> is een collegebevoegdheid. </w:t>
      </w:r>
      <w:r>
        <w:rPr>
          <w:rFonts w:eastAsiaTheme="majorEastAsia"/>
        </w:rPr>
        <w:t xml:space="preserve">Het WSW dient over een door de gemeente ondertekende </w:t>
      </w:r>
      <w:proofErr w:type="spellStart"/>
      <w:r>
        <w:rPr>
          <w:rFonts w:eastAsiaTheme="majorEastAsia"/>
        </w:rPr>
        <w:t>achtervangovereenkomst</w:t>
      </w:r>
      <w:proofErr w:type="spellEnd"/>
      <w:r>
        <w:rPr>
          <w:rFonts w:eastAsiaTheme="majorEastAsia"/>
        </w:rPr>
        <w:t xml:space="preserve"> te beschikken. Indien het college de ondertekende overeenkomst voor 31 maart 2024 opstuurt naar WSW wordt de volledige </w:t>
      </w:r>
      <w:proofErr w:type="spellStart"/>
      <w:r>
        <w:rPr>
          <w:rFonts w:eastAsiaTheme="majorEastAsia"/>
        </w:rPr>
        <w:t>achtervang</w:t>
      </w:r>
      <w:proofErr w:type="spellEnd"/>
      <w:r>
        <w:rPr>
          <w:rFonts w:eastAsiaTheme="majorEastAsia"/>
        </w:rPr>
        <w:t xml:space="preserve"> van de gemeente beheerst door één overeenkomst met ingang van 1 mei 2024</w:t>
      </w:r>
    </w:p>
    <w:p w14:paraId="19A757AD" w14:textId="77777777" w:rsidR="00FD6F9C" w:rsidRDefault="00FD6F9C" w:rsidP="00FD6F9C">
      <w:pPr>
        <w:rPr>
          <w:rFonts w:eastAsiaTheme="majorEastAsia"/>
        </w:rPr>
      </w:pPr>
    </w:p>
    <w:p w14:paraId="43DB35A1" w14:textId="77777777" w:rsidR="00FD6F9C" w:rsidRDefault="00FD6F9C" w:rsidP="00FD6F9C">
      <w:pPr>
        <w:rPr>
          <w:rFonts w:eastAsiaTheme="majorEastAsia"/>
          <w:i/>
          <w:iCs/>
        </w:rPr>
      </w:pPr>
      <w:r>
        <w:rPr>
          <w:rFonts w:eastAsiaTheme="majorEastAsia"/>
          <w:i/>
          <w:iCs/>
        </w:rPr>
        <w:t xml:space="preserve">Ad 3. De gemeenteraad te informeren over het besluit tot het aangaan van een nieuwe </w:t>
      </w:r>
      <w:proofErr w:type="spellStart"/>
      <w:r>
        <w:rPr>
          <w:rFonts w:eastAsiaTheme="majorEastAsia"/>
          <w:i/>
          <w:iCs/>
        </w:rPr>
        <w:t>achtervangovereenkomst</w:t>
      </w:r>
      <w:proofErr w:type="spellEnd"/>
      <w:r>
        <w:rPr>
          <w:rFonts w:eastAsiaTheme="majorEastAsia"/>
          <w:i/>
          <w:iCs/>
        </w:rPr>
        <w:t>.</w:t>
      </w:r>
    </w:p>
    <w:p w14:paraId="4BA53AA7" w14:textId="0C10EB98" w:rsidR="00FD6F9C" w:rsidRDefault="00FD6F9C" w:rsidP="00FD6F9C">
      <w:pPr>
        <w:rPr>
          <w:rFonts w:eastAsiaTheme="majorEastAsia"/>
        </w:rPr>
      </w:pPr>
      <w:r w:rsidRPr="000F7C62">
        <w:rPr>
          <w:rFonts w:eastAsiaTheme="majorEastAsia"/>
        </w:rPr>
        <w:t xml:space="preserve">Aangezien de </w:t>
      </w:r>
      <w:proofErr w:type="spellStart"/>
      <w:r w:rsidRPr="000F7C62">
        <w:rPr>
          <w:rFonts w:eastAsiaTheme="majorEastAsia"/>
        </w:rPr>
        <w:t>achtervang</w:t>
      </w:r>
      <w:proofErr w:type="spellEnd"/>
      <w:r w:rsidRPr="000F7C62">
        <w:rPr>
          <w:rFonts w:eastAsiaTheme="majorEastAsia"/>
        </w:rPr>
        <w:t xml:space="preserve"> </w:t>
      </w:r>
      <w:r>
        <w:rPr>
          <w:rFonts w:eastAsiaTheme="majorEastAsia"/>
        </w:rPr>
        <w:t xml:space="preserve">in algemene zin </w:t>
      </w:r>
      <w:r w:rsidRPr="000F7C62">
        <w:rPr>
          <w:rFonts w:eastAsiaTheme="majorEastAsia"/>
        </w:rPr>
        <w:t xml:space="preserve">van invloed is op de risicopositie van de gemeente wordt de gemeenteraad over </w:t>
      </w:r>
      <w:r>
        <w:rPr>
          <w:rFonts w:eastAsiaTheme="majorEastAsia"/>
        </w:rPr>
        <w:t xml:space="preserve">het </w:t>
      </w:r>
      <w:r w:rsidRPr="000F7C62">
        <w:rPr>
          <w:rFonts w:eastAsiaTheme="majorEastAsia"/>
        </w:rPr>
        <w:t>besluit</w:t>
      </w:r>
      <w:r>
        <w:rPr>
          <w:rFonts w:eastAsiaTheme="majorEastAsia"/>
        </w:rPr>
        <w:t xml:space="preserve"> geïnformeerd,</w:t>
      </w:r>
      <w:r>
        <w:rPr>
          <w:rFonts w:eastAsiaTheme="majorEastAsia"/>
        </w:rPr>
        <w:t xml:space="preserve"> door middel van</w:t>
      </w:r>
      <w:r>
        <w:rPr>
          <w:rFonts w:eastAsiaTheme="majorEastAsia"/>
        </w:rPr>
        <w:t xml:space="preserve"> </w:t>
      </w:r>
      <w:r w:rsidRPr="00FD6F9C">
        <w:rPr>
          <w:rFonts w:eastAsiaTheme="majorEastAsia"/>
          <w:smallCaps/>
          <w:highlight w:val="yellow"/>
        </w:rPr>
        <w:t>&lt;</w:t>
      </w:r>
      <w:r>
        <w:rPr>
          <w:rFonts w:eastAsiaTheme="majorEastAsia"/>
          <w:smallCaps/>
          <w:highlight w:val="yellow"/>
        </w:rPr>
        <w:t xml:space="preserve">communicatiemiddel aangeven, bijvoorbeeld </w:t>
      </w:r>
      <w:r w:rsidRPr="00FD6F9C">
        <w:rPr>
          <w:rFonts w:eastAsiaTheme="majorEastAsia"/>
          <w:smallCaps/>
          <w:highlight w:val="yellow"/>
        </w:rPr>
        <w:t xml:space="preserve">door middel van </w:t>
      </w:r>
      <w:r>
        <w:rPr>
          <w:rFonts w:eastAsiaTheme="majorEastAsia"/>
          <w:smallCaps/>
          <w:highlight w:val="yellow"/>
        </w:rPr>
        <w:t>informatie</w:t>
      </w:r>
      <w:r w:rsidRPr="00FD6F9C">
        <w:rPr>
          <w:rFonts w:eastAsiaTheme="majorEastAsia"/>
          <w:smallCaps/>
          <w:highlight w:val="yellow"/>
        </w:rPr>
        <w:t>brief</w:t>
      </w:r>
      <w:r>
        <w:rPr>
          <w:rFonts w:eastAsiaTheme="majorEastAsia"/>
          <w:smallCaps/>
          <w:highlight w:val="yellow"/>
        </w:rPr>
        <w:t xml:space="preserve">, als bijlage </w:t>
      </w:r>
      <w:r w:rsidR="00132EB4">
        <w:rPr>
          <w:rFonts w:eastAsiaTheme="majorEastAsia"/>
          <w:smallCaps/>
          <w:highlight w:val="yellow"/>
        </w:rPr>
        <w:t xml:space="preserve">5 </w:t>
      </w:r>
      <w:r>
        <w:rPr>
          <w:rFonts w:eastAsiaTheme="majorEastAsia"/>
          <w:smallCaps/>
          <w:highlight w:val="yellow"/>
        </w:rPr>
        <w:t>toevoegen</w:t>
      </w:r>
      <w:r w:rsidRPr="00FD6F9C">
        <w:rPr>
          <w:rFonts w:eastAsiaTheme="majorEastAsia"/>
          <w:smallCaps/>
          <w:highlight w:val="yellow"/>
        </w:rPr>
        <w:t>&gt;</w:t>
      </w:r>
      <w:r>
        <w:rPr>
          <w:rFonts w:eastAsiaTheme="majorEastAsia"/>
        </w:rPr>
        <w:t>. Dit besluit zelf leidt niet tot een directe verandering van de risicopositie.</w:t>
      </w:r>
    </w:p>
    <w:p w14:paraId="1CC7F85B" w14:textId="77777777" w:rsidR="00FD6F9C" w:rsidRPr="000F7C62" w:rsidRDefault="00FD6F9C" w:rsidP="00FD6F9C">
      <w:pPr>
        <w:rPr>
          <w:rFonts w:eastAsiaTheme="majorEastAsia"/>
        </w:rPr>
      </w:pPr>
    </w:p>
    <w:p w14:paraId="3E8F6CD0" w14:textId="77777777" w:rsidR="00FD6F9C" w:rsidRPr="002B4F55" w:rsidRDefault="00FD6F9C" w:rsidP="00FD6F9C">
      <w:pPr>
        <w:rPr>
          <w:rFonts w:eastAsiaTheme="majorEastAsia"/>
          <w:b/>
          <w:bCs/>
        </w:rPr>
      </w:pPr>
      <w:r w:rsidRPr="002B4F55">
        <w:rPr>
          <w:rFonts w:eastAsiaTheme="majorEastAsia"/>
          <w:b/>
          <w:bCs/>
        </w:rPr>
        <w:t>Kanttekeningen en alternatieven:</w:t>
      </w:r>
    </w:p>
    <w:p w14:paraId="1F4E326B" w14:textId="77777777" w:rsidR="00FD6F9C" w:rsidRDefault="00FD6F9C" w:rsidP="00FD6F9C">
      <w:r>
        <w:t xml:space="preserve">Het niet instemmen en ondertekenen van de nieuwe </w:t>
      </w:r>
      <w:proofErr w:type="spellStart"/>
      <w:r>
        <w:t>achtervangovereenkomst</w:t>
      </w:r>
      <w:proofErr w:type="spellEnd"/>
      <w:r>
        <w:t xml:space="preserve"> heeft als consequentie dat voor geborgde leningen van voor 1 augustus 2021 de ongewijzigde </w:t>
      </w:r>
      <w:proofErr w:type="spellStart"/>
      <w:r>
        <w:t>achtervangovereenkomst</w:t>
      </w:r>
      <w:proofErr w:type="spellEnd"/>
      <w:r>
        <w:t xml:space="preserve"> van toepassing blijft zonder de verbeteringen die in de nieuwe overeenkomst zijn doorgevoerd. Voor alle geborgde leningen na die datum zijn de verbeterde voorwaarden wel van toepassing, behalve de verbeteringen die in de laatste standaardovereenkomst zijn doorgevoerd. Er blijven voor de gemeente bovendien twee of meer overeenkomsten van toepassing. Naast het niet doorvoeren van de verbeteringen is dit omwille van het overzicht en de beheersbaarheid niet wenselijk. De rechten en plichten van de gemeente zijn dan immers opgenomen in meerdere overeenkomsten.</w:t>
      </w:r>
    </w:p>
    <w:p w14:paraId="15F0F7F5" w14:textId="77777777" w:rsidR="00FD6F9C" w:rsidRDefault="00FD6F9C" w:rsidP="00FD6F9C">
      <w:pPr>
        <w:rPr>
          <w:rFonts w:eastAsiaTheme="majorEastAsia"/>
        </w:rPr>
      </w:pPr>
    </w:p>
    <w:p w14:paraId="5865379C" w14:textId="77777777" w:rsidR="00FD6F9C" w:rsidRPr="002B4F55" w:rsidRDefault="00FD6F9C" w:rsidP="00FD6F9C">
      <w:pPr>
        <w:rPr>
          <w:rFonts w:eastAsiaTheme="majorEastAsia"/>
          <w:b/>
          <w:bCs/>
        </w:rPr>
      </w:pPr>
      <w:r w:rsidRPr="002B4F55">
        <w:rPr>
          <w:rFonts w:eastAsiaTheme="majorEastAsia"/>
          <w:b/>
          <w:bCs/>
        </w:rPr>
        <w:t xml:space="preserve">Wel/geen advies gemeenteraad? </w:t>
      </w:r>
    </w:p>
    <w:p w14:paraId="3E13520F" w14:textId="77777777" w:rsidR="00FD6F9C" w:rsidRPr="00FD6F9C" w:rsidRDefault="00FD6F9C" w:rsidP="00FD6F9C">
      <w:pPr>
        <w:rPr>
          <w:rFonts w:eastAsiaTheme="majorEastAsia"/>
          <w:smallCaps/>
        </w:rPr>
      </w:pPr>
      <w:r w:rsidRPr="00FD6F9C">
        <w:rPr>
          <w:rFonts w:eastAsiaTheme="majorEastAsia"/>
          <w:smallCaps/>
          <w:highlight w:val="yellow"/>
        </w:rPr>
        <w:t>&lt;In te vullen door gemeente. Het college is bevoegd tot privaatrechtelijke rechtshandelingen van de gemeente te besluiten. Besluitvorming in de gemeenteraad is niet noodzakelijk. Wel is het advies om de gemeenteraad te informeren over dit besluit&gt;</w:t>
      </w:r>
      <w:r w:rsidRPr="00FD6F9C">
        <w:rPr>
          <w:rFonts w:eastAsiaTheme="majorEastAsia"/>
          <w:smallCaps/>
        </w:rPr>
        <w:t xml:space="preserve"> </w:t>
      </w:r>
    </w:p>
    <w:p w14:paraId="063FE2FE" w14:textId="77777777" w:rsidR="00FD6F9C" w:rsidRDefault="00FD6F9C" w:rsidP="00FD6F9C">
      <w:pPr>
        <w:rPr>
          <w:rFonts w:eastAsiaTheme="majorEastAsia"/>
        </w:rPr>
      </w:pPr>
    </w:p>
    <w:p w14:paraId="5BF3E012" w14:textId="77777777" w:rsidR="00FD6F9C" w:rsidRPr="002B4F55" w:rsidRDefault="00FD6F9C" w:rsidP="00FD6F9C">
      <w:pPr>
        <w:rPr>
          <w:rFonts w:eastAsiaTheme="majorEastAsia"/>
          <w:b/>
          <w:bCs/>
        </w:rPr>
      </w:pPr>
      <w:r w:rsidRPr="002B4F55">
        <w:rPr>
          <w:rFonts w:eastAsiaTheme="majorEastAsia"/>
          <w:b/>
          <w:bCs/>
        </w:rPr>
        <w:t>Uitvoering:</w:t>
      </w:r>
    </w:p>
    <w:p w14:paraId="35E7FC6A" w14:textId="77777777" w:rsidR="00FD6F9C" w:rsidRDefault="00FD6F9C" w:rsidP="00FD6F9C">
      <w:pPr>
        <w:rPr>
          <w:rFonts w:eastAsiaTheme="majorEastAsia"/>
        </w:rPr>
      </w:pPr>
      <w:r>
        <w:rPr>
          <w:rFonts w:eastAsiaTheme="majorEastAsia"/>
        </w:rPr>
        <w:t xml:space="preserve">De nieuwe </w:t>
      </w:r>
      <w:proofErr w:type="spellStart"/>
      <w:r>
        <w:rPr>
          <w:rFonts w:eastAsiaTheme="majorEastAsia"/>
        </w:rPr>
        <w:t>achtervangovereenkomst</w:t>
      </w:r>
      <w:proofErr w:type="spellEnd"/>
      <w:r>
        <w:rPr>
          <w:rFonts w:eastAsiaTheme="majorEastAsia"/>
        </w:rPr>
        <w:t xml:space="preserve"> treedt onder voorbehoud van tijdige ondertekening per 1 mei 2024 in werking. Vanaf dat moment wordt de volledige </w:t>
      </w:r>
      <w:proofErr w:type="spellStart"/>
      <w:r>
        <w:rPr>
          <w:rFonts w:eastAsiaTheme="majorEastAsia"/>
        </w:rPr>
        <w:t>achtervang</w:t>
      </w:r>
      <w:proofErr w:type="spellEnd"/>
      <w:r>
        <w:rPr>
          <w:rFonts w:eastAsiaTheme="majorEastAsia"/>
        </w:rPr>
        <w:t xml:space="preserve"> beheerst door één overeenkomst tussen gemeente en het WSW. De gemeente ontvangt, net als nu, jaarlijks een </w:t>
      </w:r>
      <w:r>
        <w:rPr>
          <w:rFonts w:eastAsiaTheme="majorEastAsia"/>
        </w:rPr>
        <w:lastRenderedPageBreak/>
        <w:t xml:space="preserve">overzicht van haar </w:t>
      </w:r>
      <w:proofErr w:type="spellStart"/>
      <w:r>
        <w:rPr>
          <w:rFonts w:eastAsiaTheme="majorEastAsia"/>
        </w:rPr>
        <w:t>achtervangpositie</w:t>
      </w:r>
      <w:proofErr w:type="spellEnd"/>
      <w:r>
        <w:rPr>
          <w:rFonts w:eastAsiaTheme="majorEastAsia"/>
        </w:rPr>
        <w:t>. Daarbij zal een onderscheid worden gemaakt tussen de bestaande geborgde leningen</w:t>
      </w:r>
    </w:p>
    <w:p w14:paraId="1FCB3B3D" w14:textId="77777777" w:rsidR="00FD6F9C" w:rsidRDefault="00FD6F9C" w:rsidP="00FD6F9C">
      <w:pPr>
        <w:rPr>
          <w:rFonts w:eastAsiaTheme="majorEastAsia"/>
        </w:rPr>
      </w:pPr>
    </w:p>
    <w:p w14:paraId="52AC46A3" w14:textId="77777777" w:rsidR="00FD6F9C" w:rsidRPr="00B94894" w:rsidRDefault="00FD6F9C" w:rsidP="00FD6F9C">
      <w:pPr>
        <w:rPr>
          <w:rFonts w:eastAsiaTheme="majorEastAsia"/>
          <w:b/>
          <w:bCs/>
        </w:rPr>
      </w:pPr>
      <w:r w:rsidRPr="00B94894">
        <w:rPr>
          <w:rFonts w:eastAsiaTheme="majorEastAsia"/>
          <w:b/>
          <w:bCs/>
        </w:rPr>
        <w:t>Communicatie:</w:t>
      </w:r>
    </w:p>
    <w:p w14:paraId="361EACE3" w14:textId="77777777" w:rsidR="00FD6F9C" w:rsidRDefault="00FD6F9C" w:rsidP="00FD6F9C">
      <w:pPr>
        <w:rPr>
          <w:rFonts w:eastAsiaTheme="majorEastAsia"/>
        </w:rPr>
      </w:pPr>
      <w:r>
        <w:rPr>
          <w:rFonts w:eastAsiaTheme="majorEastAsia"/>
        </w:rPr>
        <w:t xml:space="preserve">De nieuwe </w:t>
      </w:r>
      <w:proofErr w:type="spellStart"/>
      <w:r>
        <w:rPr>
          <w:rFonts w:eastAsiaTheme="majorEastAsia"/>
        </w:rPr>
        <w:t>achtervangovereenkomst</w:t>
      </w:r>
      <w:proofErr w:type="spellEnd"/>
      <w:r>
        <w:rPr>
          <w:rFonts w:eastAsiaTheme="majorEastAsia"/>
        </w:rPr>
        <w:t xml:space="preserve"> is ook van belang voor de in de gemeente werkzame corporaties. Zij worden geïnformeerd door WSW nadat de overeenkomst is ondertekend.</w:t>
      </w:r>
    </w:p>
    <w:p w14:paraId="51DB59DB" w14:textId="77777777" w:rsidR="00FD6F9C" w:rsidRDefault="00FD6F9C" w:rsidP="00FD6F9C">
      <w:pPr>
        <w:rPr>
          <w:rFonts w:eastAsiaTheme="majorEastAsia"/>
        </w:rPr>
      </w:pPr>
    </w:p>
    <w:p w14:paraId="6712F4C8" w14:textId="77777777" w:rsidR="00FD6F9C" w:rsidRPr="00B94894" w:rsidRDefault="00FD6F9C" w:rsidP="00FD6F9C">
      <w:pPr>
        <w:rPr>
          <w:rFonts w:eastAsiaTheme="majorEastAsia"/>
          <w:b/>
          <w:bCs/>
        </w:rPr>
      </w:pPr>
      <w:r w:rsidRPr="00B94894">
        <w:rPr>
          <w:rFonts w:eastAsiaTheme="majorEastAsia"/>
          <w:b/>
          <w:bCs/>
        </w:rPr>
        <w:t>Financiële gevolgen en risico’s:</w:t>
      </w:r>
    </w:p>
    <w:p w14:paraId="5D458EC5" w14:textId="77777777" w:rsidR="00FD6F9C" w:rsidRDefault="00FD6F9C" w:rsidP="00FD6F9C">
      <w:pPr>
        <w:rPr>
          <w:rFonts w:eastAsiaTheme="majorEastAsia"/>
        </w:rPr>
      </w:pPr>
      <w:r>
        <w:rPr>
          <w:rFonts w:eastAsiaTheme="majorEastAsia"/>
        </w:rPr>
        <w:t xml:space="preserve">De </w:t>
      </w:r>
      <w:proofErr w:type="spellStart"/>
      <w:r>
        <w:rPr>
          <w:rFonts w:eastAsiaTheme="majorEastAsia"/>
        </w:rPr>
        <w:t>achtervang</w:t>
      </w:r>
      <w:proofErr w:type="spellEnd"/>
      <w:r>
        <w:rPr>
          <w:rFonts w:eastAsiaTheme="majorEastAsia"/>
        </w:rPr>
        <w:t xml:space="preserve"> van bestaande leningen blijft ongewijzigd, dus de risicopositie van de gemeente verandert niet. Voor nieuwe leningen sinds 1 augustus 2021 gold reeds de nieuwe verdeelsleutel, waardoor het risico voor de gemeente een afspiegeling wordt van de marktwaarde van het corporatiebezit per gemeente. (voor gemeenten die </w:t>
      </w:r>
      <w:proofErr w:type="spellStart"/>
      <w:r>
        <w:rPr>
          <w:rFonts w:eastAsiaTheme="majorEastAsia"/>
        </w:rPr>
        <w:t>meetekenen</w:t>
      </w:r>
      <w:proofErr w:type="spellEnd"/>
      <w:r>
        <w:rPr>
          <w:rFonts w:eastAsiaTheme="majorEastAsia"/>
        </w:rPr>
        <w:t xml:space="preserve"> per lening of gelimiteerd in de </w:t>
      </w:r>
      <w:proofErr w:type="spellStart"/>
      <w:r>
        <w:rPr>
          <w:rFonts w:eastAsiaTheme="majorEastAsia"/>
        </w:rPr>
        <w:t>achtervang</w:t>
      </w:r>
      <w:proofErr w:type="spellEnd"/>
      <w:r>
        <w:rPr>
          <w:rFonts w:eastAsiaTheme="majorEastAsia"/>
        </w:rPr>
        <w:t xml:space="preserve"> staat geldt dat zij geen of minder mogelijkheden voor risicobeperking krijgen).</w:t>
      </w:r>
    </w:p>
    <w:p w14:paraId="50830DE8" w14:textId="77777777" w:rsidR="00FD6F9C" w:rsidRDefault="00FD6F9C" w:rsidP="00FD6F9C">
      <w:pPr>
        <w:rPr>
          <w:rFonts w:eastAsiaTheme="majorEastAsia"/>
        </w:rPr>
      </w:pPr>
    </w:p>
    <w:p w14:paraId="4EB95E2A" w14:textId="77777777" w:rsidR="00FD6F9C" w:rsidRPr="00B94894" w:rsidRDefault="00FD6F9C" w:rsidP="00FD6F9C">
      <w:pPr>
        <w:rPr>
          <w:rFonts w:eastAsiaTheme="majorEastAsia"/>
          <w:b/>
          <w:bCs/>
        </w:rPr>
      </w:pPr>
      <w:r w:rsidRPr="00B94894">
        <w:rPr>
          <w:rFonts w:eastAsiaTheme="majorEastAsia"/>
          <w:b/>
          <w:bCs/>
        </w:rPr>
        <w:t xml:space="preserve">Openbaarheid: </w:t>
      </w:r>
    </w:p>
    <w:p w14:paraId="385E45C7" w14:textId="77777777" w:rsidR="00FD6F9C" w:rsidRDefault="00FD6F9C" w:rsidP="00FD6F9C">
      <w:pPr>
        <w:rPr>
          <w:rFonts w:eastAsiaTheme="majorEastAsia"/>
        </w:rPr>
      </w:pPr>
      <w:r>
        <w:rPr>
          <w:rFonts w:eastAsiaTheme="majorEastAsia"/>
        </w:rPr>
        <w:t>Ja.</w:t>
      </w:r>
    </w:p>
    <w:p w14:paraId="13A7B8F0" w14:textId="77777777" w:rsidR="00FD6F9C" w:rsidRDefault="00FD6F9C" w:rsidP="00FD6F9C">
      <w:pPr>
        <w:rPr>
          <w:rFonts w:eastAsiaTheme="majorEastAsia"/>
        </w:rPr>
      </w:pPr>
    </w:p>
    <w:p w14:paraId="246E9A45" w14:textId="77777777" w:rsidR="00FD6F9C" w:rsidRPr="00B94894" w:rsidRDefault="00FD6F9C" w:rsidP="00FD6F9C">
      <w:pPr>
        <w:rPr>
          <w:rFonts w:eastAsiaTheme="majorEastAsia"/>
          <w:b/>
          <w:bCs/>
        </w:rPr>
      </w:pPr>
      <w:r w:rsidRPr="00B94894">
        <w:rPr>
          <w:rFonts w:eastAsiaTheme="majorEastAsia"/>
          <w:b/>
          <w:bCs/>
        </w:rPr>
        <w:t>Bijlage bij het collegevoorstel</w:t>
      </w:r>
      <w:r>
        <w:rPr>
          <w:rFonts w:eastAsiaTheme="majorEastAsia"/>
          <w:b/>
          <w:bCs/>
        </w:rPr>
        <w:t>:</w:t>
      </w:r>
    </w:p>
    <w:p w14:paraId="4220FCB1" w14:textId="160B120E" w:rsidR="00FD6F9C" w:rsidRDefault="00FD6F9C" w:rsidP="00FD6F9C">
      <w:pPr>
        <w:pStyle w:val="Lijstalinea"/>
        <w:numPr>
          <w:ilvl w:val="0"/>
          <w:numId w:val="50"/>
        </w:numPr>
        <w:rPr>
          <w:rFonts w:eastAsiaTheme="majorEastAsia"/>
        </w:rPr>
      </w:pPr>
      <w:r w:rsidRPr="005F3CC5">
        <w:rPr>
          <w:rFonts w:eastAsiaTheme="majorEastAsia"/>
        </w:rPr>
        <w:t xml:space="preserve">Brief WSW, </w:t>
      </w:r>
      <w:r w:rsidR="00B1063F">
        <w:rPr>
          <w:rFonts w:eastAsiaTheme="majorEastAsia"/>
        </w:rPr>
        <w:t>van</w:t>
      </w:r>
      <w:r w:rsidRPr="005F3CC5">
        <w:rPr>
          <w:rFonts w:eastAsiaTheme="majorEastAsia"/>
        </w:rPr>
        <w:t xml:space="preserve"> &lt;</w:t>
      </w:r>
      <w:r w:rsidRPr="00CF6D64">
        <w:rPr>
          <w:rFonts w:eastAsiaTheme="majorEastAsia"/>
          <w:smallCaps/>
        </w:rPr>
        <w:t>dag-maand-jaar</w:t>
      </w:r>
      <w:r w:rsidRPr="005F3CC5">
        <w:rPr>
          <w:rFonts w:eastAsiaTheme="majorEastAsia"/>
        </w:rPr>
        <w:t>&gt;</w:t>
      </w:r>
    </w:p>
    <w:p w14:paraId="068AF1EA" w14:textId="77777777" w:rsidR="00FD6F9C" w:rsidRDefault="00FD6F9C" w:rsidP="00FD6F9C">
      <w:pPr>
        <w:pStyle w:val="Lijstalinea"/>
        <w:numPr>
          <w:ilvl w:val="0"/>
          <w:numId w:val="50"/>
        </w:numPr>
        <w:rPr>
          <w:rFonts w:eastAsiaTheme="majorEastAsia"/>
        </w:rPr>
      </w:pPr>
      <w:r>
        <w:rPr>
          <w:rFonts w:eastAsiaTheme="majorEastAsia"/>
        </w:rPr>
        <w:t xml:space="preserve">Toelichting van WSW op de nieuwe </w:t>
      </w:r>
      <w:proofErr w:type="spellStart"/>
      <w:r>
        <w:rPr>
          <w:rFonts w:eastAsiaTheme="majorEastAsia"/>
        </w:rPr>
        <w:t>achtervangovereenkomst</w:t>
      </w:r>
      <w:proofErr w:type="spellEnd"/>
      <w:r>
        <w:rPr>
          <w:rFonts w:eastAsiaTheme="majorEastAsia"/>
        </w:rPr>
        <w:t xml:space="preserve"> </w:t>
      </w:r>
    </w:p>
    <w:p w14:paraId="1B6F48CB" w14:textId="6BBCDB4C" w:rsidR="00FD6F9C" w:rsidRDefault="00FD6F9C" w:rsidP="00FD6F9C">
      <w:pPr>
        <w:pStyle w:val="Lijstalinea"/>
        <w:numPr>
          <w:ilvl w:val="0"/>
          <w:numId w:val="50"/>
        </w:numPr>
        <w:rPr>
          <w:rFonts w:eastAsiaTheme="majorEastAsia"/>
        </w:rPr>
      </w:pPr>
      <w:r>
        <w:rPr>
          <w:rFonts w:eastAsiaTheme="majorEastAsia"/>
        </w:rPr>
        <w:t xml:space="preserve">Nieuwe </w:t>
      </w:r>
      <w:proofErr w:type="spellStart"/>
      <w:r>
        <w:rPr>
          <w:rFonts w:eastAsiaTheme="majorEastAsia"/>
        </w:rPr>
        <w:t>a</w:t>
      </w:r>
      <w:r w:rsidRPr="005F3CC5">
        <w:rPr>
          <w:rFonts w:eastAsiaTheme="majorEastAsia"/>
        </w:rPr>
        <w:t>chtervangovereenkomst</w:t>
      </w:r>
      <w:proofErr w:type="spellEnd"/>
      <w:r w:rsidRPr="005F3CC5">
        <w:rPr>
          <w:rFonts w:eastAsiaTheme="majorEastAsia"/>
        </w:rPr>
        <w:t xml:space="preserve"> tussen gemeente </w:t>
      </w:r>
      <w:r w:rsidRPr="00476F2C">
        <w:rPr>
          <w:rFonts w:eastAsiaTheme="majorEastAsia"/>
          <w:highlight w:val="yellow"/>
        </w:rPr>
        <w:t>&lt;</w:t>
      </w:r>
      <w:r>
        <w:rPr>
          <w:rFonts w:eastAsiaTheme="majorEastAsia"/>
          <w:smallCaps/>
          <w:highlight w:val="yellow"/>
        </w:rPr>
        <w:t>n</w:t>
      </w:r>
      <w:r w:rsidRPr="00476F2C">
        <w:rPr>
          <w:rFonts w:eastAsiaTheme="majorEastAsia"/>
          <w:smallCaps/>
          <w:highlight w:val="yellow"/>
        </w:rPr>
        <w:t>aam</w:t>
      </w:r>
      <w:r>
        <w:rPr>
          <w:rFonts w:eastAsiaTheme="majorEastAsia"/>
          <w:smallCaps/>
          <w:highlight w:val="yellow"/>
        </w:rPr>
        <w:t xml:space="preserve"> gemeente</w:t>
      </w:r>
      <w:r w:rsidRPr="00476F2C">
        <w:rPr>
          <w:rFonts w:eastAsiaTheme="majorEastAsia"/>
          <w:highlight w:val="yellow"/>
        </w:rPr>
        <w:t>&gt;</w:t>
      </w:r>
      <w:r w:rsidRPr="005F3CC5">
        <w:rPr>
          <w:rFonts w:eastAsiaTheme="majorEastAsia"/>
        </w:rPr>
        <w:t xml:space="preserve"> en WSW</w:t>
      </w:r>
    </w:p>
    <w:p w14:paraId="174862B9" w14:textId="77777777" w:rsidR="00FD6F9C" w:rsidRPr="005F3CC5" w:rsidRDefault="00FD6F9C" w:rsidP="00FD6F9C">
      <w:pPr>
        <w:pStyle w:val="Lijstalinea"/>
        <w:numPr>
          <w:ilvl w:val="0"/>
          <w:numId w:val="50"/>
        </w:numPr>
        <w:rPr>
          <w:rFonts w:eastAsiaTheme="majorEastAsia"/>
        </w:rPr>
      </w:pPr>
      <w:proofErr w:type="spellStart"/>
      <w:r>
        <w:rPr>
          <w:rFonts w:eastAsiaTheme="majorEastAsia"/>
        </w:rPr>
        <w:t>Endorsement</w:t>
      </w:r>
      <w:proofErr w:type="spellEnd"/>
      <w:r>
        <w:rPr>
          <w:rFonts w:eastAsiaTheme="majorEastAsia"/>
        </w:rPr>
        <w:t xml:space="preserve"> letter van de landsadvocaat</w:t>
      </w:r>
    </w:p>
    <w:p w14:paraId="4F0017EA" w14:textId="3D6C1729" w:rsidR="00FD6F9C" w:rsidRPr="00DB5E67" w:rsidRDefault="00FD6F9C" w:rsidP="00FD6F9C">
      <w:pPr>
        <w:pStyle w:val="Lijstalinea"/>
        <w:numPr>
          <w:ilvl w:val="0"/>
          <w:numId w:val="50"/>
        </w:numPr>
        <w:rPr>
          <w:rFonts w:eastAsiaTheme="majorEastAsia"/>
          <w:highlight w:val="yellow"/>
        </w:rPr>
      </w:pPr>
      <w:r w:rsidRPr="00DB5E67">
        <w:rPr>
          <w:rFonts w:eastAsiaTheme="majorEastAsia"/>
          <w:highlight w:val="yellow"/>
        </w:rPr>
        <w:t>&lt;</w:t>
      </w:r>
      <w:r>
        <w:rPr>
          <w:rFonts w:eastAsiaTheme="majorEastAsia"/>
          <w:smallCaps/>
          <w:highlight w:val="yellow"/>
        </w:rPr>
        <w:t>Optioneel, informatieb</w:t>
      </w:r>
      <w:r w:rsidRPr="00DB5E67">
        <w:rPr>
          <w:rFonts w:eastAsiaTheme="majorEastAsia"/>
          <w:smallCaps/>
          <w:highlight w:val="yellow"/>
        </w:rPr>
        <w:t>rief college aan gemeenteraad</w:t>
      </w:r>
      <w:r w:rsidRPr="00DB5E67">
        <w:rPr>
          <w:rFonts w:eastAsiaTheme="majorEastAsia"/>
          <w:highlight w:val="yellow"/>
        </w:rPr>
        <w:t>&gt;</w:t>
      </w:r>
    </w:p>
    <w:p w14:paraId="51A25B80" w14:textId="77777777" w:rsidR="00FD6F9C" w:rsidRDefault="00FD6F9C" w:rsidP="00FD6F9C">
      <w:pPr>
        <w:rPr>
          <w:rFonts w:eastAsiaTheme="majorEastAsia"/>
        </w:rPr>
      </w:pPr>
    </w:p>
    <w:p w14:paraId="2F104E10" w14:textId="77777777" w:rsidR="00F71926" w:rsidRDefault="00F71926" w:rsidP="00241172"/>
    <w:sectPr w:rsidR="00F71926" w:rsidSect="00590D35">
      <w:headerReference w:type="default" r:id="rId7"/>
      <w:footerReference w:type="default" r:id="rId8"/>
      <w:headerReference w:type="first" r:id="rId9"/>
      <w:footerReference w:type="first" r:id="rId10"/>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6169" w14:textId="77777777" w:rsidR="00AE1DBB" w:rsidRDefault="00AE1DBB">
      <w:r>
        <w:separator/>
      </w:r>
    </w:p>
  </w:endnote>
  <w:endnote w:type="continuationSeparator" w:id="0">
    <w:p w14:paraId="1DE482EA" w14:textId="77777777" w:rsidR="00AE1DBB" w:rsidRDefault="00AE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74D9"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7CF46F07" wp14:editId="48545C99">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66958"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46F07"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14666958"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67713990" wp14:editId="7DBA3D4C">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C03F7"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13990"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431C03F7"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2833"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02779A14" wp14:editId="415E9814">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64FD148D" wp14:editId="5C0A5B88">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36743"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D148D"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7DD36743"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923F" w14:textId="77777777" w:rsidR="00AE1DBB" w:rsidRDefault="00AE1DBB">
      <w:r>
        <w:separator/>
      </w:r>
    </w:p>
  </w:footnote>
  <w:footnote w:type="continuationSeparator" w:id="0">
    <w:p w14:paraId="77E05667" w14:textId="77777777" w:rsidR="00AE1DBB" w:rsidRDefault="00AE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97E4"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9406"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6CCE93B4" wp14:editId="4C054D69">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3F4970"/>
    <w:multiLevelType w:val="hybridMultilevel"/>
    <w:tmpl w:val="D0FA94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13F261EA"/>
    <w:multiLevelType w:val="hybridMultilevel"/>
    <w:tmpl w:val="C32ABB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54EDA"/>
    <w:multiLevelType w:val="hybridMultilevel"/>
    <w:tmpl w:val="2558F64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4"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7"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8"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293A4C"/>
    <w:multiLevelType w:val="hybridMultilevel"/>
    <w:tmpl w:val="4BC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2"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3"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5"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7"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3089960">
    <w:abstractNumId w:val="2"/>
  </w:num>
  <w:num w:numId="2" w16cid:durableId="246816383">
    <w:abstractNumId w:val="2"/>
    <w:lvlOverride w:ilvl="0">
      <w:startOverride w:val="1"/>
    </w:lvlOverride>
  </w:num>
  <w:num w:numId="3" w16cid:durableId="2018312783">
    <w:abstractNumId w:val="2"/>
    <w:lvlOverride w:ilvl="0">
      <w:startOverride w:val="1"/>
    </w:lvlOverride>
  </w:num>
  <w:num w:numId="4" w16cid:durableId="967131175">
    <w:abstractNumId w:val="2"/>
    <w:lvlOverride w:ilvl="0">
      <w:startOverride w:val="1"/>
    </w:lvlOverride>
  </w:num>
  <w:num w:numId="5" w16cid:durableId="220602178">
    <w:abstractNumId w:val="2"/>
    <w:lvlOverride w:ilvl="0">
      <w:startOverride w:val="1"/>
    </w:lvlOverride>
  </w:num>
  <w:num w:numId="6" w16cid:durableId="1652833803">
    <w:abstractNumId w:val="21"/>
  </w:num>
  <w:num w:numId="7" w16cid:durableId="1764448590">
    <w:abstractNumId w:val="17"/>
  </w:num>
  <w:num w:numId="8" w16cid:durableId="241988130">
    <w:abstractNumId w:val="27"/>
  </w:num>
  <w:num w:numId="9" w16cid:durableId="1904019252">
    <w:abstractNumId w:val="29"/>
  </w:num>
  <w:num w:numId="10" w16cid:durableId="107969903">
    <w:abstractNumId w:val="6"/>
  </w:num>
  <w:num w:numId="11" w16cid:durableId="420179553">
    <w:abstractNumId w:val="22"/>
  </w:num>
  <w:num w:numId="12" w16cid:durableId="354237585">
    <w:abstractNumId w:val="16"/>
  </w:num>
  <w:num w:numId="13" w16cid:durableId="1306357360">
    <w:abstractNumId w:val="28"/>
  </w:num>
  <w:num w:numId="14" w16cid:durableId="1964770338">
    <w:abstractNumId w:val="15"/>
  </w:num>
  <w:num w:numId="15" w16cid:durableId="403723027">
    <w:abstractNumId w:val="18"/>
  </w:num>
  <w:num w:numId="16" w16cid:durableId="238297611">
    <w:abstractNumId w:val="23"/>
  </w:num>
  <w:num w:numId="17" w16cid:durableId="654987719">
    <w:abstractNumId w:val="14"/>
  </w:num>
  <w:num w:numId="18" w16cid:durableId="1205289112">
    <w:abstractNumId w:val="19"/>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1889025514">
    <w:abstractNumId w:val="1"/>
  </w:num>
  <w:num w:numId="20" w16cid:durableId="440413772">
    <w:abstractNumId w:val="1"/>
  </w:num>
  <w:num w:numId="21" w16cid:durableId="999120570">
    <w:abstractNumId w:val="0"/>
  </w:num>
  <w:num w:numId="22" w16cid:durableId="167717757">
    <w:abstractNumId w:val="0"/>
  </w:num>
  <w:num w:numId="23" w16cid:durableId="1687290084">
    <w:abstractNumId w:val="1"/>
  </w:num>
  <w:num w:numId="24" w16cid:durableId="750396503">
    <w:abstractNumId w:val="22"/>
  </w:num>
  <w:num w:numId="25" w16cid:durableId="2074883959">
    <w:abstractNumId w:val="22"/>
  </w:num>
  <w:num w:numId="26" w16cid:durableId="1317880034">
    <w:abstractNumId w:val="4"/>
  </w:num>
  <w:num w:numId="27" w16cid:durableId="1091045840">
    <w:abstractNumId w:val="4"/>
  </w:num>
  <w:num w:numId="28" w16cid:durableId="812138138">
    <w:abstractNumId w:val="30"/>
  </w:num>
  <w:num w:numId="29" w16cid:durableId="792793784">
    <w:abstractNumId w:val="15"/>
  </w:num>
  <w:num w:numId="30" w16cid:durableId="1896428854">
    <w:abstractNumId w:val="5"/>
  </w:num>
  <w:num w:numId="31" w16cid:durableId="1316184979">
    <w:abstractNumId w:val="24"/>
  </w:num>
  <w:num w:numId="32" w16cid:durableId="1912932786">
    <w:abstractNumId w:val="11"/>
  </w:num>
  <w:num w:numId="33" w16cid:durableId="739642759">
    <w:abstractNumId w:val="25"/>
  </w:num>
  <w:num w:numId="34" w16cid:durableId="1102610154">
    <w:abstractNumId w:val="8"/>
  </w:num>
  <w:num w:numId="35" w16cid:durableId="1964651711">
    <w:abstractNumId w:val="13"/>
  </w:num>
  <w:num w:numId="36" w16cid:durableId="75590648">
    <w:abstractNumId w:val="26"/>
  </w:num>
  <w:num w:numId="37" w16cid:durableId="1199588483">
    <w:abstractNumId w:val="10"/>
  </w:num>
  <w:num w:numId="38" w16cid:durableId="1097671919">
    <w:abstractNumId w:val="3"/>
  </w:num>
  <w:num w:numId="39" w16cid:durableId="310061877">
    <w:abstractNumId w:val="13"/>
  </w:num>
  <w:num w:numId="40" w16cid:durableId="1889485783">
    <w:abstractNumId w:val="26"/>
  </w:num>
  <w:num w:numId="41" w16cid:durableId="1458796020">
    <w:abstractNumId w:val="10"/>
  </w:num>
  <w:num w:numId="42" w16cid:durableId="887226945">
    <w:abstractNumId w:val="3"/>
  </w:num>
  <w:num w:numId="43" w16cid:durableId="494882661">
    <w:abstractNumId w:val="13"/>
  </w:num>
  <w:num w:numId="44" w16cid:durableId="469791900">
    <w:abstractNumId w:val="26"/>
  </w:num>
  <w:num w:numId="45" w16cid:durableId="330908649">
    <w:abstractNumId w:val="10"/>
  </w:num>
  <w:num w:numId="46" w16cid:durableId="1093168213">
    <w:abstractNumId w:val="3"/>
  </w:num>
  <w:num w:numId="47" w16cid:durableId="1840731575">
    <w:abstractNumId w:val="7"/>
  </w:num>
  <w:num w:numId="48" w16cid:durableId="645546166">
    <w:abstractNumId w:val="9"/>
  </w:num>
  <w:num w:numId="49" w16cid:durableId="935478484">
    <w:abstractNumId w:val="20"/>
  </w:num>
  <w:num w:numId="50" w16cid:durableId="1082289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9C"/>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32EB4"/>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44F1"/>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10CB8"/>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1DBB"/>
    <w:rsid w:val="00AE39C1"/>
    <w:rsid w:val="00AE6307"/>
    <w:rsid w:val="00AF4876"/>
    <w:rsid w:val="00B00B7C"/>
    <w:rsid w:val="00B1063F"/>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3990"/>
    <w:rsid w:val="00D66E71"/>
    <w:rsid w:val="00D85FC5"/>
    <w:rsid w:val="00D87DAC"/>
    <w:rsid w:val="00DA3B54"/>
    <w:rsid w:val="00DA6F0C"/>
    <w:rsid w:val="00DB2BE7"/>
    <w:rsid w:val="00DB6A81"/>
    <w:rsid w:val="00DC4B0C"/>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6F9C"/>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A8E08"/>
  <w15:docId w15:val="{9E42C20C-85CD-4FD8-8AC9-31EA85CE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6F9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Template>
  <TotalTime>13</TotalTime>
  <Pages>4</Pages>
  <Words>1551</Words>
  <Characters>8534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10065</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Dirk Konings</dc:creator>
  <cp:lastModifiedBy>Dirk Konings</cp:lastModifiedBy>
  <cp:revision>7</cp:revision>
  <cp:lastPrinted>2016-12-22T18:38:00Z</cp:lastPrinted>
  <dcterms:created xsi:type="dcterms:W3CDTF">2023-10-24T14:43:00Z</dcterms:created>
  <dcterms:modified xsi:type="dcterms:W3CDTF">2023-10-24T14:56:00Z</dcterms:modified>
</cp:coreProperties>
</file>