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44C5" w14:textId="5DCB1988" w:rsidR="008F3E9B" w:rsidRPr="00BE3B89" w:rsidRDefault="008F3E9B" w:rsidP="00E84C16">
      <w:pPr>
        <w:spacing w:line="300" w:lineRule="auto"/>
        <w:rPr>
          <w:rFonts w:eastAsia="Calibri" w:cs="Arial"/>
          <w:b/>
          <w:sz w:val="24"/>
          <w:szCs w:val="24"/>
          <w:lang w:eastAsia="nl-NL"/>
        </w:rPr>
      </w:pPr>
      <w:r w:rsidRPr="00C66DAA">
        <w:rPr>
          <w:rFonts w:eastAsia="Calibri" w:cs="Arial"/>
          <w:b/>
          <w:sz w:val="24"/>
          <w:szCs w:val="24"/>
          <w:lang w:eastAsia="nl-NL"/>
        </w:rPr>
        <w:t>Was-wordt-tabel Wijzigin</w:t>
      </w:r>
      <w:r w:rsidRPr="00BE3B89">
        <w:rPr>
          <w:rFonts w:eastAsia="Calibri" w:cs="Arial"/>
          <w:b/>
          <w:sz w:val="24"/>
          <w:szCs w:val="24"/>
          <w:lang w:eastAsia="nl-NL"/>
        </w:rPr>
        <w:t xml:space="preserve">g </w:t>
      </w:r>
      <w:r w:rsidR="000B4B2F" w:rsidRPr="00BE3B89">
        <w:rPr>
          <w:rFonts w:eastAsia="Calibri" w:cs="Arial"/>
          <w:b/>
          <w:sz w:val="24"/>
          <w:szCs w:val="24"/>
          <w:lang w:eastAsia="nl-NL"/>
        </w:rPr>
        <w:t>Model</w:t>
      </w:r>
      <w:r w:rsidR="00CB3C82">
        <w:rPr>
          <w:rFonts w:eastAsia="Calibri" w:cs="Arial"/>
          <w:b/>
          <w:sz w:val="24"/>
          <w:szCs w:val="24"/>
          <w:lang w:eastAsia="nl-NL"/>
        </w:rPr>
        <w:t xml:space="preserve"> Verordening afvoer hemelwater en grondwater</w:t>
      </w:r>
      <w:r w:rsidR="000B4B2F" w:rsidRPr="00BE3B89">
        <w:rPr>
          <w:rFonts w:eastAsia="Calibri" w:cs="Arial"/>
          <w:b/>
          <w:sz w:val="24"/>
          <w:szCs w:val="24"/>
          <w:lang w:eastAsia="nl-NL"/>
        </w:rPr>
        <w:t xml:space="preserve"> (gewijzigd model, </w:t>
      </w:r>
      <w:r w:rsidR="00CB3C82">
        <w:rPr>
          <w:rFonts w:eastAsia="Calibri" w:cs="Arial"/>
          <w:b/>
          <w:sz w:val="24"/>
          <w:szCs w:val="24"/>
          <w:lang w:eastAsia="nl-NL"/>
        </w:rPr>
        <w:t>oktober 2023</w:t>
      </w:r>
      <w:r w:rsidR="000B4B2F" w:rsidRPr="00BE3B89">
        <w:rPr>
          <w:rFonts w:eastAsia="Calibri" w:cs="Arial"/>
          <w:b/>
          <w:sz w:val="24"/>
          <w:szCs w:val="24"/>
          <w:lang w:eastAsia="nl-NL"/>
        </w:rPr>
        <w:t>)</w:t>
      </w:r>
    </w:p>
    <w:p w14:paraId="5511FFC6" w14:textId="77777777" w:rsidR="008F3E9B" w:rsidRPr="00BE3B89" w:rsidRDefault="008F3E9B" w:rsidP="00E84C16">
      <w:pPr>
        <w:spacing w:line="30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C66DAA" w:rsidRPr="00BE3B89" w14:paraId="28AEC0C2" w14:textId="77777777" w:rsidTr="003E4494">
        <w:tc>
          <w:tcPr>
            <w:tcW w:w="9062" w:type="dxa"/>
          </w:tcPr>
          <w:p w14:paraId="2E8E3056" w14:textId="77777777" w:rsidR="008F3E9B" w:rsidRPr="00BE3B89" w:rsidRDefault="008F3E9B" w:rsidP="00E84C16">
            <w:pPr>
              <w:spacing w:line="300" w:lineRule="auto"/>
              <w:rPr>
                <w:rFonts w:ascii="Arial" w:hAnsi="Arial" w:cs="Arial"/>
                <w:b/>
                <w:bCs/>
                <w:sz w:val="20"/>
              </w:rPr>
            </w:pPr>
            <w:r w:rsidRPr="00BE3B89">
              <w:rPr>
                <w:rFonts w:ascii="Arial" w:hAnsi="Arial" w:cs="Arial"/>
                <w:b/>
                <w:bCs/>
                <w:sz w:val="20"/>
              </w:rPr>
              <w:t>Leeswijzer modelbepalingen</w:t>
            </w:r>
          </w:p>
          <w:p w14:paraId="1FE1322E" w14:textId="77777777" w:rsidR="008F3E9B" w:rsidRPr="00BE3B89" w:rsidRDefault="008F3E9B" w:rsidP="00E84C16">
            <w:pPr>
              <w:spacing w:line="300" w:lineRule="auto"/>
              <w:rPr>
                <w:rFonts w:ascii="Arial" w:hAnsi="Arial" w:cs="Arial"/>
                <w:b/>
                <w:bCs/>
                <w:sz w:val="20"/>
              </w:rPr>
            </w:pPr>
          </w:p>
          <w:p w14:paraId="1D4EC782" w14:textId="77777777" w:rsidR="008F3E9B" w:rsidRPr="00BE3B89" w:rsidRDefault="008F3E9B" w:rsidP="00E84C16">
            <w:pPr>
              <w:pStyle w:val="Geenafstand"/>
              <w:spacing w:line="300" w:lineRule="auto"/>
              <w:rPr>
                <w:rFonts w:ascii="Arial" w:eastAsia="Times New Roman" w:hAnsi="Arial" w:cs="Arial"/>
                <w:sz w:val="20"/>
                <w:szCs w:val="20"/>
                <w:lang w:eastAsia="nl-NL"/>
              </w:rPr>
            </w:pPr>
            <w:r w:rsidRPr="00BE3B89">
              <w:rPr>
                <w:rFonts w:ascii="Arial" w:eastAsia="Times New Roman" w:hAnsi="Arial" w:cs="Arial"/>
                <w:sz w:val="20"/>
                <w:szCs w:val="20"/>
                <w:lang w:eastAsia="nl-NL"/>
              </w:rPr>
              <w:t>- [</w:t>
            </w:r>
            <w:r w:rsidRPr="00BE3B89">
              <w:rPr>
                <w:rFonts w:ascii="Arial" w:eastAsia="Times New Roman" w:hAnsi="Arial" w:cs="Arial"/>
                <w:b/>
                <w:sz w:val="20"/>
                <w:szCs w:val="20"/>
                <w:lang w:eastAsia="nl-NL"/>
              </w:rPr>
              <w:t>…</w:t>
            </w:r>
            <w:r w:rsidRPr="00BE3B89">
              <w:rPr>
                <w:rFonts w:ascii="Arial" w:eastAsia="Times New Roman" w:hAnsi="Arial" w:cs="Arial"/>
                <w:sz w:val="20"/>
                <w:szCs w:val="20"/>
                <w:lang w:eastAsia="nl-NL"/>
              </w:rPr>
              <w:t>] of (bijvoorbeeld) [</w:t>
            </w:r>
            <w:r w:rsidRPr="00BE3B89">
              <w:rPr>
                <w:rFonts w:ascii="Arial" w:eastAsia="Times New Roman" w:hAnsi="Arial" w:cs="Arial"/>
                <w:b/>
                <w:bCs/>
                <w:sz w:val="20"/>
                <w:szCs w:val="20"/>
                <w:lang w:eastAsia="nl-NL"/>
              </w:rPr>
              <w:t>iets</w:t>
            </w:r>
            <w:r w:rsidRPr="00BE3B89">
              <w:rPr>
                <w:rFonts w:ascii="Arial" w:eastAsia="Times New Roman" w:hAnsi="Arial" w:cs="Arial"/>
                <w:sz w:val="20"/>
                <w:szCs w:val="20"/>
                <w:lang w:eastAsia="nl-NL"/>
              </w:rPr>
              <w:t>] = door gemeente in te vullen.</w:t>
            </w:r>
          </w:p>
          <w:p w14:paraId="724893ED" w14:textId="77777777" w:rsidR="008F3E9B" w:rsidRPr="00BE3B89" w:rsidRDefault="008F3E9B" w:rsidP="00E84C16">
            <w:pPr>
              <w:pStyle w:val="Geenafstand"/>
              <w:spacing w:line="300" w:lineRule="auto"/>
              <w:rPr>
                <w:rFonts w:ascii="Arial" w:eastAsia="Times New Roman" w:hAnsi="Arial" w:cs="Arial"/>
                <w:sz w:val="20"/>
                <w:szCs w:val="20"/>
                <w:lang w:eastAsia="nl-NL"/>
              </w:rPr>
            </w:pPr>
            <w:r w:rsidRPr="00BE3B89">
              <w:rPr>
                <w:rFonts w:ascii="Arial" w:eastAsia="Calibri" w:hAnsi="Arial" w:cs="Arial"/>
                <w:b/>
                <w:bCs/>
                <w:sz w:val="20"/>
                <w:szCs w:val="20"/>
              </w:rPr>
              <w:t xml:space="preserve">- </w:t>
            </w:r>
            <w:r w:rsidRPr="00BE3B89">
              <w:rPr>
                <w:rFonts w:ascii="Arial" w:eastAsia="Calibri" w:hAnsi="Arial" w:cs="Arial"/>
                <w:bCs/>
                <w:sz w:val="20"/>
                <w:szCs w:val="20"/>
              </w:rPr>
              <w:t>[</w:t>
            </w:r>
            <w:r w:rsidRPr="00BE3B89">
              <w:rPr>
                <w:rFonts w:ascii="Arial" w:eastAsia="Times New Roman" w:hAnsi="Arial" w:cs="Arial"/>
                <w:i/>
                <w:sz w:val="20"/>
                <w:szCs w:val="20"/>
                <w:lang w:eastAsia="nl-NL"/>
              </w:rPr>
              <w:t>iets</w:t>
            </w:r>
            <w:r w:rsidRPr="00BE3B89">
              <w:rPr>
                <w:rFonts w:ascii="Arial" w:eastAsia="Times New Roman" w:hAnsi="Arial" w:cs="Arial"/>
                <w:sz w:val="20"/>
                <w:szCs w:val="20"/>
                <w:lang w:eastAsia="nl-NL"/>
              </w:rPr>
              <w:t>] = facultatief.</w:t>
            </w:r>
          </w:p>
          <w:p w14:paraId="655FD2CC" w14:textId="77777777" w:rsidR="008F3E9B" w:rsidRPr="00BE3B89" w:rsidRDefault="008F3E9B" w:rsidP="00E84C16">
            <w:pPr>
              <w:pStyle w:val="Geenafstand"/>
              <w:spacing w:line="300" w:lineRule="auto"/>
              <w:rPr>
                <w:rFonts w:ascii="Arial" w:hAnsi="Arial" w:cs="Arial"/>
                <w:sz w:val="20"/>
                <w:szCs w:val="20"/>
                <w:lang w:eastAsia="nl-NL"/>
              </w:rPr>
            </w:pPr>
            <w:r w:rsidRPr="00BE3B89">
              <w:rPr>
                <w:rFonts w:ascii="Arial" w:eastAsia="Times New Roman" w:hAnsi="Arial" w:cs="Arial"/>
                <w:sz w:val="20"/>
                <w:szCs w:val="20"/>
                <w:lang w:eastAsia="nl-NL"/>
              </w:rPr>
              <w:t>- [iets</w:t>
            </w:r>
            <w:r w:rsidRPr="00BE3B89">
              <w:rPr>
                <w:rFonts w:ascii="Arial" w:hAnsi="Arial" w:cs="Arial"/>
                <w:b/>
                <w:sz w:val="20"/>
                <w:szCs w:val="20"/>
                <w:lang w:eastAsia="nl-NL"/>
              </w:rPr>
              <w:t xml:space="preserve"> EN/OF</w:t>
            </w:r>
            <w:r w:rsidRPr="00BE3B89">
              <w:rPr>
                <w:rFonts w:ascii="Arial" w:hAnsi="Arial" w:cs="Arial"/>
                <w:sz w:val="20"/>
                <w:szCs w:val="20"/>
                <w:lang w:eastAsia="nl-NL"/>
              </w:rPr>
              <w:t xml:space="preserve"> iets] = door gemeente te kiezen.</w:t>
            </w:r>
          </w:p>
          <w:p w14:paraId="2826C4F0" w14:textId="77777777" w:rsidR="008F3E9B" w:rsidRPr="00BE3B89" w:rsidRDefault="008F3E9B" w:rsidP="00E84C16">
            <w:pPr>
              <w:pStyle w:val="Geenafstand"/>
              <w:spacing w:line="300" w:lineRule="auto"/>
              <w:rPr>
                <w:rFonts w:ascii="Arial" w:hAnsi="Arial" w:cs="Arial"/>
                <w:sz w:val="20"/>
                <w:szCs w:val="20"/>
                <w:lang w:eastAsia="nl-NL"/>
              </w:rPr>
            </w:pPr>
            <w:r w:rsidRPr="00BE3B89">
              <w:rPr>
                <w:rFonts w:ascii="Arial" w:hAnsi="Arial" w:cs="Arial"/>
                <w:sz w:val="20"/>
                <w:szCs w:val="20"/>
                <w:lang w:eastAsia="nl-NL"/>
              </w:rPr>
              <w:t xml:space="preserve">- </w:t>
            </w:r>
            <w:r w:rsidRPr="00BE3B89">
              <w:rPr>
                <w:rFonts w:ascii="Arial" w:hAnsi="Arial" w:cs="Arial"/>
                <w:sz w:val="20"/>
              </w:rPr>
              <w:t>[</w:t>
            </w:r>
            <w:r w:rsidRPr="00BE3B89">
              <w:rPr>
                <w:rFonts w:ascii="Arial" w:hAnsi="Arial" w:cs="Arial"/>
                <w:b/>
                <w:sz w:val="20"/>
              </w:rPr>
              <w:t>(iets)</w:t>
            </w:r>
            <w:r w:rsidRPr="00BE3B89">
              <w:rPr>
                <w:rFonts w:ascii="Arial" w:hAnsi="Arial" w:cs="Arial"/>
                <w:sz w:val="20"/>
              </w:rPr>
              <w:t>]</w:t>
            </w:r>
            <w:r w:rsidRPr="00BE3B89">
              <w:rPr>
                <w:rFonts w:ascii="Arial" w:hAnsi="Arial" w:cs="Arial"/>
                <w:b/>
                <w:sz w:val="20"/>
              </w:rPr>
              <w:t xml:space="preserve"> </w:t>
            </w:r>
            <w:r w:rsidRPr="00BE3B89">
              <w:rPr>
                <w:rFonts w:ascii="Arial" w:hAnsi="Arial" w:cs="Arial"/>
                <w:sz w:val="20"/>
              </w:rPr>
              <w:t>= een voorbeeld ter illustratie of uitleg voor gemeente.</w:t>
            </w:r>
          </w:p>
          <w:p w14:paraId="725DE315" w14:textId="77777777" w:rsidR="008F3E9B" w:rsidRPr="00BE3B89" w:rsidRDefault="008F3E9B" w:rsidP="00E84C16">
            <w:pPr>
              <w:pStyle w:val="Geenafstand"/>
              <w:spacing w:line="300" w:lineRule="auto"/>
              <w:rPr>
                <w:rFonts w:ascii="Arial" w:hAnsi="Arial" w:cs="Arial"/>
                <w:sz w:val="20"/>
                <w:szCs w:val="20"/>
                <w:lang w:eastAsia="nl-NL"/>
              </w:rPr>
            </w:pPr>
            <w:r w:rsidRPr="00BE3B89">
              <w:rPr>
                <w:rFonts w:ascii="Arial" w:hAnsi="Arial" w:cs="Arial"/>
                <w:sz w:val="20"/>
                <w:szCs w:val="20"/>
                <w:lang w:eastAsia="nl-NL"/>
              </w:rPr>
              <w:t>- Combinaties zijn ook mogelijk.</w:t>
            </w:r>
          </w:p>
          <w:p w14:paraId="16DD89CD" w14:textId="77777777" w:rsidR="008F3E9B" w:rsidRPr="00BE3B89" w:rsidRDefault="008F3E9B" w:rsidP="00E84C16">
            <w:pPr>
              <w:pStyle w:val="Geenafstand"/>
              <w:spacing w:line="300" w:lineRule="auto"/>
              <w:rPr>
                <w:rFonts w:ascii="Arial" w:hAnsi="Arial" w:cs="Arial"/>
                <w:sz w:val="20"/>
                <w:szCs w:val="20"/>
                <w:lang w:eastAsia="nl-NL"/>
              </w:rPr>
            </w:pPr>
          </w:p>
          <w:p w14:paraId="4BFC49F9" w14:textId="77777777" w:rsidR="008F3E9B" w:rsidRPr="00BE3B89" w:rsidRDefault="008F3E9B" w:rsidP="00E84C16">
            <w:pPr>
              <w:spacing w:line="300" w:lineRule="auto"/>
              <w:rPr>
                <w:rFonts w:ascii="Arial" w:hAnsi="Arial" w:cs="Arial"/>
                <w:sz w:val="20"/>
                <w:lang w:eastAsia="nl-NL"/>
              </w:rPr>
            </w:pPr>
            <w:r w:rsidRPr="00BE3B89">
              <w:rPr>
                <w:rFonts w:ascii="Arial" w:hAnsi="Arial" w:cs="Arial"/>
                <w:sz w:val="20"/>
                <w:lang w:eastAsia="nl-NL"/>
              </w:rPr>
              <w:t xml:space="preserve">In de ‘bestaande tekst’ zijn de woorden en leestekens waaraan iets verandert, </w:t>
            </w:r>
            <w:r w:rsidRPr="00BE3B89">
              <w:rPr>
                <w:rFonts w:ascii="Arial" w:hAnsi="Arial" w:cs="Arial"/>
                <w:i/>
                <w:sz w:val="20"/>
                <w:lang w:eastAsia="nl-NL"/>
              </w:rPr>
              <w:t>cursief</w:t>
            </w:r>
            <w:r w:rsidRPr="00BE3B89">
              <w:rPr>
                <w:rFonts w:ascii="Arial" w:hAnsi="Arial" w:cs="Arial"/>
                <w:sz w:val="20"/>
                <w:lang w:eastAsia="nl-NL"/>
              </w:rPr>
              <w:t xml:space="preserve"> gezet en – als het een facultatieve bepaling betreft – eveneens </w:t>
            </w:r>
            <w:r w:rsidRPr="00BE3B89">
              <w:rPr>
                <w:rFonts w:ascii="Arial" w:hAnsi="Arial" w:cs="Arial"/>
                <w:i/>
                <w:sz w:val="20"/>
                <w:u w:val="single"/>
                <w:lang w:eastAsia="nl-NL"/>
              </w:rPr>
              <w:t>onderstreept</w:t>
            </w:r>
            <w:r w:rsidRPr="00BE3B89">
              <w:rPr>
                <w:rFonts w:ascii="Arial" w:hAnsi="Arial" w:cs="Arial"/>
                <w:sz w:val="20"/>
                <w:lang w:eastAsia="nl-NL"/>
              </w:rPr>
              <w:t xml:space="preserve"> (aangezien dan de hele bepaling cursief is i.v.m. het facultatieve karakter). In de ‘nieuwe tekst’ zijn de nieuwe woorden en leestekens </w:t>
            </w:r>
            <w:r w:rsidRPr="00BE3B89">
              <w:rPr>
                <w:rFonts w:ascii="Arial" w:hAnsi="Arial" w:cs="Arial"/>
                <w:b/>
                <w:sz w:val="20"/>
                <w:lang w:eastAsia="nl-NL"/>
              </w:rPr>
              <w:t>vet</w:t>
            </w:r>
            <w:r w:rsidRPr="00BE3B89">
              <w:rPr>
                <w:rFonts w:ascii="Arial" w:hAnsi="Arial" w:cs="Arial"/>
                <w:sz w:val="20"/>
                <w:lang w:eastAsia="nl-NL"/>
              </w:rPr>
              <w:t xml:space="preserve"> gedrukt.</w:t>
            </w:r>
            <w:r w:rsidRPr="00BE3B89">
              <w:rPr>
                <w:rFonts w:ascii="Arial" w:hAnsi="Arial" w:cs="Arial"/>
                <w:b/>
                <w:bCs/>
                <w:sz w:val="20"/>
              </w:rPr>
              <w:t xml:space="preserve"> </w:t>
            </w:r>
          </w:p>
        </w:tc>
      </w:tr>
    </w:tbl>
    <w:p w14:paraId="53258A26" w14:textId="77777777" w:rsidR="008F3E9B" w:rsidRPr="00BE3B89" w:rsidRDefault="008F3E9B" w:rsidP="00E84C16">
      <w:pPr>
        <w:spacing w:line="300" w:lineRule="auto"/>
        <w:rPr>
          <w:rFonts w:eastAsia="Calibri" w:cs="Arial"/>
          <w:b/>
          <w:lang w:eastAsia="nl-NL"/>
        </w:rPr>
      </w:pPr>
    </w:p>
    <w:p w14:paraId="3E89C21C" w14:textId="77777777" w:rsidR="00E14C16" w:rsidRDefault="00E14C16" w:rsidP="00E84C16">
      <w:pPr>
        <w:spacing w:line="300" w:lineRule="auto"/>
        <w:rPr>
          <w:rFonts w:cs="Arial"/>
        </w:rPr>
      </w:pPr>
    </w:p>
    <w:p w14:paraId="575D04B8" w14:textId="51517F34" w:rsidR="008F3E9B" w:rsidRPr="00BE3B89" w:rsidRDefault="00D46A82" w:rsidP="00E84C16">
      <w:pPr>
        <w:spacing w:line="300" w:lineRule="auto"/>
        <w:rPr>
          <w:rFonts w:eastAsia="Calibri" w:cs="Arial"/>
          <w:bCs/>
        </w:rPr>
      </w:pPr>
      <w:r>
        <w:rPr>
          <w:rFonts w:cs="Arial"/>
        </w:rPr>
        <w:t>A</w:t>
      </w:r>
      <w:r w:rsidR="007D1B07">
        <w:rPr>
          <w:rFonts w:cs="Arial"/>
        </w:rPr>
        <w:t xml:space="preserve">rtikel 1 </w:t>
      </w:r>
      <w:r w:rsidR="004F0F78">
        <w:rPr>
          <w:rFonts w:cs="Arial"/>
        </w:rPr>
        <w:t xml:space="preserve">(artikel I, onderdeel A van de wijzigingsverordening) </w:t>
      </w:r>
      <w:r w:rsidR="007D1B07">
        <w:rPr>
          <w:rFonts w:cs="Arial"/>
        </w:rPr>
        <w:t>vervalt</w:t>
      </w:r>
      <w:r w:rsidR="000A0BFD">
        <w:rPr>
          <w:rFonts w:cs="Arial"/>
        </w:rPr>
        <w:t>:</w:t>
      </w:r>
    </w:p>
    <w:p w14:paraId="268AF391" w14:textId="77777777" w:rsidR="008F3E9B" w:rsidRPr="00BE3B89" w:rsidRDefault="008F3E9B" w:rsidP="00E84C16">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8F3E9B" w:rsidRPr="00BE3B89" w14:paraId="6C7CCC33" w14:textId="77777777" w:rsidTr="003E4494">
        <w:tc>
          <w:tcPr>
            <w:tcW w:w="4531" w:type="dxa"/>
          </w:tcPr>
          <w:p w14:paraId="3BAECAA8" w14:textId="77777777" w:rsidR="008F3E9B" w:rsidRPr="00BE3B89" w:rsidRDefault="008F3E9B"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BE3B89">
              <w:rPr>
                <w:rFonts w:ascii="Arial" w:hAnsi="Arial" w:cs="Arial"/>
                <w:b/>
                <w:sz w:val="20"/>
              </w:rPr>
              <w:t>Bestaande tekst</w:t>
            </w:r>
          </w:p>
          <w:p w14:paraId="43F8B091" w14:textId="13D334D0" w:rsidR="00E94C32" w:rsidRPr="00D46A82" w:rsidRDefault="00794EE3" w:rsidP="00E84C16">
            <w:pPr>
              <w:spacing w:line="300" w:lineRule="auto"/>
              <w:rPr>
                <w:rFonts w:ascii="Arial" w:hAnsi="Arial" w:cs="Arial"/>
                <w:b/>
                <w:bCs/>
                <w:i/>
                <w:iCs/>
                <w:sz w:val="20"/>
                <w:szCs w:val="20"/>
              </w:rPr>
            </w:pPr>
            <w:r w:rsidRPr="00D46A82">
              <w:rPr>
                <w:rFonts w:ascii="Arial" w:hAnsi="Arial" w:cs="Arial"/>
                <w:b/>
                <w:bCs/>
                <w:i/>
                <w:iCs/>
                <w:sz w:val="20"/>
                <w:szCs w:val="20"/>
              </w:rPr>
              <w:t>Artikel 1. Begrip</w:t>
            </w:r>
            <w:r w:rsidR="00E94C32" w:rsidRPr="00D46A82">
              <w:rPr>
                <w:rFonts w:ascii="Arial" w:hAnsi="Arial" w:cs="Arial"/>
                <w:b/>
                <w:bCs/>
                <w:i/>
                <w:iCs/>
                <w:sz w:val="20"/>
                <w:szCs w:val="20"/>
              </w:rPr>
              <w:t>somschrijvingen</w:t>
            </w:r>
          </w:p>
          <w:p w14:paraId="39C87AAA" w14:textId="77777777" w:rsidR="00E94C32" w:rsidRPr="00D46A82" w:rsidRDefault="00E94C32" w:rsidP="00E84C16">
            <w:pPr>
              <w:spacing w:line="300" w:lineRule="auto"/>
              <w:rPr>
                <w:rFonts w:ascii="Arial" w:hAnsi="Arial" w:cs="Arial"/>
                <w:i/>
                <w:iCs/>
                <w:sz w:val="20"/>
                <w:szCs w:val="20"/>
              </w:rPr>
            </w:pPr>
            <w:r w:rsidRPr="00D46A82">
              <w:rPr>
                <w:rFonts w:ascii="Arial" w:hAnsi="Arial" w:cs="Arial"/>
                <w:i/>
                <w:iCs/>
                <w:sz w:val="20"/>
                <w:szCs w:val="20"/>
              </w:rPr>
              <w:t>In deze verordening wordt verstaan onder:</w:t>
            </w:r>
          </w:p>
          <w:p w14:paraId="7461353E" w14:textId="1F67F5B5" w:rsidR="00794EE3" w:rsidRPr="00BE3B89" w:rsidRDefault="00E94C32" w:rsidP="00E84C16">
            <w:pPr>
              <w:spacing w:line="300" w:lineRule="auto"/>
              <w:rPr>
                <w:rFonts w:ascii="Arial" w:hAnsi="Arial" w:cs="Arial"/>
                <w:sz w:val="20"/>
                <w:szCs w:val="20"/>
              </w:rPr>
            </w:pPr>
            <w:r w:rsidRPr="00D46A82">
              <w:rPr>
                <w:rFonts w:ascii="Arial" w:hAnsi="Arial" w:cs="Arial"/>
                <w:i/>
                <w:iCs/>
                <w:sz w:val="20"/>
                <w:szCs w:val="20"/>
              </w:rPr>
              <w:t>a. bouwwerk: elke constructie van enige omvang van hout, steen, metaal of ander materiaal, die op de plaats van bestemming hetzij direct hetzij indirect met de grond verbonden is, hetzij direct of indirect steun vindt in of op de grond, bedoeld om ter plaatse te functioneren.</w:t>
            </w:r>
            <w:r w:rsidRPr="00D46A82">
              <w:rPr>
                <w:rFonts w:ascii="Arial" w:hAnsi="Arial" w:cs="Arial"/>
                <w:i/>
                <w:iCs/>
                <w:sz w:val="20"/>
                <w:szCs w:val="20"/>
              </w:rPr>
              <w:br/>
              <w:t>b. beheerder van het openbaar riool: het college</w:t>
            </w:r>
            <w:r w:rsidRPr="00E94C32">
              <w:rPr>
                <w:rFonts w:ascii="Arial" w:hAnsi="Arial" w:cs="Arial"/>
                <w:sz w:val="20"/>
                <w:szCs w:val="20"/>
              </w:rPr>
              <w:t>.</w:t>
            </w:r>
          </w:p>
        </w:tc>
        <w:tc>
          <w:tcPr>
            <w:tcW w:w="4531" w:type="dxa"/>
          </w:tcPr>
          <w:p w14:paraId="50447C5D" w14:textId="77777777" w:rsidR="008F3E9B" w:rsidRPr="00BE3B89" w:rsidRDefault="008F3E9B"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BE3B89">
              <w:rPr>
                <w:rFonts w:ascii="Arial" w:hAnsi="Arial" w:cs="Arial"/>
                <w:b/>
                <w:sz w:val="20"/>
              </w:rPr>
              <w:t>Nieuwe tekst</w:t>
            </w:r>
          </w:p>
          <w:p w14:paraId="2A21C484" w14:textId="50D57A02" w:rsidR="00794EE3" w:rsidRPr="00654700" w:rsidRDefault="00794EE3" w:rsidP="00E84C16">
            <w:pPr>
              <w:spacing w:line="300" w:lineRule="auto"/>
              <w:rPr>
                <w:rFonts w:ascii="Arial" w:hAnsi="Arial" w:cs="Arial"/>
                <w:sz w:val="20"/>
                <w:szCs w:val="20"/>
              </w:rPr>
            </w:pPr>
          </w:p>
        </w:tc>
      </w:tr>
    </w:tbl>
    <w:p w14:paraId="055B67E7" w14:textId="77777777" w:rsidR="00E14C16" w:rsidRDefault="00E14C16" w:rsidP="00E84C16">
      <w:pPr>
        <w:spacing w:line="300" w:lineRule="auto"/>
      </w:pPr>
    </w:p>
    <w:p w14:paraId="42DC2E12" w14:textId="45E88C4E" w:rsidR="002A0C9D" w:rsidRDefault="002A0C9D" w:rsidP="00E84C16">
      <w:pPr>
        <w:spacing w:line="300" w:lineRule="auto"/>
      </w:pPr>
      <w:r>
        <w:t>A</w:t>
      </w:r>
      <w:r w:rsidR="00061936">
        <w:t xml:space="preserve">rtikel 2 </w:t>
      </w:r>
      <w:r w:rsidR="004F0F78">
        <w:rPr>
          <w:rFonts w:cs="Arial"/>
        </w:rPr>
        <w:t xml:space="preserve">(artikel I, onderdeel B van de wijzigingsverordening) </w:t>
      </w:r>
      <w:r>
        <w:t>wordt als volgt gewijzigd:</w:t>
      </w:r>
    </w:p>
    <w:p w14:paraId="0503EB2F" w14:textId="267EF68C" w:rsidR="0010140D" w:rsidRPr="00D346EE" w:rsidRDefault="0010140D" w:rsidP="00F64C37">
      <w:pPr>
        <w:pStyle w:val="Lijstalinea"/>
        <w:numPr>
          <w:ilvl w:val="0"/>
          <w:numId w:val="5"/>
        </w:numPr>
        <w:spacing w:line="300" w:lineRule="auto"/>
        <w:ind w:left="714" w:hanging="357"/>
        <w:rPr>
          <w:rFonts w:eastAsia="Calibri" w:cs="Arial"/>
          <w:bCs/>
        </w:rPr>
      </w:pPr>
      <w:r>
        <w:t>h</w:t>
      </w:r>
      <w:r w:rsidR="00061936">
        <w:t xml:space="preserve">et eerste lid </w:t>
      </w:r>
      <w:r w:rsidR="00D346EE">
        <w:t xml:space="preserve">wordt </w:t>
      </w:r>
      <w:r w:rsidR="00942BF8">
        <w:t>gewijzigd</w:t>
      </w:r>
      <w:r w:rsidR="00D346EE">
        <w:t xml:space="preserve"> en komt te luiden:</w:t>
      </w:r>
    </w:p>
    <w:p w14:paraId="5CC96C5F" w14:textId="2BB5351F" w:rsidR="00942BF8" w:rsidRPr="00942BF8" w:rsidRDefault="001D3B24" w:rsidP="00F64C37">
      <w:pPr>
        <w:pStyle w:val="Lijstalinea"/>
        <w:numPr>
          <w:ilvl w:val="0"/>
          <w:numId w:val="6"/>
        </w:numPr>
        <w:spacing w:line="300" w:lineRule="auto"/>
        <w:ind w:hanging="357"/>
        <w:rPr>
          <w:rStyle w:val="ol"/>
          <w:color w:val="000000"/>
        </w:rPr>
      </w:pPr>
      <w:r>
        <w:t>Het is in de daartoe door het college krachtens artikel 10.32a van de Wet milieubeheer, zoals die wet luidde direct voorafgaand aan de inwerkingtreding van de Omgevingswet, of in het omgevingsplan aangewezen gebieden verboden om</w:t>
      </w:r>
      <w:r w:rsidR="00942BF8" w:rsidRPr="00942BF8">
        <w:rPr>
          <w:rStyle w:val="ol"/>
          <w:color w:val="000000"/>
        </w:rPr>
        <w:t>:</w:t>
      </w:r>
    </w:p>
    <w:p w14:paraId="364F5A85" w14:textId="38545831" w:rsidR="00942BF8" w:rsidRPr="00EF0EA0" w:rsidRDefault="00942BF8" w:rsidP="00F64C37">
      <w:pPr>
        <w:pStyle w:val="Lijstalinea"/>
        <w:numPr>
          <w:ilvl w:val="0"/>
          <w:numId w:val="7"/>
        </w:numPr>
        <w:spacing w:line="300" w:lineRule="auto"/>
        <w:ind w:hanging="357"/>
        <w:rPr>
          <w:color w:val="000000"/>
        </w:rPr>
      </w:pPr>
      <w:r w:rsidRPr="008569E9">
        <w:t>een hemelwaterafvoerleiding aan te sluiten of aangesloten te houden op het openbaar vuilwaterriool</w:t>
      </w:r>
      <w:r>
        <w:t>;</w:t>
      </w:r>
      <w:r w:rsidRPr="008569E9">
        <w:t xml:space="preserve"> of </w:t>
      </w:r>
    </w:p>
    <w:p w14:paraId="48AE8924" w14:textId="53423FFA" w:rsidR="00D346EE" w:rsidRPr="00942BF8" w:rsidRDefault="00942BF8" w:rsidP="00F64C37">
      <w:pPr>
        <w:pStyle w:val="Lijstalinea"/>
        <w:numPr>
          <w:ilvl w:val="0"/>
          <w:numId w:val="7"/>
        </w:numPr>
        <w:spacing w:line="300" w:lineRule="auto"/>
        <w:ind w:hanging="357"/>
        <w:rPr>
          <w:color w:val="000000"/>
        </w:rPr>
      </w:pPr>
      <w:r w:rsidRPr="008569E9">
        <w:t>bij drainage, oppompen of andere vormen van onttrekkingen vrijkomend grondwater te lozen in het openbaar vuilwaterriool</w:t>
      </w:r>
      <w:r>
        <w:t>.</w:t>
      </w:r>
    </w:p>
    <w:p w14:paraId="0797A47F" w14:textId="02E1955C" w:rsidR="00034781" w:rsidRDefault="00034781" w:rsidP="00F64C37">
      <w:pPr>
        <w:pStyle w:val="Lijstalinea"/>
        <w:numPr>
          <w:ilvl w:val="0"/>
          <w:numId w:val="5"/>
        </w:numPr>
        <w:spacing w:line="300" w:lineRule="auto"/>
        <w:rPr>
          <w:rFonts w:eastAsia="Calibri" w:cs="Arial"/>
          <w:bCs/>
        </w:rPr>
      </w:pPr>
      <w:r>
        <w:rPr>
          <w:rFonts w:eastAsia="Calibri" w:cs="Arial"/>
          <w:bCs/>
        </w:rPr>
        <w:t xml:space="preserve">in het </w:t>
      </w:r>
      <w:r w:rsidR="0035542D">
        <w:rPr>
          <w:rFonts w:eastAsia="Calibri" w:cs="Arial"/>
          <w:bCs/>
        </w:rPr>
        <w:t xml:space="preserve">derde </w:t>
      </w:r>
      <w:r>
        <w:rPr>
          <w:rFonts w:eastAsia="Calibri" w:cs="Arial"/>
          <w:bCs/>
        </w:rPr>
        <w:t>lid wordt na ‘</w:t>
      </w:r>
      <w:r w:rsidRPr="00034781">
        <w:rPr>
          <w:rFonts w:cs="Arial"/>
        </w:rPr>
        <w:t>inrichtingen in de zin van de </w:t>
      </w:r>
      <w:hyperlink r:id="rId11" w:tgtFrame="_blank" w:history="1">
        <w:r w:rsidRPr="00034781">
          <w:rPr>
            <w:rFonts w:cs="Arial"/>
          </w:rPr>
          <w:t>Wet milieubeheer</w:t>
        </w:r>
      </w:hyperlink>
      <w:r>
        <w:rPr>
          <w:rFonts w:cs="Arial"/>
        </w:rPr>
        <w:t>’ ingevoegd:</w:t>
      </w:r>
      <w:r w:rsidRPr="00034781">
        <w:rPr>
          <w:rFonts w:cs="Arial"/>
        </w:rPr>
        <w:t>, zoals die wet luidde direct voorafgaand aan de inwerkingtreding van de Omgevingswet</w:t>
      </w:r>
      <w:r>
        <w:rPr>
          <w:rFonts w:cs="Arial"/>
        </w:rPr>
        <w:t>;</w:t>
      </w:r>
      <w:r w:rsidRPr="00034781">
        <w:rPr>
          <w:rFonts w:eastAsia="Calibri" w:cs="Arial"/>
          <w:bCs/>
        </w:rPr>
        <w:t xml:space="preserve"> </w:t>
      </w:r>
    </w:p>
    <w:p w14:paraId="4721B566" w14:textId="6AB272C2" w:rsidR="0010140D" w:rsidRPr="00034781" w:rsidRDefault="00970C60" w:rsidP="00F64C37">
      <w:pPr>
        <w:pStyle w:val="Lijstalinea"/>
        <w:numPr>
          <w:ilvl w:val="0"/>
          <w:numId w:val="5"/>
        </w:numPr>
        <w:spacing w:line="300" w:lineRule="auto"/>
        <w:rPr>
          <w:rFonts w:eastAsia="Calibri" w:cs="Arial"/>
          <w:bCs/>
        </w:rPr>
      </w:pPr>
      <w:r w:rsidRPr="00034781">
        <w:rPr>
          <w:rFonts w:eastAsia="Calibri" w:cs="Arial"/>
          <w:bCs/>
        </w:rPr>
        <w:t>in het tweede en het zesde lid wordt ‘de beheerder’ vervangen</w:t>
      </w:r>
      <w:r w:rsidR="00454AEC" w:rsidRPr="00034781">
        <w:rPr>
          <w:rFonts w:eastAsia="Calibri" w:cs="Arial"/>
          <w:bCs/>
        </w:rPr>
        <w:t xml:space="preserve"> door</w:t>
      </w:r>
      <w:r w:rsidR="002D7B50" w:rsidRPr="00034781">
        <w:rPr>
          <w:rFonts w:eastAsia="Calibri" w:cs="Arial"/>
          <w:bCs/>
        </w:rPr>
        <w:t>:</w:t>
      </w:r>
      <w:r w:rsidR="00454AEC" w:rsidRPr="00034781">
        <w:rPr>
          <w:rFonts w:eastAsia="Calibri" w:cs="Arial"/>
          <w:bCs/>
        </w:rPr>
        <w:t xml:space="preserve"> het college</w:t>
      </w:r>
      <w:r w:rsidR="00227D10">
        <w:rPr>
          <w:rFonts w:eastAsia="Calibri" w:cs="Arial"/>
          <w:bCs/>
        </w:rPr>
        <w:t xml:space="preserve"> van burgemeester en wethouders</w:t>
      </w:r>
      <w:r w:rsidR="000529C6" w:rsidRPr="00034781">
        <w:rPr>
          <w:rFonts w:eastAsia="Calibri" w:cs="Arial"/>
          <w:bCs/>
        </w:rPr>
        <w:t>;</w:t>
      </w:r>
      <w:r w:rsidR="00034781">
        <w:rPr>
          <w:rFonts w:eastAsia="Calibri" w:cs="Arial"/>
          <w:bCs/>
        </w:rPr>
        <w:t xml:space="preserve"> en</w:t>
      </w:r>
    </w:p>
    <w:p w14:paraId="14138157" w14:textId="77777777" w:rsidR="00D346EE" w:rsidRDefault="000529C6" w:rsidP="00F64C37">
      <w:pPr>
        <w:pStyle w:val="Lijstalinea"/>
        <w:numPr>
          <w:ilvl w:val="0"/>
          <w:numId w:val="5"/>
        </w:numPr>
        <w:spacing w:line="300" w:lineRule="auto"/>
        <w:rPr>
          <w:rFonts w:eastAsia="Calibri" w:cs="Arial"/>
          <w:bCs/>
        </w:rPr>
      </w:pPr>
      <w:r>
        <w:rPr>
          <w:rFonts w:eastAsia="Calibri" w:cs="Arial"/>
          <w:bCs/>
        </w:rPr>
        <w:lastRenderedPageBreak/>
        <w:t>in het vierde lid wordt ‘de beheerder van het openbaar riool</w:t>
      </w:r>
      <w:r w:rsidR="002D7B50">
        <w:rPr>
          <w:rFonts w:eastAsia="Calibri" w:cs="Arial"/>
          <w:bCs/>
        </w:rPr>
        <w:t>’ vervangen door: het college</w:t>
      </w:r>
      <w:r w:rsidR="00227D10">
        <w:rPr>
          <w:rFonts w:eastAsia="Calibri" w:cs="Arial"/>
          <w:bCs/>
        </w:rPr>
        <w:t xml:space="preserve"> van burgemeester en wethouders</w:t>
      </w:r>
      <w:r w:rsidR="00D346EE">
        <w:rPr>
          <w:rFonts w:eastAsia="Calibri" w:cs="Arial"/>
          <w:bCs/>
        </w:rPr>
        <w:t>;</w:t>
      </w:r>
    </w:p>
    <w:p w14:paraId="255E20E5" w14:textId="4FFB292A" w:rsidR="000529C6" w:rsidRPr="00034781" w:rsidRDefault="00D346EE" w:rsidP="00F64C37">
      <w:pPr>
        <w:pStyle w:val="Lijstalinea"/>
        <w:numPr>
          <w:ilvl w:val="0"/>
          <w:numId w:val="5"/>
        </w:numPr>
        <w:spacing w:line="300" w:lineRule="auto"/>
        <w:rPr>
          <w:rFonts w:eastAsia="Calibri" w:cs="Arial"/>
          <w:bCs/>
        </w:rPr>
      </w:pPr>
      <w:r>
        <w:t>het zevende lid vervalt</w:t>
      </w:r>
      <w:r w:rsidR="0093740B">
        <w:rPr>
          <w:rFonts w:eastAsia="Calibri" w:cs="Arial"/>
          <w:bCs/>
        </w:rPr>
        <w:t>.</w:t>
      </w:r>
    </w:p>
    <w:p w14:paraId="5D5353E1" w14:textId="77777777" w:rsidR="00AD70B1" w:rsidRPr="00BE3B89" w:rsidRDefault="00AD70B1" w:rsidP="00E84C16">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AD70B1" w:rsidRPr="00BE3B89" w14:paraId="0CFBD673" w14:textId="77777777" w:rsidTr="00E84C16">
        <w:trPr>
          <w:trHeight w:val="8918"/>
        </w:trPr>
        <w:tc>
          <w:tcPr>
            <w:tcW w:w="4531" w:type="dxa"/>
            <w:tcBorders>
              <w:top w:val="single" w:sz="4" w:space="0" w:color="auto"/>
              <w:left w:val="single" w:sz="4" w:space="0" w:color="auto"/>
              <w:bottom w:val="single" w:sz="4" w:space="0" w:color="auto"/>
              <w:right w:val="single" w:sz="4" w:space="0" w:color="auto"/>
            </w:tcBorders>
          </w:tcPr>
          <w:p w14:paraId="20166267" w14:textId="77777777" w:rsidR="00AD70B1" w:rsidRPr="00CF2286" w:rsidRDefault="00AD70B1"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i/>
                <w:iCs/>
                <w:sz w:val="20"/>
                <w:szCs w:val="20"/>
              </w:rPr>
            </w:pPr>
            <w:r w:rsidRPr="00CF2286">
              <w:rPr>
                <w:rFonts w:ascii="Arial" w:hAnsi="Arial" w:cs="Arial"/>
                <w:i/>
                <w:iCs/>
                <w:sz w:val="20"/>
                <w:szCs w:val="20"/>
              </w:rPr>
              <w:t>Bestaande tekst</w:t>
            </w:r>
          </w:p>
          <w:p w14:paraId="3F3E832B" w14:textId="77777777" w:rsidR="00E84C16" w:rsidRPr="00CF2286" w:rsidRDefault="00E84C16" w:rsidP="00E84C16">
            <w:pPr>
              <w:spacing w:line="300" w:lineRule="auto"/>
              <w:rPr>
                <w:rFonts w:ascii="Arial" w:hAnsi="Arial" w:cs="Arial"/>
                <w:b/>
                <w:bCs/>
                <w:i/>
                <w:iCs/>
                <w:sz w:val="20"/>
                <w:szCs w:val="20"/>
              </w:rPr>
            </w:pPr>
            <w:r w:rsidRPr="00CF2286">
              <w:rPr>
                <w:rFonts w:ascii="Arial" w:hAnsi="Arial" w:cs="Arial"/>
                <w:b/>
                <w:bCs/>
                <w:i/>
                <w:iCs/>
                <w:sz w:val="20"/>
                <w:szCs w:val="20"/>
              </w:rPr>
              <w:t>Artikel 2. Plicht tot afkoppelen</w:t>
            </w:r>
          </w:p>
          <w:p w14:paraId="2229DC39" w14:textId="4DF9C9E7" w:rsidR="00794EE3" w:rsidRPr="00CF2286" w:rsidRDefault="00E84C16" w:rsidP="00CF2286">
            <w:pPr>
              <w:pStyle w:val="Normaalweb"/>
              <w:shd w:val="clear" w:color="auto" w:fill="FFFFFF"/>
              <w:spacing w:before="0" w:beforeAutospacing="0" w:after="0" w:afterAutospacing="0" w:line="300" w:lineRule="auto"/>
              <w:rPr>
                <w:rFonts w:ascii="Arial" w:hAnsi="Arial" w:cs="Arial"/>
                <w:i/>
                <w:iCs/>
                <w:sz w:val="20"/>
                <w:szCs w:val="20"/>
                <w:lang w:eastAsia="en-US"/>
              </w:rPr>
            </w:pPr>
            <w:r w:rsidRPr="00CF2286">
              <w:rPr>
                <w:rFonts w:ascii="Arial" w:hAnsi="Arial" w:cs="Arial"/>
                <w:i/>
                <w:iCs/>
                <w:sz w:val="20"/>
                <w:szCs w:val="20"/>
                <w:lang w:eastAsia="en-US"/>
              </w:rPr>
              <w:t>1. De beheerder van het openbaar riool kan een gebied aanwijzen waarbinnen het verboden is een hemelwaterafvoerleiding aan te sluiten of aangesloten te houden op het openbaar vuilwaterriool. Eenzelfde gebiedsaanwijzing kan door genoemde beheerder worden gedaan ten aanzien van het vrijkomende grondwater bij drainage, oppompen of andere vormen van onttrekkingen.</w:t>
            </w:r>
            <w:r w:rsidRPr="00CF2286">
              <w:rPr>
                <w:rFonts w:ascii="Arial" w:hAnsi="Arial" w:cs="Arial"/>
                <w:i/>
                <w:iCs/>
                <w:sz w:val="20"/>
                <w:szCs w:val="20"/>
                <w:lang w:eastAsia="en-US"/>
              </w:rPr>
              <w:br/>
              <w:t xml:space="preserve">2. De beheerder </w:t>
            </w:r>
            <w:r w:rsidRPr="00FA3E2F">
              <w:rPr>
                <w:rFonts w:ascii="Arial" w:hAnsi="Arial" w:cs="Arial"/>
                <w:sz w:val="20"/>
                <w:szCs w:val="20"/>
                <w:lang w:eastAsia="en-US"/>
              </w:rPr>
              <w:t>kan de wijze bepalen waarop het afkoppelen plaatsvindt.</w:t>
            </w:r>
            <w:r w:rsidRPr="00FA3E2F">
              <w:rPr>
                <w:rFonts w:ascii="Arial" w:hAnsi="Arial" w:cs="Arial"/>
                <w:sz w:val="20"/>
                <w:szCs w:val="20"/>
                <w:lang w:eastAsia="en-US"/>
              </w:rPr>
              <w:br/>
            </w:r>
            <w:r w:rsidRPr="00994A02">
              <w:rPr>
                <w:rFonts w:ascii="Arial" w:hAnsi="Arial" w:cs="Arial"/>
                <w:sz w:val="20"/>
                <w:szCs w:val="20"/>
                <w:lang w:eastAsia="en-US"/>
              </w:rPr>
              <w:t>3. De gebiedsaanwijzing heeft geen betrekking op inrichtingen in de zin van de </w:t>
            </w:r>
            <w:hyperlink r:id="rId12" w:tgtFrame="_blank" w:history="1">
              <w:r w:rsidRPr="00994A02">
                <w:rPr>
                  <w:rFonts w:ascii="Arial" w:hAnsi="Arial" w:cs="Arial"/>
                  <w:sz w:val="20"/>
                  <w:szCs w:val="20"/>
                  <w:lang w:eastAsia="en-US"/>
                </w:rPr>
                <w:t>Wet milieubeheer</w:t>
              </w:r>
            </w:hyperlink>
            <w:r w:rsidRPr="00994A02">
              <w:rPr>
                <w:rFonts w:ascii="Arial" w:hAnsi="Arial" w:cs="Arial"/>
                <w:sz w:val="20"/>
                <w:szCs w:val="20"/>
                <w:lang w:eastAsia="en-US"/>
              </w:rPr>
              <w:t> en op de openbare weg.</w:t>
            </w:r>
            <w:r w:rsidRPr="00994A02">
              <w:rPr>
                <w:rFonts w:ascii="Arial" w:hAnsi="Arial" w:cs="Arial"/>
                <w:sz w:val="20"/>
                <w:szCs w:val="20"/>
                <w:lang w:eastAsia="en-US"/>
              </w:rPr>
              <w:br/>
              <w:t>4. Bij het vaststellen van de gebiedsaanwijzing houdt</w:t>
            </w:r>
            <w:r w:rsidRPr="00CF2286">
              <w:rPr>
                <w:rFonts w:ascii="Arial" w:hAnsi="Arial" w:cs="Arial"/>
                <w:i/>
                <w:iCs/>
                <w:sz w:val="20"/>
                <w:szCs w:val="20"/>
                <w:lang w:eastAsia="en-US"/>
              </w:rPr>
              <w:t xml:space="preserve"> de beheerder van het openbaar riool </w:t>
            </w:r>
            <w:r w:rsidRPr="00994A02">
              <w:rPr>
                <w:rFonts w:ascii="Arial" w:hAnsi="Arial" w:cs="Arial"/>
                <w:sz w:val="20"/>
                <w:szCs w:val="20"/>
                <w:lang w:eastAsia="en-US"/>
              </w:rPr>
              <w:t>rekening met het gemeentelijk rioleringsplan.</w:t>
            </w:r>
            <w:r w:rsidRPr="00994A02">
              <w:rPr>
                <w:rFonts w:ascii="Arial" w:hAnsi="Arial" w:cs="Arial"/>
                <w:sz w:val="20"/>
                <w:szCs w:val="20"/>
                <w:lang w:eastAsia="en-US"/>
              </w:rPr>
              <w:br/>
              <w:t>5. De gebiedsaanwijzing treedt in werking met ingang van de ….. week na de dag waarop zij bekend is gemaakt.</w:t>
            </w:r>
            <w:r w:rsidRPr="00CF2286">
              <w:rPr>
                <w:rFonts w:ascii="Arial" w:hAnsi="Arial" w:cs="Arial"/>
                <w:i/>
                <w:iCs/>
                <w:sz w:val="20"/>
                <w:szCs w:val="20"/>
                <w:lang w:eastAsia="en-US"/>
              </w:rPr>
              <w:br/>
              <w:t xml:space="preserve">6. De beheerder </w:t>
            </w:r>
            <w:r w:rsidRPr="00994A02">
              <w:rPr>
                <w:rFonts w:ascii="Arial" w:hAnsi="Arial" w:cs="Arial"/>
                <w:sz w:val="20"/>
                <w:szCs w:val="20"/>
                <w:lang w:eastAsia="en-US"/>
              </w:rPr>
              <w:t>kan ontheffing verlenen van de verplichting tot afkoppelen die voortvloeit uit de gebiedsaanwijzing, indien van de eigenaar van het bouwwerk, open erf of terrein redelijkerwijs geen andere wijze van afvoer van het hemelwater kan worden gevergd.</w:t>
            </w:r>
            <w:r w:rsidRPr="00994A02">
              <w:rPr>
                <w:rFonts w:ascii="Arial" w:hAnsi="Arial" w:cs="Arial"/>
                <w:sz w:val="20"/>
                <w:szCs w:val="20"/>
                <w:lang w:eastAsia="en-US"/>
              </w:rPr>
              <w:br/>
            </w:r>
            <w:r w:rsidRPr="00CF2286">
              <w:rPr>
                <w:rFonts w:ascii="Arial" w:hAnsi="Arial" w:cs="Arial"/>
                <w:i/>
                <w:iCs/>
                <w:sz w:val="20"/>
                <w:szCs w:val="20"/>
                <w:lang w:eastAsia="en-US"/>
              </w:rPr>
              <w:t>7. Op de voorbereiding van de gebiedsaanwijzing is </w:t>
            </w:r>
            <w:hyperlink r:id="rId13" w:tgtFrame="_blank" w:history="1">
              <w:r w:rsidRPr="00CF2286">
                <w:rPr>
                  <w:rFonts w:ascii="Arial" w:hAnsi="Arial" w:cs="Arial"/>
                  <w:i/>
                  <w:iCs/>
                  <w:sz w:val="20"/>
                  <w:szCs w:val="20"/>
                  <w:lang w:eastAsia="en-US"/>
                </w:rPr>
                <w:t>afdeling 3:4 van de Algemene wet bestuursrecht</w:t>
              </w:r>
            </w:hyperlink>
            <w:r w:rsidRPr="00CF2286">
              <w:rPr>
                <w:rFonts w:ascii="Arial" w:hAnsi="Arial" w:cs="Arial"/>
                <w:i/>
                <w:iCs/>
                <w:sz w:val="20"/>
                <w:szCs w:val="20"/>
                <w:lang w:eastAsia="en-US"/>
              </w:rPr>
              <w:t> van toepassing.</w:t>
            </w:r>
          </w:p>
        </w:tc>
        <w:tc>
          <w:tcPr>
            <w:tcW w:w="4531" w:type="dxa"/>
            <w:tcBorders>
              <w:top w:val="single" w:sz="4" w:space="0" w:color="auto"/>
              <w:left w:val="single" w:sz="4" w:space="0" w:color="auto"/>
              <w:bottom w:val="single" w:sz="4" w:space="0" w:color="auto"/>
              <w:right w:val="single" w:sz="4" w:space="0" w:color="auto"/>
            </w:tcBorders>
          </w:tcPr>
          <w:p w14:paraId="3AF2430F" w14:textId="77777777" w:rsidR="00AD70B1" w:rsidRPr="00BE3B89" w:rsidRDefault="00AD70B1"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szCs w:val="20"/>
              </w:rPr>
            </w:pPr>
            <w:r w:rsidRPr="00BE3B89">
              <w:rPr>
                <w:rFonts w:ascii="Arial" w:hAnsi="Arial" w:cs="Arial"/>
                <w:b/>
                <w:sz w:val="20"/>
                <w:szCs w:val="20"/>
              </w:rPr>
              <w:t>Nieuwe tekst</w:t>
            </w:r>
          </w:p>
          <w:p w14:paraId="206BB159" w14:textId="77777777" w:rsidR="00CF2286" w:rsidRPr="0043177C" w:rsidRDefault="00CF2286" w:rsidP="00CF2286">
            <w:pPr>
              <w:spacing w:line="300" w:lineRule="auto"/>
              <w:rPr>
                <w:rFonts w:ascii="Arial" w:hAnsi="Arial" w:cs="Arial"/>
                <w:b/>
                <w:bCs/>
                <w:sz w:val="20"/>
                <w:szCs w:val="20"/>
              </w:rPr>
            </w:pPr>
            <w:r w:rsidRPr="0043177C">
              <w:rPr>
                <w:rFonts w:ascii="Arial" w:hAnsi="Arial" w:cs="Arial"/>
                <w:b/>
                <w:bCs/>
                <w:sz w:val="20"/>
                <w:szCs w:val="20"/>
              </w:rPr>
              <w:t>Artikel 2. Plicht tot afkoppelen</w:t>
            </w:r>
          </w:p>
          <w:p w14:paraId="2856B288" w14:textId="13A5EC42" w:rsidR="005C777E" w:rsidRPr="00F17076" w:rsidRDefault="00020244" w:rsidP="005C777E">
            <w:pPr>
              <w:rPr>
                <w:rFonts w:ascii="Arial" w:eastAsiaTheme="minorHAnsi" w:hAnsi="Arial" w:cs="Arial"/>
                <w:b/>
                <w:bCs/>
                <w:sz w:val="20"/>
                <w:szCs w:val="20"/>
              </w:rPr>
            </w:pPr>
            <w:r w:rsidRPr="00F17076">
              <w:rPr>
                <w:rFonts w:ascii="Arial" w:eastAsiaTheme="minorHAnsi" w:hAnsi="Arial" w:cs="Arial"/>
                <w:b/>
                <w:bCs/>
                <w:sz w:val="20"/>
                <w:szCs w:val="20"/>
              </w:rPr>
              <w:t xml:space="preserve">1. </w:t>
            </w:r>
            <w:r w:rsidR="00F7187D" w:rsidRPr="00F7187D">
              <w:rPr>
                <w:rFonts w:ascii="Arial" w:eastAsiaTheme="minorHAnsi" w:hAnsi="Arial" w:cs="Arial"/>
                <w:b/>
                <w:bCs/>
                <w:sz w:val="20"/>
                <w:szCs w:val="20"/>
              </w:rPr>
              <w:t>Het is in de daartoe door het college krachtens artikel 10.32a van de Wet milieubeheer, zoals die wet luidde direct voorafgaand aan de inwerkingtreding van de Omgevingswet, of in het omgevingsplan aangewezen gebieden verboden om:</w:t>
            </w:r>
          </w:p>
          <w:p w14:paraId="446385E6" w14:textId="77777777" w:rsidR="00F17076" w:rsidRPr="00F17076" w:rsidRDefault="00F17076" w:rsidP="00F17076">
            <w:pPr>
              <w:rPr>
                <w:rFonts w:ascii="Arial" w:eastAsiaTheme="minorHAnsi" w:hAnsi="Arial" w:cs="Arial"/>
                <w:b/>
                <w:bCs/>
                <w:sz w:val="20"/>
                <w:szCs w:val="20"/>
              </w:rPr>
            </w:pPr>
            <w:r w:rsidRPr="00F17076">
              <w:rPr>
                <w:rFonts w:ascii="Arial" w:eastAsiaTheme="minorHAnsi" w:hAnsi="Arial" w:cs="Arial"/>
                <w:b/>
                <w:bCs/>
                <w:sz w:val="20"/>
                <w:szCs w:val="20"/>
              </w:rPr>
              <w:t>a. een hemelwater</w:t>
            </w:r>
            <w:r w:rsidR="00020244" w:rsidRPr="00F17076">
              <w:rPr>
                <w:rFonts w:ascii="Arial" w:eastAsiaTheme="minorHAnsi" w:hAnsi="Arial" w:cs="Arial"/>
                <w:b/>
                <w:bCs/>
                <w:sz w:val="20"/>
                <w:szCs w:val="20"/>
              </w:rPr>
              <w:t xml:space="preserve">afvoerleiding aan te sluiten of aangesloten te houden op het openbaar vuilwaterriool; of </w:t>
            </w:r>
          </w:p>
          <w:p w14:paraId="6841F39C" w14:textId="56B62BE7" w:rsidR="00CF2286" w:rsidRPr="00F17076" w:rsidRDefault="00F17076" w:rsidP="00F17076">
            <w:pPr>
              <w:rPr>
                <w:rFonts w:ascii="Arial" w:eastAsiaTheme="minorHAnsi" w:hAnsi="Arial" w:cs="Arial"/>
                <w:b/>
                <w:bCs/>
                <w:sz w:val="20"/>
                <w:szCs w:val="20"/>
              </w:rPr>
            </w:pPr>
            <w:r w:rsidRPr="00F17076">
              <w:rPr>
                <w:rFonts w:ascii="Arial" w:eastAsiaTheme="minorHAnsi" w:hAnsi="Arial" w:cs="Arial"/>
                <w:b/>
                <w:bCs/>
                <w:sz w:val="20"/>
                <w:szCs w:val="20"/>
              </w:rPr>
              <w:t xml:space="preserve">b. </w:t>
            </w:r>
            <w:r w:rsidR="00020244" w:rsidRPr="00F17076">
              <w:rPr>
                <w:rFonts w:ascii="Arial" w:eastAsiaTheme="minorHAnsi" w:hAnsi="Arial" w:cs="Arial"/>
                <w:b/>
                <w:bCs/>
                <w:sz w:val="20"/>
                <w:szCs w:val="20"/>
              </w:rPr>
              <w:t>bij drainage, oppompen of andere vormen van onttrekkingen vrijkomend grondwater te lozen in het openbaar vuilwaterriool.</w:t>
            </w:r>
          </w:p>
          <w:p w14:paraId="6D91C9E9" w14:textId="5448F32E" w:rsidR="0011156D" w:rsidRPr="00CF2286" w:rsidRDefault="00F45037" w:rsidP="00CF2286">
            <w:pPr>
              <w:pStyle w:val="Geenafstand"/>
              <w:spacing w:line="300" w:lineRule="auto"/>
              <w:rPr>
                <w:rFonts w:ascii="Arial" w:hAnsi="Arial" w:cs="Arial"/>
                <w:b/>
                <w:sz w:val="20"/>
                <w:szCs w:val="20"/>
              </w:rPr>
            </w:pPr>
            <w:r w:rsidRPr="00F45037">
              <w:rPr>
                <w:rFonts w:ascii="Arial" w:hAnsi="Arial" w:cs="Arial"/>
                <w:sz w:val="20"/>
                <w:szCs w:val="20"/>
              </w:rPr>
              <w:t>2</w:t>
            </w:r>
            <w:r w:rsidR="00CF2286" w:rsidRPr="00F45037">
              <w:rPr>
                <w:rFonts w:ascii="Arial" w:hAnsi="Arial" w:cs="Arial"/>
                <w:sz w:val="20"/>
                <w:szCs w:val="20"/>
              </w:rPr>
              <w:t>.</w:t>
            </w:r>
            <w:r w:rsidR="00CF2286" w:rsidRPr="00CF2286">
              <w:rPr>
                <w:rFonts w:ascii="Arial" w:hAnsi="Arial" w:cs="Arial"/>
                <w:b/>
                <w:bCs/>
                <w:sz w:val="20"/>
                <w:szCs w:val="20"/>
              </w:rPr>
              <w:t xml:space="preserve"> Het college</w:t>
            </w:r>
            <w:r w:rsidR="00CF2286" w:rsidRPr="00CF2286">
              <w:rPr>
                <w:rFonts w:ascii="Arial" w:hAnsi="Arial" w:cs="Arial"/>
                <w:sz w:val="20"/>
                <w:szCs w:val="20"/>
              </w:rPr>
              <w:t xml:space="preserve"> </w:t>
            </w:r>
            <w:r w:rsidR="00B143EB" w:rsidRPr="00B143EB">
              <w:rPr>
                <w:rFonts w:ascii="Arial" w:hAnsi="Arial" w:cs="Arial"/>
                <w:b/>
                <w:bCs/>
                <w:sz w:val="20"/>
                <w:szCs w:val="20"/>
              </w:rPr>
              <w:t>van burgemeester en wethouders</w:t>
            </w:r>
            <w:r w:rsidR="00B143EB">
              <w:rPr>
                <w:rFonts w:ascii="Arial" w:hAnsi="Arial" w:cs="Arial"/>
                <w:sz w:val="20"/>
                <w:szCs w:val="20"/>
              </w:rPr>
              <w:t xml:space="preserve"> </w:t>
            </w:r>
            <w:r w:rsidR="00CF2286" w:rsidRPr="00CF2286">
              <w:rPr>
                <w:rFonts w:ascii="Arial" w:hAnsi="Arial" w:cs="Arial"/>
                <w:sz w:val="20"/>
                <w:szCs w:val="20"/>
              </w:rPr>
              <w:t>kan de wijze bepalen waarop het afkoppelen plaatsvindt.</w:t>
            </w:r>
            <w:r w:rsidR="00CF2286" w:rsidRPr="00CF2286">
              <w:rPr>
                <w:rFonts w:ascii="Arial" w:hAnsi="Arial" w:cs="Arial"/>
                <w:sz w:val="20"/>
                <w:szCs w:val="20"/>
              </w:rPr>
              <w:br/>
            </w:r>
            <w:r>
              <w:rPr>
                <w:rFonts w:ascii="Arial" w:hAnsi="Arial" w:cs="Arial"/>
                <w:sz w:val="20"/>
                <w:szCs w:val="20"/>
              </w:rPr>
              <w:t>3</w:t>
            </w:r>
            <w:r w:rsidR="00CF2286" w:rsidRPr="00CF2286">
              <w:rPr>
                <w:rFonts w:ascii="Arial" w:hAnsi="Arial" w:cs="Arial"/>
                <w:sz w:val="20"/>
                <w:szCs w:val="20"/>
              </w:rPr>
              <w:t xml:space="preserve">. De gebiedsaanwijzing heeft geen betrekking op </w:t>
            </w:r>
            <w:r w:rsidR="00CF2286" w:rsidRPr="00034781">
              <w:rPr>
                <w:rFonts w:ascii="Arial" w:hAnsi="Arial" w:cs="Arial"/>
                <w:sz w:val="20"/>
                <w:szCs w:val="20"/>
              </w:rPr>
              <w:t>inrichtingen in de zin van de </w:t>
            </w:r>
            <w:hyperlink r:id="rId14" w:tgtFrame="_blank" w:history="1">
              <w:r w:rsidR="00CF2286" w:rsidRPr="00034781">
                <w:rPr>
                  <w:rFonts w:ascii="Arial" w:hAnsi="Arial" w:cs="Arial"/>
                  <w:sz w:val="20"/>
                  <w:szCs w:val="20"/>
                </w:rPr>
                <w:t>Wet milieubeheer</w:t>
              </w:r>
            </w:hyperlink>
            <w:r w:rsidR="00034781" w:rsidRPr="00034781">
              <w:rPr>
                <w:rFonts w:ascii="Arial" w:hAnsi="Arial" w:cs="Arial"/>
                <w:b/>
                <w:bCs/>
                <w:sz w:val="20"/>
                <w:szCs w:val="20"/>
              </w:rPr>
              <w:t>, zoals die wet luidde direct voorafgaand aan de inwerkingtreding van de Omgevingswet</w:t>
            </w:r>
            <w:r w:rsidR="00CF2286" w:rsidRPr="00034781">
              <w:rPr>
                <w:rFonts w:ascii="Arial" w:hAnsi="Arial" w:cs="Arial"/>
                <w:b/>
                <w:bCs/>
                <w:sz w:val="20"/>
                <w:szCs w:val="20"/>
              </w:rPr>
              <w:t> </w:t>
            </w:r>
            <w:r w:rsidR="00CF2286" w:rsidRPr="00CF2286">
              <w:rPr>
                <w:rFonts w:ascii="Arial" w:hAnsi="Arial" w:cs="Arial"/>
                <w:sz w:val="20"/>
                <w:szCs w:val="20"/>
              </w:rPr>
              <w:t>en op de openbare weg.</w:t>
            </w:r>
            <w:r w:rsidR="00CF2286" w:rsidRPr="00CF2286">
              <w:rPr>
                <w:rFonts w:ascii="Arial" w:hAnsi="Arial" w:cs="Arial"/>
                <w:sz w:val="20"/>
                <w:szCs w:val="20"/>
              </w:rPr>
              <w:br/>
            </w:r>
            <w:r>
              <w:rPr>
                <w:rFonts w:ascii="Arial" w:hAnsi="Arial" w:cs="Arial"/>
                <w:sz w:val="20"/>
                <w:szCs w:val="20"/>
              </w:rPr>
              <w:t>4</w:t>
            </w:r>
            <w:r w:rsidR="00CF2286" w:rsidRPr="00CF2286">
              <w:rPr>
                <w:rFonts w:ascii="Arial" w:hAnsi="Arial" w:cs="Arial"/>
                <w:sz w:val="20"/>
                <w:szCs w:val="20"/>
              </w:rPr>
              <w:t xml:space="preserve">. Bij het vaststellen van de gebiedsaanwijzing houdt </w:t>
            </w:r>
            <w:r w:rsidR="00CF2286" w:rsidRPr="00CF2286">
              <w:rPr>
                <w:rFonts w:ascii="Arial" w:hAnsi="Arial" w:cs="Arial"/>
                <w:b/>
                <w:bCs/>
                <w:sz w:val="20"/>
                <w:szCs w:val="20"/>
              </w:rPr>
              <w:t>het college</w:t>
            </w:r>
            <w:r w:rsidR="00CF2286" w:rsidRPr="00CF2286">
              <w:rPr>
                <w:rFonts w:ascii="Arial" w:hAnsi="Arial" w:cs="Arial"/>
                <w:sz w:val="20"/>
                <w:szCs w:val="20"/>
              </w:rPr>
              <w:t xml:space="preserve"> </w:t>
            </w:r>
            <w:r w:rsidR="00B143EB" w:rsidRPr="00B143EB">
              <w:rPr>
                <w:rFonts w:ascii="Arial" w:hAnsi="Arial" w:cs="Arial"/>
                <w:b/>
                <w:bCs/>
                <w:sz w:val="20"/>
                <w:szCs w:val="20"/>
              </w:rPr>
              <w:t>van burgemeester en wethouders</w:t>
            </w:r>
            <w:r w:rsidR="00B143EB" w:rsidRPr="00CF2286">
              <w:rPr>
                <w:rFonts w:ascii="Arial" w:hAnsi="Arial" w:cs="Arial"/>
                <w:sz w:val="20"/>
                <w:szCs w:val="20"/>
              </w:rPr>
              <w:t xml:space="preserve"> </w:t>
            </w:r>
            <w:r w:rsidR="00CF2286" w:rsidRPr="00CF2286">
              <w:rPr>
                <w:rFonts w:ascii="Arial" w:hAnsi="Arial" w:cs="Arial"/>
                <w:sz w:val="20"/>
                <w:szCs w:val="20"/>
              </w:rPr>
              <w:t>rekening met het gemeentelijk rioleringsplan.</w:t>
            </w:r>
            <w:r w:rsidR="00CF2286" w:rsidRPr="00CF2286">
              <w:rPr>
                <w:rFonts w:ascii="Arial" w:hAnsi="Arial" w:cs="Arial"/>
                <w:sz w:val="20"/>
                <w:szCs w:val="20"/>
              </w:rPr>
              <w:br/>
            </w:r>
            <w:r>
              <w:rPr>
                <w:rFonts w:ascii="Arial" w:hAnsi="Arial" w:cs="Arial"/>
                <w:sz w:val="20"/>
                <w:szCs w:val="20"/>
              </w:rPr>
              <w:t>5</w:t>
            </w:r>
            <w:r w:rsidR="00CF2286" w:rsidRPr="00CF2286">
              <w:rPr>
                <w:rFonts w:ascii="Arial" w:hAnsi="Arial" w:cs="Arial"/>
                <w:sz w:val="20"/>
                <w:szCs w:val="20"/>
              </w:rPr>
              <w:t>. De gebiedsaanwijzing treedt in werking met ingang van de ….. week na de dag waarop zij bekend is gemaakt.</w:t>
            </w:r>
            <w:r w:rsidR="00CF2286" w:rsidRPr="00CF2286">
              <w:rPr>
                <w:rFonts w:ascii="Arial" w:hAnsi="Arial" w:cs="Arial"/>
                <w:sz w:val="20"/>
                <w:szCs w:val="20"/>
              </w:rPr>
              <w:br/>
            </w:r>
            <w:r>
              <w:rPr>
                <w:rFonts w:ascii="Arial" w:hAnsi="Arial" w:cs="Arial"/>
                <w:b/>
                <w:bCs/>
                <w:sz w:val="20"/>
                <w:szCs w:val="20"/>
              </w:rPr>
              <w:t>6</w:t>
            </w:r>
            <w:r w:rsidR="00CF2286" w:rsidRPr="00B427C3">
              <w:rPr>
                <w:rFonts w:ascii="Arial" w:hAnsi="Arial" w:cs="Arial"/>
                <w:b/>
                <w:bCs/>
                <w:sz w:val="20"/>
                <w:szCs w:val="20"/>
              </w:rPr>
              <w:t xml:space="preserve">. </w:t>
            </w:r>
            <w:r w:rsidR="00066736" w:rsidRPr="00B427C3">
              <w:rPr>
                <w:rFonts w:ascii="Arial" w:hAnsi="Arial" w:cs="Arial"/>
                <w:b/>
                <w:bCs/>
                <w:sz w:val="20"/>
                <w:szCs w:val="20"/>
              </w:rPr>
              <w:t>Het college</w:t>
            </w:r>
            <w:r w:rsidR="00CF2286" w:rsidRPr="00CF2286">
              <w:rPr>
                <w:rFonts w:ascii="Arial" w:hAnsi="Arial" w:cs="Arial"/>
                <w:sz w:val="20"/>
                <w:szCs w:val="20"/>
              </w:rPr>
              <w:t xml:space="preserve"> </w:t>
            </w:r>
            <w:r w:rsidR="00B143EB" w:rsidRPr="00B143EB">
              <w:rPr>
                <w:rFonts w:ascii="Arial" w:hAnsi="Arial" w:cs="Arial"/>
                <w:b/>
                <w:bCs/>
                <w:sz w:val="20"/>
                <w:szCs w:val="20"/>
              </w:rPr>
              <w:t>van burgemeester en wethouders</w:t>
            </w:r>
            <w:r w:rsidR="00B143EB" w:rsidRPr="00CF2286">
              <w:rPr>
                <w:rFonts w:ascii="Arial" w:hAnsi="Arial" w:cs="Arial"/>
                <w:sz w:val="20"/>
                <w:szCs w:val="20"/>
              </w:rPr>
              <w:t xml:space="preserve"> </w:t>
            </w:r>
            <w:r w:rsidR="00CF2286" w:rsidRPr="00CF2286">
              <w:rPr>
                <w:rFonts w:ascii="Arial" w:hAnsi="Arial" w:cs="Arial"/>
                <w:sz w:val="20"/>
                <w:szCs w:val="20"/>
              </w:rPr>
              <w:t>kan ontheffing verlenen van de verplichting tot afkoppelen die voortvloeit uit de gebiedsaanwijzing, indien van de eigenaar van het bouwwerk, open erf of terrein redelijkerwijs geen andere wijze van afvoer van het hemelwater kan worden gevergd.</w:t>
            </w:r>
          </w:p>
        </w:tc>
      </w:tr>
    </w:tbl>
    <w:p w14:paraId="09ED82B2" w14:textId="77777777" w:rsidR="00E14C16" w:rsidRDefault="00E14C16" w:rsidP="00E84C16">
      <w:pPr>
        <w:spacing w:line="300" w:lineRule="auto"/>
        <w:rPr>
          <w:rFonts w:cs="Arial"/>
        </w:rPr>
      </w:pPr>
    </w:p>
    <w:p w14:paraId="0EA69ABA" w14:textId="1EADBB0C" w:rsidR="00AD70B1" w:rsidRPr="00BE3B89" w:rsidRDefault="00794EE3" w:rsidP="00E84C16">
      <w:pPr>
        <w:spacing w:line="300" w:lineRule="auto"/>
        <w:rPr>
          <w:rFonts w:eastAsia="Calibri" w:cs="Arial"/>
          <w:bCs/>
        </w:rPr>
      </w:pPr>
      <w:r w:rsidRPr="00BE3B89">
        <w:rPr>
          <w:rFonts w:cs="Arial"/>
        </w:rPr>
        <w:t xml:space="preserve">Artikel </w:t>
      </w:r>
      <w:r w:rsidR="00FB6FD3">
        <w:rPr>
          <w:rFonts w:cs="Arial"/>
        </w:rPr>
        <w:t>3</w:t>
      </w:r>
      <w:r w:rsidR="004F0F78">
        <w:rPr>
          <w:rFonts w:cs="Arial"/>
        </w:rPr>
        <w:t xml:space="preserve"> (artikel I, onderdeel C van de wijzigingsverordening) </w:t>
      </w:r>
      <w:r w:rsidR="00FB6FD3">
        <w:rPr>
          <w:rFonts w:cs="Arial"/>
        </w:rPr>
        <w:t>vervalt</w:t>
      </w:r>
      <w:r w:rsidR="00C37993">
        <w:rPr>
          <w:rFonts w:cs="Arial"/>
        </w:rPr>
        <w:t>:</w:t>
      </w:r>
    </w:p>
    <w:p w14:paraId="288A82A6" w14:textId="77777777" w:rsidR="00AD70B1" w:rsidRPr="00BE3B89" w:rsidRDefault="00AD70B1" w:rsidP="00E84C16">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AD70B1" w:rsidRPr="00BE3B89" w14:paraId="76F9D770" w14:textId="77777777" w:rsidTr="4F58403A">
        <w:tc>
          <w:tcPr>
            <w:tcW w:w="4531" w:type="dxa"/>
            <w:tcBorders>
              <w:top w:val="single" w:sz="4" w:space="0" w:color="auto"/>
              <w:left w:val="single" w:sz="4" w:space="0" w:color="auto"/>
              <w:bottom w:val="single" w:sz="4" w:space="0" w:color="auto"/>
              <w:right w:val="single" w:sz="4" w:space="0" w:color="auto"/>
            </w:tcBorders>
          </w:tcPr>
          <w:p w14:paraId="64C2F32B" w14:textId="77777777" w:rsidR="00AD70B1" w:rsidRPr="00BE3B89" w:rsidRDefault="00AD70B1"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szCs w:val="20"/>
              </w:rPr>
            </w:pPr>
            <w:r w:rsidRPr="00BE3B89">
              <w:rPr>
                <w:rFonts w:ascii="Arial" w:hAnsi="Arial" w:cs="Arial"/>
                <w:b/>
                <w:sz w:val="20"/>
                <w:szCs w:val="20"/>
              </w:rPr>
              <w:t>Bestaande tekst</w:t>
            </w:r>
          </w:p>
          <w:p w14:paraId="7195565C" w14:textId="77777777" w:rsidR="003669A6" w:rsidRPr="003669A6" w:rsidRDefault="003669A6" w:rsidP="003669A6">
            <w:pPr>
              <w:spacing w:line="300" w:lineRule="auto"/>
              <w:rPr>
                <w:rFonts w:ascii="Arial" w:hAnsi="Arial" w:cs="Arial"/>
                <w:b/>
                <w:bCs/>
                <w:i/>
                <w:iCs/>
                <w:sz w:val="20"/>
                <w:szCs w:val="20"/>
              </w:rPr>
            </w:pPr>
            <w:r w:rsidRPr="003669A6">
              <w:rPr>
                <w:rFonts w:ascii="Arial" w:hAnsi="Arial" w:cs="Arial"/>
                <w:b/>
                <w:bCs/>
                <w:i/>
                <w:iCs/>
                <w:sz w:val="20"/>
                <w:szCs w:val="20"/>
              </w:rPr>
              <w:lastRenderedPageBreak/>
              <w:t>Artikel 3. Strafbepaling</w:t>
            </w:r>
          </w:p>
          <w:p w14:paraId="6857D5AF" w14:textId="249188BB" w:rsidR="00AD70B1" w:rsidRPr="003669A6" w:rsidRDefault="003669A6" w:rsidP="003669A6">
            <w:pPr>
              <w:spacing w:line="300" w:lineRule="auto"/>
              <w:rPr>
                <w:rFonts w:ascii="Arial" w:hAnsi="Arial" w:cs="Arial"/>
                <w:i/>
                <w:iCs/>
                <w:sz w:val="20"/>
                <w:szCs w:val="20"/>
              </w:rPr>
            </w:pPr>
            <w:r w:rsidRPr="003669A6">
              <w:rPr>
                <w:rFonts w:ascii="Arial" w:hAnsi="Arial" w:cs="Arial"/>
                <w:i/>
                <w:iCs/>
                <w:sz w:val="20"/>
                <w:szCs w:val="20"/>
              </w:rPr>
              <w:t>Overtreding van het krachtens artikel 2 bepaalde en de daarbij gegeven voorschriften en beperkingen wordt gestraft met hechtenis van ten hoogste drie maanden of geldboete van de tweede categorie.</w:t>
            </w:r>
          </w:p>
        </w:tc>
        <w:tc>
          <w:tcPr>
            <w:tcW w:w="4531" w:type="dxa"/>
            <w:tcBorders>
              <w:top w:val="single" w:sz="4" w:space="0" w:color="auto"/>
              <w:left w:val="single" w:sz="4" w:space="0" w:color="auto"/>
              <w:bottom w:val="single" w:sz="4" w:space="0" w:color="auto"/>
              <w:right w:val="single" w:sz="4" w:space="0" w:color="auto"/>
            </w:tcBorders>
          </w:tcPr>
          <w:p w14:paraId="0CAD941D" w14:textId="77777777" w:rsidR="00AD70B1" w:rsidRPr="00BE3B89" w:rsidRDefault="00AD70B1"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szCs w:val="20"/>
              </w:rPr>
            </w:pPr>
            <w:r w:rsidRPr="00BE3B89">
              <w:rPr>
                <w:rFonts w:ascii="Arial" w:hAnsi="Arial" w:cs="Arial"/>
                <w:b/>
                <w:sz w:val="20"/>
                <w:szCs w:val="20"/>
              </w:rPr>
              <w:lastRenderedPageBreak/>
              <w:t>Nieuwe tekst</w:t>
            </w:r>
          </w:p>
          <w:p w14:paraId="7C662DD9" w14:textId="4E2EF31F" w:rsidR="00AD70B1" w:rsidRPr="00BE3B89" w:rsidRDefault="00AD70B1" w:rsidP="003669A6">
            <w:pPr>
              <w:spacing w:line="300" w:lineRule="auto"/>
              <w:rPr>
                <w:rFonts w:ascii="Arial" w:hAnsi="Arial" w:cs="Arial"/>
                <w:b/>
                <w:sz w:val="20"/>
                <w:szCs w:val="20"/>
              </w:rPr>
            </w:pPr>
          </w:p>
        </w:tc>
      </w:tr>
    </w:tbl>
    <w:p w14:paraId="72A22DEC" w14:textId="77777777" w:rsidR="00E14C16" w:rsidRDefault="00E14C16" w:rsidP="00E84C16">
      <w:pPr>
        <w:spacing w:line="300" w:lineRule="auto"/>
        <w:rPr>
          <w:rFonts w:cs="Arial"/>
        </w:rPr>
      </w:pPr>
    </w:p>
    <w:p w14:paraId="13591A17" w14:textId="77BB9724" w:rsidR="000345E9" w:rsidRPr="00BE3B89" w:rsidRDefault="000345E9" w:rsidP="00E84C16">
      <w:pPr>
        <w:spacing w:line="300" w:lineRule="auto"/>
        <w:rPr>
          <w:rFonts w:eastAsia="Calibri" w:cs="Arial"/>
          <w:bCs/>
        </w:rPr>
      </w:pPr>
      <w:r w:rsidRPr="00BE3B89">
        <w:rPr>
          <w:rFonts w:cs="Arial"/>
        </w:rPr>
        <w:t xml:space="preserve">Artikel </w:t>
      </w:r>
      <w:r w:rsidR="003669A6">
        <w:rPr>
          <w:rFonts w:cs="Arial"/>
        </w:rPr>
        <w:t xml:space="preserve">4 </w:t>
      </w:r>
      <w:r w:rsidR="004F0F78">
        <w:rPr>
          <w:rFonts w:cs="Arial"/>
        </w:rPr>
        <w:t xml:space="preserve">(artikel I, onderdeel </w:t>
      </w:r>
      <w:r w:rsidR="00B64E30">
        <w:rPr>
          <w:rFonts w:cs="Arial"/>
        </w:rPr>
        <w:t>C</w:t>
      </w:r>
      <w:r w:rsidR="004F0F78">
        <w:rPr>
          <w:rFonts w:cs="Arial"/>
        </w:rPr>
        <w:t xml:space="preserve"> van de wijzigingsverordening) </w:t>
      </w:r>
      <w:r w:rsidR="003669A6">
        <w:rPr>
          <w:rFonts w:cs="Arial"/>
        </w:rPr>
        <w:t>vervalt:</w:t>
      </w:r>
    </w:p>
    <w:p w14:paraId="5C4AB0C8" w14:textId="77777777" w:rsidR="000345E9" w:rsidRPr="00BE3B89" w:rsidRDefault="000345E9" w:rsidP="00E84C16">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0345E9" w:rsidRPr="00BE3B89" w14:paraId="1343BFC1" w14:textId="77777777" w:rsidTr="0C0D11AA">
        <w:tc>
          <w:tcPr>
            <w:tcW w:w="4531" w:type="dxa"/>
          </w:tcPr>
          <w:p w14:paraId="386CCCFC" w14:textId="77777777" w:rsidR="000345E9" w:rsidRPr="00BE3B89" w:rsidRDefault="000345E9"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BE3B89">
              <w:rPr>
                <w:rFonts w:ascii="Arial" w:hAnsi="Arial" w:cs="Arial"/>
                <w:b/>
                <w:sz w:val="20"/>
              </w:rPr>
              <w:t>Bestaande tekst</w:t>
            </w:r>
          </w:p>
          <w:p w14:paraId="36A4C0E2" w14:textId="77777777" w:rsidR="003669A6" w:rsidRPr="003669A6" w:rsidRDefault="003669A6" w:rsidP="003669A6">
            <w:pPr>
              <w:spacing w:line="300" w:lineRule="auto"/>
              <w:rPr>
                <w:rFonts w:ascii="Arial" w:hAnsi="Arial" w:cs="Arial"/>
                <w:b/>
                <w:bCs/>
                <w:i/>
                <w:iCs/>
                <w:sz w:val="20"/>
                <w:szCs w:val="20"/>
              </w:rPr>
            </w:pPr>
            <w:r w:rsidRPr="003669A6">
              <w:rPr>
                <w:rFonts w:ascii="Arial" w:hAnsi="Arial" w:cs="Arial"/>
                <w:b/>
                <w:bCs/>
                <w:i/>
                <w:iCs/>
                <w:sz w:val="20"/>
                <w:szCs w:val="20"/>
              </w:rPr>
              <w:t>Artikel 4. Toezichthouders</w:t>
            </w:r>
          </w:p>
          <w:p w14:paraId="10F0B3C6" w14:textId="21463F35" w:rsidR="000345E9" w:rsidRPr="003669A6" w:rsidRDefault="003669A6" w:rsidP="00E84C16">
            <w:pPr>
              <w:spacing w:line="300" w:lineRule="auto"/>
              <w:rPr>
                <w:rFonts w:ascii="Arial" w:hAnsi="Arial" w:cs="Arial"/>
                <w:i/>
                <w:iCs/>
                <w:sz w:val="20"/>
                <w:szCs w:val="20"/>
              </w:rPr>
            </w:pPr>
            <w:r w:rsidRPr="003669A6">
              <w:rPr>
                <w:rFonts w:ascii="Arial" w:hAnsi="Arial" w:cs="Arial"/>
                <w:i/>
                <w:iCs/>
                <w:sz w:val="20"/>
                <w:szCs w:val="20"/>
              </w:rPr>
              <w:t>Met het toezicht op de naleving van de bepalingen bij of krachtens deze verordening gesteld zijn belast de bij besluit van het college aan te wijzen personen of groep van personen.</w:t>
            </w:r>
          </w:p>
        </w:tc>
        <w:tc>
          <w:tcPr>
            <w:tcW w:w="4531" w:type="dxa"/>
          </w:tcPr>
          <w:p w14:paraId="7D2D7696" w14:textId="77777777" w:rsidR="000345E9" w:rsidRPr="00BE3B89" w:rsidRDefault="000345E9"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BE3B89">
              <w:rPr>
                <w:rFonts w:ascii="Arial" w:hAnsi="Arial" w:cs="Arial"/>
                <w:b/>
                <w:sz w:val="20"/>
              </w:rPr>
              <w:t>Nieuwe tekst</w:t>
            </w:r>
          </w:p>
          <w:p w14:paraId="542B5985" w14:textId="77777777" w:rsidR="000345E9" w:rsidRPr="00BE3B89" w:rsidRDefault="000345E9" w:rsidP="00E84C16">
            <w:pPr>
              <w:spacing w:line="300" w:lineRule="auto"/>
              <w:rPr>
                <w:rFonts w:ascii="Arial" w:hAnsi="Arial" w:cs="Arial"/>
                <w:sz w:val="20"/>
              </w:rPr>
            </w:pPr>
          </w:p>
          <w:p w14:paraId="6074DA52" w14:textId="311D9528" w:rsidR="003669A6" w:rsidRPr="00BE3B89" w:rsidRDefault="00405E6F" w:rsidP="003669A6">
            <w:pPr>
              <w:spacing w:line="300" w:lineRule="auto"/>
              <w:rPr>
                <w:rFonts w:ascii="Arial" w:hAnsi="Arial" w:cs="Arial"/>
                <w:sz w:val="20"/>
                <w:szCs w:val="20"/>
              </w:rPr>
            </w:pPr>
            <w:r w:rsidRPr="00BE3B89">
              <w:t xml:space="preserve"> </w:t>
            </w:r>
          </w:p>
          <w:p w14:paraId="3BE675D8" w14:textId="27E1E6C3" w:rsidR="000345E9" w:rsidRPr="00BE3B89" w:rsidRDefault="000345E9" w:rsidP="00E84C16">
            <w:pPr>
              <w:spacing w:line="300" w:lineRule="auto"/>
              <w:rPr>
                <w:rFonts w:ascii="Arial" w:hAnsi="Arial" w:cs="Arial"/>
                <w:sz w:val="20"/>
              </w:rPr>
            </w:pPr>
          </w:p>
        </w:tc>
      </w:tr>
    </w:tbl>
    <w:p w14:paraId="29201240" w14:textId="77777777" w:rsidR="000345E9" w:rsidRPr="00BE3B89" w:rsidRDefault="000345E9" w:rsidP="00E84C16">
      <w:pPr>
        <w:spacing w:line="300" w:lineRule="auto"/>
        <w:rPr>
          <w:rFonts w:eastAsiaTheme="majorEastAsia"/>
        </w:rPr>
      </w:pPr>
    </w:p>
    <w:p w14:paraId="6661D595" w14:textId="7B092999" w:rsidR="004F0F78" w:rsidRPr="005B478D" w:rsidRDefault="007A42BE" w:rsidP="005B478D">
      <w:pPr>
        <w:spacing w:line="300" w:lineRule="auto"/>
        <w:rPr>
          <w:rFonts w:eastAsiaTheme="majorEastAsia"/>
          <w:b/>
          <w:sz w:val="24"/>
          <w:szCs w:val="24"/>
        </w:rPr>
      </w:pPr>
      <w:r w:rsidRPr="00BE3B89">
        <w:rPr>
          <w:rFonts w:eastAsiaTheme="majorEastAsia"/>
          <w:b/>
          <w:sz w:val="24"/>
          <w:szCs w:val="24"/>
        </w:rPr>
        <w:t>Toelichting</w:t>
      </w:r>
    </w:p>
    <w:p w14:paraId="4018C390" w14:textId="77777777" w:rsidR="005B478D" w:rsidRDefault="005B478D" w:rsidP="004F0F78">
      <w:pPr>
        <w:spacing w:line="300" w:lineRule="auto"/>
        <w:rPr>
          <w:rFonts w:eastAsia="Calibri" w:cs="Arial"/>
          <w:b/>
        </w:rPr>
      </w:pPr>
    </w:p>
    <w:p w14:paraId="3C673BD6" w14:textId="298DCDB1" w:rsidR="004F0F78" w:rsidRPr="00BE3B89" w:rsidRDefault="004F0F78" w:rsidP="004F0F78">
      <w:pPr>
        <w:spacing w:line="300" w:lineRule="auto"/>
        <w:rPr>
          <w:rFonts w:eastAsia="Calibri" w:cs="Arial"/>
          <w:b/>
        </w:rPr>
      </w:pPr>
      <w:r w:rsidRPr="00BE3B89">
        <w:rPr>
          <w:rFonts w:eastAsia="Calibri" w:cs="Arial"/>
          <w:b/>
        </w:rPr>
        <w:t>A</w:t>
      </w:r>
      <w:r w:rsidR="005B478D">
        <w:rPr>
          <w:rFonts w:eastAsia="Calibri" w:cs="Arial"/>
          <w:b/>
        </w:rPr>
        <w:t>lgemeen</w:t>
      </w:r>
    </w:p>
    <w:p w14:paraId="79C8F0E0" w14:textId="35184816" w:rsidR="001D5356" w:rsidRDefault="005E2925"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r>
        <w:t xml:space="preserve">Op het moment dat de Omgevingswet in werking treedt, wordt de Verordening afvoer hemelwater en grondwater van rechtswege onderdeel van het omgevingsplan. Artikel 4.6, eerste lid, aanhef en onder f, van de Invoeringswet Omgevingswet regelt dat voor de verordening en de op grond daarvan aangewezen gebieden. In de verordening staan een aantal bepalingen die naar aard of inhoud geen onderdeel van het omgevingsplan moeten zijn. </w:t>
      </w:r>
      <w:r w:rsidR="001D5356">
        <w:t>Om die reden wordt de verordening aangepast.</w:t>
      </w:r>
    </w:p>
    <w:p w14:paraId="6A0FB8F6" w14:textId="77777777" w:rsidR="001D5356" w:rsidRDefault="001D5356"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p>
    <w:p w14:paraId="34E13CA7" w14:textId="5BF5001F" w:rsidR="00F50582" w:rsidRPr="00BE3B89" w:rsidRDefault="00F50582" w:rsidP="00F50582">
      <w:pPr>
        <w:spacing w:line="300" w:lineRule="auto"/>
        <w:rPr>
          <w:rFonts w:eastAsia="Calibri" w:cs="Arial"/>
          <w:b/>
        </w:rPr>
      </w:pPr>
      <w:r w:rsidRPr="00BE3B89">
        <w:rPr>
          <w:rFonts w:eastAsia="Calibri" w:cs="Arial"/>
          <w:b/>
        </w:rPr>
        <w:t>Artikelsgewijs</w:t>
      </w:r>
    </w:p>
    <w:p w14:paraId="284B7DA1" w14:textId="77777777" w:rsidR="005B478D" w:rsidRDefault="005B478D"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b/>
          <w:bCs/>
        </w:rPr>
      </w:pPr>
    </w:p>
    <w:p w14:paraId="4EF68840" w14:textId="11133100" w:rsidR="00F50582" w:rsidRPr="00F50582" w:rsidRDefault="00F50582"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b/>
          <w:bCs/>
        </w:rPr>
      </w:pPr>
      <w:r w:rsidRPr="00F50582">
        <w:rPr>
          <w:b/>
          <w:bCs/>
        </w:rPr>
        <w:t>Artikel I, onderdeel A</w:t>
      </w:r>
    </w:p>
    <w:p w14:paraId="1FD07707" w14:textId="24EC160D" w:rsidR="00F50582" w:rsidRDefault="005E2925"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r>
        <w:t>Artikel 1, onderdeel a, van de verordening bevat een definitie van het begrip ‘bouwwerk’. Dat begrip is ook in de Omgevingswet, Bijlage I, gedefinieerd. De definitie in de Omgevingswet geldt daardoor al voor het omgevingsplan en een afwijkende definitie zou daarmee in strijd zijn.</w:t>
      </w:r>
      <w:r w:rsidR="00220B73">
        <w:t xml:space="preserve"> Daarom wordt deze definitie geschrapt. Verder wordt het begrip</w:t>
      </w:r>
      <w:r w:rsidR="006915CE">
        <w:t xml:space="preserve"> ‘beheerder van het openbaar riool’ overal vervangen door het college zodat de</w:t>
      </w:r>
      <w:r w:rsidR="005A4AD8">
        <w:t xml:space="preserve"> verordening beter aansluit bij de organen zoals die in het Omgevingsplan</w:t>
      </w:r>
      <w:r>
        <w:t xml:space="preserve"> </w:t>
      </w:r>
      <w:r w:rsidR="005A4AD8">
        <w:t xml:space="preserve">worden </w:t>
      </w:r>
      <w:r w:rsidR="00F13EEE">
        <w:t>g</w:t>
      </w:r>
      <w:r w:rsidR="005A4AD8">
        <w:t>enoemd. Om die reden wordt ook de definitie van ‘beheerder van het openbaar riool’ geschrapt.</w:t>
      </w:r>
    </w:p>
    <w:p w14:paraId="252E9F54" w14:textId="77777777" w:rsidR="00F50582" w:rsidRDefault="00F50582"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p>
    <w:p w14:paraId="45C769B1" w14:textId="163106AE" w:rsidR="000408DB" w:rsidRPr="00F50582" w:rsidRDefault="000408DB" w:rsidP="000408D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b/>
          <w:bCs/>
        </w:rPr>
      </w:pPr>
      <w:r w:rsidRPr="00F50582">
        <w:rPr>
          <w:b/>
          <w:bCs/>
        </w:rPr>
        <w:t xml:space="preserve">Artikel I, onderdeel </w:t>
      </w:r>
      <w:r w:rsidR="004F0F78">
        <w:rPr>
          <w:b/>
          <w:bCs/>
        </w:rPr>
        <w:t>B</w:t>
      </w:r>
    </w:p>
    <w:p w14:paraId="32745CBE" w14:textId="472671DF" w:rsidR="00726175" w:rsidRDefault="005E2925" w:rsidP="0014746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r>
        <w:t>Artikel 2, eerste lid, van de verordening bepaalt dat de werkingsgebieden van de regels vastgesteld kunnen worden door het college. Deze bevoegdheid komt, na inwerkingtreding van de Omgevingswet</w:t>
      </w:r>
      <w:r w:rsidR="005A4AD8">
        <w:t>,</w:t>
      </w:r>
      <w:r>
        <w:t xml:space="preserve"> toe aan de raad</w:t>
      </w:r>
      <w:r w:rsidR="005A4AD8">
        <w:t>. De raad kan</w:t>
      </w:r>
      <w:r>
        <w:t xml:space="preserve"> deze</w:t>
      </w:r>
      <w:r w:rsidR="005A4AD8">
        <w:t xml:space="preserve"> vervolgens</w:t>
      </w:r>
      <w:r>
        <w:t xml:space="preserve"> in een delegatiebesluit delegeren aan het college. </w:t>
      </w:r>
      <w:r w:rsidR="001924E8">
        <w:t xml:space="preserve">De bepaling uit de verordening strookt hiermee niet. Daarom wordt het eerste lid </w:t>
      </w:r>
      <w:r w:rsidR="00F13EEE">
        <w:t xml:space="preserve">gewijzigd en beperkt tot het daarin opgenomen verbod om in bepaalde gevallen op </w:t>
      </w:r>
      <w:r w:rsidR="00F13EEE" w:rsidRPr="00F13EEE">
        <w:t>het openbaar vuilwaterriool te lozen</w:t>
      </w:r>
      <w:r w:rsidR="00726175">
        <w:t>.</w:t>
      </w:r>
    </w:p>
    <w:p w14:paraId="45824C00" w14:textId="77777777" w:rsidR="00726175" w:rsidRDefault="00726175" w:rsidP="0014746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p>
    <w:p w14:paraId="6D13BDEC" w14:textId="3FAC91B5" w:rsidR="00147462" w:rsidRDefault="00147462" w:rsidP="0014746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r>
        <w:t>Verder wordt het begrip ‘beheerder</w:t>
      </w:r>
      <w:r w:rsidR="00726175">
        <w:t>’ of ‘beheerder</w:t>
      </w:r>
      <w:r>
        <w:t xml:space="preserve"> van het openbaar riool’ </w:t>
      </w:r>
      <w:r w:rsidR="00726175">
        <w:t xml:space="preserve">in </w:t>
      </w:r>
      <w:r w:rsidR="00C80BAB">
        <w:t>het tweede, vierde en zesde lid</w:t>
      </w:r>
      <w:r>
        <w:t xml:space="preserve"> vervangen door het college zodat de verordening beter aansluit bij het Omgevingsplan</w:t>
      </w:r>
      <w:r w:rsidR="00F13EEE">
        <w:t xml:space="preserve"> en </w:t>
      </w:r>
      <w:r w:rsidR="00F13EEE">
        <w:lastRenderedPageBreak/>
        <w:t>wo</w:t>
      </w:r>
      <w:r w:rsidR="00F34A51">
        <w:t xml:space="preserve">rdt in het derde lid duidelijk gemaakt dat het om inrichtingen in de zin van de Wet </w:t>
      </w:r>
      <w:r w:rsidR="00482253">
        <w:t>milieubeheer gaat zoals die wet luidde voordat de Omgevingswet in werking trad</w:t>
      </w:r>
      <w:r>
        <w:t xml:space="preserve">. </w:t>
      </w:r>
    </w:p>
    <w:p w14:paraId="4742ADEE" w14:textId="2969F482" w:rsidR="00147462" w:rsidRDefault="00147462"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p>
    <w:p w14:paraId="37955236" w14:textId="5AC98535" w:rsidR="00147462" w:rsidRDefault="005E2925"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r>
        <w:t>Artikel 2, zevende lid, van de verordening bevat een bepaling over de toepasselijkheid van afdeling 3.4 van de Algemene wet bestuursrecht bij de voorbereiding van een aanwijzingsbesluit voor een gebied. Omdat de aanwijzingsbesluiten een onderdeel zullen zijn van het omgevingsplan vergt het aanwijzen van een nieuw gebied een wijziging van het omgevingsplan, waarvoor de regels gelden van de Omgevingswet, onder meer de artikelen 2.8 en 16.30 van de Omgevingswet. Het zevende lid van artikel 2 zou daarmee in strijd kunnen zijn. Het is in elk geval een overbodige bepaling om</w:t>
      </w:r>
      <w:r w:rsidR="003C3992">
        <w:t xml:space="preserve">dat </w:t>
      </w:r>
      <w:r>
        <w:t xml:space="preserve">de Omgevingswet hierin </w:t>
      </w:r>
      <w:r w:rsidR="003C3992">
        <w:t xml:space="preserve">al </w:t>
      </w:r>
      <w:r>
        <w:t xml:space="preserve">voorziet. </w:t>
      </w:r>
      <w:r w:rsidR="00147462">
        <w:t xml:space="preserve">Om die reden komt ook het zevende lid </w:t>
      </w:r>
      <w:r w:rsidR="003C3992">
        <w:t>te</w:t>
      </w:r>
      <w:r w:rsidR="00147462">
        <w:t xml:space="preserve"> vervallen.</w:t>
      </w:r>
    </w:p>
    <w:p w14:paraId="1D97C58F" w14:textId="77777777" w:rsidR="00147462" w:rsidRDefault="00147462"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p>
    <w:p w14:paraId="47D95058" w14:textId="4F7263E7" w:rsidR="004F0F78" w:rsidRPr="00F50582" w:rsidRDefault="004F0F78" w:rsidP="004F0F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b/>
          <w:bCs/>
        </w:rPr>
      </w:pPr>
      <w:r w:rsidRPr="00F50582">
        <w:rPr>
          <w:b/>
          <w:bCs/>
        </w:rPr>
        <w:t xml:space="preserve">Artikel I, onderdeel </w:t>
      </w:r>
      <w:r>
        <w:rPr>
          <w:b/>
          <w:bCs/>
        </w:rPr>
        <w:t>C</w:t>
      </w:r>
    </w:p>
    <w:p w14:paraId="51DE47B7" w14:textId="77777777" w:rsidR="007F2EC9" w:rsidRDefault="005E2925" w:rsidP="004F0F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r>
        <w:t xml:space="preserve">Artikel 3 van de verordening betreft een sanctiebepaling, waarvan de grondslag gelegen is in artikel 154 van de Gemeentewet. Op grond van artikel 2.1, tweede lid van het Omgevingsbesluit mag deze bepaling niet opgenomen worden in het omgevingsplan. Het handhaven van de bepalingen van het omgevingsplan gaat via de Omgevingswet. </w:t>
      </w:r>
      <w:r w:rsidR="004F0F78">
        <w:t>Daarom wordt dit artikel geschrapt.</w:t>
      </w:r>
      <w:r w:rsidR="00B64E30">
        <w:t xml:space="preserve"> </w:t>
      </w:r>
    </w:p>
    <w:p w14:paraId="4E06A8D9" w14:textId="77777777" w:rsidR="007F2EC9" w:rsidRDefault="007F2EC9" w:rsidP="004F0F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p>
    <w:p w14:paraId="5FE5EF3E" w14:textId="57721118" w:rsidR="0021216C" w:rsidRPr="00B64E30" w:rsidRDefault="005E2925" w:rsidP="004F0F7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pPr>
      <w:r>
        <w:t>Artikel 4 van de verordening betreft de bevoegdheid om toezichthouders aan te wijzen. Artikel 18.6 van de Omgevingswet attribueert deze bevoegdheid rechtstreeks aan het college. Artikel 4 van de verordening is daarmee in strijd</w:t>
      </w:r>
      <w:r w:rsidR="004F0F78">
        <w:t xml:space="preserve"> en moet dus </w:t>
      </w:r>
      <w:r w:rsidR="00B64E30">
        <w:t xml:space="preserve">eveneens </w:t>
      </w:r>
      <w:r w:rsidR="004F0F78">
        <w:t>komen te vervallen</w:t>
      </w:r>
      <w:r>
        <w:t>.</w:t>
      </w:r>
    </w:p>
    <w:p w14:paraId="152AA63A" w14:textId="13180EAB" w:rsidR="00E41747" w:rsidRPr="00792021" w:rsidRDefault="00E41747" w:rsidP="00E84C16">
      <w:pPr>
        <w:spacing w:line="300" w:lineRule="auto"/>
        <w:rPr>
          <w:rFonts w:eastAsiaTheme="majorEastAsia"/>
          <w:b/>
        </w:rPr>
      </w:pPr>
    </w:p>
    <w:sectPr w:rsidR="00E41747" w:rsidRPr="00792021" w:rsidSect="00E26D33">
      <w:footerReference w:type="default" r:id="rId15"/>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5509" w14:textId="77777777" w:rsidR="001D3DDC" w:rsidRDefault="001D3DDC" w:rsidP="00A14B69">
      <w:r>
        <w:separator/>
      </w:r>
    </w:p>
    <w:p w14:paraId="770EF310" w14:textId="77777777" w:rsidR="001D3DDC" w:rsidRDefault="001D3DDC"/>
  </w:endnote>
  <w:endnote w:type="continuationSeparator" w:id="0">
    <w:p w14:paraId="081B9928" w14:textId="77777777" w:rsidR="001D3DDC" w:rsidRDefault="001D3DDC" w:rsidP="00A14B69">
      <w:r>
        <w:continuationSeparator/>
      </w:r>
    </w:p>
    <w:p w14:paraId="25CF369A" w14:textId="77777777" w:rsidR="001D3DDC" w:rsidRDefault="001D3DDC"/>
  </w:endnote>
  <w:endnote w:type="continuationNotice" w:id="1">
    <w:p w14:paraId="3B413164" w14:textId="77777777" w:rsidR="001D3DDC" w:rsidRDefault="001D3D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D599" w14:textId="77777777" w:rsidR="005C4D72" w:rsidRDefault="005C4D72" w:rsidP="007A42BE">
    <w:pPr>
      <w:pStyle w:val="Voettekst"/>
      <w:rPr>
        <w:i/>
      </w:rPr>
    </w:pPr>
    <w:bookmarkStart w:id="0" w:name="_Hlk5624035"/>
  </w:p>
  <w:p w14:paraId="07340157" w14:textId="5CB876B6" w:rsidR="005C4D72" w:rsidRPr="007A42BE" w:rsidRDefault="005C4D72" w:rsidP="007A42BE">
    <w:pPr>
      <w:pStyle w:val="Voettekst"/>
      <w:rPr>
        <w:i/>
        <w:sz w:val="18"/>
      </w:rPr>
    </w:pPr>
    <w:r w:rsidRPr="00BE3B89">
      <w:rPr>
        <w:i/>
        <w:sz w:val="18"/>
      </w:rPr>
      <w:t>Bijlage 1/</w:t>
    </w:r>
    <w:r w:rsidR="00370945">
      <w:rPr>
        <w:i/>
        <w:sz w:val="18"/>
      </w:rPr>
      <w:t>4</w:t>
    </w:r>
    <w:r w:rsidRPr="00BE3B89">
      <w:rPr>
        <w:i/>
        <w:sz w:val="18"/>
      </w:rPr>
      <w:t xml:space="preserve"> bij VNG ledenbrief, </w:t>
    </w:r>
    <w:bookmarkEnd w:id="0"/>
    <w:r w:rsidR="007953C2" w:rsidRPr="00BE3B89">
      <w:rPr>
        <w:i/>
        <w:sz w:val="18"/>
      </w:rPr>
      <w:t xml:space="preserve">maart </w:t>
    </w:r>
    <w:r w:rsidR="00817629" w:rsidRPr="00BE3B89">
      <w:rPr>
        <w:i/>
        <w:sz w:val="18"/>
      </w:rPr>
      <w:t>2021</w:t>
    </w:r>
  </w:p>
  <w:p w14:paraId="74BC8D8C" w14:textId="34C369D3" w:rsidR="005C4D72" w:rsidRDefault="005C4D72">
    <w:pPr>
      <w:pStyle w:val="Voettekst"/>
    </w:pPr>
  </w:p>
  <w:p w14:paraId="0A2397D8" w14:textId="77777777" w:rsidR="005C4D72" w:rsidRDefault="005C4D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71EB" w14:textId="77777777" w:rsidR="001D3DDC" w:rsidRDefault="001D3DDC">
      <w:r>
        <w:separator/>
      </w:r>
    </w:p>
  </w:footnote>
  <w:footnote w:type="continuationSeparator" w:id="0">
    <w:p w14:paraId="18D714B9" w14:textId="77777777" w:rsidR="001D3DDC" w:rsidRDefault="001D3DDC" w:rsidP="00A14B69">
      <w:r>
        <w:continuationSeparator/>
      </w:r>
    </w:p>
    <w:p w14:paraId="0E42C3DE" w14:textId="77777777" w:rsidR="001D3DDC" w:rsidRDefault="001D3DDC"/>
  </w:footnote>
  <w:footnote w:type="continuationNotice" w:id="1">
    <w:p w14:paraId="489D5D49" w14:textId="77777777" w:rsidR="001D3DDC" w:rsidRDefault="001D3DD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1CB17808"/>
    <w:multiLevelType w:val="hybridMultilevel"/>
    <w:tmpl w:val="921CE4C8"/>
    <w:styleLink w:val="VNGGenummerdelijst"/>
    <w:lvl w:ilvl="0" w:tplc="2B8AB17C">
      <w:start w:val="1"/>
      <w:numFmt w:val="decimal"/>
      <w:lvlText w:val="%1"/>
      <w:lvlJc w:val="left"/>
      <w:pPr>
        <w:ind w:left="284" w:hanging="284"/>
      </w:pPr>
      <w:rPr>
        <w:rFonts w:ascii="Arial" w:hAnsi="Arial" w:hint="default"/>
        <w:color w:val="101010"/>
        <w:sz w:val="20"/>
      </w:rPr>
    </w:lvl>
    <w:lvl w:ilvl="1" w:tplc="7884F066">
      <w:start w:val="1"/>
      <w:numFmt w:val="lowerLetter"/>
      <w:lvlText w:val="%2"/>
      <w:lvlJc w:val="left"/>
      <w:pPr>
        <w:ind w:left="567" w:hanging="283"/>
      </w:pPr>
      <w:rPr>
        <w:rFonts w:hint="default"/>
      </w:rPr>
    </w:lvl>
    <w:lvl w:ilvl="2" w:tplc="098C9FBC">
      <w:start w:val="1"/>
      <w:numFmt w:val="lowerLetter"/>
      <w:lvlText w:val="%3"/>
      <w:lvlJc w:val="left"/>
      <w:pPr>
        <w:tabs>
          <w:tab w:val="num" w:pos="1134"/>
        </w:tabs>
        <w:ind w:left="851" w:hanging="284"/>
      </w:pPr>
      <w:rPr>
        <w:rFonts w:hint="default"/>
      </w:rPr>
    </w:lvl>
    <w:lvl w:ilvl="3" w:tplc="9160A8B2">
      <w:start w:val="1"/>
      <w:numFmt w:val="lowerLetter"/>
      <w:lvlText w:val="%4"/>
      <w:lvlJc w:val="left"/>
      <w:pPr>
        <w:tabs>
          <w:tab w:val="num" w:pos="1701"/>
        </w:tabs>
        <w:ind w:left="1134" w:hanging="283"/>
      </w:pPr>
      <w:rPr>
        <w:rFonts w:hint="default"/>
      </w:rPr>
    </w:lvl>
    <w:lvl w:ilvl="4" w:tplc="3A3A3E1A">
      <w:start w:val="1"/>
      <w:numFmt w:val="lowerLetter"/>
      <w:lvlText w:val="%5"/>
      <w:lvlJc w:val="left"/>
      <w:pPr>
        <w:tabs>
          <w:tab w:val="num" w:pos="2268"/>
        </w:tabs>
        <w:ind w:left="1418" w:hanging="284"/>
      </w:pPr>
      <w:rPr>
        <w:rFonts w:hint="default"/>
      </w:rPr>
    </w:lvl>
    <w:lvl w:ilvl="5" w:tplc="BB8A256E">
      <w:start w:val="1"/>
      <w:numFmt w:val="lowerLetter"/>
      <w:lvlText w:val="%6"/>
      <w:lvlJc w:val="left"/>
      <w:pPr>
        <w:tabs>
          <w:tab w:val="num" w:pos="14175"/>
        </w:tabs>
        <w:ind w:left="1701" w:hanging="283"/>
      </w:pPr>
      <w:rPr>
        <w:rFonts w:hint="default"/>
      </w:rPr>
    </w:lvl>
    <w:lvl w:ilvl="6" w:tplc="499A0C5A">
      <w:start w:val="1"/>
      <w:numFmt w:val="lowerLetter"/>
      <w:lvlText w:val="%7"/>
      <w:lvlJc w:val="left"/>
      <w:pPr>
        <w:tabs>
          <w:tab w:val="num" w:pos="3402"/>
        </w:tabs>
        <w:ind w:left="1985" w:hanging="284"/>
      </w:pPr>
      <w:rPr>
        <w:rFonts w:hint="default"/>
      </w:rPr>
    </w:lvl>
    <w:lvl w:ilvl="7" w:tplc="4A2A8170">
      <w:start w:val="1"/>
      <w:numFmt w:val="lowerLetter"/>
      <w:lvlText w:val="%8"/>
      <w:lvlJc w:val="left"/>
      <w:pPr>
        <w:tabs>
          <w:tab w:val="num" w:pos="4082"/>
        </w:tabs>
        <w:ind w:left="2268" w:hanging="283"/>
      </w:pPr>
      <w:rPr>
        <w:rFonts w:hint="default"/>
      </w:rPr>
    </w:lvl>
    <w:lvl w:ilvl="8" w:tplc="133C6A30">
      <w:start w:val="1"/>
      <w:numFmt w:val="lowerLetter"/>
      <w:lvlText w:val="%9"/>
      <w:lvlJc w:val="left"/>
      <w:pPr>
        <w:tabs>
          <w:tab w:val="num" w:pos="4536"/>
        </w:tabs>
        <w:ind w:left="2552" w:hanging="284"/>
      </w:pPr>
      <w:rPr>
        <w:rFonts w:hint="default"/>
      </w:rPr>
    </w:lvl>
  </w:abstractNum>
  <w:abstractNum w:abstractNumId="3" w15:restartNumberingAfterBreak="0">
    <w:nsid w:val="2E984299"/>
    <w:multiLevelType w:val="hybridMultilevel"/>
    <w:tmpl w:val="6CE03498"/>
    <w:styleLink w:val="Stijl1"/>
    <w:lvl w:ilvl="0" w:tplc="1A6AB6E6">
      <w:start w:val="1"/>
      <w:numFmt w:val="decimal"/>
      <w:lvlText w:val="%1."/>
      <w:lvlJc w:val="left"/>
      <w:pPr>
        <w:ind w:left="454" w:hanging="454"/>
      </w:pPr>
      <w:rPr>
        <w:rFonts w:hint="default"/>
      </w:rPr>
    </w:lvl>
    <w:lvl w:ilvl="1" w:tplc="15B8AF50">
      <w:start w:val="1"/>
      <w:numFmt w:val="lowerLetter"/>
      <w:lvlText w:val="%2."/>
      <w:lvlJc w:val="left"/>
      <w:pPr>
        <w:ind w:left="738" w:hanging="454"/>
      </w:pPr>
      <w:rPr>
        <w:rFonts w:hint="default"/>
      </w:rPr>
    </w:lvl>
    <w:lvl w:ilvl="2" w:tplc="2F040A32">
      <w:start w:val="1"/>
      <w:numFmt w:val="lowerRoman"/>
      <w:lvlText w:val="%3."/>
      <w:lvlJc w:val="left"/>
      <w:pPr>
        <w:tabs>
          <w:tab w:val="num" w:pos="5103"/>
        </w:tabs>
        <w:ind w:left="1022" w:hanging="454"/>
      </w:pPr>
      <w:rPr>
        <w:rFonts w:hint="default"/>
      </w:rPr>
    </w:lvl>
    <w:lvl w:ilvl="3" w:tplc="873453DA">
      <w:start w:val="1"/>
      <w:numFmt w:val="decimal"/>
      <w:lvlText w:val="%4."/>
      <w:lvlJc w:val="left"/>
      <w:pPr>
        <w:ind w:left="1306" w:hanging="454"/>
      </w:pPr>
      <w:rPr>
        <w:rFonts w:hint="default"/>
      </w:rPr>
    </w:lvl>
    <w:lvl w:ilvl="4" w:tplc="3738CD3E">
      <w:start w:val="1"/>
      <w:numFmt w:val="lowerLetter"/>
      <w:lvlText w:val="%5."/>
      <w:lvlJc w:val="left"/>
      <w:pPr>
        <w:ind w:left="1590" w:hanging="454"/>
      </w:pPr>
      <w:rPr>
        <w:rFonts w:hint="default"/>
      </w:rPr>
    </w:lvl>
    <w:lvl w:ilvl="5" w:tplc="48A07712">
      <w:start w:val="1"/>
      <w:numFmt w:val="lowerRoman"/>
      <w:lvlText w:val="%6."/>
      <w:lvlJc w:val="left"/>
      <w:pPr>
        <w:ind w:left="1874" w:hanging="454"/>
      </w:pPr>
      <w:rPr>
        <w:rFonts w:hint="default"/>
      </w:rPr>
    </w:lvl>
    <w:lvl w:ilvl="6" w:tplc="8F5EA5A8">
      <w:start w:val="1"/>
      <w:numFmt w:val="decimal"/>
      <w:lvlText w:val="%7."/>
      <w:lvlJc w:val="left"/>
      <w:pPr>
        <w:ind w:left="2158" w:hanging="454"/>
      </w:pPr>
      <w:rPr>
        <w:rFonts w:hint="default"/>
      </w:rPr>
    </w:lvl>
    <w:lvl w:ilvl="7" w:tplc="A56CCE34">
      <w:start w:val="1"/>
      <w:numFmt w:val="lowerLetter"/>
      <w:lvlText w:val="%8."/>
      <w:lvlJc w:val="left"/>
      <w:pPr>
        <w:ind w:left="2442" w:hanging="454"/>
      </w:pPr>
      <w:rPr>
        <w:rFonts w:hint="default"/>
      </w:rPr>
    </w:lvl>
    <w:lvl w:ilvl="8" w:tplc="31E8ED78">
      <w:start w:val="1"/>
      <w:numFmt w:val="lowerRoman"/>
      <w:lvlText w:val="%9."/>
      <w:lvlJc w:val="left"/>
      <w:pPr>
        <w:ind w:left="2726" w:hanging="454"/>
      </w:pPr>
      <w:rPr>
        <w:rFonts w:hint="default"/>
      </w:rPr>
    </w:lvl>
  </w:abstractNum>
  <w:abstractNum w:abstractNumId="4" w15:restartNumberingAfterBreak="0">
    <w:nsid w:val="399F4AA9"/>
    <w:multiLevelType w:val="hybridMultilevel"/>
    <w:tmpl w:val="44F86D16"/>
    <w:lvl w:ilvl="0" w:tplc="A9C8027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B00542"/>
    <w:multiLevelType w:val="hybridMultilevel"/>
    <w:tmpl w:val="ECE48254"/>
    <w:lvl w:ilvl="0" w:tplc="6988F692">
      <w:start w:val="1"/>
      <w:numFmt w:val="lowerLetter"/>
      <w:lvlText w:val="%1."/>
      <w:lvlJc w:val="left"/>
      <w:pPr>
        <w:ind w:left="1440" w:hanging="360"/>
      </w:pPr>
      <w:rPr>
        <w:rFonts w:hint="default"/>
        <w:color w:val="auto"/>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665F9B"/>
    <w:multiLevelType w:val="hybridMultilevel"/>
    <w:tmpl w:val="915E59FA"/>
    <w:lvl w:ilvl="0" w:tplc="AD46FBD4">
      <w:start w:val="1"/>
      <w:numFmt w:val="decimal"/>
      <w:lvlText w:val="%1."/>
      <w:lvlJc w:val="left"/>
      <w:pPr>
        <w:ind w:left="1080" w:hanging="360"/>
      </w:pPr>
      <w:rPr>
        <w:rFonts w:eastAsia="Times New Roman"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02650062">
    <w:abstractNumId w:val="10"/>
  </w:num>
  <w:num w:numId="2" w16cid:durableId="1098790332">
    <w:abstractNumId w:val="2"/>
  </w:num>
  <w:num w:numId="3" w16cid:durableId="1157304106">
    <w:abstractNumId w:val="0"/>
  </w:num>
  <w:num w:numId="4" w16cid:durableId="1741253209">
    <w:abstractNumId w:val="3"/>
  </w:num>
  <w:num w:numId="5" w16cid:durableId="2061130669">
    <w:abstractNumId w:val="4"/>
  </w:num>
  <w:num w:numId="6" w16cid:durableId="272448090">
    <w:abstractNumId w:val="7"/>
  </w:num>
  <w:num w:numId="7" w16cid:durableId="15163077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F3E9B"/>
    <w:rsid w:val="000030E7"/>
    <w:rsid w:val="00003406"/>
    <w:rsid w:val="00004825"/>
    <w:rsid w:val="00010D2F"/>
    <w:rsid w:val="00011C70"/>
    <w:rsid w:val="000129C5"/>
    <w:rsid w:val="000154C7"/>
    <w:rsid w:val="00016416"/>
    <w:rsid w:val="00020244"/>
    <w:rsid w:val="00021C21"/>
    <w:rsid w:val="000232B6"/>
    <w:rsid w:val="00023660"/>
    <w:rsid w:val="00030286"/>
    <w:rsid w:val="00033A6C"/>
    <w:rsid w:val="000345E9"/>
    <w:rsid w:val="00034625"/>
    <w:rsid w:val="00034781"/>
    <w:rsid w:val="000358C3"/>
    <w:rsid w:val="000408DB"/>
    <w:rsid w:val="000466D7"/>
    <w:rsid w:val="000502B8"/>
    <w:rsid w:val="000518AD"/>
    <w:rsid w:val="00052200"/>
    <w:rsid w:val="000529C6"/>
    <w:rsid w:val="000541A5"/>
    <w:rsid w:val="0006002B"/>
    <w:rsid w:val="000607BB"/>
    <w:rsid w:val="00061936"/>
    <w:rsid w:val="000630C8"/>
    <w:rsid w:val="00063D16"/>
    <w:rsid w:val="00066079"/>
    <w:rsid w:val="00066736"/>
    <w:rsid w:val="000668F5"/>
    <w:rsid w:val="00074068"/>
    <w:rsid w:val="00077AB2"/>
    <w:rsid w:val="000807AD"/>
    <w:rsid w:val="00081A6B"/>
    <w:rsid w:val="00082CC0"/>
    <w:rsid w:val="00083760"/>
    <w:rsid w:val="00084781"/>
    <w:rsid w:val="000879EE"/>
    <w:rsid w:val="000900A1"/>
    <w:rsid w:val="000902AF"/>
    <w:rsid w:val="00090B4C"/>
    <w:rsid w:val="00092C12"/>
    <w:rsid w:val="000961DB"/>
    <w:rsid w:val="000A0953"/>
    <w:rsid w:val="000A0BFD"/>
    <w:rsid w:val="000A3A16"/>
    <w:rsid w:val="000A4B2A"/>
    <w:rsid w:val="000A6024"/>
    <w:rsid w:val="000B2B8B"/>
    <w:rsid w:val="000B3E50"/>
    <w:rsid w:val="000B4B2F"/>
    <w:rsid w:val="000B66CF"/>
    <w:rsid w:val="000C67A9"/>
    <w:rsid w:val="000D0E9B"/>
    <w:rsid w:val="000E0909"/>
    <w:rsid w:val="000E0A1D"/>
    <w:rsid w:val="000F634C"/>
    <w:rsid w:val="000F79E7"/>
    <w:rsid w:val="0010038F"/>
    <w:rsid w:val="00100E85"/>
    <w:rsid w:val="0010140D"/>
    <w:rsid w:val="00102134"/>
    <w:rsid w:val="00103E96"/>
    <w:rsid w:val="00104486"/>
    <w:rsid w:val="00106382"/>
    <w:rsid w:val="00106D6E"/>
    <w:rsid w:val="0011156D"/>
    <w:rsid w:val="0011268F"/>
    <w:rsid w:val="00112C92"/>
    <w:rsid w:val="001232A8"/>
    <w:rsid w:val="00125AF7"/>
    <w:rsid w:val="00131602"/>
    <w:rsid w:val="001347DA"/>
    <w:rsid w:val="00135AD1"/>
    <w:rsid w:val="00137633"/>
    <w:rsid w:val="00141F7B"/>
    <w:rsid w:val="00147462"/>
    <w:rsid w:val="00163149"/>
    <w:rsid w:val="00163FAC"/>
    <w:rsid w:val="001701F8"/>
    <w:rsid w:val="00174E34"/>
    <w:rsid w:val="0018092A"/>
    <w:rsid w:val="00182104"/>
    <w:rsid w:val="00187A46"/>
    <w:rsid w:val="001924E8"/>
    <w:rsid w:val="00195082"/>
    <w:rsid w:val="001950DA"/>
    <w:rsid w:val="001965A3"/>
    <w:rsid w:val="001A1D9D"/>
    <w:rsid w:val="001A40AE"/>
    <w:rsid w:val="001A4894"/>
    <w:rsid w:val="001A4B2A"/>
    <w:rsid w:val="001B050E"/>
    <w:rsid w:val="001B44F1"/>
    <w:rsid w:val="001B5B7B"/>
    <w:rsid w:val="001C0840"/>
    <w:rsid w:val="001C3AF5"/>
    <w:rsid w:val="001C5C7E"/>
    <w:rsid w:val="001D0768"/>
    <w:rsid w:val="001D3B24"/>
    <w:rsid w:val="001D3DDC"/>
    <w:rsid w:val="001D5356"/>
    <w:rsid w:val="001E2B3A"/>
    <w:rsid w:val="001E4031"/>
    <w:rsid w:val="001F002E"/>
    <w:rsid w:val="001F594C"/>
    <w:rsid w:val="00200063"/>
    <w:rsid w:val="00200C5D"/>
    <w:rsid w:val="002012AE"/>
    <w:rsid w:val="002037AD"/>
    <w:rsid w:val="0020541A"/>
    <w:rsid w:val="00207B7C"/>
    <w:rsid w:val="0021216C"/>
    <w:rsid w:val="002126BC"/>
    <w:rsid w:val="00215FD8"/>
    <w:rsid w:val="00216ED9"/>
    <w:rsid w:val="002171CC"/>
    <w:rsid w:val="00220B73"/>
    <w:rsid w:val="002255A0"/>
    <w:rsid w:val="00227CC6"/>
    <w:rsid w:val="00227D10"/>
    <w:rsid w:val="0023128B"/>
    <w:rsid w:val="00235FC3"/>
    <w:rsid w:val="00236A46"/>
    <w:rsid w:val="00236E2A"/>
    <w:rsid w:val="0024006E"/>
    <w:rsid w:val="002405B3"/>
    <w:rsid w:val="00241059"/>
    <w:rsid w:val="0024265D"/>
    <w:rsid w:val="00243B14"/>
    <w:rsid w:val="00245AB6"/>
    <w:rsid w:val="002506AC"/>
    <w:rsid w:val="0025661F"/>
    <w:rsid w:val="00263711"/>
    <w:rsid w:val="00265CD1"/>
    <w:rsid w:val="002733FD"/>
    <w:rsid w:val="00274902"/>
    <w:rsid w:val="00275F13"/>
    <w:rsid w:val="00290B7A"/>
    <w:rsid w:val="0029361E"/>
    <w:rsid w:val="002A0C9D"/>
    <w:rsid w:val="002A7DE8"/>
    <w:rsid w:val="002B1645"/>
    <w:rsid w:val="002B238E"/>
    <w:rsid w:val="002B53A4"/>
    <w:rsid w:val="002B5D63"/>
    <w:rsid w:val="002B6AD3"/>
    <w:rsid w:val="002C1F82"/>
    <w:rsid w:val="002C2D9E"/>
    <w:rsid w:val="002C3E0A"/>
    <w:rsid w:val="002C45AA"/>
    <w:rsid w:val="002D5463"/>
    <w:rsid w:val="002D7B50"/>
    <w:rsid w:val="002E27B3"/>
    <w:rsid w:val="002E2DD0"/>
    <w:rsid w:val="002E48C4"/>
    <w:rsid w:val="002E5E90"/>
    <w:rsid w:val="002F007E"/>
    <w:rsid w:val="002F1734"/>
    <w:rsid w:val="002F41D6"/>
    <w:rsid w:val="00302B6E"/>
    <w:rsid w:val="003048B0"/>
    <w:rsid w:val="00305296"/>
    <w:rsid w:val="00311205"/>
    <w:rsid w:val="00313F8B"/>
    <w:rsid w:val="003164E1"/>
    <w:rsid w:val="00317E5C"/>
    <w:rsid w:val="003213F4"/>
    <w:rsid w:val="00321405"/>
    <w:rsid w:val="003225CA"/>
    <w:rsid w:val="00323D77"/>
    <w:rsid w:val="003272BA"/>
    <w:rsid w:val="00335DF2"/>
    <w:rsid w:val="00337AC2"/>
    <w:rsid w:val="00341465"/>
    <w:rsid w:val="0035542D"/>
    <w:rsid w:val="003556D3"/>
    <w:rsid w:val="0036145B"/>
    <w:rsid w:val="00364256"/>
    <w:rsid w:val="003669A6"/>
    <w:rsid w:val="00370945"/>
    <w:rsid w:val="003735FE"/>
    <w:rsid w:val="00380210"/>
    <w:rsid w:val="00381ED2"/>
    <w:rsid w:val="00383FC5"/>
    <w:rsid w:val="00386866"/>
    <w:rsid w:val="00390415"/>
    <w:rsid w:val="003975D1"/>
    <w:rsid w:val="003A2A66"/>
    <w:rsid w:val="003A3387"/>
    <w:rsid w:val="003A606D"/>
    <w:rsid w:val="003A632F"/>
    <w:rsid w:val="003B7036"/>
    <w:rsid w:val="003C2180"/>
    <w:rsid w:val="003C3992"/>
    <w:rsid w:val="003C6939"/>
    <w:rsid w:val="003C6E64"/>
    <w:rsid w:val="003C7CD1"/>
    <w:rsid w:val="003C7F34"/>
    <w:rsid w:val="003D7028"/>
    <w:rsid w:val="003D7D8D"/>
    <w:rsid w:val="003E4494"/>
    <w:rsid w:val="003E4EBA"/>
    <w:rsid w:val="003F486D"/>
    <w:rsid w:val="00404E0C"/>
    <w:rsid w:val="00405E6F"/>
    <w:rsid w:val="00412B86"/>
    <w:rsid w:val="00412DC4"/>
    <w:rsid w:val="00415810"/>
    <w:rsid w:val="004165FB"/>
    <w:rsid w:val="00421C5D"/>
    <w:rsid w:val="00422833"/>
    <w:rsid w:val="004243E4"/>
    <w:rsid w:val="00424B9C"/>
    <w:rsid w:val="00424E15"/>
    <w:rsid w:val="0043177C"/>
    <w:rsid w:val="00434DA1"/>
    <w:rsid w:val="004354A7"/>
    <w:rsid w:val="004367A0"/>
    <w:rsid w:val="00437E02"/>
    <w:rsid w:val="00441A7A"/>
    <w:rsid w:val="00447A53"/>
    <w:rsid w:val="00450F74"/>
    <w:rsid w:val="00454AEC"/>
    <w:rsid w:val="00455FEA"/>
    <w:rsid w:val="00456A75"/>
    <w:rsid w:val="00457296"/>
    <w:rsid w:val="00457685"/>
    <w:rsid w:val="00460713"/>
    <w:rsid w:val="00465F5F"/>
    <w:rsid w:val="00466564"/>
    <w:rsid w:val="00467601"/>
    <w:rsid w:val="00470924"/>
    <w:rsid w:val="00471FD9"/>
    <w:rsid w:val="004772D3"/>
    <w:rsid w:val="00480663"/>
    <w:rsid w:val="00482253"/>
    <w:rsid w:val="00485CFF"/>
    <w:rsid w:val="004864B1"/>
    <w:rsid w:val="00490E91"/>
    <w:rsid w:val="00491892"/>
    <w:rsid w:val="004A0171"/>
    <w:rsid w:val="004A104A"/>
    <w:rsid w:val="004B3476"/>
    <w:rsid w:val="004B601F"/>
    <w:rsid w:val="004C1C77"/>
    <w:rsid w:val="004C2111"/>
    <w:rsid w:val="004C47B7"/>
    <w:rsid w:val="004C59AD"/>
    <w:rsid w:val="004D3758"/>
    <w:rsid w:val="004D3B22"/>
    <w:rsid w:val="004D3CAA"/>
    <w:rsid w:val="004D66E3"/>
    <w:rsid w:val="004D7B04"/>
    <w:rsid w:val="004E122E"/>
    <w:rsid w:val="004E4379"/>
    <w:rsid w:val="004E468C"/>
    <w:rsid w:val="004F0F78"/>
    <w:rsid w:val="004F3A45"/>
    <w:rsid w:val="004F3CBF"/>
    <w:rsid w:val="004F6633"/>
    <w:rsid w:val="004F6D38"/>
    <w:rsid w:val="004F6D49"/>
    <w:rsid w:val="004F7D9D"/>
    <w:rsid w:val="00501796"/>
    <w:rsid w:val="00504DEF"/>
    <w:rsid w:val="00507817"/>
    <w:rsid w:val="00513581"/>
    <w:rsid w:val="00522788"/>
    <w:rsid w:val="00527614"/>
    <w:rsid w:val="00527BA9"/>
    <w:rsid w:val="00542956"/>
    <w:rsid w:val="00556E47"/>
    <w:rsid w:val="00562315"/>
    <w:rsid w:val="00563646"/>
    <w:rsid w:val="00563DC0"/>
    <w:rsid w:val="005669DD"/>
    <w:rsid w:val="00567802"/>
    <w:rsid w:val="00576F73"/>
    <w:rsid w:val="00582E44"/>
    <w:rsid w:val="005850E9"/>
    <w:rsid w:val="00585DA4"/>
    <w:rsid w:val="00587566"/>
    <w:rsid w:val="0059146E"/>
    <w:rsid w:val="0059451C"/>
    <w:rsid w:val="00596181"/>
    <w:rsid w:val="00596317"/>
    <w:rsid w:val="005A3D01"/>
    <w:rsid w:val="005A40FE"/>
    <w:rsid w:val="005A4AD8"/>
    <w:rsid w:val="005B07DD"/>
    <w:rsid w:val="005B1687"/>
    <w:rsid w:val="005B2A32"/>
    <w:rsid w:val="005B377D"/>
    <w:rsid w:val="005B478D"/>
    <w:rsid w:val="005C4D72"/>
    <w:rsid w:val="005C6085"/>
    <w:rsid w:val="005C741B"/>
    <w:rsid w:val="005C777E"/>
    <w:rsid w:val="005D015D"/>
    <w:rsid w:val="005D6916"/>
    <w:rsid w:val="005D7967"/>
    <w:rsid w:val="005E2925"/>
    <w:rsid w:val="005E42AB"/>
    <w:rsid w:val="005E4BC7"/>
    <w:rsid w:val="005F7C2A"/>
    <w:rsid w:val="0060383F"/>
    <w:rsid w:val="00616493"/>
    <w:rsid w:val="00623C8B"/>
    <w:rsid w:val="00630623"/>
    <w:rsid w:val="0063250D"/>
    <w:rsid w:val="00634BB6"/>
    <w:rsid w:val="00635BBC"/>
    <w:rsid w:val="0064126F"/>
    <w:rsid w:val="006451F3"/>
    <w:rsid w:val="006545DD"/>
    <w:rsid w:val="00654700"/>
    <w:rsid w:val="00655883"/>
    <w:rsid w:val="0065743E"/>
    <w:rsid w:val="006579A4"/>
    <w:rsid w:val="006601FF"/>
    <w:rsid w:val="00663669"/>
    <w:rsid w:val="00664143"/>
    <w:rsid w:val="00664332"/>
    <w:rsid w:val="006651FB"/>
    <w:rsid w:val="00666716"/>
    <w:rsid w:val="00667E59"/>
    <w:rsid w:val="006809E9"/>
    <w:rsid w:val="0068115C"/>
    <w:rsid w:val="00684A8A"/>
    <w:rsid w:val="00690065"/>
    <w:rsid w:val="00690DF9"/>
    <w:rsid w:val="006915CE"/>
    <w:rsid w:val="00692D60"/>
    <w:rsid w:val="006A3853"/>
    <w:rsid w:val="006A6CCE"/>
    <w:rsid w:val="006A784D"/>
    <w:rsid w:val="006A7E08"/>
    <w:rsid w:val="006B21DE"/>
    <w:rsid w:val="006B7897"/>
    <w:rsid w:val="006D24F0"/>
    <w:rsid w:val="006D4EF3"/>
    <w:rsid w:val="006E2FEC"/>
    <w:rsid w:val="006E4023"/>
    <w:rsid w:val="006E7AC6"/>
    <w:rsid w:val="006F2B18"/>
    <w:rsid w:val="006F4749"/>
    <w:rsid w:val="0070041F"/>
    <w:rsid w:val="00702C64"/>
    <w:rsid w:val="00704807"/>
    <w:rsid w:val="00705A1E"/>
    <w:rsid w:val="007073D8"/>
    <w:rsid w:val="0070785E"/>
    <w:rsid w:val="0071015B"/>
    <w:rsid w:val="00710302"/>
    <w:rsid w:val="0071066E"/>
    <w:rsid w:val="007125CA"/>
    <w:rsid w:val="00715310"/>
    <w:rsid w:val="007174A4"/>
    <w:rsid w:val="00717E98"/>
    <w:rsid w:val="00726175"/>
    <w:rsid w:val="00731172"/>
    <w:rsid w:val="007443FB"/>
    <w:rsid w:val="00750652"/>
    <w:rsid w:val="00750ED2"/>
    <w:rsid w:val="00751EB6"/>
    <w:rsid w:val="0075340E"/>
    <w:rsid w:val="00756DF9"/>
    <w:rsid w:val="007632B4"/>
    <w:rsid w:val="00763B8F"/>
    <w:rsid w:val="00765309"/>
    <w:rsid w:val="00767423"/>
    <w:rsid w:val="007679C2"/>
    <w:rsid w:val="00771090"/>
    <w:rsid w:val="007741EF"/>
    <w:rsid w:val="00776647"/>
    <w:rsid w:val="00780A69"/>
    <w:rsid w:val="0078747C"/>
    <w:rsid w:val="00792021"/>
    <w:rsid w:val="00792A4F"/>
    <w:rsid w:val="00794EE3"/>
    <w:rsid w:val="007953C2"/>
    <w:rsid w:val="007A2549"/>
    <w:rsid w:val="007A2A4B"/>
    <w:rsid w:val="007A42BE"/>
    <w:rsid w:val="007A52F1"/>
    <w:rsid w:val="007A5A66"/>
    <w:rsid w:val="007A7C74"/>
    <w:rsid w:val="007B3F5D"/>
    <w:rsid w:val="007C008D"/>
    <w:rsid w:val="007C257B"/>
    <w:rsid w:val="007C75AF"/>
    <w:rsid w:val="007D1B07"/>
    <w:rsid w:val="007D433E"/>
    <w:rsid w:val="007D606D"/>
    <w:rsid w:val="007E0CB0"/>
    <w:rsid w:val="007E1A9E"/>
    <w:rsid w:val="007E3377"/>
    <w:rsid w:val="007E6186"/>
    <w:rsid w:val="007F2EC9"/>
    <w:rsid w:val="007F5846"/>
    <w:rsid w:val="00800277"/>
    <w:rsid w:val="008008F0"/>
    <w:rsid w:val="00801050"/>
    <w:rsid w:val="00807337"/>
    <w:rsid w:val="0081296E"/>
    <w:rsid w:val="00812AE6"/>
    <w:rsid w:val="008130C7"/>
    <w:rsid w:val="00814DA3"/>
    <w:rsid w:val="00817629"/>
    <w:rsid w:val="0082333D"/>
    <w:rsid w:val="00824173"/>
    <w:rsid w:val="008245C8"/>
    <w:rsid w:val="00824A0D"/>
    <w:rsid w:val="0083180E"/>
    <w:rsid w:val="00834159"/>
    <w:rsid w:val="00840D22"/>
    <w:rsid w:val="0084293B"/>
    <w:rsid w:val="00845BF1"/>
    <w:rsid w:val="00853FDD"/>
    <w:rsid w:val="008649AD"/>
    <w:rsid w:val="008655D3"/>
    <w:rsid w:val="008670BF"/>
    <w:rsid w:val="00874278"/>
    <w:rsid w:val="008759AB"/>
    <w:rsid w:val="00881F13"/>
    <w:rsid w:val="00887C9C"/>
    <w:rsid w:val="00893BFA"/>
    <w:rsid w:val="00897055"/>
    <w:rsid w:val="008A08DF"/>
    <w:rsid w:val="008A0990"/>
    <w:rsid w:val="008A45DE"/>
    <w:rsid w:val="008A4C56"/>
    <w:rsid w:val="008A68BF"/>
    <w:rsid w:val="008B0E0B"/>
    <w:rsid w:val="008C669F"/>
    <w:rsid w:val="008D3354"/>
    <w:rsid w:val="008D3A7A"/>
    <w:rsid w:val="008E082E"/>
    <w:rsid w:val="008E5C31"/>
    <w:rsid w:val="008F3E9B"/>
    <w:rsid w:val="009075D8"/>
    <w:rsid w:val="009076C3"/>
    <w:rsid w:val="00914D5C"/>
    <w:rsid w:val="0091640E"/>
    <w:rsid w:val="009172F4"/>
    <w:rsid w:val="009201D3"/>
    <w:rsid w:val="00921F3C"/>
    <w:rsid w:val="00923B35"/>
    <w:rsid w:val="0093050A"/>
    <w:rsid w:val="009306DB"/>
    <w:rsid w:val="009317C2"/>
    <w:rsid w:val="00931EA6"/>
    <w:rsid w:val="0093740B"/>
    <w:rsid w:val="00937597"/>
    <w:rsid w:val="009424E3"/>
    <w:rsid w:val="00942BF8"/>
    <w:rsid w:val="00942E93"/>
    <w:rsid w:val="00943CA7"/>
    <w:rsid w:val="00946587"/>
    <w:rsid w:val="00946EDA"/>
    <w:rsid w:val="00946FBB"/>
    <w:rsid w:val="00951434"/>
    <w:rsid w:val="00952DFC"/>
    <w:rsid w:val="00954A6D"/>
    <w:rsid w:val="0096142C"/>
    <w:rsid w:val="00962D1C"/>
    <w:rsid w:val="00965EEC"/>
    <w:rsid w:val="00970C60"/>
    <w:rsid w:val="00981BB5"/>
    <w:rsid w:val="009903AD"/>
    <w:rsid w:val="00990DCB"/>
    <w:rsid w:val="00994A02"/>
    <w:rsid w:val="009955EB"/>
    <w:rsid w:val="009972DB"/>
    <w:rsid w:val="009A1457"/>
    <w:rsid w:val="009A264E"/>
    <w:rsid w:val="009A37E3"/>
    <w:rsid w:val="009A7DF6"/>
    <w:rsid w:val="009B02C5"/>
    <w:rsid w:val="009B1CAF"/>
    <w:rsid w:val="009B268C"/>
    <w:rsid w:val="009B308B"/>
    <w:rsid w:val="009B66C4"/>
    <w:rsid w:val="009B786A"/>
    <w:rsid w:val="009C24E4"/>
    <w:rsid w:val="009C3531"/>
    <w:rsid w:val="009C6BCE"/>
    <w:rsid w:val="009C7B84"/>
    <w:rsid w:val="009D0708"/>
    <w:rsid w:val="009D09F1"/>
    <w:rsid w:val="009D160D"/>
    <w:rsid w:val="009E0F7B"/>
    <w:rsid w:val="009E1F22"/>
    <w:rsid w:val="009E276D"/>
    <w:rsid w:val="009E2F98"/>
    <w:rsid w:val="009E4B00"/>
    <w:rsid w:val="009E7680"/>
    <w:rsid w:val="009F028C"/>
    <w:rsid w:val="009F1FED"/>
    <w:rsid w:val="009F718F"/>
    <w:rsid w:val="009F7D61"/>
    <w:rsid w:val="00A0763D"/>
    <w:rsid w:val="00A13119"/>
    <w:rsid w:val="00A1398C"/>
    <w:rsid w:val="00A14B69"/>
    <w:rsid w:val="00A1502B"/>
    <w:rsid w:val="00A16EF7"/>
    <w:rsid w:val="00A22920"/>
    <w:rsid w:val="00A23964"/>
    <w:rsid w:val="00A245FF"/>
    <w:rsid w:val="00A2491B"/>
    <w:rsid w:val="00A30AA6"/>
    <w:rsid w:val="00A30FCA"/>
    <w:rsid w:val="00A35198"/>
    <w:rsid w:val="00A352FD"/>
    <w:rsid w:val="00A364E4"/>
    <w:rsid w:val="00A40C8F"/>
    <w:rsid w:val="00A5589C"/>
    <w:rsid w:val="00A6122F"/>
    <w:rsid w:val="00A6204B"/>
    <w:rsid w:val="00A62C86"/>
    <w:rsid w:val="00A62DC7"/>
    <w:rsid w:val="00A63BD9"/>
    <w:rsid w:val="00A63DFA"/>
    <w:rsid w:val="00A662B2"/>
    <w:rsid w:val="00A7090F"/>
    <w:rsid w:val="00A729D3"/>
    <w:rsid w:val="00A76FB4"/>
    <w:rsid w:val="00A92154"/>
    <w:rsid w:val="00A94032"/>
    <w:rsid w:val="00A95674"/>
    <w:rsid w:val="00A97A73"/>
    <w:rsid w:val="00AA1B0E"/>
    <w:rsid w:val="00AA246B"/>
    <w:rsid w:val="00AA7116"/>
    <w:rsid w:val="00AB1652"/>
    <w:rsid w:val="00AB3EA8"/>
    <w:rsid w:val="00AB66FE"/>
    <w:rsid w:val="00AC24EF"/>
    <w:rsid w:val="00AC51AD"/>
    <w:rsid w:val="00AC7813"/>
    <w:rsid w:val="00AD2349"/>
    <w:rsid w:val="00AD434F"/>
    <w:rsid w:val="00AD70B1"/>
    <w:rsid w:val="00AE0E81"/>
    <w:rsid w:val="00AF2BF5"/>
    <w:rsid w:val="00AF317E"/>
    <w:rsid w:val="00AF3217"/>
    <w:rsid w:val="00AF5C66"/>
    <w:rsid w:val="00B00649"/>
    <w:rsid w:val="00B01AD2"/>
    <w:rsid w:val="00B02582"/>
    <w:rsid w:val="00B06308"/>
    <w:rsid w:val="00B07821"/>
    <w:rsid w:val="00B12092"/>
    <w:rsid w:val="00B12E1C"/>
    <w:rsid w:val="00B1354F"/>
    <w:rsid w:val="00B143EB"/>
    <w:rsid w:val="00B14AD1"/>
    <w:rsid w:val="00B2436E"/>
    <w:rsid w:val="00B2532F"/>
    <w:rsid w:val="00B324A3"/>
    <w:rsid w:val="00B35133"/>
    <w:rsid w:val="00B427C3"/>
    <w:rsid w:val="00B46008"/>
    <w:rsid w:val="00B463BC"/>
    <w:rsid w:val="00B548E2"/>
    <w:rsid w:val="00B64E30"/>
    <w:rsid w:val="00B71278"/>
    <w:rsid w:val="00B77872"/>
    <w:rsid w:val="00B83A80"/>
    <w:rsid w:val="00B87938"/>
    <w:rsid w:val="00B90200"/>
    <w:rsid w:val="00B91CC3"/>
    <w:rsid w:val="00B9680F"/>
    <w:rsid w:val="00B97C4C"/>
    <w:rsid w:val="00BA61BC"/>
    <w:rsid w:val="00BA726F"/>
    <w:rsid w:val="00BB5293"/>
    <w:rsid w:val="00BC1BFA"/>
    <w:rsid w:val="00BC23C3"/>
    <w:rsid w:val="00BC540B"/>
    <w:rsid w:val="00BD1E00"/>
    <w:rsid w:val="00BD3CF1"/>
    <w:rsid w:val="00BD5999"/>
    <w:rsid w:val="00BD73EC"/>
    <w:rsid w:val="00BE3B89"/>
    <w:rsid w:val="00BE61F5"/>
    <w:rsid w:val="00BF0E44"/>
    <w:rsid w:val="00BF5047"/>
    <w:rsid w:val="00BF5937"/>
    <w:rsid w:val="00BF78E4"/>
    <w:rsid w:val="00C0087C"/>
    <w:rsid w:val="00C024AD"/>
    <w:rsid w:val="00C02CF5"/>
    <w:rsid w:val="00C067A0"/>
    <w:rsid w:val="00C13296"/>
    <w:rsid w:val="00C14084"/>
    <w:rsid w:val="00C16502"/>
    <w:rsid w:val="00C216E7"/>
    <w:rsid w:val="00C24703"/>
    <w:rsid w:val="00C37993"/>
    <w:rsid w:val="00C37D3F"/>
    <w:rsid w:val="00C4070A"/>
    <w:rsid w:val="00C408DA"/>
    <w:rsid w:val="00C4144F"/>
    <w:rsid w:val="00C51809"/>
    <w:rsid w:val="00C51E88"/>
    <w:rsid w:val="00C55BBB"/>
    <w:rsid w:val="00C61278"/>
    <w:rsid w:val="00C63F7E"/>
    <w:rsid w:val="00C657D8"/>
    <w:rsid w:val="00C6617B"/>
    <w:rsid w:val="00C665AB"/>
    <w:rsid w:val="00C66DAA"/>
    <w:rsid w:val="00C6754B"/>
    <w:rsid w:val="00C72B42"/>
    <w:rsid w:val="00C73421"/>
    <w:rsid w:val="00C747F8"/>
    <w:rsid w:val="00C77CF6"/>
    <w:rsid w:val="00C80825"/>
    <w:rsid w:val="00C80BAB"/>
    <w:rsid w:val="00C80F68"/>
    <w:rsid w:val="00C8251D"/>
    <w:rsid w:val="00C90491"/>
    <w:rsid w:val="00C93843"/>
    <w:rsid w:val="00C9388A"/>
    <w:rsid w:val="00C97DAE"/>
    <w:rsid w:val="00CA3915"/>
    <w:rsid w:val="00CA4249"/>
    <w:rsid w:val="00CB32BE"/>
    <w:rsid w:val="00CB3C82"/>
    <w:rsid w:val="00CB480F"/>
    <w:rsid w:val="00CB50E0"/>
    <w:rsid w:val="00CB5653"/>
    <w:rsid w:val="00CC2D2C"/>
    <w:rsid w:val="00CC62A4"/>
    <w:rsid w:val="00CC64F6"/>
    <w:rsid w:val="00CC6597"/>
    <w:rsid w:val="00CF2286"/>
    <w:rsid w:val="00CF59B8"/>
    <w:rsid w:val="00D03ECF"/>
    <w:rsid w:val="00D04948"/>
    <w:rsid w:val="00D05C8F"/>
    <w:rsid w:val="00D126C2"/>
    <w:rsid w:val="00D16F36"/>
    <w:rsid w:val="00D22C0A"/>
    <w:rsid w:val="00D233B1"/>
    <w:rsid w:val="00D30449"/>
    <w:rsid w:val="00D33E44"/>
    <w:rsid w:val="00D346EE"/>
    <w:rsid w:val="00D40B5F"/>
    <w:rsid w:val="00D40F22"/>
    <w:rsid w:val="00D42FED"/>
    <w:rsid w:val="00D4368B"/>
    <w:rsid w:val="00D466EF"/>
    <w:rsid w:val="00D468F1"/>
    <w:rsid w:val="00D46A82"/>
    <w:rsid w:val="00D46EFB"/>
    <w:rsid w:val="00D47382"/>
    <w:rsid w:val="00D60FEC"/>
    <w:rsid w:val="00D64FAA"/>
    <w:rsid w:val="00D70E9B"/>
    <w:rsid w:val="00D80C09"/>
    <w:rsid w:val="00D84C75"/>
    <w:rsid w:val="00D917DB"/>
    <w:rsid w:val="00D931F6"/>
    <w:rsid w:val="00D9560C"/>
    <w:rsid w:val="00DA2235"/>
    <w:rsid w:val="00DA5B19"/>
    <w:rsid w:val="00DA7467"/>
    <w:rsid w:val="00DB3689"/>
    <w:rsid w:val="00DB5C2B"/>
    <w:rsid w:val="00DB695B"/>
    <w:rsid w:val="00DC13CD"/>
    <w:rsid w:val="00DC5C70"/>
    <w:rsid w:val="00DC6136"/>
    <w:rsid w:val="00DD10F9"/>
    <w:rsid w:val="00DD1D17"/>
    <w:rsid w:val="00DD1D71"/>
    <w:rsid w:val="00DE1C62"/>
    <w:rsid w:val="00DE30EE"/>
    <w:rsid w:val="00DE3896"/>
    <w:rsid w:val="00DE38D5"/>
    <w:rsid w:val="00DE68B3"/>
    <w:rsid w:val="00DF1B65"/>
    <w:rsid w:val="00DF5E5E"/>
    <w:rsid w:val="00DF6905"/>
    <w:rsid w:val="00DF739D"/>
    <w:rsid w:val="00E01D06"/>
    <w:rsid w:val="00E075A9"/>
    <w:rsid w:val="00E102C4"/>
    <w:rsid w:val="00E144FD"/>
    <w:rsid w:val="00E14ADB"/>
    <w:rsid w:val="00E14C16"/>
    <w:rsid w:val="00E15774"/>
    <w:rsid w:val="00E22BAE"/>
    <w:rsid w:val="00E22E93"/>
    <w:rsid w:val="00E26244"/>
    <w:rsid w:val="00E26D33"/>
    <w:rsid w:val="00E276E0"/>
    <w:rsid w:val="00E35352"/>
    <w:rsid w:val="00E40266"/>
    <w:rsid w:val="00E41747"/>
    <w:rsid w:val="00E4683A"/>
    <w:rsid w:val="00E52649"/>
    <w:rsid w:val="00E622A2"/>
    <w:rsid w:val="00E678F8"/>
    <w:rsid w:val="00E71B04"/>
    <w:rsid w:val="00E72DE9"/>
    <w:rsid w:val="00E73322"/>
    <w:rsid w:val="00E774F7"/>
    <w:rsid w:val="00E81110"/>
    <w:rsid w:val="00E814EB"/>
    <w:rsid w:val="00E82A17"/>
    <w:rsid w:val="00E84C16"/>
    <w:rsid w:val="00E94C32"/>
    <w:rsid w:val="00E96E89"/>
    <w:rsid w:val="00EA2B9D"/>
    <w:rsid w:val="00EA3DDC"/>
    <w:rsid w:val="00EB4FA1"/>
    <w:rsid w:val="00EB63D1"/>
    <w:rsid w:val="00EB7926"/>
    <w:rsid w:val="00EC00B9"/>
    <w:rsid w:val="00EC2F44"/>
    <w:rsid w:val="00EC395C"/>
    <w:rsid w:val="00EC64C9"/>
    <w:rsid w:val="00ED188F"/>
    <w:rsid w:val="00ED501F"/>
    <w:rsid w:val="00EE76EF"/>
    <w:rsid w:val="00EE7AD3"/>
    <w:rsid w:val="00EF0A3E"/>
    <w:rsid w:val="00EF2AE2"/>
    <w:rsid w:val="00EF6332"/>
    <w:rsid w:val="00F02A90"/>
    <w:rsid w:val="00F05EBA"/>
    <w:rsid w:val="00F06C7F"/>
    <w:rsid w:val="00F11CCA"/>
    <w:rsid w:val="00F13193"/>
    <w:rsid w:val="00F13EEE"/>
    <w:rsid w:val="00F15416"/>
    <w:rsid w:val="00F15E90"/>
    <w:rsid w:val="00F17076"/>
    <w:rsid w:val="00F2122E"/>
    <w:rsid w:val="00F249CB"/>
    <w:rsid w:val="00F25FC4"/>
    <w:rsid w:val="00F34A51"/>
    <w:rsid w:val="00F35752"/>
    <w:rsid w:val="00F3704C"/>
    <w:rsid w:val="00F41ED5"/>
    <w:rsid w:val="00F4212E"/>
    <w:rsid w:val="00F42C04"/>
    <w:rsid w:val="00F43FA6"/>
    <w:rsid w:val="00F45037"/>
    <w:rsid w:val="00F46F1B"/>
    <w:rsid w:val="00F47B39"/>
    <w:rsid w:val="00F50582"/>
    <w:rsid w:val="00F51369"/>
    <w:rsid w:val="00F544E9"/>
    <w:rsid w:val="00F557A0"/>
    <w:rsid w:val="00F60EB4"/>
    <w:rsid w:val="00F6247F"/>
    <w:rsid w:val="00F64211"/>
    <w:rsid w:val="00F64A48"/>
    <w:rsid w:val="00F64C37"/>
    <w:rsid w:val="00F6587D"/>
    <w:rsid w:val="00F675B1"/>
    <w:rsid w:val="00F7187D"/>
    <w:rsid w:val="00F724EE"/>
    <w:rsid w:val="00F83908"/>
    <w:rsid w:val="00F96C92"/>
    <w:rsid w:val="00FA15E7"/>
    <w:rsid w:val="00FA16E1"/>
    <w:rsid w:val="00FA2527"/>
    <w:rsid w:val="00FA3E2F"/>
    <w:rsid w:val="00FA48AB"/>
    <w:rsid w:val="00FB0DC8"/>
    <w:rsid w:val="00FB3229"/>
    <w:rsid w:val="00FB6FD3"/>
    <w:rsid w:val="00FB74A8"/>
    <w:rsid w:val="00FC0601"/>
    <w:rsid w:val="00FC30EF"/>
    <w:rsid w:val="00FC4E55"/>
    <w:rsid w:val="00FC74CE"/>
    <w:rsid w:val="00FD00E2"/>
    <w:rsid w:val="00FD0C87"/>
    <w:rsid w:val="00FD2F19"/>
    <w:rsid w:val="00FD3066"/>
    <w:rsid w:val="00FD675D"/>
    <w:rsid w:val="00FE30D2"/>
    <w:rsid w:val="00FE3218"/>
    <w:rsid w:val="00FE3C89"/>
    <w:rsid w:val="00FE6B76"/>
    <w:rsid w:val="00FF4B43"/>
    <w:rsid w:val="00FF68BB"/>
    <w:rsid w:val="025488CC"/>
    <w:rsid w:val="039C66F6"/>
    <w:rsid w:val="0724CE8D"/>
    <w:rsid w:val="075AC6CA"/>
    <w:rsid w:val="0AD30468"/>
    <w:rsid w:val="0C0D11AA"/>
    <w:rsid w:val="0F28DD1A"/>
    <w:rsid w:val="1550E458"/>
    <w:rsid w:val="16F14EBF"/>
    <w:rsid w:val="18924DE0"/>
    <w:rsid w:val="1FD03CA4"/>
    <w:rsid w:val="2307DD66"/>
    <w:rsid w:val="2338E822"/>
    <w:rsid w:val="26D1E164"/>
    <w:rsid w:val="2A840A3A"/>
    <w:rsid w:val="2ABE89CE"/>
    <w:rsid w:val="2DFF72FB"/>
    <w:rsid w:val="2E527D93"/>
    <w:rsid w:val="365D8F78"/>
    <w:rsid w:val="3A6B6A1A"/>
    <w:rsid w:val="3E68A15D"/>
    <w:rsid w:val="3F82A33C"/>
    <w:rsid w:val="41CAE1C1"/>
    <w:rsid w:val="45060F53"/>
    <w:rsid w:val="4CFC25B9"/>
    <w:rsid w:val="4F58403A"/>
    <w:rsid w:val="542CD0E0"/>
    <w:rsid w:val="54FEDC3E"/>
    <w:rsid w:val="5D3CA058"/>
    <w:rsid w:val="5F4F38E8"/>
    <w:rsid w:val="684851D1"/>
    <w:rsid w:val="6882E34D"/>
    <w:rsid w:val="6D7B6812"/>
    <w:rsid w:val="6E7037FE"/>
    <w:rsid w:val="73730483"/>
    <w:rsid w:val="74D06577"/>
    <w:rsid w:val="7E195F85"/>
    <w:rsid w:val="7EC935A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68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54A7"/>
    <w:pPr>
      <w:spacing w:line="280" w:lineRule="exact"/>
    </w:pPr>
    <w:rPr>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9"/>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9"/>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8F3E9B"/>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8F3E9B"/>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8F3E9B"/>
    <w:rPr>
      <w:sz w:val="16"/>
      <w:szCs w:val="16"/>
    </w:rPr>
  </w:style>
  <w:style w:type="paragraph" w:styleId="Tekstopmerking">
    <w:name w:val="annotation text"/>
    <w:basedOn w:val="Standaard"/>
    <w:link w:val="TekstopmerkingChar"/>
    <w:uiPriority w:val="99"/>
    <w:unhideWhenUsed/>
    <w:rsid w:val="008F3E9B"/>
    <w:pPr>
      <w:spacing w:after="200" w:line="240" w:lineRule="auto"/>
    </w:pPr>
    <w:rPr>
      <w:rFonts w:asciiTheme="minorHAnsi" w:eastAsiaTheme="minorHAnsi" w:hAnsiTheme="minorHAnsi" w:cstheme="minorBidi"/>
      <w:sz w:val="22"/>
    </w:rPr>
  </w:style>
  <w:style w:type="character" w:customStyle="1" w:styleId="TekstopmerkingChar">
    <w:name w:val="Tekst opmerking Char"/>
    <w:basedOn w:val="Standaardalinea-lettertype"/>
    <w:link w:val="Tekstopmerking"/>
    <w:uiPriority w:val="99"/>
    <w:rsid w:val="008F3E9B"/>
    <w:rPr>
      <w:rFonts w:asciiTheme="minorHAnsi" w:eastAsiaTheme="minorHAnsi" w:hAnsiTheme="minorHAnsi" w:cstheme="minorBidi"/>
      <w:sz w:val="22"/>
      <w:lang w:eastAsia="en-US"/>
    </w:rPr>
  </w:style>
  <w:style w:type="paragraph" w:styleId="Onderwerpvanopmerking">
    <w:name w:val="annotation subject"/>
    <w:basedOn w:val="Tekstopmerking"/>
    <w:next w:val="Tekstopmerking"/>
    <w:link w:val="OnderwerpvanopmerkingChar"/>
    <w:semiHidden/>
    <w:unhideWhenUsed/>
    <w:rsid w:val="000607BB"/>
    <w:pPr>
      <w:spacing w:after="0"/>
    </w:pPr>
    <w:rPr>
      <w:rFonts w:ascii="Arial" w:eastAsia="Times New Roman" w:hAnsi="Arial" w:cs="Times New Roman"/>
      <w:b/>
      <w:bCs/>
      <w:sz w:val="20"/>
    </w:rPr>
  </w:style>
  <w:style w:type="character" w:customStyle="1" w:styleId="OnderwerpvanopmerkingChar">
    <w:name w:val="Onderwerp van opmerking Char"/>
    <w:basedOn w:val="TekstopmerkingChar"/>
    <w:link w:val="Onderwerpvanopmerking"/>
    <w:semiHidden/>
    <w:rsid w:val="000607BB"/>
    <w:rPr>
      <w:rFonts w:asciiTheme="minorHAnsi" w:eastAsiaTheme="minorHAnsi" w:hAnsiTheme="minorHAnsi" w:cstheme="minorBidi"/>
      <w:b/>
      <w:bCs/>
      <w:sz w:val="22"/>
      <w:lang w:eastAsia="en-US"/>
    </w:rPr>
  </w:style>
  <w:style w:type="character" w:customStyle="1" w:styleId="ol">
    <w:name w:val="ol"/>
    <w:basedOn w:val="Standaardalinea-lettertype"/>
    <w:rsid w:val="001232A8"/>
  </w:style>
  <w:style w:type="character" w:styleId="Zwaar">
    <w:name w:val="Strong"/>
    <w:basedOn w:val="Standaardalinea-lettertype"/>
    <w:uiPriority w:val="22"/>
    <w:qFormat/>
    <w:rsid w:val="00794EE3"/>
    <w:rPr>
      <w:b/>
      <w:bCs/>
    </w:rPr>
  </w:style>
  <w:style w:type="character" w:styleId="Nadruk">
    <w:name w:val="Emphasis"/>
    <w:basedOn w:val="Standaardalinea-lettertype"/>
    <w:uiPriority w:val="20"/>
    <w:qFormat/>
    <w:rsid w:val="00794EE3"/>
    <w:rPr>
      <w:i/>
      <w:iCs/>
    </w:rPr>
  </w:style>
  <w:style w:type="paragraph" w:customStyle="1" w:styleId="OPArtikelTitel">
    <w:name w:val="OP_Artikel_Titel"/>
    <w:next w:val="Standaard"/>
    <w:qFormat/>
    <w:rsid w:val="005C4D72"/>
    <w:pPr>
      <w:spacing w:before="120" w:line="240" w:lineRule="auto"/>
    </w:pPr>
    <w:rPr>
      <w:rFonts w:ascii="Lucida Sans Unicode" w:hAnsi="Lucida Sans Unicode" w:cs="Arial"/>
      <w:b/>
      <w:bCs/>
      <w:sz w:val="22"/>
    </w:rPr>
  </w:style>
  <w:style w:type="paragraph" w:styleId="Revisie">
    <w:name w:val="Revision"/>
    <w:hidden/>
    <w:semiHidden/>
    <w:rsid w:val="001A4B2A"/>
    <w:pPr>
      <w:spacing w:line="240" w:lineRule="auto"/>
    </w:pPr>
    <w:rPr>
      <w:lang w:eastAsia="en-US"/>
    </w:rPr>
  </w:style>
  <w:style w:type="paragraph" w:styleId="Normaalweb">
    <w:name w:val="Normal (Web)"/>
    <w:basedOn w:val="Standaard"/>
    <w:uiPriority w:val="99"/>
    <w:unhideWhenUsed/>
    <w:rsid w:val="00E94C32"/>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221">
      <w:bodyDiv w:val="1"/>
      <w:marLeft w:val="0"/>
      <w:marRight w:val="0"/>
      <w:marTop w:val="0"/>
      <w:marBottom w:val="0"/>
      <w:divBdr>
        <w:top w:val="none" w:sz="0" w:space="0" w:color="auto"/>
        <w:left w:val="none" w:sz="0" w:space="0" w:color="auto"/>
        <w:bottom w:val="none" w:sz="0" w:space="0" w:color="auto"/>
        <w:right w:val="none" w:sz="0" w:space="0" w:color="auto"/>
      </w:divBdr>
    </w:div>
    <w:div w:id="97875293">
      <w:bodyDiv w:val="1"/>
      <w:marLeft w:val="0"/>
      <w:marRight w:val="0"/>
      <w:marTop w:val="0"/>
      <w:marBottom w:val="0"/>
      <w:divBdr>
        <w:top w:val="none" w:sz="0" w:space="0" w:color="auto"/>
        <w:left w:val="none" w:sz="0" w:space="0" w:color="auto"/>
        <w:bottom w:val="none" w:sz="0" w:space="0" w:color="auto"/>
        <w:right w:val="none" w:sz="0" w:space="0" w:color="auto"/>
      </w:divBdr>
    </w:div>
    <w:div w:id="155733268">
      <w:bodyDiv w:val="1"/>
      <w:marLeft w:val="0"/>
      <w:marRight w:val="0"/>
      <w:marTop w:val="0"/>
      <w:marBottom w:val="0"/>
      <w:divBdr>
        <w:top w:val="none" w:sz="0" w:space="0" w:color="auto"/>
        <w:left w:val="none" w:sz="0" w:space="0" w:color="auto"/>
        <w:bottom w:val="none" w:sz="0" w:space="0" w:color="auto"/>
        <w:right w:val="none" w:sz="0" w:space="0" w:color="auto"/>
      </w:divBdr>
    </w:div>
    <w:div w:id="175046947">
      <w:bodyDiv w:val="1"/>
      <w:marLeft w:val="0"/>
      <w:marRight w:val="0"/>
      <w:marTop w:val="0"/>
      <w:marBottom w:val="0"/>
      <w:divBdr>
        <w:top w:val="none" w:sz="0" w:space="0" w:color="auto"/>
        <w:left w:val="none" w:sz="0" w:space="0" w:color="auto"/>
        <w:bottom w:val="none" w:sz="0" w:space="0" w:color="auto"/>
        <w:right w:val="none" w:sz="0" w:space="0" w:color="auto"/>
      </w:divBdr>
    </w:div>
    <w:div w:id="285501945">
      <w:bodyDiv w:val="1"/>
      <w:marLeft w:val="0"/>
      <w:marRight w:val="0"/>
      <w:marTop w:val="0"/>
      <w:marBottom w:val="0"/>
      <w:divBdr>
        <w:top w:val="none" w:sz="0" w:space="0" w:color="auto"/>
        <w:left w:val="none" w:sz="0" w:space="0" w:color="auto"/>
        <w:bottom w:val="none" w:sz="0" w:space="0" w:color="auto"/>
        <w:right w:val="none" w:sz="0" w:space="0" w:color="auto"/>
      </w:divBdr>
    </w:div>
    <w:div w:id="309217137">
      <w:bodyDiv w:val="1"/>
      <w:marLeft w:val="0"/>
      <w:marRight w:val="0"/>
      <w:marTop w:val="0"/>
      <w:marBottom w:val="0"/>
      <w:divBdr>
        <w:top w:val="none" w:sz="0" w:space="0" w:color="auto"/>
        <w:left w:val="none" w:sz="0" w:space="0" w:color="auto"/>
        <w:bottom w:val="none" w:sz="0" w:space="0" w:color="auto"/>
        <w:right w:val="none" w:sz="0" w:space="0" w:color="auto"/>
      </w:divBdr>
    </w:div>
    <w:div w:id="349376542">
      <w:bodyDiv w:val="1"/>
      <w:marLeft w:val="0"/>
      <w:marRight w:val="0"/>
      <w:marTop w:val="0"/>
      <w:marBottom w:val="0"/>
      <w:divBdr>
        <w:top w:val="none" w:sz="0" w:space="0" w:color="auto"/>
        <w:left w:val="none" w:sz="0" w:space="0" w:color="auto"/>
        <w:bottom w:val="none" w:sz="0" w:space="0" w:color="auto"/>
        <w:right w:val="none" w:sz="0" w:space="0" w:color="auto"/>
      </w:divBdr>
    </w:div>
    <w:div w:id="470249502">
      <w:bodyDiv w:val="1"/>
      <w:marLeft w:val="0"/>
      <w:marRight w:val="0"/>
      <w:marTop w:val="0"/>
      <w:marBottom w:val="0"/>
      <w:divBdr>
        <w:top w:val="none" w:sz="0" w:space="0" w:color="auto"/>
        <w:left w:val="none" w:sz="0" w:space="0" w:color="auto"/>
        <w:bottom w:val="none" w:sz="0" w:space="0" w:color="auto"/>
        <w:right w:val="none" w:sz="0" w:space="0" w:color="auto"/>
      </w:divBdr>
    </w:div>
    <w:div w:id="519466972">
      <w:bodyDiv w:val="1"/>
      <w:marLeft w:val="0"/>
      <w:marRight w:val="0"/>
      <w:marTop w:val="0"/>
      <w:marBottom w:val="0"/>
      <w:divBdr>
        <w:top w:val="none" w:sz="0" w:space="0" w:color="auto"/>
        <w:left w:val="none" w:sz="0" w:space="0" w:color="auto"/>
        <w:bottom w:val="none" w:sz="0" w:space="0" w:color="auto"/>
        <w:right w:val="none" w:sz="0" w:space="0" w:color="auto"/>
      </w:divBdr>
    </w:div>
    <w:div w:id="561064164">
      <w:bodyDiv w:val="1"/>
      <w:marLeft w:val="0"/>
      <w:marRight w:val="0"/>
      <w:marTop w:val="0"/>
      <w:marBottom w:val="0"/>
      <w:divBdr>
        <w:top w:val="none" w:sz="0" w:space="0" w:color="auto"/>
        <w:left w:val="none" w:sz="0" w:space="0" w:color="auto"/>
        <w:bottom w:val="none" w:sz="0" w:space="0" w:color="auto"/>
        <w:right w:val="none" w:sz="0" w:space="0" w:color="auto"/>
      </w:divBdr>
    </w:div>
    <w:div w:id="564683288">
      <w:bodyDiv w:val="1"/>
      <w:marLeft w:val="0"/>
      <w:marRight w:val="0"/>
      <w:marTop w:val="0"/>
      <w:marBottom w:val="0"/>
      <w:divBdr>
        <w:top w:val="none" w:sz="0" w:space="0" w:color="auto"/>
        <w:left w:val="none" w:sz="0" w:space="0" w:color="auto"/>
        <w:bottom w:val="none" w:sz="0" w:space="0" w:color="auto"/>
        <w:right w:val="none" w:sz="0" w:space="0" w:color="auto"/>
      </w:divBdr>
    </w:div>
    <w:div w:id="657878063">
      <w:bodyDiv w:val="1"/>
      <w:marLeft w:val="0"/>
      <w:marRight w:val="0"/>
      <w:marTop w:val="0"/>
      <w:marBottom w:val="0"/>
      <w:divBdr>
        <w:top w:val="none" w:sz="0" w:space="0" w:color="auto"/>
        <w:left w:val="none" w:sz="0" w:space="0" w:color="auto"/>
        <w:bottom w:val="none" w:sz="0" w:space="0" w:color="auto"/>
        <w:right w:val="none" w:sz="0" w:space="0" w:color="auto"/>
      </w:divBdr>
    </w:div>
    <w:div w:id="668870533">
      <w:bodyDiv w:val="1"/>
      <w:marLeft w:val="0"/>
      <w:marRight w:val="0"/>
      <w:marTop w:val="0"/>
      <w:marBottom w:val="0"/>
      <w:divBdr>
        <w:top w:val="none" w:sz="0" w:space="0" w:color="auto"/>
        <w:left w:val="none" w:sz="0" w:space="0" w:color="auto"/>
        <w:bottom w:val="none" w:sz="0" w:space="0" w:color="auto"/>
        <w:right w:val="none" w:sz="0" w:space="0" w:color="auto"/>
      </w:divBdr>
    </w:div>
    <w:div w:id="701711200">
      <w:bodyDiv w:val="1"/>
      <w:marLeft w:val="0"/>
      <w:marRight w:val="0"/>
      <w:marTop w:val="0"/>
      <w:marBottom w:val="0"/>
      <w:divBdr>
        <w:top w:val="none" w:sz="0" w:space="0" w:color="auto"/>
        <w:left w:val="none" w:sz="0" w:space="0" w:color="auto"/>
        <w:bottom w:val="none" w:sz="0" w:space="0" w:color="auto"/>
        <w:right w:val="none" w:sz="0" w:space="0" w:color="auto"/>
      </w:divBdr>
    </w:div>
    <w:div w:id="806630417">
      <w:bodyDiv w:val="1"/>
      <w:marLeft w:val="0"/>
      <w:marRight w:val="0"/>
      <w:marTop w:val="0"/>
      <w:marBottom w:val="0"/>
      <w:divBdr>
        <w:top w:val="none" w:sz="0" w:space="0" w:color="auto"/>
        <w:left w:val="none" w:sz="0" w:space="0" w:color="auto"/>
        <w:bottom w:val="none" w:sz="0" w:space="0" w:color="auto"/>
        <w:right w:val="none" w:sz="0" w:space="0" w:color="auto"/>
      </w:divBdr>
    </w:div>
    <w:div w:id="819074045">
      <w:bodyDiv w:val="1"/>
      <w:marLeft w:val="0"/>
      <w:marRight w:val="0"/>
      <w:marTop w:val="0"/>
      <w:marBottom w:val="0"/>
      <w:divBdr>
        <w:top w:val="none" w:sz="0" w:space="0" w:color="auto"/>
        <w:left w:val="none" w:sz="0" w:space="0" w:color="auto"/>
        <w:bottom w:val="none" w:sz="0" w:space="0" w:color="auto"/>
        <w:right w:val="none" w:sz="0" w:space="0" w:color="auto"/>
      </w:divBdr>
    </w:div>
    <w:div w:id="837428232">
      <w:bodyDiv w:val="1"/>
      <w:marLeft w:val="0"/>
      <w:marRight w:val="0"/>
      <w:marTop w:val="0"/>
      <w:marBottom w:val="0"/>
      <w:divBdr>
        <w:top w:val="none" w:sz="0" w:space="0" w:color="auto"/>
        <w:left w:val="none" w:sz="0" w:space="0" w:color="auto"/>
        <w:bottom w:val="none" w:sz="0" w:space="0" w:color="auto"/>
        <w:right w:val="none" w:sz="0" w:space="0" w:color="auto"/>
      </w:divBdr>
    </w:div>
    <w:div w:id="838741203">
      <w:bodyDiv w:val="1"/>
      <w:marLeft w:val="0"/>
      <w:marRight w:val="0"/>
      <w:marTop w:val="0"/>
      <w:marBottom w:val="0"/>
      <w:divBdr>
        <w:top w:val="none" w:sz="0" w:space="0" w:color="auto"/>
        <w:left w:val="none" w:sz="0" w:space="0" w:color="auto"/>
        <w:bottom w:val="none" w:sz="0" w:space="0" w:color="auto"/>
        <w:right w:val="none" w:sz="0" w:space="0" w:color="auto"/>
      </w:divBdr>
    </w:div>
    <w:div w:id="910627612">
      <w:bodyDiv w:val="1"/>
      <w:marLeft w:val="0"/>
      <w:marRight w:val="0"/>
      <w:marTop w:val="0"/>
      <w:marBottom w:val="0"/>
      <w:divBdr>
        <w:top w:val="none" w:sz="0" w:space="0" w:color="auto"/>
        <w:left w:val="none" w:sz="0" w:space="0" w:color="auto"/>
        <w:bottom w:val="none" w:sz="0" w:space="0" w:color="auto"/>
        <w:right w:val="none" w:sz="0" w:space="0" w:color="auto"/>
      </w:divBdr>
    </w:div>
    <w:div w:id="968126834">
      <w:bodyDiv w:val="1"/>
      <w:marLeft w:val="0"/>
      <w:marRight w:val="0"/>
      <w:marTop w:val="0"/>
      <w:marBottom w:val="0"/>
      <w:divBdr>
        <w:top w:val="none" w:sz="0" w:space="0" w:color="auto"/>
        <w:left w:val="none" w:sz="0" w:space="0" w:color="auto"/>
        <w:bottom w:val="none" w:sz="0" w:space="0" w:color="auto"/>
        <w:right w:val="none" w:sz="0" w:space="0" w:color="auto"/>
      </w:divBdr>
    </w:div>
    <w:div w:id="1038972659">
      <w:bodyDiv w:val="1"/>
      <w:marLeft w:val="0"/>
      <w:marRight w:val="0"/>
      <w:marTop w:val="0"/>
      <w:marBottom w:val="0"/>
      <w:divBdr>
        <w:top w:val="none" w:sz="0" w:space="0" w:color="auto"/>
        <w:left w:val="none" w:sz="0" w:space="0" w:color="auto"/>
        <w:bottom w:val="none" w:sz="0" w:space="0" w:color="auto"/>
        <w:right w:val="none" w:sz="0" w:space="0" w:color="auto"/>
      </w:divBdr>
    </w:div>
    <w:div w:id="1190534020">
      <w:bodyDiv w:val="1"/>
      <w:marLeft w:val="0"/>
      <w:marRight w:val="0"/>
      <w:marTop w:val="0"/>
      <w:marBottom w:val="0"/>
      <w:divBdr>
        <w:top w:val="none" w:sz="0" w:space="0" w:color="auto"/>
        <w:left w:val="none" w:sz="0" w:space="0" w:color="auto"/>
        <w:bottom w:val="none" w:sz="0" w:space="0" w:color="auto"/>
        <w:right w:val="none" w:sz="0" w:space="0" w:color="auto"/>
      </w:divBdr>
    </w:div>
    <w:div w:id="1542672147">
      <w:bodyDiv w:val="1"/>
      <w:marLeft w:val="0"/>
      <w:marRight w:val="0"/>
      <w:marTop w:val="0"/>
      <w:marBottom w:val="0"/>
      <w:divBdr>
        <w:top w:val="none" w:sz="0" w:space="0" w:color="auto"/>
        <w:left w:val="none" w:sz="0" w:space="0" w:color="auto"/>
        <w:bottom w:val="none" w:sz="0" w:space="0" w:color="auto"/>
        <w:right w:val="none" w:sz="0" w:space="0" w:color="auto"/>
      </w:divBdr>
    </w:div>
    <w:div w:id="1679888846">
      <w:bodyDiv w:val="1"/>
      <w:marLeft w:val="0"/>
      <w:marRight w:val="0"/>
      <w:marTop w:val="0"/>
      <w:marBottom w:val="0"/>
      <w:divBdr>
        <w:top w:val="none" w:sz="0" w:space="0" w:color="auto"/>
        <w:left w:val="none" w:sz="0" w:space="0" w:color="auto"/>
        <w:bottom w:val="none" w:sz="0" w:space="0" w:color="auto"/>
        <w:right w:val="none" w:sz="0" w:space="0" w:color="auto"/>
      </w:divBdr>
    </w:div>
    <w:div w:id="1700857032">
      <w:bodyDiv w:val="1"/>
      <w:marLeft w:val="0"/>
      <w:marRight w:val="0"/>
      <w:marTop w:val="0"/>
      <w:marBottom w:val="0"/>
      <w:divBdr>
        <w:top w:val="none" w:sz="0" w:space="0" w:color="auto"/>
        <w:left w:val="none" w:sz="0" w:space="0" w:color="auto"/>
        <w:bottom w:val="none" w:sz="0" w:space="0" w:color="auto"/>
        <w:right w:val="none" w:sz="0" w:space="0" w:color="auto"/>
      </w:divBdr>
    </w:div>
    <w:div w:id="1726295651">
      <w:bodyDiv w:val="1"/>
      <w:marLeft w:val="0"/>
      <w:marRight w:val="0"/>
      <w:marTop w:val="0"/>
      <w:marBottom w:val="0"/>
      <w:divBdr>
        <w:top w:val="none" w:sz="0" w:space="0" w:color="auto"/>
        <w:left w:val="none" w:sz="0" w:space="0" w:color="auto"/>
        <w:bottom w:val="none" w:sz="0" w:space="0" w:color="auto"/>
        <w:right w:val="none" w:sz="0" w:space="0" w:color="auto"/>
      </w:divBdr>
    </w:div>
    <w:div w:id="1730571750">
      <w:bodyDiv w:val="1"/>
      <w:marLeft w:val="0"/>
      <w:marRight w:val="0"/>
      <w:marTop w:val="0"/>
      <w:marBottom w:val="0"/>
      <w:divBdr>
        <w:top w:val="none" w:sz="0" w:space="0" w:color="auto"/>
        <w:left w:val="none" w:sz="0" w:space="0" w:color="auto"/>
        <w:bottom w:val="none" w:sz="0" w:space="0" w:color="auto"/>
        <w:right w:val="none" w:sz="0" w:space="0" w:color="auto"/>
      </w:divBdr>
    </w:div>
    <w:div w:id="1779175597">
      <w:bodyDiv w:val="1"/>
      <w:marLeft w:val="0"/>
      <w:marRight w:val="0"/>
      <w:marTop w:val="0"/>
      <w:marBottom w:val="0"/>
      <w:divBdr>
        <w:top w:val="none" w:sz="0" w:space="0" w:color="auto"/>
        <w:left w:val="none" w:sz="0" w:space="0" w:color="auto"/>
        <w:bottom w:val="none" w:sz="0" w:space="0" w:color="auto"/>
        <w:right w:val="none" w:sz="0" w:space="0" w:color="auto"/>
      </w:divBdr>
    </w:div>
    <w:div w:id="1963538022">
      <w:bodyDiv w:val="1"/>
      <w:marLeft w:val="0"/>
      <w:marRight w:val="0"/>
      <w:marTop w:val="0"/>
      <w:marBottom w:val="0"/>
      <w:divBdr>
        <w:top w:val="none" w:sz="0" w:space="0" w:color="auto"/>
        <w:left w:val="none" w:sz="0" w:space="0" w:color="auto"/>
        <w:bottom w:val="none" w:sz="0" w:space="0" w:color="auto"/>
        <w:right w:val="none" w:sz="0" w:space="0" w:color="auto"/>
      </w:divBdr>
    </w:div>
    <w:div w:id="2052806037">
      <w:bodyDiv w:val="1"/>
      <w:marLeft w:val="0"/>
      <w:marRight w:val="0"/>
      <w:marTop w:val="0"/>
      <w:marBottom w:val="0"/>
      <w:divBdr>
        <w:top w:val="none" w:sz="0" w:space="0" w:color="auto"/>
        <w:left w:val="none" w:sz="0" w:space="0" w:color="auto"/>
        <w:bottom w:val="none" w:sz="0" w:space="0" w:color="auto"/>
        <w:right w:val="none" w:sz="0" w:space="0" w:color="auto"/>
      </w:divBdr>
    </w:div>
    <w:div w:id="21356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tten.overheid.nl/cgi-bin/deeplink/law1/title=Algemene%20wet%20bestuursrech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tten.overheid.nl/cgi-bin/deeplink/law1/title=Wet%20milieubeheer%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tten.overheid.nl/cgi-bin/deeplink/law1/title=Wet%20milieubeheer%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tten.overheid.nl/cgi-bin/deeplink/law1/title=Wet%20milieubeheer%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5" ma:contentTypeDescription="Een nieuw document maken." ma:contentTypeScope="" ma:versionID="fa88f2f159914ce33643dd0149c3e0f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de0ec6bf443e8c3c1249f69ef8410b06"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C35D4-33E6-4C2B-A9D8-B20372D687B7}">
  <ds:schemaRefs>
    <ds:schemaRef ds:uri="http://schemas.openxmlformats.org/officeDocument/2006/bibliography"/>
  </ds:schemaRefs>
</ds:datastoreItem>
</file>

<file path=customXml/itemProps2.xml><?xml version="1.0" encoding="utf-8"?>
<ds:datastoreItem xmlns:ds="http://schemas.openxmlformats.org/officeDocument/2006/customXml" ds:itemID="{C8BC07D1-EEAA-4E15-8328-F9D500AF971A}">
  <ds:schemaRefs>
    <ds:schemaRef ds:uri="http://schemas.microsoft.com/sharepoint/v3/contenttype/forms"/>
  </ds:schemaRefs>
</ds:datastoreItem>
</file>

<file path=customXml/itemProps3.xml><?xml version="1.0" encoding="utf-8"?>
<ds:datastoreItem xmlns:ds="http://schemas.openxmlformats.org/officeDocument/2006/customXml" ds:itemID="{860AEC48-F324-45C3-81AB-56D44176EBFC}">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4.xml><?xml version="1.0" encoding="utf-8"?>
<ds:datastoreItem xmlns:ds="http://schemas.openxmlformats.org/officeDocument/2006/customXml" ds:itemID="{98972F40-FA2C-46D2-9E7E-69BC0C8D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4</Pages>
  <Words>1418</Words>
  <Characters>7799</Characters>
  <Application>Microsoft Office Word</Application>
  <DocSecurity>0</DocSecurity>
  <Lines>64</Lines>
  <Paragraphs>18</Paragraphs>
  <ScaleCrop>false</ScaleCrop>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2023-10-24T19:15:00Z</dcterms:created>
  <dcterms:modified xsi:type="dcterms:W3CDTF">2023-10-24T19:15:00Z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TaxKeyword">
    <vt:lpwstr/>
  </property>
  <property fmtid="{D5CDD505-2E9C-101B-9397-08002B2CF9AE}" pid="4" name="_dlc_DocIdItemGuid">
    <vt:lpwstr>de5e5bb9-06e3-47d3-8f97-c8bd03e810b9</vt:lpwstr>
  </property>
  <property fmtid="{D5CDD505-2E9C-101B-9397-08002B2CF9AE}" pid="5" name="MediaServiceImageTags">
    <vt:lpwstr/>
  </property>
</Properties>
</file>