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C511" w14:textId="1A60DFD7" w:rsidR="008017CD" w:rsidRPr="00512030" w:rsidRDefault="00326196" w:rsidP="00512030">
      <w:pPr>
        <w:rPr>
          <w:b/>
          <w:bCs/>
          <w:sz w:val="32"/>
          <w:szCs w:val="32"/>
        </w:rPr>
      </w:pPr>
      <w:r w:rsidRPr="00512030">
        <w:rPr>
          <w:b/>
          <w:bCs/>
          <w:sz w:val="32"/>
          <w:szCs w:val="32"/>
        </w:rPr>
        <w:t xml:space="preserve">Was-wordt-tabel wijziging </w:t>
      </w:r>
      <w:r w:rsidR="006F322A" w:rsidRPr="00512030">
        <w:rPr>
          <w:b/>
          <w:bCs/>
          <w:sz w:val="32"/>
          <w:szCs w:val="32"/>
        </w:rPr>
        <w:t>M</w:t>
      </w:r>
      <w:r w:rsidRPr="00512030">
        <w:rPr>
          <w:b/>
          <w:bCs/>
          <w:sz w:val="32"/>
          <w:szCs w:val="32"/>
        </w:rPr>
        <w:t>odel</w:t>
      </w:r>
      <w:r w:rsidR="006F322A" w:rsidRPr="00512030">
        <w:rPr>
          <w:b/>
          <w:bCs/>
          <w:sz w:val="32"/>
          <w:szCs w:val="32"/>
        </w:rPr>
        <w:t xml:space="preserve"> V</w:t>
      </w:r>
      <w:r w:rsidRPr="00512030">
        <w:rPr>
          <w:b/>
          <w:bCs/>
          <w:sz w:val="32"/>
          <w:szCs w:val="32"/>
        </w:rPr>
        <w:t xml:space="preserve">erordening leges </w:t>
      </w:r>
      <w:r w:rsidR="0077152E" w:rsidRPr="00512030">
        <w:rPr>
          <w:b/>
          <w:bCs/>
          <w:sz w:val="32"/>
          <w:szCs w:val="32"/>
        </w:rPr>
        <w:t xml:space="preserve">i.v.m. Wet goed verhuurderschap </w:t>
      </w:r>
      <w:r w:rsidR="00CF1C4F" w:rsidRPr="00512030">
        <w:rPr>
          <w:b/>
          <w:bCs/>
          <w:sz w:val="32"/>
          <w:szCs w:val="32"/>
        </w:rPr>
        <w:t>(</w:t>
      </w:r>
      <w:r w:rsidR="00DC07B1" w:rsidRPr="00512030">
        <w:rPr>
          <w:b/>
          <w:bCs/>
          <w:sz w:val="32"/>
          <w:szCs w:val="32"/>
        </w:rPr>
        <w:t xml:space="preserve">juli </w:t>
      </w:r>
      <w:r w:rsidR="00936F8B" w:rsidRPr="00512030">
        <w:rPr>
          <w:b/>
          <w:bCs/>
          <w:sz w:val="32"/>
          <w:szCs w:val="32"/>
        </w:rPr>
        <w:t>202</w:t>
      </w:r>
      <w:r w:rsidR="0077152E" w:rsidRPr="00512030">
        <w:rPr>
          <w:b/>
          <w:bCs/>
          <w:sz w:val="32"/>
          <w:szCs w:val="32"/>
        </w:rPr>
        <w:t>3</w:t>
      </w:r>
      <w:r w:rsidR="00CF1C4F" w:rsidRPr="00512030">
        <w:rPr>
          <w:b/>
          <w:bCs/>
          <w:sz w:val="32"/>
          <w:szCs w:val="32"/>
        </w:rPr>
        <w:t>)</w:t>
      </w:r>
    </w:p>
    <w:p w14:paraId="176A5D5C" w14:textId="77777777" w:rsidR="00512030" w:rsidRPr="00512030" w:rsidRDefault="00512030" w:rsidP="00512030"/>
    <w:tbl>
      <w:tblPr>
        <w:tblStyle w:val="Tabelraster1"/>
        <w:tblW w:w="9209" w:type="dxa"/>
        <w:tblLook w:val="04A0" w:firstRow="1" w:lastRow="0" w:firstColumn="1" w:lastColumn="0" w:noHBand="0" w:noVBand="1"/>
      </w:tblPr>
      <w:tblGrid>
        <w:gridCol w:w="9209"/>
      </w:tblGrid>
      <w:tr w:rsidR="008017CD" w:rsidRPr="00E07875" w14:paraId="19855069" w14:textId="77777777" w:rsidTr="003A1D15">
        <w:trPr>
          <w:trHeight w:val="1209"/>
        </w:trPr>
        <w:tc>
          <w:tcPr>
            <w:tcW w:w="9209" w:type="dxa"/>
            <w:tcBorders>
              <w:top w:val="single" w:sz="4" w:space="0" w:color="auto"/>
              <w:left w:val="single" w:sz="4" w:space="0" w:color="auto"/>
              <w:bottom w:val="single" w:sz="4" w:space="0" w:color="auto"/>
              <w:right w:val="single" w:sz="4" w:space="0" w:color="auto"/>
            </w:tcBorders>
            <w:hideMark/>
          </w:tcPr>
          <w:p w14:paraId="66D654CB" w14:textId="757EC833" w:rsidR="008017CD" w:rsidRPr="00E07875" w:rsidRDefault="008017CD" w:rsidP="003A1D15">
            <w:pPr>
              <w:tabs>
                <w:tab w:val="left" w:pos="6570"/>
              </w:tabs>
              <w:rPr>
                <w:rFonts w:cs="Arial"/>
                <w:b/>
                <w:bCs/>
              </w:rPr>
            </w:pPr>
            <w:r w:rsidRPr="00E07875">
              <w:rPr>
                <w:rFonts w:cs="Arial"/>
                <w:b/>
                <w:bCs/>
              </w:rPr>
              <w:t>Leeswijzer modelbepalingen</w:t>
            </w:r>
          </w:p>
          <w:p w14:paraId="477FE05D" w14:textId="4DFD8BEC" w:rsidR="008017CD" w:rsidRPr="00E07875" w:rsidRDefault="008017CD" w:rsidP="008017CD">
            <w:pPr>
              <w:rPr>
                <w:rFonts w:cs="Arial"/>
                <w:b/>
                <w:bCs/>
              </w:rPr>
            </w:pPr>
            <w:r w:rsidRPr="00E07875">
              <w:rPr>
                <w:rFonts w:cs="Arial"/>
              </w:rPr>
              <w:t xml:space="preserve">In de ‘bestaande tekst’ zijn de woorden en leestekens waaraan iets verandert </w:t>
            </w:r>
            <w:r w:rsidRPr="00E07875">
              <w:rPr>
                <w:rFonts w:cs="Arial"/>
                <w:i/>
              </w:rPr>
              <w:t>cursief</w:t>
            </w:r>
            <w:r w:rsidRPr="00E07875">
              <w:rPr>
                <w:rFonts w:cs="Arial"/>
              </w:rPr>
              <w:t xml:space="preserve"> gezet</w:t>
            </w:r>
            <w:r w:rsidR="008F05E4" w:rsidRPr="00E07875">
              <w:rPr>
                <w:rFonts w:cs="Arial"/>
              </w:rPr>
              <w:t xml:space="preserve"> </w:t>
            </w:r>
            <w:r w:rsidR="00936F8B" w:rsidRPr="00E07875">
              <w:rPr>
                <w:rFonts w:cs="Arial"/>
              </w:rPr>
              <w:t>of</w:t>
            </w:r>
            <w:r w:rsidR="008F05E4" w:rsidRPr="00E07875">
              <w:rPr>
                <w:rFonts w:cs="Arial"/>
              </w:rPr>
              <w:t xml:space="preserve"> </w:t>
            </w:r>
            <w:r w:rsidR="000B7EAB">
              <w:rPr>
                <w:rFonts w:cs="Arial"/>
              </w:rPr>
              <w:t>onderstreept</w:t>
            </w:r>
            <w:r w:rsidR="008F05E4" w:rsidRPr="00E07875">
              <w:rPr>
                <w:rFonts w:cs="Arial"/>
              </w:rPr>
              <w:t xml:space="preserve"> als de tekst facultatief is</w:t>
            </w:r>
            <w:r w:rsidR="003A1D15" w:rsidRPr="00E07875">
              <w:rPr>
                <w:rFonts w:cs="Arial"/>
              </w:rPr>
              <w:t>.</w:t>
            </w:r>
            <w:r w:rsidRPr="00E07875">
              <w:rPr>
                <w:rFonts w:cs="Arial"/>
              </w:rPr>
              <w:t xml:space="preserve"> In de ‘nieuwe tekst’ zijn de nieuwe woorden en leestekens </w:t>
            </w:r>
            <w:r w:rsidRPr="00E07875">
              <w:rPr>
                <w:rFonts w:cs="Arial"/>
                <w:b/>
              </w:rPr>
              <w:t>vet</w:t>
            </w:r>
            <w:r w:rsidRPr="00E07875">
              <w:rPr>
                <w:rFonts w:cs="Arial"/>
              </w:rPr>
              <w:t xml:space="preserve"> gedrukt </w:t>
            </w:r>
            <w:r w:rsidR="00936F8B" w:rsidRPr="00E07875">
              <w:rPr>
                <w:rFonts w:cs="Arial"/>
              </w:rPr>
              <w:t>of</w:t>
            </w:r>
            <w:r w:rsidRPr="00E07875">
              <w:rPr>
                <w:rFonts w:cs="Arial"/>
              </w:rPr>
              <w:t xml:space="preserve"> </w:t>
            </w:r>
            <w:r w:rsidR="000B7EAB">
              <w:rPr>
                <w:rFonts w:cs="Arial"/>
              </w:rPr>
              <w:t>onderstreept</w:t>
            </w:r>
            <w:r w:rsidRPr="00E07875">
              <w:rPr>
                <w:rFonts w:cs="Arial"/>
              </w:rPr>
              <w:t xml:space="preserve"> in de gevallen waarin de tekst </w:t>
            </w:r>
            <w:r w:rsidR="003A1D15" w:rsidRPr="00E07875">
              <w:rPr>
                <w:rFonts w:cs="Arial"/>
              </w:rPr>
              <w:t xml:space="preserve">facultatief </w:t>
            </w:r>
            <w:r w:rsidR="00873741">
              <w:rPr>
                <w:rFonts w:cs="Arial"/>
              </w:rPr>
              <w:t xml:space="preserve">of zelf in te vullen </w:t>
            </w:r>
            <w:r w:rsidR="003A1D15" w:rsidRPr="00E07875">
              <w:rPr>
                <w:rFonts w:cs="Arial"/>
              </w:rPr>
              <w:t>is</w:t>
            </w:r>
            <w:r w:rsidRPr="00E07875">
              <w:rPr>
                <w:rFonts w:cs="Arial"/>
              </w:rPr>
              <w:t>.</w:t>
            </w:r>
          </w:p>
          <w:p w14:paraId="0FCF29DA" w14:textId="77777777" w:rsidR="008017CD" w:rsidRPr="00E07875" w:rsidRDefault="008017CD" w:rsidP="008017CD">
            <w:pPr>
              <w:rPr>
                <w:rFonts w:cs="Arial"/>
                <w:b/>
                <w:bCs/>
              </w:rPr>
            </w:pPr>
          </w:p>
        </w:tc>
      </w:tr>
    </w:tbl>
    <w:p w14:paraId="2A6A992C" w14:textId="77777777" w:rsidR="008017CD" w:rsidRPr="00E07875" w:rsidRDefault="008017CD" w:rsidP="008017CD">
      <w:pPr>
        <w:rPr>
          <w:rFonts w:cs="Arial"/>
        </w:rPr>
      </w:pPr>
    </w:p>
    <w:p w14:paraId="385F446F" w14:textId="5CA4E315" w:rsidR="008017CD" w:rsidRPr="00E07875" w:rsidRDefault="00D86603" w:rsidP="008017CD">
      <w:pPr>
        <w:rPr>
          <w:rFonts w:cs="Arial"/>
          <w:b/>
        </w:rPr>
      </w:pPr>
      <w:bookmarkStart w:id="0" w:name="_Hlk11675122"/>
      <w:r>
        <w:rPr>
          <w:rFonts w:cs="Arial"/>
          <w:b/>
        </w:rPr>
        <w:t xml:space="preserve">Wijziging </w:t>
      </w:r>
      <w:r w:rsidR="008017CD" w:rsidRPr="00E07875">
        <w:rPr>
          <w:rFonts w:cs="Arial"/>
          <w:b/>
        </w:rPr>
        <w:t>Model</w:t>
      </w:r>
      <w:r>
        <w:rPr>
          <w:rFonts w:cs="Arial"/>
          <w:b/>
        </w:rPr>
        <w:t xml:space="preserve"> V</w:t>
      </w:r>
      <w:r w:rsidR="008017CD" w:rsidRPr="00E07875">
        <w:rPr>
          <w:rFonts w:cs="Arial"/>
          <w:b/>
        </w:rPr>
        <w:t>erordening leges</w:t>
      </w:r>
      <w:r w:rsidR="00BF6876">
        <w:rPr>
          <w:rFonts w:cs="Arial"/>
          <w:b/>
        </w:rPr>
        <w:t xml:space="preserve"> </w:t>
      </w:r>
      <w:r w:rsidR="00BF6876" w:rsidRPr="00BF6876">
        <w:rPr>
          <w:rFonts w:cs="Arial"/>
          <w:bCs/>
        </w:rPr>
        <w:t>(hoort bij besluit 1 van Model Raadsbesluit)</w:t>
      </w:r>
    </w:p>
    <w:p w14:paraId="39D11770" w14:textId="77777777" w:rsidR="008017CD" w:rsidRPr="00E07875" w:rsidRDefault="008017CD" w:rsidP="008017CD">
      <w:pPr>
        <w:rPr>
          <w:rFonts w:cs="Arial"/>
          <w:b/>
        </w:rPr>
      </w:pPr>
    </w:p>
    <w:tbl>
      <w:tblPr>
        <w:tblStyle w:val="Tabelraster1"/>
        <w:tblW w:w="9640" w:type="dxa"/>
        <w:tblInd w:w="-147" w:type="dxa"/>
        <w:tblLook w:val="04A0" w:firstRow="1" w:lastRow="0" w:firstColumn="1" w:lastColumn="0" w:noHBand="0" w:noVBand="1"/>
      </w:tblPr>
      <w:tblGrid>
        <w:gridCol w:w="4804"/>
        <w:gridCol w:w="4836"/>
      </w:tblGrid>
      <w:tr w:rsidR="008017CD" w:rsidRPr="00E07875" w14:paraId="4F229982" w14:textId="77777777" w:rsidTr="00D86603">
        <w:trPr>
          <w:tblHeader/>
        </w:trPr>
        <w:tc>
          <w:tcPr>
            <w:tcW w:w="4804" w:type="dxa"/>
            <w:shd w:val="clear" w:color="auto" w:fill="8DB3E2" w:themeFill="text2" w:themeFillTint="66"/>
          </w:tcPr>
          <w:p w14:paraId="257CF79C" w14:textId="77777777" w:rsidR="008017CD" w:rsidRPr="00E07875" w:rsidRDefault="008017CD" w:rsidP="008017CD">
            <w:pPr>
              <w:rPr>
                <w:rFonts w:cs="Arial"/>
              </w:rPr>
            </w:pPr>
            <w:bookmarkStart w:id="1" w:name="_Hlk133316917"/>
            <w:r w:rsidRPr="00E07875">
              <w:rPr>
                <w:rFonts w:cs="Arial"/>
              </w:rPr>
              <w:t>Bestaande tekst</w:t>
            </w:r>
          </w:p>
        </w:tc>
        <w:tc>
          <w:tcPr>
            <w:tcW w:w="4836" w:type="dxa"/>
            <w:shd w:val="clear" w:color="auto" w:fill="8DB3E2" w:themeFill="text2" w:themeFillTint="66"/>
          </w:tcPr>
          <w:p w14:paraId="4633DFEE" w14:textId="77777777" w:rsidR="008017CD" w:rsidRPr="00E07875" w:rsidRDefault="008017CD" w:rsidP="008017CD">
            <w:pPr>
              <w:rPr>
                <w:rFonts w:cs="Arial"/>
              </w:rPr>
            </w:pPr>
            <w:r w:rsidRPr="00E07875">
              <w:rPr>
                <w:rFonts w:cs="Arial"/>
              </w:rPr>
              <w:t>Nieuwe tekst</w:t>
            </w:r>
          </w:p>
        </w:tc>
      </w:tr>
      <w:tr w:rsidR="008A4912" w:rsidRPr="00E07875" w14:paraId="764211E7" w14:textId="77777777" w:rsidTr="00D86603">
        <w:tc>
          <w:tcPr>
            <w:tcW w:w="4804" w:type="dxa"/>
          </w:tcPr>
          <w:p w14:paraId="0AF04814" w14:textId="1CDC54B6" w:rsidR="008A4912" w:rsidRPr="00C151E0" w:rsidRDefault="008A4912" w:rsidP="008F05E4">
            <w:pPr>
              <w:rPr>
                <w:rFonts w:cs="Arial"/>
                <w:b/>
                <w:bCs/>
                <w:color w:val="BFBFBF" w:themeColor="background1" w:themeShade="BF"/>
              </w:rPr>
            </w:pPr>
            <w:r w:rsidRPr="00C151E0">
              <w:rPr>
                <w:rFonts w:cs="Arial"/>
                <w:b/>
                <w:bCs/>
                <w:color w:val="BFBFBF" w:themeColor="background1" w:themeShade="BF"/>
              </w:rPr>
              <w:t xml:space="preserve">Tarieventabel, </w:t>
            </w:r>
            <w:r w:rsidR="000A6C47" w:rsidRPr="00C151E0">
              <w:rPr>
                <w:rFonts w:cs="Arial"/>
                <w:b/>
                <w:bCs/>
                <w:color w:val="BFBFBF" w:themeColor="background1" w:themeShade="BF"/>
              </w:rPr>
              <w:t>T</w:t>
            </w:r>
            <w:r w:rsidRPr="00C151E0">
              <w:rPr>
                <w:rFonts w:cs="Arial"/>
                <w:b/>
                <w:bCs/>
                <w:color w:val="BFBFBF" w:themeColor="background1" w:themeShade="BF"/>
              </w:rPr>
              <w:t xml:space="preserve">itel </w:t>
            </w:r>
            <w:r w:rsidR="0077152E">
              <w:rPr>
                <w:rFonts w:cs="Arial"/>
                <w:b/>
                <w:bCs/>
                <w:color w:val="BFBFBF" w:themeColor="background1" w:themeShade="BF"/>
              </w:rPr>
              <w:t>3</w:t>
            </w:r>
            <w:r w:rsidR="000A6C47" w:rsidRPr="00C151E0">
              <w:rPr>
                <w:rFonts w:cs="Arial"/>
                <w:b/>
                <w:bCs/>
                <w:color w:val="BFBFBF" w:themeColor="background1" w:themeShade="BF"/>
              </w:rPr>
              <w:t xml:space="preserve"> </w:t>
            </w:r>
            <w:r w:rsidR="0077152E" w:rsidRPr="0077152E">
              <w:rPr>
                <w:rFonts w:cs="Arial"/>
                <w:b/>
                <w:bCs/>
                <w:color w:val="BFBFBF" w:themeColor="background1" w:themeShade="BF"/>
              </w:rPr>
              <w:t xml:space="preserve">Dienstverlening vallend onder Europese dienstenrichtlijn </w:t>
            </w:r>
            <w:bookmarkStart w:id="2" w:name="_Hlk69936467"/>
            <w:r w:rsidR="0077152E" w:rsidRPr="0077152E">
              <w:rPr>
                <w:rFonts w:cs="Arial"/>
                <w:b/>
                <w:bCs/>
                <w:color w:val="BFBFBF" w:themeColor="background1" w:themeShade="BF"/>
              </w:rPr>
              <w:t>en niet vallend onder titel 2</w:t>
            </w:r>
            <w:bookmarkEnd w:id="2"/>
          </w:p>
        </w:tc>
        <w:tc>
          <w:tcPr>
            <w:tcW w:w="4836" w:type="dxa"/>
          </w:tcPr>
          <w:p w14:paraId="3F09CE74" w14:textId="4FB0F536" w:rsidR="008A4912" w:rsidRPr="00C151E0" w:rsidRDefault="008A4912" w:rsidP="008F05E4">
            <w:pPr>
              <w:rPr>
                <w:rFonts w:cs="Arial"/>
                <w:b/>
                <w:bCs/>
                <w:color w:val="BFBFBF" w:themeColor="background1" w:themeShade="BF"/>
              </w:rPr>
            </w:pPr>
            <w:r w:rsidRPr="00C151E0">
              <w:rPr>
                <w:rFonts w:cs="Arial"/>
                <w:b/>
                <w:bCs/>
                <w:color w:val="BFBFBF" w:themeColor="background1" w:themeShade="BF"/>
              </w:rPr>
              <w:t xml:space="preserve">Tarieventabel, </w:t>
            </w:r>
            <w:r w:rsidR="00D86603">
              <w:rPr>
                <w:rFonts w:cs="Arial"/>
                <w:b/>
                <w:bCs/>
                <w:color w:val="BFBFBF" w:themeColor="background1" w:themeShade="BF"/>
              </w:rPr>
              <w:t xml:space="preserve">Titel 3 </w:t>
            </w:r>
            <w:r w:rsidR="00D86603" w:rsidRPr="0077152E">
              <w:rPr>
                <w:rFonts w:cs="Arial"/>
                <w:b/>
                <w:bCs/>
                <w:color w:val="BFBFBF" w:themeColor="background1" w:themeShade="BF"/>
              </w:rPr>
              <w:t>Dienstverlening vallend onder Europese dienstenrichtlijn en niet vallend onder titel 2</w:t>
            </w:r>
          </w:p>
        </w:tc>
      </w:tr>
      <w:tr w:rsidR="008A4912" w:rsidRPr="00E07875" w14:paraId="5205EEB5" w14:textId="77777777" w:rsidTr="00D86603">
        <w:trPr>
          <w:trHeight w:val="692"/>
        </w:trPr>
        <w:tc>
          <w:tcPr>
            <w:tcW w:w="4804" w:type="dxa"/>
          </w:tcPr>
          <w:p w14:paraId="554578CC" w14:textId="77310CC2" w:rsidR="0077152E" w:rsidRDefault="0077152E" w:rsidP="0077152E">
            <w:pPr>
              <w:rPr>
                <w:rFonts w:cs="Arial"/>
                <w:b/>
              </w:rPr>
            </w:pPr>
            <w:r w:rsidRPr="0077152E">
              <w:rPr>
                <w:rFonts w:cs="Arial"/>
                <w:b/>
              </w:rPr>
              <w:t>Hoofdstuk 4 Huisvestingswet 2014</w:t>
            </w:r>
          </w:p>
          <w:p w14:paraId="2FC37413" w14:textId="77777777" w:rsidR="00BF6876" w:rsidRPr="0077152E" w:rsidRDefault="00BF6876" w:rsidP="0077152E">
            <w:pPr>
              <w:rPr>
                <w:rFonts w:cs="Arial"/>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3277"/>
              <w:gridCol w:w="722"/>
            </w:tblGrid>
            <w:tr w:rsidR="0077152E" w:rsidRPr="0077152E" w14:paraId="6D692A97" w14:textId="77777777" w:rsidTr="00BF6876">
              <w:trPr>
                <w:tblCellSpacing w:w="0" w:type="dxa"/>
              </w:trPr>
              <w:tc>
                <w:tcPr>
                  <w:tcW w:w="573" w:type="dxa"/>
                  <w:tcBorders>
                    <w:top w:val="outset" w:sz="6" w:space="0" w:color="auto"/>
                    <w:left w:val="outset" w:sz="6" w:space="0" w:color="auto"/>
                    <w:bottom w:val="outset" w:sz="6" w:space="0" w:color="auto"/>
                    <w:right w:val="outset" w:sz="6" w:space="0" w:color="auto"/>
                  </w:tcBorders>
                  <w:hideMark/>
                </w:tcPr>
                <w:p w14:paraId="65380525" w14:textId="77777777" w:rsidR="0077152E" w:rsidRPr="0077152E" w:rsidRDefault="0077152E" w:rsidP="00BF6876">
                  <w:pPr>
                    <w:rPr>
                      <w:rFonts w:cs="Arial"/>
                    </w:rPr>
                  </w:pPr>
                  <w:r w:rsidRPr="0077152E">
                    <w:rPr>
                      <w:rFonts w:cs="Arial"/>
                    </w:rPr>
                    <w:t>3.4</w:t>
                  </w:r>
                </w:p>
              </w:tc>
              <w:tc>
                <w:tcPr>
                  <w:tcW w:w="3277" w:type="dxa"/>
                  <w:tcBorders>
                    <w:top w:val="outset" w:sz="6" w:space="0" w:color="auto"/>
                    <w:left w:val="outset" w:sz="6" w:space="0" w:color="auto"/>
                    <w:bottom w:val="outset" w:sz="6" w:space="0" w:color="auto"/>
                    <w:right w:val="outset" w:sz="6" w:space="0" w:color="auto"/>
                  </w:tcBorders>
                  <w:hideMark/>
                </w:tcPr>
                <w:p w14:paraId="312A50E2" w14:textId="77777777" w:rsidR="0077152E" w:rsidRPr="0077152E" w:rsidRDefault="0077152E" w:rsidP="00BF6876">
                  <w:pPr>
                    <w:rPr>
                      <w:rFonts w:cs="Arial"/>
                    </w:rPr>
                  </w:pPr>
                  <w:r w:rsidRPr="0077152E">
                    <w:rPr>
                      <w:rFonts w:cs="Arial"/>
                    </w:rPr>
                    <w:t>Het tarief bedraagt voor het in behandeling nemen van een aanvraag:</w:t>
                  </w:r>
                </w:p>
              </w:tc>
              <w:tc>
                <w:tcPr>
                  <w:tcW w:w="722" w:type="dxa"/>
                  <w:tcBorders>
                    <w:top w:val="outset" w:sz="6" w:space="0" w:color="auto"/>
                    <w:left w:val="outset" w:sz="6" w:space="0" w:color="auto"/>
                    <w:bottom w:val="outset" w:sz="6" w:space="0" w:color="auto"/>
                    <w:right w:val="outset" w:sz="6" w:space="0" w:color="auto"/>
                  </w:tcBorders>
                  <w:vAlign w:val="bottom"/>
                  <w:hideMark/>
                </w:tcPr>
                <w:p w14:paraId="3F6DABEB" w14:textId="77777777" w:rsidR="0077152E" w:rsidRPr="0077152E" w:rsidRDefault="0077152E" w:rsidP="0077152E">
                  <w:pPr>
                    <w:rPr>
                      <w:rFonts w:cs="Arial"/>
                    </w:rPr>
                  </w:pPr>
                  <w:r w:rsidRPr="0077152E">
                    <w:rPr>
                      <w:rFonts w:cs="Arial"/>
                    </w:rPr>
                    <w:t> </w:t>
                  </w:r>
                </w:p>
              </w:tc>
            </w:tr>
            <w:tr w:rsidR="0077152E" w:rsidRPr="0077152E" w14:paraId="748495DE" w14:textId="77777777" w:rsidTr="00BF6876">
              <w:trPr>
                <w:tblCellSpacing w:w="0" w:type="dxa"/>
              </w:trPr>
              <w:tc>
                <w:tcPr>
                  <w:tcW w:w="573" w:type="dxa"/>
                  <w:tcBorders>
                    <w:top w:val="outset" w:sz="6" w:space="0" w:color="auto"/>
                    <w:left w:val="outset" w:sz="6" w:space="0" w:color="auto"/>
                    <w:bottom w:val="outset" w:sz="6" w:space="0" w:color="auto"/>
                    <w:right w:val="outset" w:sz="6" w:space="0" w:color="auto"/>
                  </w:tcBorders>
                  <w:hideMark/>
                </w:tcPr>
                <w:p w14:paraId="7693C2FC" w14:textId="77777777" w:rsidR="0077152E" w:rsidRPr="0077152E" w:rsidRDefault="0077152E" w:rsidP="00BF6876">
                  <w:pPr>
                    <w:rPr>
                      <w:rFonts w:cs="Arial"/>
                    </w:rPr>
                  </w:pPr>
                  <w:r w:rsidRPr="0077152E">
                    <w:rPr>
                      <w:rFonts w:cs="Arial"/>
                    </w:rPr>
                    <w:t>3.4.1</w:t>
                  </w:r>
                </w:p>
              </w:tc>
              <w:tc>
                <w:tcPr>
                  <w:tcW w:w="3277" w:type="dxa"/>
                  <w:tcBorders>
                    <w:top w:val="outset" w:sz="6" w:space="0" w:color="auto"/>
                    <w:left w:val="outset" w:sz="6" w:space="0" w:color="auto"/>
                    <w:bottom w:val="outset" w:sz="6" w:space="0" w:color="auto"/>
                    <w:right w:val="outset" w:sz="6" w:space="0" w:color="auto"/>
                  </w:tcBorders>
                  <w:hideMark/>
                </w:tcPr>
                <w:p w14:paraId="1DAC3F8D" w14:textId="77777777" w:rsidR="0077152E" w:rsidRPr="0077152E" w:rsidRDefault="0077152E" w:rsidP="00BF6876">
                  <w:pPr>
                    <w:rPr>
                      <w:rFonts w:cs="Arial"/>
                    </w:rPr>
                  </w:pPr>
                  <w:r w:rsidRPr="0077152E">
                    <w:rPr>
                      <w:rFonts w:cs="Arial"/>
                    </w:rPr>
                    <w:t>tot het verlenen van een vergunning [</w:t>
                  </w:r>
                  <w:r w:rsidRPr="0077152E">
                    <w:rPr>
                      <w:rFonts w:cs="Arial"/>
                      <w:i/>
                      <w:iCs/>
                    </w:rPr>
                    <w:t>of ontheffing van het verbod</w:t>
                  </w:r>
                  <w:r w:rsidRPr="0077152E">
                    <w:rPr>
                      <w:rFonts w:cs="Arial"/>
                    </w:rPr>
                    <w:t>] om woonruimte aan de bestemming tot bewoning te onttrekken of onttrokken te houden, als bedoeld in artikel 21, eerste lid, aanhef en onder a, [</w:t>
                  </w:r>
                  <w:r w:rsidRPr="0077152E">
                    <w:rPr>
                      <w:rFonts w:cs="Arial"/>
                      <w:i/>
                      <w:iCs/>
                    </w:rPr>
                    <w:t>respectievelijk tweede lid,</w:t>
                  </w:r>
                  <w:r w:rsidRPr="0077152E">
                    <w:rPr>
                      <w:rFonts w:cs="Arial"/>
                    </w:rPr>
                    <w:t>] van de Huisvestingswet 2014</w:t>
                  </w:r>
                </w:p>
              </w:tc>
              <w:tc>
                <w:tcPr>
                  <w:tcW w:w="722" w:type="dxa"/>
                  <w:tcBorders>
                    <w:top w:val="outset" w:sz="6" w:space="0" w:color="auto"/>
                    <w:left w:val="outset" w:sz="6" w:space="0" w:color="auto"/>
                    <w:bottom w:val="outset" w:sz="6" w:space="0" w:color="auto"/>
                    <w:right w:val="outset" w:sz="6" w:space="0" w:color="auto"/>
                  </w:tcBorders>
                  <w:vAlign w:val="bottom"/>
                  <w:hideMark/>
                </w:tcPr>
                <w:p w14:paraId="740EBD64" w14:textId="77777777" w:rsidR="0077152E" w:rsidRPr="0077152E" w:rsidRDefault="0077152E" w:rsidP="0077152E">
                  <w:pPr>
                    <w:rPr>
                      <w:rFonts w:cs="Arial"/>
                    </w:rPr>
                  </w:pPr>
                  <w:r w:rsidRPr="0077152E">
                    <w:rPr>
                      <w:rFonts w:cs="Arial"/>
                    </w:rPr>
                    <w:t>€ [</w:t>
                  </w:r>
                  <w:r w:rsidRPr="0077152E">
                    <w:rPr>
                      <w:rFonts w:cs="Arial"/>
                      <w:b/>
                    </w:rPr>
                    <w:t>…</w:t>
                  </w:r>
                  <w:r w:rsidRPr="0077152E">
                    <w:rPr>
                      <w:rFonts w:cs="Arial"/>
                    </w:rPr>
                    <w:t>];</w:t>
                  </w:r>
                </w:p>
              </w:tc>
            </w:tr>
            <w:tr w:rsidR="0077152E" w:rsidRPr="0077152E" w14:paraId="5FC860E7" w14:textId="77777777" w:rsidTr="00BF6876">
              <w:trPr>
                <w:tblCellSpacing w:w="0" w:type="dxa"/>
              </w:trPr>
              <w:tc>
                <w:tcPr>
                  <w:tcW w:w="573" w:type="dxa"/>
                  <w:tcBorders>
                    <w:top w:val="outset" w:sz="6" w:space="0" w:color="auto"/>
                    <w:left w:val="outset" w:sz="6" w:space="0" w:color="auto"/>
                    <w:bottom w:val="outset" w:sz="6" w:space="0" w:color="auto"/>
                    <w:right w:val="outset" w:sz="6" w:space="0" w:color="auto"/>
                  </w:tcBorders>
                  <w:hideMark/>
                </w:tcPr>
                <w:p w14:paraId="1D765F42" w14:textId="77777777" w:rsidR="0077152E" w:rsidRPr="0077152E" w:rsidRDefault="0077152E" w:rsidP="00BF6876">
                  <w:pPr>
                    <w:rPr>
                      <w:rFonts w:cs="Arial"/>
                    </w:rPr>
                  </w:pPr>
                  <w:r w:rsidRPr="0077152E">
                    <w:rPr>
                      <w:rFonts w:cs="Arial"/>
                    </w:rPr>
                    <w:t>3.4.2</w:t>
                  </w:r>
                </w:p>
              </w:tc>
              <w:tc>
                <w:tcPr>
                  <w:tcW w:w="3277" w:type="dxa"/>
                  <w:tcBorders>
                    <w:top w:val="outset" w:sz="6" w:space="0" w:color="auto"/>
                    <w:left w:val="outset" w:sz="6" w:space="0" w:color="auto"/>
                    <w:bottom w:val="outset" w:sz="6" w:space="0" w:color="auto"/>
                    <w:right w:val="outset" w:sz="6" w:space="0" w:color="auto"/>
                  </w:tcBorders>
                  <w:hideMark/>
                </w:tcPr>
                <w:p w14:paraId="61313952" w14:textId="77777777" w:rsidR="0077152E" w:rsidRPr="0077152E" w:rsidRDefault="0077152E" w:rsidP="00BF6876">
                  <w:pPr>
                    <w:rPr>
                      <w:rFonts w:cs="Arial"/>
                    </w:rPr>
                  </w:pPr>
                  <w:r w:rsidRPr="0077152E">
                    <w:rPr>
                      <w:rFonts w:cs="Arial"/>
                    </w:rPr>
                    <w:t>tot het verlenen van een vergunning [</w:t>
                  </w:r>
                  <w:r w:rsidRPr="0077152E">
                    <w:rPr>
                      <w:rFonts w:cs="Arial"/>
                      <w:i/>
                      <w:iCs/>
                    </w:rPr>
                    <w:t>of ontheffing van het verbod</w:t>
                  </w:r>
                  <w:r w:rsidRPr="0077152E">
                    <w:rPr>
                      <w:rFonts w:cs="Arial"/>
                    </w:rPr>
                    <w:t>] om woonruimte met andere woonruimte samen te voegen of samengevoegd te houden, als bedoeld in artikel 21, eerste lid, aanhef en onder b, [</w:t>
                  </w:r>
                  <w:r w:rsidRPr="0077152E">
                    <w:rPr>
                      <w:rFonts w:cs="Arial"/>
                      <w:i/>
                      <w:iCs/>
                    </w:rPr>
                    <w:t>respectievelijk tweede lid,</w:t>
                  </w:r>
                  <w:r w:rsidRPr="0077152E">
                    <w:rPr>
                      <w:rFonts w:cs="Arial"/>
                    </w:rPr>
                    <w:t>] van de Huisvestingswet 2014</w:t>
                  </w:r>
                </w:p>
              </w:tc>
              <w:tc>
                <w:tcPr>
                  <w:tcW w:w="722" w:type="dxa"/>
                  <w:tcBorders>
                    <w:top w:val="outset" w:sz="6" w:space="0" w:color="auto"/>
                    <w:left w:val="outset" w:sz="6" w:space="0" w:color="auto"/>
                    <w:bottom w:val="outset" w:sz="6" w:space="0" w:color="auto"/>
                    <w:right w:val="outset" w:sz="6" w:space="0" w:color="auto"/>
                  </w:tcBorders>
                  <w:vAlign w:val="bottom"/>
                  <w:hideMark/>
                </w:tcPr>
                <w:p w14:paraId="3870F088" w14:textId="77777777" w:rsidR="0077152E" w:rsidRPr="0077152E" w:rsidRDefault="0077152E" w:rsidP="0077152E">
                  <w:pPr>
                    <w:rPr>
                      <w:rFonts w:cs="Arial"/>
                    </w:rPr>
                  </w:pPr>
                  <w:r w:rsidRPr="0077152E">
                    <w:rPr>
                      <w:rFonts w:cs="Arial"/>
                    </w:rPr>
                    <w:t>€ [</w:t>
                  </w:r>
                  <w:r w:rsidRPr="0077152E">
                    <w:rPr>
                      <w:rFonts w:cs="Arial"/>
                      <w:b/>
                    </w:rPr>
                    <w:t>...</w:t>
                  </w:r>
                  <w:r w:rsidRPr="0077152E">
                    <w:rPr>
                      <w:rFonts w:cs="Arial"/>
                    </w:rPr>
                    <w:t>];</w:t>
                  </w:r>
                </w:p>
              </w:tc>
            </w:tr>
            <w:tr w:rsidR="0077152E" w:rsidRPr="0077152E" w14:paraId="52C61D36" w14:textId="77777777" w:rsidTr="00BF6876">
              <w:trPr>
                <w:tblCellSpacing w:w="0" w:type="dxa"/>
              </w:trPr>
              <w:tc>
                <w:tcPr>
                  <w:tcW w:w="573" w:type="dxa"/>
                  <w:tcBorders>
                    <w:top w:val="outset" w:sz="6" w:space="0" w:color="auto"/>
                    <w:left w:val="outset" w:sz="6" w:space="0" w:color="auto"/>
                    <w:bottom w:val="outset" w:sz="6" w:space="0" w:color="auto"/>
                    <w:right w:val="outset" w:sz="6" w:space="0" w:color="auto"/>
                  </w:tcBorders>
                  <w:hideMark/>
                </w:tcPr>
                <w:p w14:paraId="253A7368" w14:textId="77777777" w:rsidR="0077152E" w:rsidRPr="0077152E" w:rsidRDefault="0077152E" w:rsidP="00BF6876">
                  <w:pPr>
                    <w:rPr>
                      <w:rFonts w:cs="Arial"/>
                    </w:rPr>
                  </w:pPr>
                  <w:r w:rsidRPr="0077152E">
                    <w:rPr>
                      <w:rFonts w:cs="Arial"/>
                    </w:rPr>
                    <w:t>3.4.3</w:t>
                  </w:r>
                </w:p>
              </w:tc>
              <w:tc>
                <w:tcPr>
                  <w:tcW w:w="3277" w:type="dxa"/>
                  <w:tcBorders>
                    <w:top w:val="outset" w:sz="6" w:space="0" w:color="auto"/>
                    <w:left w:val="outset" w:sz="6" w:space="0" w:color="auto"/>
                    <w:bottom w:val="outset" w:sz="6" w:space="0" w:color="auto"/>
                    <w:right w:val="outset" w:sz="6" w:space="0" w:color="auto"/>
                  </w:tcBorders>
                  <w:hideMark/>
                </w:tcPr>
                <w:p w14:paraId="4E6A2F6D" w14:textId="77777777" w:rsidR="0077152E" w:rsidRPr="0077152E" w:rsidRDefault="0077152E" w:rsidP="00BF6876">
                  <w:pPr>
                    <w:rPr>
                      <w:rFonts w:cs="Arial"/>
                    </w:rPr>
                  </w:pPr>
                  <w:r w:rsidRPr="0077152E">
                    <w:rPr>
                      <w:rFonts w:cs="Arial"/>
                    </w:rPr>
                    <w:t>tot het verlenen van een vergunning [</w:t>
                  </w:r>
                  <w:r w:rsidRPr="0077152E">
                    <w:rPr>
                      <w:rFonts w:cs="Arial"/>
                      <w:i/>
                      <w:iCs/>
                    </w:rPr>
                    <w:t>of ontheffing van het verbod</w:t>
                  </w:r>
                  <w:r w:rsidRPr="0077152E">
                    <w:rPr>
                      <w:rFonts w:cs="Arial"/>
                    </w:rPr>
                    <w:t>] om zelfstandige woonruimte in onzelfstandige woonruimte om te zetten of omgezet te houden, als bedoeld in artikel 21, eerste lid, aanhef en onder c, [</w:t>
                  </w:r>
                  <w:r w:rsidRPr="0077152E">
                    <w:rPr>
                      <w:rFonts w:cs="Arial"/>
                      <w:i/>
                      <w:iCs/>
                    </w:rPr>
                    <w:t>respectievelijk tweede lid,</w:t>
                  </w:r>
                  <w:r w:rsidRPr="0077152E">
                    <w:rPr>
                      <w:rFonts w:cs="Arial"/>
                    </w:rPr>
                    <w:t>] van de Huisvestingswet 2014</w:t>
                  </w:r>
                </w:p>
              </w:tc>
              <w:tc>
                <w:tcPr>
                  <w:tcW w:w="722" w:type="dxa"/>
                  <w:tcBorders>
                    <w:top w:val="outset" w:sz="6" w:space="0" w:color="auto"/>
                    <w:left w:val="outset" w:sz="6" w:space="0" w:color="auto"/>
                    <w:bottom w:val="outset" w:sz="6" w:space="0" w:color="auto"/>
                    <w:right w:val="outset" w:sz="6" w:space="0" w:color="auto"/>
                  </w:tcBorders>
                  <w:vAlign w:val="bottom"/>
                  <w:hideMark/>
                </w:tcPr>
                <w:p w14:paraId="5AAA4FD9" w14:textId="77777777" w:rsidR="0077152E" w:rsidRPr="0077152E" w:rsidRDefault="0077152E" w:rsidP="0077152E">
                  <w:pPr>
                    <w:rPr>
                      <w:rFonts w:cs="Arial"/>
                    </w:rPr>
                  </w:pPr>
                  <w:r w:rsidRPr="0077152E">
                    <w:rPr>
                      <w:rFonts w:cs="Arial"/>
                    </w:rPr>
                    <w:t>€ [</w:t>
                  </w:r>
                  <w:r w:rsidRPr="0077152E">
                    <w:rPr>
                      <w:rFonts w:cs="Arial"/>
                      <w:b/>
                    </w:rPr>
                    <w:t>...</w:t>
                  </w:r>
                  <w:r w:rsidRPr="0077152E">
                    <w:rPr>
                      <w:rFonts w:cs="Arial"/>
                    </w:rPr>
                    <w:t>];</w:t>
                  </w:r>
                </w:p>
              </w:tc>
            </w:tr>
            <w:tr w:rsidR="0077152E" w:rsidRPr="0077152E" w14:paraId="0D667F19" w14:textId="77777777" w:rsidTr="00BF6876">
              <w:trPr>
                <w:tblCellSpacing w:w="0" w:type="dxa"/>
              </w:trPr>
              <w:tc>
                <w:tcPr>
                  <w:tcW w:w="573" w:type="dxa"/>
                  <w:tcBorders>
                    <w:top w:val="outset" w:sz="6" w:space="0" w:color="auto"/>
                    <w:left w:val="outset" w:sz="6" w:space="0" w:color="auto"/>
                    <w:bottom w:val="outset" w:sz="6" w:space="0" w:color="auto"/>
                    <w:right w:val="outset" w:sz="6" w:space="0" w:color="auto"/>
                  </w:tcBorders>
                  <w:hideMark/>
                </w:tcPr>
                <w:p w14:paraId="155B713E" w14:textId="77777777" w:rsidR="0077152E" w:rsidRPr="0077152E" w:rsidRDefault="0077152E" w:rsidP="00BF6876">
                  <w:pPr>
                    <w:rPr>
                      <w:rFonts w:cs="Arial"/>
                    </w:rPr>
                  </w:pPr>
                  <w:r w:rsidRPr="0077152E">
                    <w:rPr>
                      <w:rFonts w:cs="Arial"/>
                    </w:rPr>
                    <w:lastRenderedPageBreak/>
                    <w:t>3.4.4</w:t>
                  </w:r>
                </w:p>
              </w:tc>
              <w:tc>
                <w:tcPr>
                  <w:tcW w:w="3277" w:type="dxa"/>
                  <w:tcBorders>
                    <w:top w:val="outset" w:sz="6" w:space="0" w:color="auto"/>
                    <w:left w:val="outset" w:sz="6" w:space="0" w:color="auto"/>
                    <w:bottom w:val="outset" w:sz="6" w:space="0" w:color="auto"/>
                    <w:right w:val="outset" w:sz="6" w:space="0" w:color="auto"/>
                  </w:tcBorders>
                  <w:hideMark/>
                </w:tcPr>
                <w:p w14:paraId="70141C15" w14:textId="77777777" w:rsidR="0077152E" w:rsidRPr="0077152E" w:rsidRDefault="0077152E" w:rsidP="00BF6876">
                  <w:pPr>
                    <w:rPr>
                      <w:rFonts w:cs="Arial"/>
                    </w:rPr>
                  </w:pPr>
                  <w:r w:rsidRPr="0077152E">
                    <w:rPr>
                      <w:rFonts w:cs="Arial"/>
                    </w:rPr>
                    <w:t>tot het verlenen van een vergunning [</w:t>
                  </w:r>
                  <w:r w:rsidRPr="0077152E">
                    <w:rPr>
                      <w:rFonts w:cs="Arial"/>
                      <w:i/>
                      <w:iCs/>
                    </w:rPr>
                    <w:t>of ontheffing van het verbod</w:t>
                  </w:r>
                  <w:r w:rsidRPr="0077152E">
                    <w:rPr>
                      <w:rFonts w:cs="Arial"/>
                    </w:rPr>
                    <w:t>] om woonruimte tot twee of meer woonruimten te verbouwen of in die gebouwde staat te houden, als bedoeld in artikel 21, eerste lid, aanhef en onder d, [</w:t>
                  </w:r>
                  <w:r w:rsidRPr="0077152E">
                    <w:rPr>
                      <w:rFonts w:cs="Arial"/>
                      <w:i/>
                      <w:iCs/>
                    </w:rPr>
                    <w:t>respectievelijk tweede lid,</w:t>
                  </w:r>
                  <w:r w:rsidRPr="0077152E">
                    <w:rPr>
                      <w:rFonts w:cs="Arial"/>
                    </w:rPr>
                    <w:t>] van de Huisvestingswet 2014</w:t>
                  </w:r>
                </w:p>
              </w:tc>
              <w:tc>
                <w:tcPr>
                  <w:tcW w:w="722" w:type="dxa"/>
                  <w:tcBorders>
                    <w:top w:val="outset" w:sz="6" w:space="0" w:color="auto"/>
                    <w:left w:val="outset" w:sz="6" w:space="0" w:color="auto"/>
                    <w:bottom w:val="outset" w:sz="6" w:space="0" w:color="auto"/>
                    <w:right w:val="outset" w:sz="6" w:space="0" w:color="auto"/>
                  </w:tcBorders>
                  <w:vAlign w:val="bottom"/>
                  <w:hideMark/>
                </w:tcPr>
                <w:p w14:paraId="4E86332F" w14:textId="77777777" w:rsidR="0077152E" w:rsidRPr="0077152E" w:rsidRDefault="0077152E" w:rsidP="0077152E">
                  <w:pPr>
                    <w:rPr>
                      <w:rFonts w:cs="Arial"/>
                    </w:rPr>
                  </w:pPr>
                  <w:r w:rsidRPr="0077152E">
                    <w:rPr>
                      <w:rFonts w:cs="Arial"/>
                    </w:rPr>
                    <w:t>€ [</w:t>
                  </w:r>
                  <w:r w:rsidRPr="0077152E">
                    <w:rPr>
                      <w:rFonts w:cs="Arial"/>
                      <w:b/>
                    </w:rPr>
                    <w:t>…</w:t>
                  </w:r>
                  <w:r w:rsidRPr="0077152E">
                    <w:rPr>
                      <w:rFonts w:cs="Arial"/>
                    </w:rPr>
                    <w:t>];</w:t>
                  </w:r>
                </w:p>
              </w:tc>
            </w:tr>
            <w:tr w:rsidR="0077152E" w:rsidRPr="0077152E" w14:paraId="4974ED33" w14:textId="77777777" w:rsidTr="00BF6876">
              <w:trPr>
                <w:tblCellSpacing w:w="0" w:type="dxa"/>
              </w:trPr>
              <w:tc>
                <w:tcPr>
                  <w:tcW w:w="573" w:type="dxa"/>
                  <w:tcBorders>
                    <w:top w:val="outset" w:sz="6" w:space="0" w:color="auto"/>
                    <w:left w:val="outset" w:sz="6" w:space="0" w:color="auto"/>
                    <w:bottom w:val="outset" w:sz="6" w:space="0" w:color="auto"/>
                    <w:right w:val="outset" w:sz="6" w:space="0" w:color="auto"/>
                  </w:tcBorders>
                  <w:hideMark/>
                </w:tcPr>
                <w:p w14:paraId="3026A093" w14:textId="77777777" w:rsidR="0077152E" w:rsidRPr="0077152E" w:rsidRDefault="0077152E" w:rsidP="00BF6876">
                  <w:pPr>
                    <w:rPr>
                      <w:rFonts w:cs="Arial"/>
                    </w:rPr>
                  </w:pPr>
                  <w:r w:rsidRPr="0077152E">
                    <w:rPr>
                      <w:rFonts w:cs="Arial"/>
                    </w:rPr>
                    <w:t>3.4.5</w:t>
                  </w:r>
                </w:p>
              </w:tc>
              <w:tc>
                <w:tcPr>
                  <w:tcW w:w="3277" w:type="dxa"/>
                  <w:tcBorders>
                    <w:top w:val="outset" w:sz="6" w:space="0" w:color="auto"/>
                    <w:left w:val="outset" w:sz="6" w:space="0" w:color="auto"/>
                    <w:bottom w:val="outset" w:sz="6" w:space="0" w:color="auto"/>
                    <w:right w:val="outset" w:sz="6" w:space="0" w:color="auto"/>
                  </w:tcBorders>
                  <w:hideMark/>
                </w:tcPr>
                <w:p w14:paraId="54EAED9C" w14:textId="77777777" w:rsidR="0077152E" w:rsidRPr="0077152E" w:rsidRDefault="0077152E" w:rsidP="00BF6876">
                  <w:pPr>
                    <w:rPr>
                      <w:rFonts w:cs="Arial"/>
                    </w:rPr>
                  </w:pPr>
                  <w:r w:rsidRPr="0077152E">
                    <w:rPr>
                      <w:rFonts w:cs="Arial"/>
                    </w:rPr>
                    <w:t>tot het verlenen van een vergunning [</w:t>
                  </w:r>
                  <w:r w:rsidRPr="0077152E">
                    <w:rPr>
                      <w:rFonts w:cs="Arial"/>
                      <w:i/>
                      <w:iCs/>
                    </w:rPr>
                    <w:t>of ontheffing van het verbod</w:t>
                  </w:r>
                  <w:r w:rsidRPr="0077152E">
                    <w:rPr>
                      <w:rFonts w:cs="Arial"/>
                    </w:rPr>
                    <w:t>] om een recht op een gebouw te splitsen in appartementsrechten, als bedoeld in artikel 22, eerste[</w:t>
                  </w:r>
                  <w:r w:rsidRPr="0077152E">
                    <w:rPr>
                      <w:rFonts w:cs="Arial"/>
                      <w:i/>
                      <w:iCs/>
                    </w:rPr>
                    <w:t>, respectievelijk tweede</w:t>
                  </w:r>
                  <w:r w:rsidRPr="0077152E">
                    <w:rPr>
                      <w:rFonts w:cs="Arial"/>
                    </w:rPr>
                    <w:t>] lid, van de Huisvestingswet 2014</w:t>
                  </w:r>
                </w:p>
              </w:tc>
              <w:tc>
                <w:tcPr>
                  <w:tcW w:w="722" w:type="dxa"/>
                  <w:tcBorders>
                    <w:top w:val="outset" w:sz="6" w:space="0" w:color="auto"/>
                    <w:left w:val="outset" w:sz="6" w:space="0" w:color="auto"/>
                    <w:bottom w:val="outset" w:sz="6" w:space="0" w:color="auto"/>
                    <w:right w:val="outset" w:sz="6" w:space="0" w:color="auto"/>
                  </w:tcBorders>
                  <w:vAlign w:val="bottom"/>
                  <w:hideMark/>
                </w:tcPr>
                <w:p w14:paraId="53AA5B14" w14:textId="77777777" w:rsidR="0077152E" w:rsidRPr="0077152E" w:rsidRDefault="0077152E" w:rsidP="0077152E">
                  <w:pPr>
                    <w:rPr>
                      <w:rFonts w:cs="Arial"/>
                    </w:rPr>
                  </w:pPr>
                  <w:r w:rsidRPr="0077152E">
                    <w:rPr>
                      <w:rFonts w:cs="Arial"/>
                    </w:rPr>
                    <w:t>€ [</w:t>
                  </w:r>
                  <w:r w:rsidRPr="0077152E">
                    <w:rPr>
                      <w:rFonts w:cs="Arial"/>
                      <w:b/>
                    </w:rPr>
                    <w:t>...</w:t>
                  </w:r>
                  <w:r w:rsidRPr="0077152E">
                    <w:rPr>
                      <w:rFonts w:cs="Arial"/>
                    </w:rPr>
                    <w:t>][</w:t>
                  </w:r>
                  <w:r w:rsidRPr="0077152E">
                    <w:rPr>
                      <w:rFonts w:cs="Arial"/>
                      <w:i/>
                      <w:iCs/>
                    </w:rPr>
                    <w:t>;</w:t>
                  </w:r>
                </w:p>
              </w:tc>
            </w:tr>
            <w:tr w:rsidR="0077152E" w:rsidRPr="0077152E" w14:paraId="7DC1DED4" w14:textId="77777777" w:rsidTr="00BF6876">
              <w:trPr>
                <w:tblCellSpacing w:w="0" w:type="dxa"/>
              </w:trPr>
              <w:tc>
                <w:tcPr>
                  <w:tcW w:w="573" w:type="dxa"/>
                  <w:tcBorders>
                    <w:top w:val="outset" w:sz="6" w:space="0" w:color="auto"/>
                    <w:left w:val="outset" w:sz="6" w:space="0" w:color="auto"/>
                    <w:bottom w:val="outset" w:sz="6" w:space="0" w:color="auto"/>
                    <w:right w:val="outset" w:sz="6" w:space="0" w:color="auto"/>
                  </w:tcBorders>
                </w:tcPr>
                <w:p w14:paraId="25BC9CB0" w14:textId="77777777" w:rsidR="0077152E" w:rsidRPr="0077152E" w:rsidRDefault="0077152E" w:rsidP="00BF6876">
                  <w:pPr>
                    <w:rPr>
                      <w:rFonts w:cs="Arial"/>
                      <w:i/>
                      <w:iCs/>
                    </w:rPr>
                  </w:pPr>
                  <w:bookmarkStart w:id="3" w:name="_Hlk69936747"/>
                  <w:r w:rsidRPr="0077152E">
                    <w:rPr>
                      <w:rFonts w:cs="Arial"/>
                      <w:i/>
                      <w:iCs/>
                    </w:rPr>
                    <w:t>3.4.6</w:t>
                  </w:r>
                </w:p>
              </w:tc>
              <w:tc>
                <w:tcPr>
                  <w:tcW w:w="3277" w:type="dxa"/>
                  <w:tcBorders>
                    <w:top w:val="outset" w:sz="6" w:space="0" w:color="auto"/>
                    <w:left w:val="outset" w:sz="6" w:space="0" w:color="auto"/>
                    <w:bottom w:val="outset" w:sz="6" w:space="0" w:color="auto"/>
                    <w:right w:val="outset" w:sz="6" w:space="0" w:color="auto"/>
                  </w:tcBorders>
                </w:tcPr>
                <w:p w14:paraId="4FD3D9A3" w14:textId="77777777" w:rsidR="0077152E" w:rsidRPr="0077152E" w:rsidRDefault="0077152E" w:rsidP="00BF6876">
                  <w:pPr>
                    <w:rPr>
                      <w:rFonts w:cs="Arial"/>
                      <w:i/>
                      <w:iCs/>
                    </w:rPr>
                  </w:pPr>
                  <w:r w:rsidRPr="0077152E">
                    <w:rPr>
                      <w:rFonts w:cs="Arial"/>
                      <w:i/>
                      <w:iCs/>
                    </w:rPr>
                    <w:t>tot het verlenen van een vergunning of ontheffing van het verbod om woonruimte voor toeristische verhuur in gebruik te geven als bedoeld in artikel 23c, eerste, respectievelijk tweede lid, van de Huisvestingswet 2014</w:t>
                  </w:r>
                </w:p>
              </w:tc>
              <w:tc>
                <w:tcPr>
                  <w:tcW w:w="722" w:type="dxa"/>
                  <w:tcBorders>
                    <w:top w:val="outset" w:sz="6" w:space="0" w:color="auto"/>
                    <w:left w:val="outset" w:sz="6" w:space="0" w:color="auto"/>
                    <w:bottom w:val="outset" w:sz="6" w:space="0" w:color="auto"/>
                    <w:right w:val="outset" w:sz="6" w:space="0" w:color="auto"/>
                  </w:tcBorders>
                  <w:vAlign w:val="bottom"/>
                </w:tcPr>
                <w:p w14:paraId="0D5129EB" w14:textId="77777777" w:rsidR="0077152E" w:rsidRPr="0077152E" w:rsidRDefault="0077152E" w:rsidP="0077152E">
                  <w:pPr>
                    <w:rPr>
                      <w:rFonts w:cs="Arial"/>
                    </w:rPr>
                  </w:pPr>
                  <w:r w:rsidRPr="0077152E">
                    <w:rPr>
                      <w:rFonts w:cs="Arial"/>
                      <w:i/>
                      <w:iCs/>
                    </w:rPr>
                    <w:t>€ [</w:t>
                  </w:r>
                  <w:r w:rsidRPr="0077152E">
                    <w:rPr>
                      <w:rFonts w:cs="Arial"/>
                      <w:b/>
                      <w:bCs/>
                      <w:i/>
                      <w:iCs/>
                    </w:rPr>
                    <w:t>…</w:t>
                  </w:r>
                  <w:r w:rsidRPr="0077152E">
                    <w:rPr>
                      <w:rFonts w:cs="Arial"/>
                      <w:i/>
                      <w:iCs/>
                    </w:rPr>
                    <w:t>]</w:t>
                  </w:r>
                  <w:r w:rsidRPr="0077152E">
                    <w:rPr>
                      <w:rFonts w:cs="Arial"/>
                    </w:rPr>
                    <w:t>];</w:t>
                  </w:r>
                </w:p>
              </w:tc>
            </w:tr>
            <w:tr w:rsidR="0077152E" w:rsidRPr="0077152E" w14:paraId="10046371" w14:textId="77777777" w:rsidTr="00BF6876">
              <w:trPr>
                <w:tblCellSpacing w:w="0" w:type="dxa"/>
              </w:trPr>
              <w:tc>
                <w:tcPr>
                  <w:tcW w:w="573" w:type="dxa"/>
                  <w:tcBorders>
                    <w:top w:val="outset" w:sz="6" w:space="0" w:color="auto"/>
                    <w:left w:val="outset" w:sz="6" w:space="0" w:color="auto"/>
                    <w:bottom w:val="outset" w:sz="6" w:space="0" w:color="auto"/>
                    <w:right w:val="outset" w:sz="6" w:space="0" w:color="auto"/>
                  </w:tcBorders>
                </w:tcPr>
                <w:p w14:paraId="118E6FA4" w14:textId="77777777" w:rsidR="0077152E" w:rsidRPr="0077152E" w:rsidRDefault="0077152E" w:rsidP="00BF6876">
                  <w:pPr>
                    <w:rPr>
                      <w:rFonts w:cs="Arial"/>
                      <w:i/>
                      <w:iCs/>
                    </w:rPr>
                  </w:pPr>
                  <w:r w:rsidRPr="0077152E">
                    <w:rPr>
                      <w:rFonts w:cs="Arial"/>
                      <w:i/>
                      <w:iCs/>
                    </w:rPr>
                    <w:t>[3.4.7</w:t>
                  </w:r>
                </w:p>
              </w:tc>
              <w:tc>
                <w:tcPr>
                  <w:tcW w:w="3277" w:type="dxa"/>
                  <w:tcBorders>
                    <w:top w:val="outset" w:sz="6" w:space="0" w:color="auto"/>
                    <w:left w:val="outset" w:sz="6" w:space="0" w:color="auto"/>
                    <w:bottom w:val="outset" w:sz="6" w:space="0" w:color="auto"/>
                    <w:right w:val="outset" w:sz="6" w:space="0" w:color="auto"/>
                  </w:tcBorders>
                </w:tcPr>
                <w:p w14:paraId="205DAD8A" w14:textId="77777777" w:rsidR="0077152E" w:rsidRPr="0077152E" w:rsidRDefault="0077152E" w:rsidP="00BF6876">
                  <w:pPr>
                    <w:rPr>
                      <w:rFonts w:cs="Arial"/>
                      <w:i/>
                      <w:iCs/>
                    </w:rPr>
                  </w:pPr>
                  <w:r w:rsidRPr="0077152E">
                    <w:rPr>
                      <w:rFonts w:cs="Arial"/>
                      <w:i/>
                      <w:iCs/>
                    </w:rPr>
                    <w:t>tot het verlenen van een vergunning om een woonruimte in gebruik te geven binnen een periode van vier jaar na de datum van inschrijving in de openbare registers van de akte van levering van die woonruimte aan de nieuwe eigenaar, als bedoeld in artikel 41, eerste lid, van de Huisvestingswet 2014:</w:t>
                  </w:r>
                </w:p>
              </w:tc>
              <w:tc>
                <w:tcPr>
                  <w:tcW w:w="722" w:type="dxa"/>
                  <w:tcBorders>
                    <w:top w:val="outset" w:sz="6" w:space="0" w:color="auto"/>
                    <w:left w:val="outset" w:sz="6" w:space="0" w:color="auto"/>
                    <w:bottom w:val="outset" w:sz="6" w:space="0" w:color="auto"/>
                    <w:right w:val="outset" w:sz="6" w:space="0" w:color="auto"/>
                  </w:tcBorders>
                  <w:vAlign w:val="bottom"/>
                </w:tcPr>
                <w:p w14:paraId="44D73B22" w14:textId="77777777" w:rsidR="0077152E" w:rsidRPr="0077152E" w:rsidRDefault="0077152E" w:rsidP="0077152E">
                  <w:pPr>
                    <w:rPr>
                      <w:rFonts w:cs="Arial"/>
                      <w:i/>
                      <w:iCs/>
                    </w:rPr>
                  </w:pPr>
                  <w:r w:rsidRPr="0077152E">
                    <w:rPr>
                      <w:rFonts w:cs="Arial"/>
                      <w:i/>
                      <w:iCs/>
                    </w:rPr>
                    <w:t>€ […]]</w:t>
                  </w:r>
                  <w:r w:rsidRPr="0077152E">
                    <w:rPr>
                      <w:rFonts w:cs="Arial"/>
                      <w:i/>
                      <w:iCs/>
                      <w:u w:val="single"/>
                    </w:rPr>
                    <w:t>.</w:t>
                  </w:r>
                </w:p>
              </w:tc>
            </w:tr>
            <w:bookmarkEnd w:id="3"/>
          </w:tbl>
          <w:p w14:paraId="381A9D60" w14:textId="7645481C" w:rsidR="00B94EDA" w:rsidRPr="0077152E" w:rsidRDefault="00B94EDA" w:rsidP="008F05E4">
            <w:pPr>
              <w:rPr>
                <w:rFonts w:cs="Arial"/>
              </w:rPr>
            </w:pPr>
          </w:p>
        </w:tc>
        <w:tc>
          <w:tcPr>
            <w:tcW w:w="4836" w:type="dxa"/>
          </w:tcPr>
          <w:p w14:paraId="06748D15" w14:textId="368A30A6" w:rsidR="00BF6876" w:rsidRPr="00BF6876" w:rsidRDefault="00BF6876" w:rsidP="00BF6876">
            <w:pPr>
              <w:rPr>
                <w:rFonts w:cs="Arial"/>
                <w:b/>
              </w:rPr>
            </w:pPr>
            <w:r w:rsidRPr="00BF6876">
              <w:rPr>
                <w:rFonts w:cs="Arial"/>
                <w:b/>
              </w:rPr>
              <w:lastRenderedPageBreak/>
              <w:t xml:space="preserve">Hoofdstuk 4 Huisvestingswet 2014 </w:t>
            </w:r>
            <w:r w:rsidR="00D209FF">
              <w:rPr>
                <w:rFonts w:cs="Arial"/>
                <w:bCs/>
              </w:rPr>
              <w:t>[</w:t>
            </w:r>
            <w:r w:rsidRPr="00D209FF">
              <w:rPr>
                <w:rFonts w:cs="Arial"/>
                <w:b/>
                <w:i/>
                <w:iCs/>
                <w:u w:val="single"/>
              </w:rPr>
              <w:t>en Wet goed verhuurderschap</w:t>
            </w:r>
            <w:r w:rsidR="00D209FF" w:rsidRPr="00D209FF">
              <w:rPr>
                <w:rFonts w:cs="Arial"/>
                <w:bCs/>
                <w:u w:val="single"/>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3249"/>
              <w:gridCol w:w="700"/>
            </w:tblGrid>
            <w:tr w:rsidR="00BF6876" w:rsidRPr="00BF6876" w14:paraId="386F7E4B"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hideMark/>
                </w:tcPr>
                <w:p w14:paraId="40550657" w14:textId="77777777" w:rsidR="00BF6876" w:rsidRPr="00BF6876" w:rsidRDefault="00BF6876" w:rsidP="00BF6876">
                  <w:pPr>
                    <w:rPr>
                      <w:rFonts w:cs="Arial"/>
                    </w:rPr>
                  </w:pPr>
                  <w:r w:rsidRPr="00BF6876">
                    <w:rPr>
                      <w:rFonts w:cs="Arial"/>
                    </w:rPr>
                    <w:t>3.4</w:t>
                  </w:r>
                </w:p>
              </w:tc>
              <w:tc>
                <w:tcPr>
                  <w:tcW w:w="3355" w:type="dxa"/>
                  <w:tcBorders>
                    <w:top w:val="outset" w:sz="6" w:space="0" w:color="auto"/>
                    <w:left w:val="outset" w:sz="6" w:space="0" w:color="auto"/>
                    <w:bottom w:val="outset" w:sz="6" w:space="0" w:color="auto"/>
                    <w:right w:val="outset" w:sz="6" w:space="0" w:color="auto"/>
                  </w:tcBorders>
                  <w:hideMark/>
                </w:tcPr>
                <w:p w14:paraId="18E11BCA" w14:textId="77777777" w:rsidR="00BF6876" w:rsidRPr="00BF6876" w:rsidRDefault="00BF6876" w:rsidP="00BF6876">
                  <w:pPr>
                    <w:rPr>
                      <w:rFonts w:cs="Arial"/>
                    </w:rPr>
                  </w:pPr>
                  <w:r w:rsidRPr="00BF6876">
                    <w:rPr>
                      <w:rFonts w:cs="Arial"/>
                    </w:rPr>
                    <w:t>Het tarief bedraagt voor het in behandeling nemen van een aanvraag:</w:t>
                  </w:r>
                </w:p>
              </w:tc>
              <w:tc>
                <w:tcPr>
                  <w:tcW w:w="709" w:type="dxa"/>
                  <w:tcBorders>
                    <w:top w:val="outset" w:sz="6" w:space="0" w:color="auto"/>
                    <w:left w:val="outset" w:sz="6" w:space="0" w:color="auto"/>
                    <w:bottom w:val="outset" w:sz="6" w:space="0" w:color="auto"/>
                    <w:right w:val="outset" w:sz="6" w:space="0" w:color="auto"/>
                  </w:tcBorders>
                  <w:vAlign w:val="bottom"/>
                  <w:hideMark/>
                </w:tcPr>
                <w:p w14:paraId="0EF3C23E" w14:textId="77777777" w:rsidR="00BF6876" w:rsidRPr="00BF6876" w:rsidRDefault="00BF6876" w:rsidP="00BF6876">
                  <w:pPr>
                    <w:rPr>
                      <w:rFonts w:cs="Arial"/>
                    </w:rPr>
                  </w:pPr>
                  <w:r w:rsidRPr="00BF6876">
                    <w:rPr>
                      <w:rFonts w:cs="Arial"/>
                    </w:rPr>
                    <w:t> </w:t>
                  </w:r>
                </w:p>
              </w:tc>
            </w:tr>
            <w:tr w:rsidR="00BF6876" w:rsidRPr="00BF6876" w14:paraId="3963F1B2"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hideMark/>
                </w:tcPr>
                <w:p w14:paraId="284CDECF" w14:textId="77777777" w:rsidR="00BF6876" w:rsidRPr="00BF6876" w:rsidRDefault="00BF6876" w:rsidP="00BF6876">
                  <w:pPr>
                    <w:rPr>
                      <w:rFonts w:cs="Arial"/>
                    </w:rPr>
                  </w:pPr>
                  <w:r w:rsidRPr="00BF6876">
                    <w:rPr>
                      <w:rFonts w:cs="Arial"/>
                    </w:rPr>
                    <w:t>3.4.1</w:t>
                  </w:r>
                </w:p>
              </w:tc>
              <w:tc>
                <w:tcPr>
                  <w:tcW w:w="3355" w:type="dxa"/>
                  <w:tcBorders>
                    <w:top w:val="outset" w:sz="6" w:space="0" w:color="auto"/>
                    <w:left w:val="outset" w:sz="6" w:space="0" w:color="auto"/>
                    <w:bottom w:val="outset" w:sz="6" w:space="0" w:color="auto"/>
                    <w:right w:val="outset" w:sz="6" w:space="0" w:color="auto"/>
                  </w:tcBorders>
                  <w:hideMark/>
                </w:tcPr>
                <w:p w14:paraId="280C83B1" w14:textId="77777777" w:rsidR="00BF6876" w:rsidRPr="00BF6876" w:rsidRDefault="00BF6876" w:rsidP="00BF6876">
                  <w:pPr>
                    <w:rPr>
                      <w:rFonts w:cs="Arial"/>
                    </w:rPr>
                  </w:pPr>
                  <w:r w:rsidRPr="00BF6876">
                    <w:rPr>
                      <w:rFonts w:cs="Arial"/>
                    </w:rPr>
                    <w:t>tot het verlenen van een vergunning [</w:t>
                  </w:r>
                  <w:r w:rsidRPr="00BF6876">
                    <w:rPr>
                      <w:rFonts w:cs="Arial"/>
                      <w:i/>
                      <w:iCs/>
                    </w:rPr>
                    <w:t>of ontheffing van het verbod</w:t>
                  </w:r>
                  <w:r w:rsidRPr="00BF6876">
                    <w:rPr>
                      <w:rFonts w:cs="Arial"/>
                    </w:rPr>
                    <w:t>] om woonruimte aan de bestemming tot bewoning te onttrekken of onttrokken te houden, als bedoeld in artikel 21, eerste lid, aanhef en onder a, [</w:t>
                  </w:r>
                  <w:r w:rsidRPr="00BF6876">
                    <w:rPr>
                      <w:rFonts w:cs="Arial"/>
                      <w:i/>
                      <w:iCs/>
                    </w:rPr>
                    <w:t>respectievelijk tweede lid,</w:t>
                  </w:r>
                  <w:r w:rsidRPr="00BF6876">
                    <w:rPr>
                      <w:rFonts w:cs="Arial"/>
                    </w:rPr>
                    <w:t>] van de Huisvestingswet 2014</w:t>
                  </w:r>
                </w:p>
              </w:tc>
              <w:tc>
                <w:tcPr>
                  <w:tcW w:w="709" w:type="dxa"/>
                  <w:tcBorders>
                    <w:top w:val="outset" w:sz="6" w:space="0" w:color="auto"/>
                    <w:left w:val="outset" w:sz="6" w:space="0" w:color="auto"/>
                    <w:bottom w:val="outset" w:sz="6" w:space="0" w:color="auto"/>
                    <w:right w:val="outset" w:sz="6" w:space="0" w:color="auto"/>
                  </w:tcBorders>
                  <w:vAlign w:val="bottom"/>
                  <w:hideMark/>
                </w:tcPr>
                <w:p w14:paraId="0324E4A3" w14:textId="77777777" w:rsidR="00BF6876" w:rsidRPr="00BF6876" w:rsidRDefault="00BF6876" w:rsidP="00BF6876">
                  <w:pPr>
                    <w:rPr>
                      <w:rFonts w:cs="Arial"/>
                    </w:rPr>
                  </w:pPr>
                  <w:r w:rsidRPr="00BF6876">
                    <w:rPr>
                      <w:rFonts w:cs="Arial"/>
                    </w:rPr>
                    <w:t>€ [</w:t>
                  </w:r>
                  <w:r w:rsidRPr="00BF6876">
                    <w:rPr>
                      <w:rFonts w:cs="Arial"/>
                      <w:b/>
                    </w:rPr>
                    <w:t>…</w:t>
                  </w:r>
                  <w:r w:rsidRPr="00BF6876">
                    <w:rPr>
                      <w:rFonts w:cs="Arial"/>
                    </w:rPr>
                    <w:t>];</w:t>
                  </w:r>
                </w:p>
              </w:tc>
            </w:tr>
            <w:tr w:rsidR="00BF6876" w:rsidRPr="00BF6876" w14:paraId="6E519FF3"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hideMark/>
                </w:tcPr>
                <w:p w14:paraId="4A3C0126" w14:textId="77777777" w:rsidR="00BF6876" w:rsidRPr="00BF6876" w:rsidRDefault="00BF6876" w:rsidP="00BF6876">
                  <w:pPr>
                    <w:rPr>
                      <w:rFonts w:cs="Arial"/>
                    </w:rPr>
                  </w:pPr>
                  <w:r w:rsidRPr="00BF6876">
                    <w:rPr>
                      <w:rFonts w:cs="Arial"/>
                    </w:rPr>
                    <w:t>3.4.2</w:t>
                  </w:r>
                </w:p>
              </w:tc>
              <w:tc>
                <w:tcPr>
                  <w:tcW w:w="3355" w:type="dxa"/>
                  <w:tcBorders>
                    <w:top w:val="outset" w:sz="6" w:space="0" w:color="auto"/>
                    <w:left w:val="outset" w:sz="6" w:space="0" w:color="auto"/>
                    <w:bottom w:val="outset" w:sz="6" w:space="0" w:color="auto"/>
                    <w:right w:val="outset" w:sz="6" w:space="0" w:color="auto"/>
                  </w:tcBorders>
                  <w:hideMark/>
                </w:tcPr>
                <w:p w14:paraId="7B04E438" w14:textId="77777777" w:rsidR="00BF6876" w:rsidRPr="00BF6876" w:rsidRDefault="00BF6876" w:rsidP="00BF6876">
                  <w:pPr>
                    <w:rPr>
                      <w:rFonts w:cs="Arial"/>
                    </w:rPr>
                  </w:pPr>
                  <w:r w:rsidRPr="00BF6876">
                    <w:rPr>
                      <w:rFonts w:cs="Arial"/>
                    </w:rPr>
                    <w:t>tot het verlenen van een vergunning [</w:t>
                  </w:r>
                  <w:r w:rsidRPr="00BF6876">
                    <w:rPr>
                      <w:rFonts w:cs="Arial"/>
                      <w:i/>
                      <w:iCs/>
                    </w:rPr>
                    <w:t>of ontheffing van het verbod</w:t>
                  </w:r>
                  <w:r w:rsidRPr="00BF6876">
                    <w:rPr>
                      <w:rFonts w:cs="Arial"/>
                    </w:rPr>
                    <w:t>] om woonruimte met andere woonruimte samen te voegen of samengevoegd te houden, als bedoeld in artikel 21, eerste lid, aanhef en onder b, [</w:t>
                  </w:r>
                  <w:r w:rsidRPr="00BF6876">
                    <w:rPr>
                      <w:rFonts w:cs="Arial"/>
                      <w:i/>
                      <w:iCs/>
                    </w:rPr>
                    <w:t>respectievelijk tweede lid,</w:t>
                  </w:r>
                  <w:r w:rsidRPr="00BF6876">
                    <w:rPr>
                      <w:rFonts w:cs="Arial"/>
                    </w:rPr>
                    <w:t>] van de Huisvestingswet 2014</w:t>
                  </w:r>
                </w:p>
              </w:tc>
              <w:tc>
                <w:tcPr>
                  <w:tcW w:w="709" w:type="dxa"/>
                  <w:tcBorders>
                    <w:top w:val="outset" w:sz="6" w:space="0" w:color="auto"/>
                    <w:left w:val="outset" w:sz="6" w:space="0" w:color="auto"/>
                    <w:bottom w:val="outset" w:sz="6" w:space="0" w:color="auto"/>
                    <w:right w:val="outset" w:sz="6" w:space="0" w:color="auto"/>
                  </w:tcBorders>
                  <w:vAlign w:val="bottom"/>
                  <w:hideMark/>
                </w:tcPr>
                <w:p w14:paraId="05B43B3F" w14:textId="77777777" w:rsidR="00BF6876" w:rsidRPr="00BF6876" w:rsidRDefault="00BF6876" w:rsidP="00BF6876">
                  <w:pPr>
                    <w:rPr>
                      <w:rFonts w:cs="Arial"/>
                    </w:rPr>
                  </w:pPr>
                  <w:r w:rsidRPr="00BF6876">
                    <w:rPr>
                      <w:rFonts w:cs="Arial"/>
                    </w:rPr>
                    <w:t>€ [</w:t>
                  </w:r>
                  <w:r w:rsidRPr="00BF6876">
                    <w:rPr>
                      <w:rFonts w:cs="Arial"/>
                      <w:b/>
                    </w:rPr>
                    <w:t>...</w:t>
                  </w:r>
                  <w:r w:rsidRPr="00BF6876">
                    <w:rPr>
                      <w:rFonts w:cs="Arial"/>
                    </w:rPr>
                    <w:t>];</w:t>
                  </w:r>
                </w:p>
              </w:tc>
            </w:tr>
            <w:tr w:rsidR="00BF6876" w:rsidRPr="00BF6876" w14:paraId="0B723266"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hideMark/>
                </w:tcPr>
                <w:p w14:paraId="4C7212BB" w14:textId="77777777" w:rsidR="00BF6876" w:rsidRPr="00BF6876" w:rsidRDefault="00BF6876" w:rsidP="00BF6876">
                  <w:pPr>
                    <w:rPr>
                      <w:rFonts w:cs="Arial"/>
                    </w:rPr>
                  </w:pPr>
                  <w:r w:rsidRPr="00BF6876">
                    <w:rPr>
                      <w:rFonts w:cs="Arial"/>
                    </w:rPr>
                    <w:t>3.4.3</w:t>
                  </w:r>
                </w:p>
              </w:tc>
              <w:tc>
                <w:tcPr>
                  <w:tcW w:w="3355" w:type="dxa"/>
                  <w:tcBorders>
                    <w:top w:val="outset" w:sz="6" w:space="0" w:color="auto"/>
                    <w:left w:val="outset" w:sz="6" w:space="0" w:color="auto"/>
                    <w:bottom w:val="outset" w:sz="6" w:space="0" w:color="auto"/>
                    <w:right w:val="outset" w:sz="6" w:space="0" w:color="auto"/>
                  </w:tcBorders>
                  <w:hideMark/>
                </w:tcPr>
                <w:p w14:paraId="4F4567AD" w14:textId="77777777" w:rsidR="00BF6876" w:rsidRPr="00BF6876" w:rsidRDefault="00BF6876" w:rsidP="00BF6876">
                  <w:pPr>
                    <w:rPr>
                      <w:rFonts w:cs="Arial"/>
                    </w:rPr>
                  </w:pPr>
                  <w:r w:rsidRPr="00BF6876">
                    <w:rPr>
                      <w:rFonts w:cs="Arial"/>
                    </w:rPr>
                    <w:t>tot het verlenen van een vergunning [</w:t>
                  </w:r>
                  <w:r w:rsidRPr="00BF6876">
                    <w:rPr>
                      <w:rFonts w:cs="Arial"/>
                      <w:i/>
                      <w:iCs/>
                    </w:rPr>
                    <w:t>of ontheffing van het verbod</w:t>
                  </w:r>
                  <w:r w:rsidRPr="00BF6876">
                    <w:rPr>
                      <w:rFonts w:cs="Arial"/>
                    </w:rPr>
                    <w:t>] om zelfstandige woonruimte in onzelfstandige woonruimte om te zetten of omgezet te houden, als bedoeld in artikel 21, eerste lid, aanhef en onder c, [</w:t>
                  </w:r>
                  <w:r w:rsidRPr="00BF6876">
                    <w:rPr>
                      <w:rFonts w:cs="Arial"/>
                      <w:i/>
                      <w:iCs/>
                    </w:rPr>
                    <w:t>respectievelijk tweede lid,</w:t>
                  </w:r>
                  <w:r w:rsidRPr="00BF6876">
                    <w:rPr>
                      <w:rFonts w:cs="Arial"/>
                    </w:rPr>
                    <w:t>] van de Huisvestingswet 2014</w:t>
                  </w:r>
                </w:p>
              </w:tc>
              <w:tc>
                <w:tcPr>
                  <w:tcW w:w="709" w:type="dxa"/>
                  <w:tcBorders>
                    <w:top w:val="outset" w:sz="6" w:space="0" w:color="auto"/>
                    <w:left w:val="outset" w:sz="6" w:space="0" w:color="auto"/>
                    <w:bottom w:val="outset" w:sz="6" w:space="0" w:color="auto"/>
                    <w:right w:val="outset" w:sz="6" w:space="0" w:color="auto"/>
                  </w:tcBorders>
                  <w:vAlign w:val="bottom"/>
                  <w:hideMark/>
                </w:tcPr>
                <w:p w14:paraId="34A72639" w14:textId="77777777" w:rsidR="00BF6876" w:rsidRPr="00BF6876" w:rsidRDefault="00BF6876" w:rsidP="00BF6876">
                  <w:pPr>
                    <w:rPr>
                      <w:rFonts w:cs="Arial"/>
                    </w:rPr>
                  </w:pPr>
                  <w:r w:rsidRPr="00BF6876">
                    <w:rPr>
                      <w:rFonts w:cs="Arial"/>
                    </w:rPr>
                    <w:t>€ [</w:t>
                  </w:r>
                  <w:r w:rsidRPr="00BF6876">
                    <w:rPr>
                      <w:rFonts w:cs="Arial"/>
                      <w:b/>
                    </w:rPr>
                    <w:t>...</w:t>
                  </w:r>
                  <w:r w:rsidRPr="00BF6876">
                    <w:rPr>
                      <w:rFonts w:cs="Arial"/>
                    </w:rPr>
                    <w:t>];</w:t>
                  </w:r>
                </w:p>
              </w:tc>
            </w:tr>
            <w:tr w:rsidR="00BF6876" w:rsidRPr="00BF6876" w14:paraId="15243842"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hideMark/>
                </w:tcPr>
                <w:p w14:paraId="370436CA" w14:textId="77777777" w:rsidR="00BF6876" w:rsidRPr="00BF6876" w:rsidRDefault="00BF6876" w:rsidP="00BF6876">
                  <w:pPr>
                    <w:rPr>
                      <w:rFonts w:cs="Arial"/>
                    </w:rPr>
                  </w:pPr>
                  <w:r w:rsidRPr="00BF6876">
                    <w:rPr>
                      <w:rFonts w:cs="Arial"/>
                    </w:rPr>
                    <w:lastRenderedPageBreak/>
                    <w:t>3.4.4</w:t>
                  </w:r>
                </w:p>
              </w:tc>
              <w:tc>
                <w:tcPr>
                  <w:tcW w:w="3355" w:type="dxa"/>
                  <w:tcBorders>
                    <w:top w:val="outset" w:sz="6" w:space="0" w:color="auto"/>
                    <w:left w:val="outset" w:sz="6" w:space="0" w:color="auto"/>
                    <w:bottom w:val="outset" w:sz="6" w:space="0" w:color="auto"/>
                    <w:right w:val="outset" w:sz="6" w:space="0" w:color="auto"/>
                  </w:tcBorders>
                  <w:hideMark/>
                </w:tcPr>
                <w:p w14:paraId="37B6C504" w14:textId="77777777" w:rsidR="00BF6876" w:rsidRPr="00BF6876" w:rsidRDefault="00BF6876" w:rsidP="00BF6876">
                  <w:pPr>
                    <w:rPr>
                      <w:rFonts w:cs="Arial"/>
                    </w:rPr>
                  </w:pPr>
                  <w:r w:rsidRPr="00BF6876">
                    <w:rPr>
                      <w:rFonts w:cs="Arial"/>
                    </w:rPr>
                    <w:t>tot het verlenen van een vergunning [</w:t>
                  </w:r>
                  <w:r w:rsidRPr="00BF6876">
                    <w:rPr>
                      <w:rFonts w:cs="Arial"/>
                      <w:i/>
                      <w:iCs/>
                    </w:rPr>
                    <w:t>of ontheffing van het verbod</w:t>
                  </w:r>
                  <w:r w:rsidRPr="00BF6876">
                    <w:rPr>
                      <w:rFonts w:cs="Arial"/>
                    </w:rPr>
                    <w:t>] om woonruimte tot twee of meer woonruimten te verbouwen of in die gebouwde staat te houden, als bedoeld in artikel 21, eerste lid, aanhef en onder d, [</w:t>
                  </w:r>
                  <w:r w:rsidRPr="00BF6876">
                    <w:rPr>
                      <w:rFonts w:cs="Arial"/>
                      <w:i/>
                      <w:iCs/>
                    </w:rPr>
                    <w:t>respectievelijk tweede lid,</w:t>
                  </w:r>
                  <w:r w:rsidRPr="00BF6876">
                    <w:rPr>
                      <w:rFonts w:cs="Arial"/>
                    </w:rPr>
                    <w:t>] van de Huisvestingswet 2014</w:t>
                  </w:r>
                </w:p>
              </w:tc>
              <w:tc>
                <w:tcPr>
                  <w:tcW w:w="709" w:type="dxa"/>
                  <w:tcBorders>
                    <w:top w:val="outset" w:sz="6" w:space="0" w:color="auto"/>
                    <w:left w:val="outset" w:sz="6" w:space="0" w:color="auto"/>
                    <w:bottom w:val="outset" w:sz="6" w:space="0" w:color="auto"/>
                    <w:right w:val="outset" w:sz="6" w:space="0" w:color="auto"/>
                  </w:tcBorders>
                  <w:vAlign w:val="bottom"/>
                  <w:hideMark/>
                </w:tcPr>
                <w:p w14:paraId="79B0F7ED" w14:textId="77777777" w:rsidR="00BF6876" w:rsidRPr="00BF6876" w:rsidRDefault="00BF6876" w:rsidP="00BF6876">
                  <w:pPr>
                    <w:rPr>
                      <w:rFonts w:cs="Arial"/>
                    </w:rPr>
                  </w:pPr>
                  <w:r w:rsidRPr="00BF6876">
                    <w:rPr>
                      <w:rFonts w:cs="Arial"/>
                    </w:rPr>
                    <w:t>€ [</w:t>
                  </w:r>
                  <w:r w:rsidRPr="00BF6876">
                    <w:rPr>
                      <w:rFonts w:cs="Arial"/>
                      <w:b/>
                    </w:rPr>
                    <w:t>…</w:t>
                  </w:r>
                  <w:r w:rsidRPr="00BF6876">
                    <w:rPr>
                      <w:rFonts w:cs="Arial"/>
                    </w:rPr>
                    <w:t>];</w:t>
                  </w:r>
                </w:p>
              </w:tc>
            </w:tr>
            <w:tr w:rsidR="00BF6876" w:rsidRPr="00BF6876" w14:paraId="54C13327"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hideMark/>
                </w:tcPr>
                <w:p w14:paraId="298F0AE1" w14:textId="77777777" w:rsidR="00BF6876" w:rsidRPr="00BF6876" w:rsidRDefault="00BF6876" w:rsidP="00BF6876">
                  <w:pPr>
                    <w:rPr>
                      <w:rFonts w:cs="Arial"/>
                    </w:rPr>
                  </w:pPr>
                  <w:r w:rsidRPr="00BF6876">
                    <w:rPr>
                      <w:rFonts w:cs="Arial"/>
                    </w:rPr>
                    <w:t>3.4.5</w:t>
                  </w:r>
                </w:p>
              </w:tc>
              <w:tc>
                <w:tcPr>
                  <w:tcW w:w="3355" w:type="dxa"/>
                  <w:tcBorders>
                    <w:top w:val="outset" w:sz="6" w:space="0" w:color="auto"/>
                    <w:left w:val="outset" w:sz="6" w:space="0" w:color="auto"/>
                    <w:bottom w:val="outset" w:sz="6" w:space="0" w:color="auto"/>
                    <w:right w:val="outset" w:sz="6" w:space="0" w:color="auto"/>
                  </w:tcBorders>
                  <w:hideMark/>
                </w:tcPr>
                <w:p w14:paraId="6FA1177A" w14:textId="77777777" w:rsidR="00BF6876" w:rsidRPr="00BF6876" w:rsidRDefault="00BF6876" w:rsidP="00BF6876">
                  <w:pPr>
                    <w:rPr>
                      <w:rFonts w:cs="Arial"/>
                    </w:rPr>
                  </w:pPr>
                  <w:r w:rsidRPr="00BF6876">
                    <w:rPr>
                      <w:rFonts w:cs="Arial"/>
                    </w:rPr>
                    <w:t>tot het verlenen van een vergunning [</w:t>
                  </w:r>
                  <w:r w:rsidRPr="00BF6876">
                    <w:rPr>
                      <w:rFonts w:cs="Arial"/>
                      <w:i/>
                      <w:iCs/>
                    </w:rPr>
                    <w:t>of ontheffing van het verbod</w:t>
                  </w:r>
                  <w:r w:rsidRPr="00BF6876">
                    <w:rPr>
                      <w:rFonts w:cs="Arial"/>
                    </w:rPr>
                    <w:t>] om een recht op een gebouw te splitsen in appartementsrechten, als bedoeld in artikel 22, eerste[</w:t>
                  </w:r>
                  <w:r w:rsidRPr="00BF6876">
                    <w:rPr>
                      <w:rFonts w:cs="Arial"/>
                      <w:i/>
                      <w:iCs/>
                    </w:rPr>
                    <w:t>, respectievelijk tweede</w:t>
                  </w:r>
                  <w:r w:rsidRPr="00BF6876">
                    <w:rPr>
                      <w:rFonts w:cs="Arial"/>
                    </w:rPr>
                    <w:t>] lid, van de Huisvestingswet 2014</w:t>
                  </w:r>
                </w:p>
              </w:tc>
              <w:tc>
                <w:tcPr>
                  <w:tcW w:w="709" w:type="dxa"/>
                  <w:tcBorders>
                    <w:top w:val="outset" w:sz="6" w:space="0" w:color="auto"/>
                    <w:left w:val="outset" w:sz="6" w:space="0" w:color="auto"/>
                    <w:bottom w:val="outset" w:sz="6" w:space="0" w:color="auto"/>
                    <w:right w:val="outset" w:sz="6" w:space="0" w:color="auto"/>
                  </w:tcBorders>
                  <w:vAlign w:val="bottom"/>
                  <w:hideMark/>
                </w:tcPr>
                <w:p w14:paraId="120E96F0" w14:textId="77777777" w:rsidR="00BF6876" w:rsidRPr="00BF6876" w:rsidRDefault="00BF6876" w:rsidP="00BF6876">
                  <w:pPr>
                    <w:rPr>
                      <w:rFonts w:cs="Arial"/>
                    </w:rPr>
                  </w:pPr>
                  <w:r w:rsidRPr="00BF6876">
                    <w:rPr>
                      <w:rFonts w:cs="Arial"/>
                    </w:rPr>
                    <w:t>€ [</w:t>
                  </w:r>
                  <w:r w:rsidRPr="00BF6876">
                    <w:rPr>
                      <w:rFonts w:cs="Arial"/>
                      <w:b/>
                    </w:rPr>
                    <w:t>...</w:t>
                  </w:r>
                  <w:r w:rsidRPr="00BF6876">
                    <w:rPr>
                      <w:rFonts w:cs="Arial"/>
                    </w:rPr>
                    <w:t>][</w:t>
                  </w:r>
                  <w:r w:rsidRPr="00BF6876">
                    <w:rPr>
                      <w:rFonts w:cs="Arial"/>
                      <w:i/>
                      <w:iCs/>
                    </w:rPr>
                    <w:t>;</w:t>
                  </w:r>
                </w:p>
              </w:tc>
            </w:tr>
            <w:tr w:rsidR="00BF6876" w:rsidRPr="00BF6876" w14:paraId="0398AF26"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tcPr>
                <w:p w14:paraId="12D44154" w14:textId="77777777" w:rsidR="00BF6876" w:rsidRPr="00BF6876" w:rsidRDefault="00BF6876" w:rsidP="00BF6876">
                  <w:pPr>
                    <w:rPr>
                      <w:rFonts w:cs="Arial"/>
                      <w:i/>
                      <w:iCs/>
                    </w:rPr>
                  </w:pPr>
                  <w:r w:rsidRPr="00BF6876">
                    <w:rPr>
                      <w:rFonts w:cs="Arial"/>
                      <w:i/>
                      <w:iCs/>
                    </w:rPr>
                    <w:t>3.4.6</w:t>
                  </w:r>
                </w:p>
              </w:tc>
              <w:tc>
                <w:tcPr>
                  <w:tcW w:w="3355" w:type="dxa"/>
                  <w:tcBorders>
                    <w:top w:val="outset" w:sz="6" w:space="0" w:color="auto"/>
                    <w:left w:val="outset" w:sz="6" w:space="0" w:color="auto"/>
                    <w:bottom w:val="outset" w:sz="6" w:space="0" w:color="auto"/>
                    <w:right w:val="outset" w:sz="6" w:space="0" w:color="auto"/>
                  </w:tcBorders>
                </w:tcPr>
                <w:p w14:paraId="73DAE50A" w14:textId="77777777" w:rsidR="00BF6876" w:rsidRPr="00BF6876" w:rsidRDefault="00BF6876" w:rsidP="00BF6876">
                  <w:pPr>
                    <w:rPr>
                      <w:rFonts w:cs="Arial"/>
                      <w:i/>
                      <w:iCs/>
                    </w:rPr>
                  </w:pPr>
                  <w:r w:rsidRPr="00BF6876">
                    <w:rPr>
                      <w:rFonts w:cs="Arial"/>
                      <w:i/>
                      <w:iCs/>
                    </w:rPr>
                    <w:t>tot het verlenen van een vergunning of ontheffing van het verbod om woonruimte voor toeristische verhuur in gebruik te geven als bedoeld in artikel 23c, eerste, respectievelijk tweede lid, van de Huisvestingswet 2014</w:t>
                  </w:r>
                </w:p>
              </w:tc>
              <w:tc>
                <w:tcPr>
                  <w:tcW w:w="709" w:type="dxa"/>
                  <w:tcBorders>
                    <w:top w:val="outset" w:sz="6" w:space="0" w:color="auto"/>
                    <w:left w:val="outset" w:sz="6" w:space="0" w:color="auto"/>
                    <w:bottom w:val="outset" w:sz="6" w:space="0" w:color="auto"/>
                    <w:right w:val="outset" w:sz="6" w:space="0" w:color="auto"/>
                  </w:tcBorders>
                  <w:vAlign w:val="bottom"/>
                </w:tcPr>
                <w:p w14:paraId="2F91B34F" w14:textId="7848D1A5" w:rsidR="00BF6876" w:rsidRPr="00BF6876" w:rsidRDefault="00BF6876" w:rsidP="00BF6876">
                  <w:pPr>
                    <w:rPr>
                      <w:rFonts w:cs="Arial"/>
                    </w:rPr>
                  </w:pPr>
                  <w:r w:rsidRPr="00BF6876">
                    <w:rPr>
                      <w:rFonts w:cs="Arial"/>
                      <w:i/>
                      <w:iCs/>
                    </w:rPr>
                    <w:t>€ [</w:t>
                  </w:r>
                  <w:r w:rsidRPr="00BF6876">
                    <w:rPr>
                      <w:rFonts w:cs="Arial"/>
                      <w:b/>
                      <w:bCs/>
                      <w:i/>
                      <w:iCs/>
                    </w:rPr>
                    <w:t>…</w:t>
                  </w:r>
                  <w:r w:rsidRPr="00BF6876">
                    <w:rPr>
                      <w:rFonts w:cs="Arial"/>
                      <w:i/>
                      <w:iCs/>
                    </w:rPr>
                    <w:t>]</w:t>
                  </w:r>
                  <w:r>
                    <w:rPr>
                      <w:rFonts w:cs="Arial"/>
                    </w:rPr>
                    <w:t>]</w:t>
                  </w:r>
                  <w:r w:rsidRPr="00BF6876">
                    <w:rPr>
                      <w:rFonts w:cs="Arial"/>
                    </w:rPr>
                    <w:t>;</w:t>
                  </w:r>
                </w:p>
              </w:tc>
            </w:tr>
            <w:tr w:rsidR="00BF6876" w:rsidRPr="00BF6876" w14:paraId="41BC7309"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tcPr>
                <w:p w14:paraId="1384094B" w14:textId="6417B698" w:rsidR="00BF6876" w:rsidRPr="00BF6876" w:rsidRDefault="00BF6876" w:rsidP="00BF6876">
                  <w:pPr>
                    <w:rPr>
                      <w:rFonts w:cs="Arial"/>
                      <w:i/>
                      <w:iCs/>
                    </w:rPr>
                  </w:pPr>
                  <w:r>
                    <w:rPr>
                      <w:rFonts w:cs="Arial"/>
                    </w:rPr>
                    <w:t>[</w:t>
                  </w:r>
                  <w:r w:rsidRPr="00BF6876">
                    <w:rPr>
                      <w:rFonts w:cs="Arial"/>
                      <w:i/>
                      <w:iCs/>
                    </w:rPr>
                    <w:t>3.4.7</w:t>
                  </w:r>
                </w:p>
              </w:tc>
              <w:tc>
                <w:tcPr>
                  <w:tcW w:w="3355" w:type="dxa"/>
                  <w:tcBorders>
                    <w:top w:val="outset" w:sz="6" w:space="0" w:color="auto"/>
                    <w:left w:val="outset" w:sz="6" w:space="0" w:color="auto"/>
                    <w:bottom w:val="outset" w:sz="6" w:space="0" w:color="auto"/>
                    <w:right w:val="outset" w:sz="6" w:space="0" w:color="auto"/>
                  </w:tcBorders>
                </w:tcPr>
                <w:p w14:paraId="4B653679" w14:textId="77777777" w:rsidR="00BF6876" w:rsidRPr="00BF6876" w:rsidRDefault="00BF6876" w:rsidP="00BF6876">
                  <w:pPr>
                    <w:rPr>
                      <w:rFonts w:cs="Arial"/>
                      <w:i/>
                      <w:iCs/>
                    </w:rPr>
                  </w:pPr>
                  <w:r w:rsidRPr="00BF6876">
                    <w:rPr>
                      <w:rFonts w:cs="Arial"/>
                      <w:i/>
                      <w:iCs/>
                    </w:rPr>
                    <w:t>tot het verlenen van een vergunning om een woonruimte in gebruik te geven binnen een periode van vier jaar na de datum van inschrijving in de openbare registers van de akte van levering van die woonruimte aan de nieuwe eigenaar, als bedoeld in artikel 41, eerste lid, van de Huisvestingswet 2014:</w:t>
                  </w:r>
                </w:p>
              </w:tc>
              <w:tc>
                <w:tcPr>
                  <w:tcW w:w="709" w:type="dxa"/>
                  <w:tcBorders>
                    <w:top w:val="outset" w:sz="6" w:space="0" w:color="auto"/>
                    <w:left w:val="outset" w:sz="6" w:space="0" w:color="auto"/>
                    <w:bottom w:val="outset" w:sz="6" w:space="0" w:color="auto"/>
                    <w:right w:val="outset" w:sz="6" w:space="0" w:color="auto"/>
                  </w:tcBorders>
                  <w:vAlign w:val="bottom"/>
                </w:tcPr>
                <w:p w14:paraId="04E78A97" w14:textId="7CC4BEC1" w:rsidR="00BF6876" w:rsidRPr="00BF6876" w:rsidRDefault="00BF6876" w:rsidP="00BF6876">
                  <w:pPr>
                    <w:rPr>
                      <w:rFonts w:cs="Arial"/>
                      <w:i/>
                      <w:iCs/>
                    </w:rPr>
                  </w:pPr>
                  <w:r w:rsidRPr="00BF6876">
                    <w:rPr>
                      <w:rFonts w:cs="Arial"/>
                      <w:i/>
                      <w:iCs/>
                    </w:rPr>
                    <w:t>€ […]</w:t>
                  </w:r>
                  <w:r>
                    <w:rPr>
                      <w:rFonts w:cs="Arial"/>
                    </w:rPr>
                    <w:t>]</w:t>
                  </w:r>
                  <w:r w:rsidRPr="00BF6876">
                    <w:rPr>
                      <w:rFonts w:cs="Arial"/>
                      <w:b/>
                      <w:bCs/>
                      <w:i/>
                      <w:iCs/>
                    </w:rPr>
                    <w:t>;</w:t>
                  </w:r>
                </w:p>
              </w:tc>
            </w:tr>
            <w:tr w:rsidR="00BF6876" w:rsidRPr="00BF6876" w14:paraId="684AF8BA"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tcPr>
                <w:p w14:paraId="7595F23D" w14:textId="6C84DA6A" w:rsidR="00BF6876" w:rsidRPr="00BF6876" w:rsidRDefault="00D209FF" w:rsidP="00BF6876">
                  <w:pPr>
                    <w:rPr>
                      <w:rFonts w:cs="Arial"/>
                      <w:b/>
                      <w:bCs/>
                      <w:i/>
                      <w:iCs/>
                      <w:u w:val="single"/>
                    </w:rPr>
                  </w:pPr>
                  <w:r>
                    <w:rPr>
                      <w:rFonts w:cs="Arial"/>
                      <w:u w:val="single"/>
                    </w:rPr>
                    <w:t>[</w:t>
                  </w:r>
                  <w:r w:rsidR="00BF6876" w:rsidRPr="00BF6876">
                    <w:rPr>
                      <w:rFonts w:cs="Arial"/>
                      <w:b/>
                      <w:bCs/>
                      <w:i/>
                      <w:iCs/>
                      <w:u w:val="single"/>
                    </w:rPr>
                    <w:t>3.4.8</w:t>
                  </w:r>
                </w:p>
              </w:tc>
              <w:tc>
                <w:tcPr>
                  <w:tcW w:w="3355" w:type="dxa"/>
                  <w:tcBorders>
                    <w:top w:val="outset" w:sz="6" w:space="0" w:color="auto"/>
                    <w:left w:val="outset" w:sz="6" w:space="0" w:color="auto"/>
                    <w:bottom w:val="outset" w:sz="6" w:space="0" w:color="auto"/>
                    <w:right w:val="outset" w:sz="6" w:space="0" w:color="auto"/>
                  </w:tcBorders>
                </w:tcPr>
                <w:p w14:paraId="147B036D" w14:textId="08973DC5" w:rsidR="00BF6876" w:rsidRPr="00BF6876" w:rsidRDefault="00BF6876" w:rsidP="00BF6876">
                  <w:pPr>
                    <w:rPr>
                      <w:rFonts w:cs="Arial"/>
                      <w:b/>
                      <w:bCs/>
                      <w:i/>
                      <w:iCs/>
                      <w:u w:val="single"/>
                    </w:rPr>
                  </w:pPr>
                  <w:r w:rsidRPr="00BF6876">
                    <w:rPr>
                      <w:rFonts w:cs="Arial"/>
                      <w:b/>
                      <w:bCs/>
                      <w:i/>
                      <w:iCs/>
                      <w:u w:val="single"/>
                    </w:rPr>
                    <w:t>tot het verlenen van een vergunning als bedoeld in artikel 5, eerste lid, van de Wet goed verhuurderschap:</w:t>
                  </w:r>
                </w:p>
              </w:tc>
              <w:tc>
                <w:tcPr>
                  <w:tcW w:w="709" w:type="dxa"/>
                  <w:tcBorders>
                    <w:top w:val="outset" w:sz="6" w:space="0" w:color="auto"/>
                    <w:left w:val="outset" w:sz="6" w:space="0" w:color="auto"/>
                    <w:bottom w:val="outset" w:sz="6" w:space="0" w:color="auto"/>
                    <w:right w:val="outset" w:sz="6" w:space="0" w:color="auto"/>
                  </w:tcBorders>
                  <w:vAlign w:val="bottom"/>
                </w:tcPr>
                <w:p w14:paraId="4E3F2A6A" w14:textId="77777777" w:rsidR="00BF6876" w:rsidRPr="00BF6876" w:rsidRDefault="00BF6876" w:rsidP="00BF6876">
                  <w:pPr>
                    <w:rPr>
                      <w:rFonts w:cs="Arial"/>
                      <w:b/>
                      <w:bCs/>
                      <w:i/>
                      <w:iCs/>
                    </w:rPr>
                  </w:pPr>
                </w:p>
              </w:tc>
            </w:tr>
            <w:tr w:rsidR="00BF6876" w:rsidRPr="00BF6876" w14:paraId="5064ABAF"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tcPr>
                <w:p w14:paraId="1F34D7B5" w14:textId="77777777" w:rsidR="00BF6876" w:rsidRPr="00BF6876" w:rsidRDefault="00BF6876" w:rsidP="00BF6876">
                  <w:pPr>
                    <w:rPr>
                      <w:rFonts w:cs="Arial"/>
                      <w:b/>
                      <w:bCs/>
                      <w:i/>
                      <w:iCs/>
                      <w:u w:val="single"/>
                    </w:rPr>
                  </w:pPr>
                  <w:r w:rsidRPr="00BF6876">
                    <w:rPr>
                      <w:rFonts w:cs="Arial"/>
                      <w:b/>
                      <w:bCs/>
                      <w:i/>
                      <w:iCs/>
                      <w:u w:val="single"/>
                    </w:rPr>
                    <w:t>3.4.8.1</w:t>
                  </w:r>
                </w:p>
              </w:tc>
              <w:tc>
                <w:tcPr>
                  <w:tcW w:w="3355" w:type="dxa"/>
                  <w:tcBorders>
                    <w:top w:val="outset" w:sz="6" w:space="0" w:color="auto"/>
                    <w:left w:val="outset" w:sz="6" w:space="0" w:color="auto"/>
                    <w:bottom w:val="outset" w:sz="6" w:space="0" w:color="auto"/>
                    <w:right w:val="outset" w:sz="6" w:space="0" w:color="auto"/>
                  </w:tcBorders>
                </w:tcPr>
                <w:p w14:paraId="4943EFF4" w14:textId="77777777" w:rsidR="00BF6876" w:rsidRPr="00BF6876" w:rsidRDefault="00BF6876" w:rsidP="00BF6876">
                  <w:pPr>
                    <w:rPr>
                      <w:rFonts w:cs="Arial"/>
                      <w:b/>
                      <w:bCs/>
                      <w:i/>
                      <w:iCs/>
                      <w:u w:val="single"/>
                    </w:rPr>
                  </w:pPr>
                  <w:r w:rsidRPr="00BF6876">
                    <w:rPr>
                      <w:rFonts w:cs="Arial"/>
                      <w:b/>
                      <w:bCs/>
                      <w:i/>
                      <w:iCs/>
                      <w:u w:val="single"/>
                    </w:rPr>
                    <w:t>voor een verhuurvergunning woonruimte:</w:t>
                  </w:r>
                </w:p>
              </w:tc>
              <w:tc>
                <w:tcPr>
                  <w:tcW w:w="709" w:type="dxa"/>
                  <w:tcBorders>
                    <w:top w:val="outset" w:sz="6" w:space="0" w:color="auto"/>
                    <w:left w:val="outset" w:sz="6" w:space="0" w:color="auto"/>
                    <w:bottom w:val="outset" w:sz="6" w:space="0" w:color="auto"/>
                    <w:right w:val="outset" w:sz="6" w:space="0" w:color="auto"/>
                  </w:tcBorders>
                  <w:vAlign w:val="bottom"/>
                </w:tcPr>
                <w:p w14:paraId="4E593C21" w14:textId="77777777" w:rsidR="00BF6876" w:rsidRPr="00BF6876" w:rsidRDefault="00BF6876" w:rsidP="00BF6876">
                  <w:pPr>
                    <w:rPr>
                      <w:rFonts w:cs="Arial"/>
                      <w:b/>
                      <w:bCs/>
                      <w:i/>
                      <w:iCs/>
                      <w:u w:val="single"/>
                    </w:rPr>
                  </w:pPr>
                  <w:r w:rsidRPr="00BF6876">
                    <w:rPr>
                      <w:rFonts w:cs="Arial"/>
                      <w:b/>
                      <w:bCs/>
                      <w:i/>
                      <w:iCs/>
                      <w:u w:val="single"/>
                    </w:rPr>
                    <w:t>€ […];</w:t>
                  </w:r>
                </w:p>
              </w:tc>
            </w:tr>
            <w:tr w:rsidR="00BF6876" w:rsidRPr="00BF6876" w14:paraId="5C897F8F" w14:textId="77777777" w:rsidTr="00D86603">
              <w:trPr>
                <w:tblCellSpacing w:w="0" w:type="dxa"/>
              </w:trPr>
              <w:tc>
                <w:tcPr>
                  <w:tcW w:w="656" w:type="dxa"/>
                  <w:tcBorders>
                    <w:top w:val="outset" w:sz="6" w:space="0" w:color="auto"/>
                    <w:left w:val="outset" w:sz="6" w:space="0" w:color="auto"/>
                    <w:bottom w:val="outset" w:sz="6" w:space="0" w:color="auto"/>
                    <w:right w:val="outset" w:sz="6" w:space="0" w:color="auto"/>
                  </w:tcBorders>
                </w:tcPr>
                <w:p w14:paraId="411B2F6B" w14:textId="77777777" w:rsidR="00BF6876" w:rsidRPr="00BF6876" w:rsidRDefault="00BF6876" w:rsidP="00BF6876">
                  <w:pPr>
                    <w:rPr>
                      <w:rFonts w:cs="Arial"/>
                      <w:b/>
                      <w:bCs/>
                      <w:i/>
                      <w:iCs/>
                      <w:u w:val="single"/>
                    </w:rPr>
                  </w:pPr>
                  <w:r w:rsidRPr="00BF6876">
                    <w:rPr>
                      <w:rFonts w:cs="Arial"/>
                      <w:b/>
                      <w:bCs/>
                      <w:i/>
                      <w:iCs/>
                      <w:u w:val="single"/>
                    </w:rPr>
                    <w:t>3.4.8.2</w:t>
                  </w:r>
                </w:p>
              </w:tc>
              <w:tc>
                <w:tcPr>
                  <w:tcW w:w="3355" w:type="dxa"/>
                  <w:tcBorders>
                    <w:top w:val="outset" w:sz="6" w:space="0" w:color="auto"/>
                    <w:left w:val="outset" w:sz="6" w:space="0" w:color="auto"/>
                    <w:bottom w:val="outset" w:sz="6" w:space="0" w:color="auto"/>
                    <w:right w:val="outset" w:sz="6" w:space="0" w:color="auto"/>
                  </w:tcBorders>
                </w:tcPr>
                <w:p w14:paraId="4AF6E35A" w14:textId="3DA36EAF" w:rsidR="00BF6876" w:rsidRPr="00BF6876" w:rsidRDefault="00BF6876" w:rsidP="00BF6876">
                  <w:pPr>
                    <w:rPr>
                      <w:rFonts w:cs="Arial"/>
                      <w:b/>
                      <w:bCs/>
                      <w:i/>
                      <w:iCs/>
                      <w:u w:val="single"/>
                    </w:rPr>
                  </w:pPr>
                  <w:r w:rsidRPr="00BF6876">
                    <w:rPr>
                      <w:rFonts w:cs="Arial"/>
                      <w:b/>
                      <w:bCs/>
                      <w:i/>
                      <w:iCs/>
                      <w:u w:val="single"/>
                    </w:rPr>
                    <w:t xml:space="preserve">voor een verhuurvergunning </w:t>
                  </w:r>
                  <w:r w:rsidR="00C3439A">
                    <w:rPr>
                      <w:rFonts w:cs="Arial"/>
                      <w:b/>
                      <w:bCs/>
                      <w:i/>
                      <w:iCs/>
                      <w:u w:val="single"/>
                    </w:rPr>
                    <w:t>verblijfs</w:t>
                  </w:r>
                  <w:r w:rsidRPr="00BF6876">
                    <w:rPr>
                      <w:rFonts w:cs="Arial"/>
                      <w:b/>
                      <w:bCs/>
                      <w:i/>
                      <w:iCs/>
                      <w:u w:val="single"/>
                    </w:rPr>
                    <w:t>ruimte:</w:t>
                  </w:r>
                </w:p>
              </w:tc>
              <w:tc>
                <w:tcPr>
                  <w:tcW w:w="709" w:type="dxa"/>
                  <w:tcBorders>
                    <w:top w:val="outset" w:sz="6" w:space="0" w:color="auto"/>
                    <w:left w:val="outset" w:sz="6" w:space="0" w:color="auto"/>
                    <w:bottom w:val="outset" w:sz="6" w:space="0" w:color="auto"/>
                    <w:right w:val="outset" w:sz="6" w:space="0" w:color="auto"/>
                  </w:tcBorders>
                  <w:vAlign w:val="bottom"/>
                </w:tcPr>
                <w:p w14:paraId="7C7CD878" w14:textId="77777777" w:rsidR="00BF6876" w:rsidRPr="00BF6876" w:rsidRDefault="00BF6876" w:rsidP="00BF6876">
                  <w:pPr>
                    <w:rPr>
                      <w:rFonts w:cs="Arial"/>
                      <w:b/>
                      <w:bCs/>
                      <w:i/>
                      <w:iCs/>
                    </w:rPr>
                  </w:pPr>
                  <w:r w:rsidRPr="00BF6876">
                    <w:rPr>
                      <w:rFonts w:cs="Arial"/>
                      <w:b/>
                      <w:bCs/>
                      <w:i/>
                      <w:iCs/>
                      <w:u w:val="single"/>
                    </w:rPr>
                    <w:t>€ […]</w:t>
                  </w:r>
                  <w:r w:rsidRPr="00BF6876">
                    <w:rPr>
                      <w:rFonts w:cs="Arial"/>
                      <w:b/>
                      <w:bCs/>
                    </w:rPr>
                    <w:t>]</w:t>
                  </w:r>
                  <w:r w:rsidRPr="00BF6876">
                    <w:rPr>
                      <w:rFonts w:cs="Arial"/>
                      <w:b/>
                      <w:bCs/>
                      <w:i/>
                      <w:iCs/>
                    </w:rPr>
                    <w:t>.</w:t>
                  </w:r>
                </w:p>
              </w:tc>
            </w:tr>
          </w:tbl>
          <w:p w14:paraId="7014336E" w14:textId="26556552" w:rsidR="00731BB3" w:rsidRPr="0077152E" w:rsidRDefault="00731BB3" w:rsidP="008F05E4">
            <w:pPr>
              <w:rPr>
                <w:rFonts w:cs="Arial"/>
              </w:rPr>
            </w:pPr>
          </w:p>
        </w:tc>
      </w:tr>
      <w:bookmarkEnd w:id="0"/>
      <w:bookmarkEnd w:id="1"/>
    </w:tbl>
    <w:p w14:paraId="51DEC361" w14:textId="36FBB998" w:rsidR="00D86603" w:rsidRDefault="00D86603" w:rsidP="008017CD">
      <w:pPr>
        <w:rPr>
          <w:rFonts w:cs="Arial"/>
        </w:rPr>
      </w:pPr>
    </w:p>
    <w:p w14:paraId="720BDF0C" w14:textId="77777777" w:rsidR="00D86603" w:rsidRDefault="00D86603">
      <w:pPr>
        <w:spacing w:line="240" w:lineRule="auto"/>
        <w:rPr>
          <w:rFonts w:cs="Arial"/>
        </w:rPr>
      </w:pPr>
      <w:r>
        <w:rPr>
          <w:rFonts w:cs="Arial"/>
        </w:rPr>
        <w:br w:type="page"/>
      </w:r>
    </w:p>
    <w:p w14:paraId="7FC1558B" w14:textId="574AC37A" w:rsidR="008017CD" w:rsidRPr="00E07875" w:rsidRDefault="00D86603" w:rsidP="008017CD">
      <w:pPr>
        <w:rPr>
          <w:rFonts w:cs="Arial"/>
        </w:rPr>
      </w:pPr>
      <w:r w:rsidRPr="00D86603">
        <w:rPr>
          <w:rFonts w:cs="Arial"/>
          <w:b/>
          <w:bCs/>
        </w:rPr>
        <w:lastRenderedPageBreak/>
        <w:t>Wijziging Model Verordening leges i.v.m. Omgevingswet</w:t>
      </w:r>
      <w:r>
        <w:rPr>
          <w:rFonts w:cs="Arial"/>
        </w:rPr>
        <w:t xml:space="preserve"> (hoort bij besluit 2 Model Raadsbesluit)</w:t>
      </w:r>
    </w:p>
    <w:p w14:paraId="7E25EB47" w14:textId="6A39F0FD" w:rsidR="00D86603" w:rsidRDefault="00D86603" w:rsidP="00241172">
      <w:pPr>
        <w:rPr>
          <w:rFonts w:cs="Arial"/>
        </w:rPr>
      </w:pPr>
    </w:p>
    <w:tbl>
      <w:tblPr>
        <w:tblStyle w:val="Tabelraster1"/>
        <w:tblW w:w="9640" w:type="dxa"/>
        <w:tblInd w:w="-147" w:type="dxa"/>
        <w:tblLayout w:type="fixed"/>
        <w:tblLook w:val="04A0" w:firstRow="1" w:lastRow="0" w:firstColumn="1" w:lastColumn="0" w:noHBand="0" w:noVBand="1"/>
      </w:tblPr>
      <w:tblGrid>
        <w:gridCol w:w="4820"/>
        <w:gridCol w:w="4820"/>
      </w:tblGrid>
      <w:tr w:rsidR="00792683" w:rsidRPr="00E07875" w14:paraId="07CCC21F" w14:textId="77777777" w:rsidTr="00C3439A">
        <w:trPr>
          <w:tblHeader/>
        </w:trPr>
        <w:tc>
          <w:tcPr>
            <w:tcW w:w="4820" w:type="dxa"/>
            <w:shd w:val="clear" w:color="auto" w:fill="8DB3E2" w:themeFill="text2" w:themeFillTint="66"/>
          </w:tcPr>
          <w:p w14:paraId="53DC9AE2" w14:textId="77777777" w:rsidR="00D86603" w:rsidRPr="00E07875" w:rsidRDefault="00D86603" w:rsidP="00A86CDC">
            <w:pPr>
              <w:rPr>
                <w:rFonts w:cs="Arial"/>
              </w:rPr>
            </w:pPr>
            <w:r w:rsidRPr="00E07875">
              <w:rPr>
                <w:rFonts w:cs="Arial"/>
              </w:rPr>
              <w:t>Bestaande tekst</w:t>
            </w:r>
          </w:p>
        </w:tc>
        <w:tc>
          <w:tcPr>
            <w:tcW w:w="4820" w:type="dxa"/>
            <w:shd w:val="clear" w:color="auto" w:fill="8DB3E2" w:themeFill="text2" w:themeFillTint="66"/>
          </w:tcPr>
          <w:p w14:paraId="512EB46E" w14:textId="77777777" w:rsidR="00D86603" w:rsidRPr="00E07875" w:rsidRDefault="00D86603" w:rsidP="00A86CDC">
            <w:pPr>
              <w:rPr>
                <w:rFonts w:cs="Arial"/>
              </w:rPr>
            </w:pPr>
            <w:r w:rsidRPr="00E07875">
              <w:rPr>
                <w:rFonts w:cs="Arial"/>
              </w:rPr>
              <w:t>Nieuwe tekst</w:t>
            </w:r>
          </w:p>
        </w:tc>
      </w:tr>
      <w:tr w:rsidR="00792683" w:rsidRPr="00E07875" w14:paraId="1C62CB1D" w14:textId="77777777" w:rsidTr="00C3439A">
        <w:tc>
          <w:tcPr>
            <w:tcW w:w="4820" w:type="dxa"/>
          </w:tcPr>
          <w:p w14:paraId="553FD0CA" w14:textId="1E2FB79C" w:rsidR="00D86603" w:rsidRPr="00C151E0" w:rsidRDefault="00D86603" w:rsidP="00A86CDC">
            <w:pPr>
              <w:rPr>
                <w:rFonts w:cs="Arial"/>
                <w:b/>
                <w:bCs/>
                <w:color w:val="BFBFBF" w:themeColor="background1" w:themeShade="BF"/>
              </w:rPr>
            </w:pPr>
            <w:r w:rsidRPr="00C151E0">
              <w:rPr>
                <w:rFonts w:cs="Arial"/>
                <w:b/>
                <w:bCs/>
                <w:color w:val="BFBFBF" w:themeColor="background1" w:themeShade="BF"/>
              </w:rPr>
              <w:t xml:space="preserve">Tarieventabel, </w:t>
            </w:r>
            <w:r>
              <w:rPr>
                <w:rFonts w:cs="Arial"/>
                <w:b/>
                <w:bCs/>
                <w:color w:val="BFBFBF" w:themeColor="background1" w:themeShade="BF"/>
              </w:rPr>
              <w:t>Hoofdstuk</w:t>
            </w:r>
            <w:r w:rsidRPr="00C151E0">
              <w:rPr>
                <w:rFonts w:cs="Arial"/>
                <w:b/>
                <w:bCs/>
                <w:color w:val="BFBFBF" w:themeColor="background1" w:themeShade="BF"/>
              </w:rPr>
              <w:t xml:space="preserve"> </w:t>
            </w:r>
            <w:r>
              <w:rPr>
                <w:rFonts w:cs="Arial"/>
                <w:b/>
                <w:bCs/>
                <w:color w:val="BFBFBF" w:themeColor="background1" w:themeShade="BF"/>
              </w:rPr>
              <w:t>3</w:t>
            </w:r>
            <w:r w:rsidRPr="00C151E0">
              <w:rPr>
                <w:rFonts w:cs="Arial"/>
                <w:b/>
                <w:bCs/>
                <w:color w:val="BFBFBF" w:themeColor="background1" w:themeShade="BF"/>
              </w:rPr>
              <w:t xml:space="preserve"> </w:t>
            </w:r>
            <w:r w:rsidRPr="0077152E">
              <w:rPr>
                <w:rFonts w:cs="Arial"/>
                <w:b/>
                <w:bCs/>
                <w:color w:val="BFBFBF" w:themeColor="background1" w:themeShade="BF"/>
              </w:rPr>
              <w:t xml:space="preserve">Dienstverlening vallend onder </w:t>
            </w:r>
            <w:r>
              <w:rPr>
                <w:rFonts w:cs="Arial"/>
                <w:b/>
                <w:bCs/>
                <w:color w:val="BFBFBF" w:themeColor="background1" w:themeShade="BF"/>
              </w:rPr>
              <w:t>D</w:t>
            </w:r>
            <w:r w:rsidRPr="0077152E">
              <w:rPr>
                <w:rFonts w:cs="Arial"/>
                <w:b/>
                <w:bCs/>
                <w:color w:val="BFBFBF" w:themeColor="background1" w:themeShade="BF"/>
              </w:rPr>
              <w:t xml:space="preserve">ienstenrichtlijn en niet vallend onder </w:t>
            </w:r>
            <w:r>
              <w:rPr>
                <w:rFonts w:cs="Arial"/>
                <w:b/>
                <w:bCs/>
                <w:color w:val="BFBFBF" w:themeColor="background1" w:themeShade="BF"/>
              </w:rPr>
              <w:t>hoofdstuk</w:t>
            </w:r>
            <w:r w:rsidRPr="0077152E">
              <w:rPr>
                <w:rFonts w:cs="Arial"/>
                <w:b/>
                <w:bCs/>
                <w:color w:val="BFBFBF" w:themeColor="background1" w:themeShade="BF"/>
              </w:rPr>
              <w:t xml:space="preserve"> 2</w:t>
            </w:r>
          </w:p>
        </w:tc>
        <w:tc>
          <w:tcPr>
            <w:tcW w:w="4820" w:type="dxa"/>
          </w:tcPr>
          <w:p w14:paraId="0C39B1B3" w14:textId="5A1E145D" w:rsidR="00D86603" w:rsidRPr="00C151E0" w:rsidRDefault="00D86603" w:rsidP="00C3439A">
            <w:pPr>
              <w:rPr>
                <w:rFonts w:cs="Arial"/>
                <w:b/>
                <w:bCs/>
                <w:color w:val="BFBFBF" w:themeColor="background1" w:themeShade="BF"/>
              </w:rPr>
            </w:pPr>
            <w:r w:rsidRPr="00C151E0">
              <w:rPr>
                <w:rFonts w:cs="Arial"/>
                <w:b/>
                <w:bCs/>
                <w:color w:val="BFBFBF" w:themeColor="background1" w:themeShade="BF"/>
              </w:rPr>
              <w:t xml:space="preserve">Tarieventabel, </w:t>
            </w:r>
            <w:r>
              <w:rPr>
                <w:rFonts w:cs="Arial"/>
                <w:b/>
                <w:bCs/>
                <w:color w:val="BFBFBF" w:themeColor="background1" w:themeShade="BF"/>
              </w:rPr>
              <w:t xml:space="preserve">Hoofdstuk 3 </w:t>
            </w:r>
            <w:r w:rsidRPr="0077152E">
              <w:rPr>
                <w:rFonts w:cs="Arial"/>
                <w:b/>
                <w:bCs/>
                <w:color w:val="BFBFBF" w:themeColor="background1" w:themeShade="BF"/>
              </w:rPr>
              <w:t xml:space="preserve">Dienstverlening vallend onder </w:t>
            </w:r>
            <w:r>
              <w:rPr>
                <w:rFonts w:cs="Arial"/>
                <w:b/>
                <w:bCs/>
                <w:color w:val="BFBFBF" w:themeColor="background1" w:themeShade="BF"/>
              </w:rPr>
              <w:t>D</w:t>
            </w:r>
            <w:r w:rsidRPr="0077152E">
              <w:rPr>
                <w:rFonts w:cs="Arial"/>
                <w:b/>
                <w:bCs/>
                <w:color w:val="BFBFBF" w:themeColor="background1" w:themeShade="BF"/>
              </w:rPr>
              <w:t xml:space="preserve">ienstenrichtlijn en niet vallend onder </w:t>
            </w:r>
            <w:r>
              <w:rPr>
                <w:rFonts w:cs="Arial"/>
                <w:b/>
                <w:bCs/>
                <w:color w:val="BFBFBF" w:themeColor="background1" w:themeShade="BF"/>
              </w:rPr>
              <w:t>hoofdstuk</w:t>
            </w:r>
            <w:r w:rsidRPr="0077152E">
              <w:rPr>
                <w:rFonts w:cs="Arial"/>
                <w:b/>
                <w:bCs/>
                <w:color w:val="BFBFBF" w:themeColor="background1" w:themeShade="BF"/>
              </w:rPr>
              <w:t xml:space="preserve"> 2</w:t>
            </w:r>
          </w:p>
        </w:tc>
      </w:tr>
      <w:tr w:rsidR="00792683" w:rsidRPr="00E07875" w14:paraId="64F7060E" w14:textId="77777777" w:rsidTr="00C3439A">
        <w:trPr>
          <w:trHeight w:val="692"/>
        </w:trPr>
        <w:tc>
          <w:tcPr>
            <w:tcW w:w="4820" w:type="dxa"/>
          </w:tcPr>
          <w:p w14:paraId="1516DC06" w14:textId="072373BF" w:rsidR="00D86603" w:rsidRDefault="00D86603" w:rsidP="00A86CDC">
            <w:pPr>
              <w:rPr>
                <w:rFonts w:cs="Arial"/>
                <w:b/>
              </w:rPr>
            </w:pPr>
            <w:r>
              <w:rPr>
                <w:rFonts w:cs="Arial"/>
                <w:b/>
              </w:rPr>
              <w:t>Paragraaf 3.6</w:t>
            </w:r>
            <w:r w:rsidRPr="0077152E">
              <w:rPr>
                <w:rFonts w:cs="Arial"/>
                <w:b/>
              </w:rPr>
              <w:t xml:space="preserve"> Huisvestingswet 2014</w:t>
            </w:r>
          </w:p>
          <w:p w14:paraId="044CA908" w14:textId="77777777" w:rsidR="00D86603" w:rsidRPr="0077152E" w:rsidRDefault="00D86603" w:rsidP="00A86CDC">
            <w:pPr>
              <w:rPr>
                <w:rFonts w:cs="Arial"/>
              </w:rPr>
            </w:pPr>
          </w:p>
        </w:tc>
        <w:tc>
          <w:tcPr>
            <w:tcW w:w="4820" w:type="dxa"/>
          </w:tcPr>
          <w:p w14:paraId="0BFD4CCF" w14:textId="0BBBD59B" w:rsidR="00D86603" w:rsidRDefault="00D86603" w:rsidP="00A86CDC">
            <w:pPr>
              <w:rPr>
                <w:rFonts w:cs="Arial"/>
                <w:bCs/>
              </w:rPr>
            </w:pPr>
            <w:r>
              <w:rPr>
                <w:rFonts w:cs="Arial"/>
                <w:b/>
              </w:rPr>
              <w:t>Paragraaf 3.6</w:t>
            </w:r>
            <w:r w:rsidRPr="00BF6876">
              <w:rPr>
                <w:rFonts w:cs="Arial"/>
                <w:b/>
              </w:rPr>
              <w:t xml:space="preserve"> Huisvestingswet 2014 </w:t>
            </w:r>
            <w:r w:rsidR="00D209FF" w:rsidRPr="00D209FF">
              <w:rPr>
                <w:rFonts w:cs="Arial"/>
                <w:bCs/>
              </w:rPr>
              <w:t>[</w:t>
            </w:r>
            <w:r w:rsidRPr="00D209FF">
              <w:rPr>
                <w:rFonts w:cs="Arial"/>
                <w:b/>
                <w:i/>
                <w:iCs/>
                <w:u w:val="single"/>
              </w:rPr>
              <w:t>en Wet goed verhuurderschap</w:t>
            </w:r>
            <w:r w:rsidR="00D209FF" w:rsidRPr="00D209FF">
              <w:rPr>
                <w:rFonts w:cs="Arial"/>
                <w:bCs/>
                <w:u w:val="single"/>
              </w:rPr>
              <w:t>]</w:t>
            </w:r>
          </w:p>
          <w:p w14:paraId="3542F67E" w14:textId="77777777" w:rsidR="00D86603" w:rsidRPr="0077152E" w:rsidRDefault="00D86603" w:rsidP="00A86CDC">
            <w:pPr>
              <w:rPr>
                <w:rFonts w:cs="Arial"/>
              </w:rPr>
            </w:pPr>
          </w:p>
        </w:tc>
      </w:tr>
      <w:tr w:rsidR="00D86603" w:rsidRPr="00E07875" w14:paraId="11D49A33" w14:textId="77777777" w:rsidTr="00C3439A">
        <w:trPr>
          <w:trHeight w:val="3535"/>
        </w:trPr>
        <w:tc>
          <w:tcPr>
            <w:tcW w:w="4820" w:type="dxa"/>
          </w:tcPr>
          <w:p w14:paraId="5812E09C" w14:textId="51D0AF44" w:rsidR="00D86603" w:rsidRDefault="00792683" w:rsidP="00A86CDC">
            <w:pPr>
              <w:rPr>
                <w:rFonts w:cs="Arial"/>
                <w:b/>
              </w:rPr>
            </w:pPr>
            <w:r>
              <w:rPr>
                <w:rFonts w:cs="Arial"/>
                <w:b/>
              </w:rPr>
              <w:t>-</w:t>
            </w:r>
          </w:p>
        </w:tc>
        <w:tc>
          <w:tcPr>
            <w:tcW w:w="4820" w:type="dxa"/>
          </w:tcPr>
          <w:tbl>
            <w:tblPr>
              <w:tblW w:w="4536" w:type="dxa"/>
              <w:tblCellSpacing w:w="0" w:type="dxa"/>
              <w:tblInd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
              <w:gridCol w:w="3341"/>
              <w:gridCol w:w="709"/>
            </w:tblGrid>
            <w:tr w:rsidR="00792683" w:rsidRPr="00792683" w14:paraId="6EEC9AB8" w14:textId="77777777" w:rsidTr="00C3439A">
              <w:trPr>
                <w:tblCellSpacing w:w="0" w:type="dxa"/>
              </w:trPr>
              <w:tc>
                <w:tcPr>
                  <w:tcW w:w="3827" w:type="dxa"/>
                  <w:gridSpan w:val="2"/>
                  <w:tcBorders>
                    <w:top w:val="outset" w:sz="6" w:space="0" w:color="auto"/>
                    <w:left w:val="outset" w:sz="6" w:space="0" w:color="auto"/>
                    <w:bottom w:val="outset" w:sz="6" w:space="0" w:color="auto"/>
                    <w:right w:val="outset" w:sz="6" w:space="0" w:color="auto"/>
                  </w:tcBorders>
                </w:tcPr>
                <w:p w14:paraId="2DF31BF0" w14:textId="77777777" w:rsidR="00792683" w:rsidRPr="00792683" w:rsidRDefault="00792683" w:rsidP="00792683">
                  <w:pPr>
                    <w:rPr>
                      <w:rFonts w:cs="Arial"/>
                      <w:b/>
                      <w:i/>
                      <w:iCs/>
                      <w:u w:val="single"/>
                    </w:rPr>
                  </w:pPr>
                  <w:bookmarkStart w:id="4" w:name="_Toc58857969"/>
                  <w:bookmarkStart w:id="5" w:name="_Toc67564628"/>
                  <w:bookmarkStart w:id="6" w:name="_Toc67654409"/>
                  <w:bookmarkStart w:id="7" w:name="_Toc93439128"/>
                  <w:bookmarkStart w:id="8" w:name="_Hlk133317280"/>
                  <w:r w:rsidRPr="00792683">
                    <w:rPr>
                      <w:rFonts w:cs="Arial"/>
                      <w:bCs/>
                    </w:rPr>
                    <w:t>[</w:t>
                  </w:r>
                  <w:r w:rsidRPr="00792683">
                    <w:rPr>
                      <w:rFonts w:cs="Arial"/>
                      <w:b/>
                      <w:i/>
                      <w:iCs/>
                      <w:u w:val="single"/>
                    </w:rPr>
                    <w:t>Artikel 3.18 Verhuurvergunning woon- of verblijfsruimte</w:t>
                  </w:r>
                  <w:bookmarkEnd w:id="4"/>
                  <w:bookmarkEnd w:id="5"/>
                  <w:bookmarkEnd w:id="6"/>
                  <w:bookmarkEnd w:id="7"/>
                </w:p>
              </w:tc>
              <w:tc>
                <w:tcPr>
                  <w:tcW w:w="709" w:type="dxa"/>
                  <w:tcBorders>
                    <w:top w:val="outset" w:sz="6" w:space="0" w:color="auto"/>
                    <w:left w:val="outset" w:sz="6" w:space="0" w:color="auto"/>
                    <w:bottom w:val="outset" w:sz="6" w:space="0" w:color="auto"/>
                    <w:right w:val="outset" w:sz="6" w:space="0" w:color="auto"/>
                  </w:tcBorders>
                  <w:vAlign w:val="bottom"/>
                </w:tcPr>
                <w:p w14:paraId="6283A20C" w14:textId="77777777" w:rsidR="00792683" w:rsidRPr="00792683" w:rsidRDefault="00792683" w:rsidP="00792683">
                  <w:pPr>
                    <w:rPr>
                      <w:rFonts w:cs="Arial"/>
                    </w:rPr>
                  </w:pPr>
                </w:p>
              </w:tc>
            </w:tr>
            <w:tr w:rsidR="00792683" w:rsidRPr="00792683" w14:paraId="62837C60" w14:textId="77777777" w:rsidTr="00C3439A">
              <w:trPr>
                <w:trHeight w:val="612"/>
                <w:tblCellSpacing w:w="0" w:type="dxa"/>
              </w:trPr>
              <w:tc>
                <w:tcPr>
                  <w:tcW w:w="3827" w:type="dxa"/>
                  <w:gridSpan w:val="2"/>
                  <w:tcBorders>
                    <w:top w:val="outset" w:sz="6" w:space="0" w:color="auto"/>
                    <w:left w:val="outset" w:sz="6" w:space="0" w:color="auto"/>
                    <w:bottom w:val="outset" w:sz="6" w:space="0" w:color="auto"/>
                    <w:right w:val="outset" w:sz="6" w:space="0" w:color="auto"/>
                  </w:tcBorders>
                </w:tcPr>
                <w:p w14:paraId="05F8886C" w14:textId="77777777" w:rsidR="00792683" w:rsidRPr="00792683" w:rsidRDefault="00792683" w:rsidP="00792683">
                  <w:pPr>
                    <w:rPr>
                      <w:rFonts w:cs="Arial"/>
                      <w:b/>
                      <w:i/>
                      <w:iCs/>
                      <w:u w:val="single"/>
                    </w:rPr>
                  </w:pPr>
                  <w:r w:rsidRPr="00792683">
                    <w:rPr>
                      <w:rFonts w:cs="Arial"/>
                      <w:b/>
                      <w:i/>
                      <w:iCs/>
                      <w:u w:val="single"/>
                    </w:rPr>
                    <w:t>Het tarief bedraagt voor het in behandeling nemen van een aanvraag om een vergunning als bedoeld in artikel 5, eerste lid, van de Wet goed verhuurderschap:</w:t>
                  </w:r>
                </w:p>
              </w:tc>
              <w:tc>
                <w:tcPr>
                  <w:tcW w:w="709" w:type="dxa"/>
                  <w:tcBorders>
                    <w:top w:val="outset" w:sz="6" w:space="0" w:color="auto"/>
                    <w:left w:val="outset" w:sz="6" w:space="0" w:color="auto"/>
                    <w:bottom w:val="outset" w:sz="6" w:space="0" w:color="auto"/>
                    <w:right w:val="outset" w:sz="6" w:space="0" w:color="auto"/>
                  </w:tcBorders>
                  <w:vAlign w:val="bottom"/>
                </w:tcPr>
                <w:p w14:paraId="2A964937" w14:textId="77777777" w:rsidR="00792683" w:rsidRPr="00792683" w:rsidRDefault="00792683" w:rsidP="00792683">
                  <w:pPr>
                    <w:rPr>
                      <w:rFonts w:cs="Arial"/>
                    </w:rPr>
                  </w:pPr>
                </w:p>
              </w:tc>
            </w:tr>
            <w:tr w:rsidR="00792683" w:rsidRPr="00792683" w14:paraId="7F138D70" w14:textId="77777777" w:rsidTr="00C3439A">
              <w:trPr>
                <w:tblCellSpacing w:w="0" w:type="dxa"/>
              </w:trPr>
              <w:tc>
                <w:tcPr>
                  <w:tcW w:w="486" w:type="dxa"/>
                  <w:tcBorders>
                    <w:top w:val="outset" w:sz="6" w:space="0" w:color="auto"/>
                    <w:left w:val="outset" w:sz="6" w:space="0" w:color="auto"/>
                    <w:bottom w:val="outset" w:sz="6" w:space="0" w:color="auto"/>
                    <w:right w:val="outset" w:sz="6" w:space="0" w:color="auto"/>
                  </w:tcBorders>
                </w:tcPr>
                <w:p w14:paraId="69474DF5" w14:textId="77777777" w:rsidR="00792683" w:rsidRPr="00792683" w:rsidRDefault="00792683" w:rsidP="00792683">
                  <w:pPr>
                    <w:rPr>
                      <w:rFonts w:cs="Arial"/>
                      <w:b/>
                      <w:i/>
                      <w:iCs/>
                      <w:u w:val="single"/>
                    </w:rPr>
                  </w:pPr>
                  <w:r w:rsidRPr="00792683">
                    <w:rPr>
                      <w:rFonts w:cs="Arial"/>
                      <w:b/>
                      <w:i/>
                      <w:iCs/>
                      <w:u w:val="single"/>
                    </w:rPr>
                    <w:t>a.</w:t>
                  </w:r>
                </w:p>
              </w:tc>
              <w:tc>
                <w:tcPr>
                  <w:tcW w:w="3341" w:type="dxa"/>
                  <w:tcBorders>
                    <w:top w:val="outset" w:sz="6" w:space="0" w:color="auto"/>
                    <w:left w:val="outset" w:sz="6" w:space="0" w:color="auto"/>
                    <w:bottom w:val="outset" w:sz="6" w:space="0" w:color="auto"/>
                    <w:right w:val="outset" w:sz="6" w:space="0" w:color="auto"/>
                  </w:tcBorders>
                  <w:vAlign w:val="center"/>
                </w:tcPr>
                <w:p w14:paraId="6F869D19" w14:textId="77777777" w:rsidR="00792683" w:rsidRPr="00792683" w:rsidRDefault="00792683" w:rsidP="00792683">
                  <w:pPr>
                    <w:rPr>
                      <w:rFonts w:cs="Arial"/>
                      <w:b/>
                      <w:i/>
                      <w:iCs/>
                      <w:u w:val="single"/>
                    </w:rPr>
                  </w:pPr>
                  <w:r w:rsidRPr="00792683">
                    <w:rPr>
                      <w:rFonts w:cs="Arial"/>
                      <w:b/>
                      <w:i/>
                      <w:iCs/>
                      <w:u w:val="single"/>
                    </w:rPr>
                    <w:t>voor een verhuurvergunning woonruimte:</w:t>
                  </w:r>
                </w:p>
              </w:tc>
              <w:tc>
                <w:tcPr>
                  <w:tcW w:w="709" w:type="dxa"/>
                  <w:tcBorders>
                    <w:top w:val="outset" w:sz="6" w:space="0" w:color="auto"/>
                    <w:left w:val="outset" w:sz="6" w:space="0" w:color="auto"/>
                    <w:bottom w:val="outset" w:sz="6" w:space="0" w:color="auto"/>
                    <w:right w:val="outset" w:sz="6" w:space="0" w:color="auto"/>
                  </w:tcBorders>
                  <w:vAlign w:val="bottom"/>
                </w:tcPr>
                <w:p w14:paraId="1A45B3E8" w14:textId="77777777" w:rsidR="00792683" w:rsidRPr="00792683" w:rsidRDefault="00792683" w:rsidP="00792683">
                  <w:pPr>
                    <w:rPr>
                      <w:rFonts w:cs="Arial"/>
                      <w:b/>
                      <w:bCs/>
                      <w:i/>
                      <w:iCs/>
                      <w:u w:val="single"/>
                    </w:rPr>
                  </w:pPr>
                  <w:r w:rsidRPr="00792683">
                    <w:rPr>
                      <w:rFonts w:cs="Arial"/>
                      <w:b/>
                      <w:bCs/>
                      <w:i/>
                      <w:iCs/>
                      <w:u w:val="single"/>
                    </w:rPr>
                    <w:t>€ […];</w:t>
                  </w:r>
                </w:p>
              </w:tc>
            </w:tr>
            <w:tr w:rsidR="00792683" w:rsidRPr="00792683" w14:paraId="10309130" w14:textId="77777777" w:rsidTr="00C3439A">
              <w:trPr>
                <w:tblCellSpacing w:w="0" w:type="dxa"/>
              </w:trPr>
              <w:tc>
                <w:tcPr>
                  <w:tcW w:w="486" w:type="dxa"/>
                  <w:tcBorders>
                    <w:top w:val="outset" w:sz="6" w:space="0" w:color="auto"/>
                    <w:left w:val="outset" w:sz="6" w:space="0" w:color="auto"/>
                    <w:bottom w:val="outset" w:sz="6" w:space="0" w:color="auto"/>
                    <w:right w:val="outset" w:sz="6" w:space="0" w:color="auto"/>
                  </w:tcBorders>
                </w:tcPr>
                <w:p w14:paraId="2C2610CD" w14:textId="77777777" w:rsidR="00792683" w:rsidRPr="00792683" w:rsidRDefault="00792683" w:rsidP="00792683">
                  <w:pPr>
                    <w:rPr>
                      <w:rFonts w:cs="Arial"/>
                      <w:b/>
                      <w:i/>
                      <w:iCs/>
                      <w:u w:val="single"/>
                    </w:rPr>
                  </w:pPr>
                  <w:r w:rsidRPr="00792683">
                    <w:rPr>
                      <w:rFonts w:cs="Arial"/>
                      <w:b/>
                      <w:i/>
                      <w:iCs/>
                      <w:u w:val="single"/>
                    </w:rPr>
                    <w:t>b.</w:t>
                  </w:r>
                </w:p>
              </w:tc>
              <w:tc>
                <w:tcPr>
                  <w:tcW w:w="3341" w:type="dxa"/>
                  <w:tcBorders>
                    <w:top w:val="outset" w:sz="6" w:space="0" w:color="auto"/>
                    <w:left w:val="outset" w:sz="6" w:space="0" w:color="auto"/>
                    <w:bottom w:val="outset" w:sz="6" w:space="0" w:color="auto"/>
                    <w:right w:val="outset" w:sz="6" w:space="0" w:color="auto"/>
                  </w:tcBorders>
                  <w:vAlign w:val="center"/>
                  <w:hideMark/>
                </w:tcPr>
                <w:p w14:paraId="4B5F5FEA" w14:textId="77777777" w:rsidR="00792683" w:rsidRPr="00792683" w:rsidRDefault="00792683" w:rsidP="00792683">
                  <w:pPr>
                    <w:rPr>
                      <w:rFonts w:cs="Arial"/>
                      <w:b/>
                      <w:i/>
                      <w:iCs/>
                      <w:u w:val="single"/>
                    </w:rPr>
                  </w:pPr>
                  <w:r w:rsidRPr="00792683">
                    <w:rPr>
                      <w:rFonts w:cs="Arial"/>
                      <w:b/>
                      <w:i/>
                      <w:iCs/>
                      <w:u w:val="single"/>
                    </w:rPr>
                    <w:t>voor een verhuurvergunning verblijfsruimte:</w:t>
                  </w:r>
                </w:p>
              </w:tc>
              <w:tc>
                <w:tcPr>
                  <w:tcW w:w="709" w:type="dxa"/>
                  <w:tcBorders>
                    <w:top w:val="outset" w:sz="6" w:space="0" w:color="auto"/>
                    <w:left w:val="outset" w:sz="6" w:space="0" w:color="auto"/>
                    <w:bottom w:val="outset" w:sz="6" w:space="0" w:color="auto"/>
                    <w:right w:val="outset" w:sz="6" w:space="0" w:color="auto"/>
                  </w:tcBorders>
                  <w:vAlign w:val="bottom"/>
                  <w:hideMark/>
                </w:tcPr>
                <w:p w14:paraId="24EF6CE0" w14:textId="77777777" w:rsidR="00792683" w:rsidRPr="00792683" w:rsidRDefault="00792683" w:rsidP="00792683">
                  <w:pPr>
                    <w:rPr>
                      <w:rFonts w:cs="Arial"/>
                    </w:rPr>
                  </w:pPr>
                  <w:r w:rsidRPr="00792683">
                    <w:rPr>
                      <w:rFonts w:cs="Arial"/>
                      <w:b/>
                      <w:bCs/>
                      <w:i/>
                      <w:iCs/>
                      <w:u w:val="single"/>
                    </w:rPr>
                    <w:t>€ […].</w:t>
                  </w:r>
                  <w:r w:rsidRPr="00792683">
                    <w:rPr>
                      <w:rFonts w:cs="Arial"/>
                    </w:rPr>
                    <w:t>]</w:t>
                  </w:r>
                </w:p>
              </w:tc>
            </w:tr>
            <w:bookmarkEnd w:id="8"/>
          </w:tbl>
          <w:p w14:paraId="673FB376" w14:textId="4BFB1886" w:rsidR="00792683" w:rsidRDefault="00792683" w:rsidP="00A86CDC">
            <w:pPr>
              <w:rPr>
                <w:rFonts w:cs="Arial"/>
                <w:b/>
              </w:rPr>
            </w:pPr>
          </w:p>
        </w:tc>
      </w:tr>
      <w:tr w:rsidR="00D86603" w:rsidRPr="00E07875" w14:paraId="32A0828C" w14:textId="77777777" w:rsidTr="00C3439A">
        <w:trPr>
          <w:trHeight w:val="2537"/>
        </w:trPr>
        <w:tc>
          <w:tcPr>
            <w:tcW w:w="4820" w:type="dxa"/>
          </w:tcPr>
          <w:tbl>
            <w:tblPr>
              <w:tblpPr w:leftFromText="141" w:rightFromText="141" w:vertAnchor="text" w:horzAnchor="margin" w:tblpY="147"/>
              <w:tblOverlap w:val="neve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20"/>
              <w:gridCol w:w="708"/>
            </w:tblGrid>
            <w:tr w:rsidR="00792683" w:rsidRPr="00792683" w14:paraId="0A4786A5" w14:textId="77777777" w:rsidTr="00C3439A">
              <w:trPr>
                <w:tblCellSpacing w:w="0" w:type="dxa"/>
              </w:trPr>
              <w:tc>
                <w:tcPr>
                  <w:tcW w:w="3820" w:type="dxa"/>
                  <w:tcBorders>
                    <w:top w:val="outset" w:sz="6" w:space="0" w:color="auto"/>
                    <w:left w:val="outset" w:sz="6" w:space="0" w:color="auto"/>
                    <w:bottom w:val="outset" w:sz="6" w:space="0" w:color="auto"/>
                    <w:right w:val="outset" w:sz="6" w:space="0" w:color="auto"/>
                  </w:tcBorders>
                  <w:vAlign w:val="center"/>
                </w:tcPr>
                <w:p w14:paraId="0A390553" w14:textId="763C680A" w:rsidR="00792683" w:rsidRPr="00792683" w:rsidRDefault="00792683" w:rsidP="00C3439A">
                  <w:pPr>
                    <w:rPr>
                      <w:rFonts w:cs="Arial"/>
                      <w:b/>
                    </w:rPr>
                  </w:pPr>
                  <w:bookmarkStart w:id="9" w:name="_Toc58857979"/>
                  <w:bookmarkStart w:id="10" w:name="_Toc67564638"/>
                  <w:bookmarkStart w:id="11" w:name="_Toc67654419"/>
                  <w:bookmarkStart w:id="12" w:name="_Toc93439139"/>
                  <w:r w:rsidRPr="00792683">
                    <w:rPr>
                      <w:rFonts w:cs="Arial"/>
                      <w:b/>
                    </w:rPr>
                    <w:t xml:space="preserve">Artikel </w:t>
                  </w:r>
                  <w:r w:rsidRPr="00792683">
                    <w:rPr>
                      <w:rFonts w:cs="Arial"/>
                      <w:b/>
                      <w:i/>
                      <w:iCs/>
                    </w:rPr>
                    <w:t>3.18</w:t>
                  </w:r>
                  <w:r w:rsidRPr="00792683">
                    <w:rPr>
                      <w:rFonts w:cs="Arial"/>
                      <w:b/>
                    </w:rPr>
                    <w:t xml:space="preserve"> Niet benoemd besluit op aanvraag</w:t>
                  </w:r>
                  <w:bookmarkEnd w:id="9"/>
                  <w:bookmarkEnd w:id="10"/>
                  <w:bookmarkEnd w:id="11"/>
                  <w:bookmarkEnd w:id="12"/>
                </w:p>
              </w:tc>
              <w:tc>
                <w:tcPr>
                  <w:tcW w:w="708" w:type="dxa"/>
                  <w:tcBorders>
                    <w:top w:val="outset" w:sz="6" w:space="0" w:color="auto"/>
                    <w:left w:val="outset" w:sz="6" w:space="0" w:color="auto"/>
                    <w:bottom w:val="outset" w:sz="6" w:space="0" w:color="auto"/>
                    <w:right w:val="outset" w:sz="6" w:space="0" w:color="auto"/>
                  </w:tcBorders>
                  <w:vAlign w:val="bottom"/>
                </w:tcPr>
                <w:p w14:paraId="488DFD9F" w14:textId="77777777" w:rsidR="00792683" w:rsidRPr="00792683" w:rsidRDefault="00792683" w:rsidP="00C3439A">
                  <w:pPr>
                    <w:rPr>
                      <w:rFonts w:cs="Arial"/>
                    </w:rPr>
                  </w:pPr>
                </w:p>
              </w:tc>
            </w:tr>
            <w:tr w:rsidR="00792683" w:rsidRPr="00792683" w14:paraId="11AAC16C" w14:textId="77777777" w:rsidTr="00C3439A">
              <w:trPr>
                <w:trHeight w:val="1497"/>
                <w:tblCellSpacing w:w="0" w:type="dxa"/>
              </w:trPr>
              <w:tc>
                <w:tcPr>
                  <w:tcW w:w="3820" w:type="dxa"/>
                  <w:tcBorders>
                    <w:top w:val="outset" w:sz="6" w:space="0" w:color="auto"/>
                    <w:left w:val="outset" w:sz="6" w:space="0" w:color="auto"/>
                    <w:bottom w:val="outset" w:sz="6" w:space="0" w:color="auto"/>
                    <w:right w:val="outset" w:sz="6" w:space="0" w:color="auto"/>
                  </w:tcBorders>
                  <w:vAlign w:val="center"/>
                  <w:hideMark/>
                </w:tcPr>
                <w:p w14:paraId="75051F29" w14:textId="77777777" w:rsidR="00792683" w:rsidRPr="00792683" w:rsidRDefault="00792683" w:rsidP="00C3439A">
                  <w:pPr>
                    <w:rPr>
                      <w:rFonts w:cs="Arial"/>
                    </w:rPr>
                  </w:pPr>
                  <w:r w:rsidRPr="00792683">
                    <w:rPr>
                      <w:rFonts w:cs="Arial"/>
                    </w:rPr>
                    <w:t>Het tarief bedraagt voor het in behandeling nemen van een aanvraag om een andere, in dit hoofdstuk niet benoemde vergunning, ontheffing of andere beschikking:</w:t>
                  </w:r>
                </w:p>
              </w:tc>
              <w:tc>
                <w:tcPr>
                  <w:tcW w:w="708" w:type="dxa"/>
                  <w:tcBorders>
                    <w:top w:val="outset" w:sz="6" w:space="0" w:color="auto"/>
                    <w:left w:val="outset" w:sz="6" w:space="0" w:color="auto"/>
                    <w:bottom w:val="outset" w:sz="6" w:space="0" w:color="auto"/>
                    <w:right w:val="outset" w:sz="6" w:space="0" w:color="auto"/>
                  </w:tcBorders>
                  <w:vAlign w:val="bottom"/>
                  <w:hideMark/>
                </w:tcPr>
                <w:p w14:paraId="60896313" w14:textId="77777777" w:rsidR="00792683" w:rsidRPr="00792683" w:rsidRDefault="00792683" w:rsidP="00C3439A">
                  <w:pPr>
                    <w:rPr>
                      <w:rFonts w:cs="Arial"/>
                    </w:rPr>
                  </w:pPr>
                  <w:r w:rsidRPr="00792683">
                    <w:rPr>
                      <w:rFonts w:cs="Arial"/>
                    </w:rPr>
                    <w:t>€ [...].</w:t>
                  </w:r>
                </w:p>
              </w:tc>
            </w:tr>
          </w:tbl>
          <w:p w14:paraId="7B844E85" w14:textId="186B1486" w:rsidR="00792683" w:rsidRDefault="00792683" w:rsidP="00C3439A">
            <w:pPr>
              <w:rPr>
                <w:rFonts w:cs="Arial"/>
                <w:b/>
              </w:rPr>
            </w:pPr>
          </w:p>
        </w:tc>
        <w:tc>
          <w:tcPr>
            <w:tcW w:w="4820" w:type="dxa"/>
          </w:tcPr>
          <w:tbl>
            <w:tblPr>
              <w:tblpPr w:leftFromText="141" w:rightFromText="141" w:vertAnchor="text" w:horzAnchor="margin" w:tblpY="167"/>
              <w:tblOverlap w:val="neve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20"/>
              <w:gridCol w:w="708"/>
            </w:tblGrid>
            <w:tr w:rsidR="00C3439A" w:rsidRPr="00792683" w14:paraId="1FB5CA16" w14:textId="77777777" w:rsidTr="00C3439A">
              <w:trPr>
                <w:tblCellSpacing w:w="0" w:type="dxa"/>
              </w:trPr>
              <w:tc>
                <w:tcPr>
                  <w:tcW w:w="3820" w:type="dxa"/>
                  <w:tcBorders>
                    <w:top w:val="outset" w:sz="6" w:space="0" w:color="auto"/>
                    <w:left w:val="outset" w:sz="6" w:space="0" w:color="auto"/>
                    <w:bottom w:val="outset" w:sz="6" w:space="0" w:color="auto"/>
                    <w:right w:val="outset" w:sz="6" w:space="0" w:color="auto"/>
                  </w:tcBorders>
                </w:tcPr>
                <w:p w14:paraId="3EE0A609" w14:textId="77777777" w:rsidR="00792683" w:rsidRPr="00792683" w:rsidRDefault="00792683" w:rsidP="00C3439A">
                  <w:pPr>
                    <w:rPr>
                      <w:rFonts w:cs="Arial"/>
                      <w:b/>
                    </w:rPr>
                  </w:pPr>
                  <w:r w:rsidRPr="00792683">
                    <w:rPr>
                      <w:rFonts w:cs="Arial"/>
                      <w:b/>
                    </w:rPr>
                    <w:t xml:space="preserve">Artikel </w:t>
                  </w:r>
                  <w:r w:rsidRPr="00792683">
                    <w:rPr>
                      <w:rFonts w:cs="Arial"/>
                      <w:b/>
                      <w:u w:val="single"/>
                    </w:rPr>
                    <w:t>3.19</w:t>
                  </w:r>
                  <w:r w:rsidRPr="00792683">
                    <w:rPr>
                      <w:rFonts w:cs="Arial"/>
                      <w:b/>
                    </w:rPr>
                    <w:t xml:space="preserve"> Niet benoemd besluit op aanvraag</w:t>
                  </w:r>
                </w:p>
              </w:tc>
              <w:tc>
                <w:tcPr>
                  <w:tcW w:w="708" w:type="dxa"/>
                  <w:tcBorders>
                    <w:top w:val="outset" w:sz="6" w:space="0" w:color="auto"/>
                    <w:left w:val="outset" w:sz="6" w:space="0" w:color="auto"/>
                    <w:bottom w:val="outset" w:sz="6" w:space="0" w:color="auto"/>
                    <w:right w:val="outset" w:sz="6" w:space="0" w:color="auto"/>
                  </w:tcBorders>
                  <w:vAlign w:val="bottom"/>
                </w:tcPr>
                <w:p w14:paraId="4B4E8E4C" w14:textId="77777777" w:rsidR="00792683" w:rsidRPr="00792683" w:rsidRDefault="00792683" w:rsidP="00C3439A">
                  <w:pPr>
                    <w:rPr>
                      <w:rFonts w:cs="Arial"/>
                    </w:rPr>
                  </w:pPr>
                </w:p>
              </w:tc>
            </w:tr>
            <w:tr w:rsidR="00C3439A" w:rsidRPr="00792683" w14:paraId="11720B81" w14:textId="77777777" w:rsidTr="00C3439A">
              <w:trPr>
                <w:trHeight w:val="1497"/>
                <w:tblCellSpacing w:w="0" w:type="dxa"/>
              </w:trPr>
              <w:tc>
                <w:tcPr>
                  <w:tcW w:w="3820" w:type="dxa"/>
                  <w:tcBorders>
                    <w:top w:val="outset" w:sz="6" w:space="0" w:color="auto"/>
                    <w:left w:val="outset" w:sz="6" w:space="0" w:color="auto"/>
                    <w:bottom w:val="outset" w:sz="6" w:space="0" w:color="auto"/>
                    <w:right w:val="outset" w:sz="6" w:space="0" w:color="auto"/>
                  </w:tcBorders>
                  <w:hideMark/>
                </w:tcPr>
                <w:p w14:paraId="1C16649E" w14:textId="77777777" w:rsidR="00792683" w:rsidRPr="00792683" w:rsidRDefault="00792683" w:rsidP="00C3439A">
                  <w:pPr>
                    <w:rPr>
                      <w:rFonts w:cs="Arial"/>
                    </w:rPr>
                  </w:pPr>
                  <w:r w:rsidRPr="00792683">
                    <w:rPr>
                      <w:rFonts w:cs="Arial"/>
                    </w:rPr>
                    <w:t>Het tarief bedraagt voor het in behandeling nemen van een aanvraag om een andere, in dit hoofdstuk niet benoemde vergunning, ontheffing of andere beschikking:</w:t>
                  </w:r>
                </w:p>
              </w:tc>
              <w:tc>
                <w:tcPr>
                  <w:tcW w:w="708" w:type="dxa"/>
                  <w:tcBorders>
                    <w:top w:val="outset" w:sz="6" w:space="0" w:color="auto"/>
                    <w:left w:val="outset" w:sz="6" w:space="0" w:color="auto"/>
                    <w:bottom w:val="outset" w:sz="6" w:space="0" w:color="auto"/>
                    <w:right w:val="outset" w:sz="6" w:space="0" w:color="auto"/>
                  </w:tcBorders>
                  <w:vAlign w:val="bottom"/>
                  <w:hideMark/>
                </w:tcPr>
                <w:p w14:paraId="221EC4D6" w14:textId="77777777" w:rsidR="00792683" w:rsidRPr="00792683" w:rsidRDefault="00792683" w:rsidP="00C3439A">
                  <w:pPr>
                    <w:rPr>
                      <w:rFonts w:cs="Arial"/>
                    </w:rPr>
                  </w:pPr>
                  <w:r w:rsidRPr="00792683">
                    <w:rPr>
                      <w:rFonts w:cs="Arial"/>
                    </w:rPr>
                    <w:t>€ [...].</w:t>
                  </w:r>
                </w:p>
              </w:tc>
            </w:tr>
          </w:tbl>
          <w:p w14:paraId="1DC53C21" w14:textId="77777777" w:rsidR="00D86603" w:rsidRDefault="00D86603" w:rsidP="00C3439A">
            <w:pPr>
              <w:rPr>
                <w:rFonts w:cs="Arial"/>
                <w:b/>
              </w:rPr>
            </w:pPr>
          </w:p>
        </w:tc>
      </w:tr>
    </w:tbl>
    <w:p w14:paraId="4BDF19AA" w14:textId="77777777" w:rsidR="00D86603" w:rsidRPr="00C3439A" w:rsidRDefault="00D86603" w:rsidP="00241172">
      <w:pPr>
        <w:rPr>
          <w:rFonts w:cs="Arial"/>
          <w:b/>
          <w:bCs/>
          <w:i/>
          <w:iCs/>
        </w:rPr>
      </w:pPr>
    </w:p>
    <w:p w14:paraId="3BBACA64" w14:textId="404337CA" w:rsidR="00AA7CFC" w:rsidRDefault="001571C3" w:rsidP="00241172">
      <w:pPr>
        <w:rPr>
          <w:rFonts w:cs="Arial"/>
        </w:rPr>
      </w:pPr>
      <w:r w:rsidRPr="00E07875">
        <w:rPr>
          <w:rFonts w:cs="Arial"/>
          <w:b/>
          <w:bCs/>
        </w:rPr>
        <w:t>Toelichting</w:t>
      </w:r>
    </w:p>
    <w:p w14:paraId="739FD215" w14:textId="77777777" w:rsidR="00C3439A" w:rsidRPr="00C3439A" w:rsidRDefault="00C3439A" w:rsidP="00C3439A">
      <w:pPr>
        <w:rPr>
          <w:rFonts w:cs="Arial"/>
        </w:rPr>
      </w:pPr>
    </w:p>
    <w:p w14:paraId="554B71A1" w14:textId="77777777" w:rsidR="00C3439A" w:rsidRPr="00C3439A" w:rsidRDefault="00C3439A" w:rsidP="00C3439A">
      <w:pPr>
        <w:rPr>
          <w:rFonts w:cs="Arial"/>
          <w:i/>
          <w:iCs/>
        </w:rPr>
      </w:pPr>
      <w:r w:rsidRPr="00C3439A">
        <w:rPr>
          <w:rFonts w:cs="Arial"/>
          <w:i/>
          <w:iCs/>
        </w:rPr>
        <w:t>Besluit 1</w:t>
      </w:r>
    </w:p>
    <w:p w14:paraId="4A530D06" w14:textId="48518B92" w:rsidR="00C3439A" w:rsidRPr="00C3439A" w:rsidRDefault="00C3439A" w:rsidP="00C3439A">
      <w:pPr>
        <w:rPr>
          <w:rFonts w:cs="Arial"/>
        </w:rPr>
      </w:pPr>
      <w:r w:rsidRPr="00C3439A">
        <w:rPr>
          <w:rFonts w:cs="Arial"/>
        </w:rPr>
        <w:t xml:space="preserve">Dit besluit betreft de wijziging van de huidige </w:t>
      </w:r>
      <w:r w:rsidR="004202DC">
        <w:rPr>
          <w:rFonts w:cs="Arial"/>
        </w:rPr>
        <w:t>Legesv</w:t>
      </w:r>
      <w:r w:rsidRPr="00C3439A">
        <w:rPr>
          <w:rFonts w:cs="Arial"/>
        </w:rPr>
        <w:t>erordening (tekst 2023).</w:t>
      </w:r>
    </w:p>
    <w:p w14:paraId="6F27695B" w14:textId="10E756F1" w:rsidR="00C3439A" w:rsidRPr="00C3439A" w:rsidRDefault="00C3439A" w:rsidP="00C3439A">
      <w:pPr>
        <w:rPr>
          <w:rFonts w:cs="Arial"/>
        </w:rPr>
      </w:pPr>
      <w:r w:rsidRPr="00C3439A">
        <w:rPr>
          <w:rFonts w:cs="Arial"/>
        </w:rPr>
        <w:t xml:space="preserve">In verband met de Wet goed verhuurderschap (Stb. 2023, 103) is de tarieventabel aangepast. </w:t>
      </w:r>
      <w:r w:rsidR="00D209FF">
        <w:rPr>
          <w:rFonts w:cs="Arial"/>
        </w:rPr>
        <w:t>Deze wet treedt voor het grootste deel in werking op 1 juli 2023 (Stb. 2023, 227)</w:t>
      </w:r>
      <w:r w:rsidRPr="00C3439A">
        <w:rPr>
          <w:rFonts w:cs="Arial"/>
        </w:rPr>
        <w:t xml:space="preserve">. De wet beoogt het tegengaan van ongewenste verhuurpraktijken ter bescherming van woningzoekenden, huurders en arbeidsmigranten, en de leefbaarheid. De wet richt zich daartoe op verhuurders van reguliere woonruimte, verhuurders van verblijfsruimte voor arbeidsmigranten en verhuurbemiddelaars. </w:t>
      </w:r>
      <w:r w:rsidR="00D209FF">
        <w:rPr>
          <w:rFonts w:cs="Arial"/>
        </w:rPr>
        <w:t>De wet</w:t>
      </w:r>
      <w:r w:rsidRPr="00C3439A">
        <w:rPr>
          <w:rFonts w:cs="Arial"/>
        </w:rPr>
        <w:t xml:space="preserve"> introduceert verschillende instrumenten, waaronder de mogelijkheid om twee soorten verhuurvergunningen in een verhuurverordening op te nemen: een algemene verhuurvergunning voor woonruimten in een in die verordening aangewezen gebied en een verhuurvergunning voor verblijfsruimten voor de huisvesting van arbeidsmigranten. De vergunningplicht geldt niet voor </w:t>
      </w:r>
      <w:r w:rsidRPr="00C3439A">
        <w:rPr>
          <w:rFonts w:cs="Arial"/>
        </w:rPr>
        <w:lastRenderedPageBreak/>
        <w:t xml:space="preserve">woningcorporaties en verhuurbemiddelaars. Zie voor meer informatie over de wet de Handreiking Goed verhuurderschap </w:t>
      </w:r>
      <w:r w:rsidR="004202DC">
        <w:rPr>
          <w:rFonts w:cs="Arial"/>
        </w:rPr>
        <w:t xml:space="preserve">en </w:t>
      </w:r>
      <w:r w:rsidR="00D209FF">
        <w:rPr>
          <w:rFonts w:cs="Arial"/>
        </w:rPr>
        <w:t>de</w:t>
      </w:r>
      <w:r w:rsidRPr="00C3439A">
        <w:rPr>
          <w:rFonts w:cs="Arial"/>
        </w:rPr>
        <w:t xml:space="preserve"> Model Verhuurverordening.</w:t>
      </w:r>
    </w:p>
    <w:p w14:paraId="5601C184" w14:textId="77777777" w:rsidR="00C3439A" w:rsidRPr="00C3439A" w:rsidRDefault="00C3439A" w:rsidP="00C3439A">
      <w:pPr>
        <w:rPr>
          <w:rFonts w:cs="Arial"/>
        </w:rPr>
      </w:pPr>
      <w:r w:rsidRPr="00C3439A">
        <w:rPr>
          <w:rFonts w:cs="Arial"/>
        </w:rPr>
        <w:t>Het vergunningstelsel heeft betrekking op dienstverrichters, zodat de Dienstenrichtlijn van toepassing is. Omdat het over huisvesting gaat, hebben wij de naamgeving van hoofdstuk 4 van titel 3 van de tarieventabel aangepast en daarin tariefbepalingen toegevoegd die betrekking hebben op deze vergunningen (onderdeel 3.4.8).</w:t>
      </w:r>
    </w:p>
    <w:p w14:paraId="1C69CFBA" w14:textId="77777777" w:rsidR="00C3439A" w:rsidRPr="00C3439A" w:rsidRDefault="00C3439A" w:rsidP="00C3439A">
      <w:pPr>
        <w:rPr>
          <w:rFonts w:cs="Arial"/>
        </w:rPr>
      </w:pPr>
      <w:r w:rsidRPr="00C3439A">
        <w:rPr>
          <w:rFonts w:cs="Arial"/>
        </w:rPr>
        <w:t>De inwerkingtreding is gelijktijdig met de vast te stellen verhuurverordening.</w:t>
      </w:r>
    </w:p>
    <w:p w14:paraId="2252E631" w14:textId="77777777" w:rsidR="00C3439A" w:rsidRPr="00C3439A" w:rsidRDefault="00C3439A" w:rsidP="00C3439A">
      <w:pPr>
        <w:rPr>
          <w:rFonts w:cs="Arial"/>
        </w:rPr>
      </w:pPr>
    </w:p>
    <w:p w14:paraId="6155B48C" w14:textId="77777777" w:rsidR="00C3439A" w:rsidRPr="00C3439A" w:rsidRDefault="00C3439A" w:rsidP="00C3439A">
      <w:pPr>
        <w:rPr>
          <w:rFonts w:cs="Arial"/>
          <w:i/>
          <w:iCs/>
        </w:rPr>
      </w:pPr>
      <w:r w:rsidRPr="00C3439A">
        <w:rPr>
          <w:rFonts w:cs="Arial"/>
          <w:i/>
          <w:iCs/>
        </w:rPr>
        <w:t>Besluit 2</w:t>
      </w:r>
    </w:p>
    <w:p w14:paraId="2FFC5B64" w14:textId="77777777" w:rsidR="00C3439A" w:rsidRPr="00C3439A" w:rsidRDefault="00C3439A" w:rsidP="00C3439A">
      <w:pPr>
        <w:rPr>
          <w:rFonts w:cs="Arial"/>
        </w:rPr>
      </w:pPr>
      <w:r w:rsidRPr="00C3439A">
        <w:rPr>
          <w:rFonts w:cs="Arial"/>
        </w:rPr>
        <w:t>Dit besluit betreft de wijziging van de Verordening leges in verband met de Omgevingswet (tekst voor 2024), zoals die verordening eerder door de raad is vastgesteld. Voor de toelichting geldt hetzelfde als bij besluit 1, met dien verstande dat het hier gaat om paragraaf 3.6 van hoofdstuk 3 van de tarieventabel (nieuw artikel 3:18). Het bestaande artikel 3:18 van paragraaf 3.7 wordt vernummerd tot 3:19.</w:t>
      </w:r>
    </w:p>
    <w:p w14:paraId="7F4AE0D1" w14:textId="77777777" w:rsidR="00C3439A" w:rsidRPr="00C3439A" w:rsidRDefault="00C3439A" w:rsidP="00C3439A">
      <w:pPr>
        <w:rPr>
          <w:rFonts w:cs="Arial"/>
        </w:rPr>
      </w:pPr>
      <w:r w:rsidRPr="00C3439A">
        <w:rPr>
          <w:rFonts w:cs="Arial"/>
        </w:rPr>
        <w:t>Omdat de Verordening leges in verband met de Omgevingswet pas in werking treedt gelijktijdig met de Omgevingswet, bepaalt artikel II dat besluit 2 in werking treedt direct nadat de Verordening leges in verband met de Omgevingswet in werking is getreden. In die verordening wordt de huidige legesverordening ingetrokken.</w:t>
      </w:r>
    </w:p>
    <w:p w14:paraId="769FBBCA" w14:textId="77777777" w:rsidR="00C3439A" w:rsidRPr="00C3439A" w:rsidRDefault="00C3439A" w:rsidP="00C3439A">
      <w:pPr>
        <w:rPr>
          <w:rFonts w:cs="Arial"/>
        </w:rPr>
      </w:pPr>
    </w:p>
    <w:p w14:paraId="68F43CFA" w14:textId="77777777" w:rsidR="00C3439A" w:rsidRPr="00C3439A" w:rsidRDefault="00C3439A" w:rsidP="00C3439A">
      <w:pPr>
        <w:rPr>
          <w:rFonts w:cs="Arial"/>
        </w:rPr>
      </w:pPr>
      <w:r w:rsidRPr="00C3439A">
        <w:rPr>
          <w:rFonts w:cs="Arial"/>
        </w:rPr>
        <w:t>NB. Als de gemeenteraad de Verordening leges in verband met de Omgevingswet nog niet heeft vastgesteld, kunnen de wijzigingen in besluit 2 worden geïntegreerd in de nog vast te stellen legesverordening voor 2024. De besluitvorming beperkt zich dan nu tot besluit 1.</w:t>
      </w:r>
    </w:p>
    <w:p w14:paraId="73551844" w14:textId="77777777" w:rsidR="00C3439A" w:rsidRPr="00C3439A" w:rsidRDefault="00C3439A" w:rsidP="00241172">
      <w:pPr>
        <w:rPr>
          <w:rFonts w:cs="Arial"/>
        </w:rPr>
      </w:pPr>
    </w:p>
    <w:sectPr w:rsidR="00C3439A" w:rsidRPr="00C3439A" w:rsidSect="00590D35">
      <w:headerReference w:type="default" r:id="rId12"/>
      <w:footerReference w:type="default" r:id="rId13"/>
      <w:headerReference w:type="first" r:id="rId14"/>
      <w:footerReference w:type="first" r:id="rId15"/>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ACF9" w14:textId="77777777" w:rsidR="0007765A" w:rsidRDefault="0007765A">
      <w:r>
        <w:separator/>
      </w:r>
    </w:p>
  </w:endnote>
  <w:endnote w:type="continuationSeparator" w:id="0">
    <w:p w14:paraId="18E1399A" w14:textId="77777777" w:rsidR="0007765A" w:rsidRDefault="000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1792" w14:textId="77777777" w:rsidR="00624A76" w:rsidRPr="00607447" w:rsidRDefault="00624A76"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04D599CE" wp14:editId="117A26A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3B654" w14:textId="77777777" w:rsidR="00624A76" w:rsidRPr="0014684E" w:rsidRDefault="00624A76"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599C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77D3B654" w14:textId="77777777" w:rsidR="00624A76" w:rsidRPr="0014684E" w:rsidRDefault="00624A76"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16291AE7" wp14:editId="41F9C1AC">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06613" w14:textId="77777777" w:rsidR="00624A76" w:rsidRPr="00901A4F" w:rsidRDefault="00624A76"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91AE7"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69C06613" w14:textId="77777777" w:rsidR="00624A76" w:rsidRPr="00901A4F" w:rsidRDefault="00624A76"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7925" w14:textId="77777777" w:rsidR="00624A76" w:rsidRPr="004776AB" w:rsidRDefault="00624A76"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D18BFE9" wp14:editId="79871DAA">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rPr>
      <mc:AlternateContent>
        <mc:Choice Requires="wps">
          <w:drawing>
            <wp:anchor distT="0" distB="0" distL="114300" distR="114300" simplePos="0" relativeHeight="251666432" behindDoc="0" locked="0" layoutInCell="1" allowOverlap="1" wp14:anchorId="4F8A02A9" wp14:editId="7C94E9A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57EDA" w14:textId="77777777" w:rsidR="00624A76" w:rsidRPr="00901A4F" w:rsidRDefault="00624A76"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A02A9"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75757EDA" w14:textId="77777777" w:rsidR="00624A76" w:rsidRPr="00901A4F" w:rsidRDefault="00624A76"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2BA2" w14:textId="77777777" w:rsidR="0007765A" w:rsidRDefault="0007765A">
      <w:r>
        <w:separator/>
      </w:r>
    </w:p>
  </w:footnote>
  <w:footnote w:type="continuationSeparator" w:id="0">
    <w:p w14:paraId="1BF6C86D" w14:textId="77777777" w:rsidR="0007765A" w:rsidRDefault="000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B62B" w14:textId="77777777" w:rsidR="00624A76" w:rsidRDefault="00624A7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50CE" w14:textId="77777777" w:rsidR="00624A76" w:rsidRDefault="00624A76" w:rsidP="00590D35">
    <w:pPr>
      <w:spacing w:after="1560"/>
    </w:pPr>
    <w:r w:rsidRPr="002E3B9D">
      <w:rPr>
        <w:noProof/>
      </w:rPr>
      <w:drawing>
        <wp:anchor distT="0" distB="0" distL="114300" distR="114300" simplePos="0" relativeHeight="251672575" behindDoc="1" locked="0" layoutInCell="0" allowOverlap="1" wp14:anchorId="2587AE57" wp14:editId="613804B0">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7C6"/>
    <w:multiLevelType w:val="hybridMultilevel"/>
    <w:tmpl w:val="EB408E0E"/>
    <w:styleLink w:val="VNGGenummerdekoppen2tm61"/>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CB6594C"/>
    <w:multiLevelType w:val="hybridMultilevel"/>
    <w:tmpl w:val="3CE2FA7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9D4F02"/>
    <w:multiLevelType w:val="hybridMultilevel"/>
    <w:tmpl w:val="0D4095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B17808"/>
    <w:multiLevelType w:val="multilevel"/>
    <w:tmpl w:val="921CE4C8"/>
    <w:styleLink w:val="Stijl11"/>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5" w15:restartNumberingAfterBreak="0">
    <w:nsid w:val="25252C37"/>
    <w:multiLevelType w:val="hybridMultilevel"/>
    <w:tmpl w:val="51BAE2A0"/>
    <w:lvl w:ilvl="0" w:tplc="6A722A0C">
      <w:start w:val="1"/>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7" w15:restartNumberingAfterBreak="0">
    <w:nsid w:val="360F0B39"/>
    <w:multiLevelType w:val="hybridMultilevel"/>
    <w:tmpl w:val="8E18C4A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08D1FC4"/>
    <w:multiLevelType w:val="multilevel"/>
    <w:tmpl w:val="5E64B392"/>
    <w:styleLink w:val="VNGGenummerdelij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9F6F20"/>
    <w:multiLevelType w:val="multilevel"/>
    <w:tmpl w:val="FC6077A8"/>
    <w:styleLink w:val="VNGOngenummerdelij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1" w15:restartNumberingAfterBreak="0">
    <w:nsid w:val="56152F78"/>
    <w:multiLevelType w:val="hybridMultilevel"/>
    <w:tmpl w:val="84AC39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5FA7F12"/>
    <w:multiLevelType w:val="hybridMultilevel"/>
    <w:tmpl w:val="C0784A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05205959">
    <w:abstractNumId w:val="0"/>
  </w:num>
  <w:num w:numId="2" w16cid:durableId="137960638">
    <w:abstractNumId w:val="8"/>
  </w:num>
  <w:num w:numId="3" w16cid:durableId="108791123">
    <w:abstractNumId w:val="9"/>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 w16cid:durableId="107429444">
    <w:abstractNumId w:val="6"/>
  </w:num>
  <w:num w:numId="5" w16cid:durableId="1736706656">
    <w:abstractNumId w:val="10"/>
  </w:num>
  <w:num w:numId="6" w16cid:durableId="1704163860">
    <w:abstractNumId w:val="4"/>
  </w:num>
  <w:num w:numId="7" w16cid:durableId="1083063452">
    <w:abstractNumId w:val="1"/>
  </w:num>
  <w:num w:numId="8" w16cid:durableId="277302113">
    <w:abstractNumId w:val="3"/>
  </w:num>
  <w:num w:numId="9" w16cid:durableId="1149252966">
    <w:abstractNumId w:val="12"/>
  </w:num>
  <w:num w:numId="10" w16cid:durableId="1129738765">
    <w:abstractNumId w:val="2"/>
  </w:num>
  <w:num w:numId="11" w16cid:durableId="1926766506">
    <w:abstractNumId w:val="5"/>
  </w:num>
  <w:num w:numId="12" w16cid:durableId="423111051">
    <w:abstractNumId w:val="9"/>
  </w:num>
  <w:num w:numId="13" w16cid:durableId="756485885">
    <w:abstractNumId w:val="7"/>
  </w:num>
  <w:num w:numId="14" w16cid:durableId="3604979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CD"/>
    <w:rsid w:val="00002C6D"/>
    <w:rsid w:val="00012AFA"/>
    <w:rsid w:val="00017C57"/>
    <w:rsid w:val="00020B64"/>
    <w:rsid w:val="000417A1"/>
    <w:rsid w:val="000418E5"/>
    <w:rsid w:val="00042049"/>
    <w:rsid w:val="000506F8"/>
    <w:rsid w:val="00050743"/>
    <w:rsid w:val="00055A4B"/>
    <w:rsid w:val="000567AE"/>
    <w:rsid w:val="00070796"/>
    <w:rsid w:val="00071277"/>
    <w:rsid w:val="000742B5"/>
    <w:rsid w:val="0007765A"/>
    <w:rsid w:val="00084CB9"/>
    <w:rsid w:val="00090204"/>
    <w:rsid w:val="000962BB"/>
    <w:rsid w:val="000A666C"/>
    <w:rsid w:val="000A6C47"/>
    <w:rsid w:val="000B61B9"/>
    <w:rsid w:val="000B72A1"/>
    <w:rsid w:val="000B7EAB"/>
    <w:rsid w:val="000C1735"/>
    <w:rsid w:val="000C4290"/>
    <w:rsid w:val="000C512C"/>
    <w:rsid w:val="000D03A5"/>
    <w:rsid w:val="000D226C"/>
    <w:rsid w:val="000D4574"/>
    <w:rsid w:val="000E1FC6"/>
    <w:rsid w:val="000F33B3"/>
    <w:rsid w:val="00100CBD"/>
    <w:rsid w:val="00100D7A"/>
    <w:rsid w:val="00111E05"/>
    <w:rsid w:val="00115283"/>
    <w:rsid w:val="001210B4"/>
    <w:rsid w:val="00124EA9"/>
    <w:rsid w:val="00125358"/>
    <w:rsid w:val="001410A5"/>
    <w:rsid w:val="00143A9C"/>
    <w:rsid w:val="0014684E"/>
    <w:rsid w:val="00146B36"/>
    <w:rsid w:val="001571C3"/>
    <w:rsid w:val="00165095"/>
    <w:rsid w:val="00172C76"/>
    <w:rsid w:val="00177046"/>
    <w:rsid w:val="00185A52"/>
    <w:rsid w:val="001870B3"/>
    <w:rsid w:val="001870F4"/>
    <w:rsid w:val="001923EC"/>
    <w:rsid w:val="001A0E16"/>
    <w:rsid w:val="001A439E"/>
    <w:rsid w:val="001A4C18"/>
    <w:rsid w:val="001A63A1"/>
    <w:rsid w:val="001B1512"/>
    <w:rsid w:val="001C3F17"/>
    <w:rsid w:val="001C50FC"/>
    <w:rsid w:val="001D49B8"/>
    <w:rsid w:val="001E1229"/>
    <w:rsid w:val="001E30DD"/>
    <w:rsid w:val="001E3ADB"/>
    <w:rsid w:val="001E6084"/>
    <w:rsid w:val="001F3BFB"/>
    <w:rsid w:val="00201EAF"/>
    <w:rsid w:val="0020379C"/>
    <w:rsid w:val="00203C3D"/>
    <w:rsid w:val="00204B4B"/>
    <w:rsid w:val="0021160C"/>
    <w:rsid w:val="00214ABB"/>
    <w:rsid w:val="00216D16"/>
    <w:rsid w:val="00217622"/>
    <w:rsid w:val="00217C55"/>
    <w:rsid w:val="002201A8"/>
    <w:rsid w:val="00230046"/>
    <w:rsid w:val="0023513C"/>
    <w:rsid w:val="00237D84"/>
    <w:rsid w:val="0024071A"/>
    <w:rsid w:val="00241172"/>
    <w:rsid w:val="002430BF"/>
    <w:rsid w:val="00253EA6"/>
    <w:rsid w:val="00256AE9"/>
    <w:rsid w:val="002604D3"/>
    <w:rsid w:val="002626E0"/>
    <w:rsid w:val="0026720D"/>
    <w:rsid w:val="00267B36"/>
    <w:rsid w:val="00274A16"/>
    <w:rsid w:val="00277010"/>
    <w:rsid w:val="00284002"/>
    <w:rsid w:val="002A6CA8"/>
    <w:rsid w:val="002C36B2"/>
    <w:rsid w:val="002C62F2"/>
    <w:rsid w:val="002D04C0"/>
    <w:rsid w:val="002D44E6"/>
    <w:rsid w:val="002E3B9D"/>
    <w:rsid w:val="002E4754"/>
    <w:rsid w:val="002E63C0"/>
    <w:rsid w:val="002F31FE"/>
    <w:rsid w:val="002F37AB"/>
    <w:rsid w:val="002F705E"/>
    <w:rsid w:val="00326196"/>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7648C"/>
    <w:rsid w:val="003848FB"/>
    <w:rsid w:val="003A13EA"/>
    <w:rsid w:val="003A161E"/>
    <w:rsid w:val="003A1D15"/>
    <w:rsid w:val="003B01B9"/>
    <w:rsid w:val="003B0D11"/>
    <w:rsid w:val="003B197A"/>
    <w:rsid w:val="003B298D"/>
    <w:rsid w:val="003C14B7"/>
    <w:rsid w:val="003C69C0"/>
    <w:rsid w:val="003D0BAE"/>
    <w:rsid w:val="003E1E96"/>
    <w:rsid w:val="003E2C31"/>
    <w:rsid w:val="003E483E"/>
    <w:rsid w:val="003F0134"/>
    <w:rsid w:val="003F2F2F"/>
    <w:rsid w:val="003F3BB9"/>
    <w:rsid w:val="003F6353"/>
    <w:rsid w:val="003F6C28"/>
    <w:rsid w:val="00400CFC"/>
    <w:rsid w:val="004202DC"/>
    <w:rsid w:val="00433ED1"/>
    <w:rsid w:val="004408E4"/>
    <w:rsid w:val="004414AB"/>
    <w:rsid w:val="00455A4B"/>
    <w:rsid w:val="004614A0"/>
    <w:rsid w:val="00466BDA"/>
    <w:rsid w:val="00467BCF"/>
    <w:rsid w:val="004776AB"/>
    <w:rsid w:val="0048375D"/>
    <w:rsid w:val="00486ED2"/>
    <w:rsid w:val="00487CF3"/>
    <w:rsid w:val="00495B36"/>
    <w:rsid w:val="00497ABB"/>
    <w:rsid w:val="004A18A2"/>
    <w:rsid w:val="004A23EA"/>
    <w:rsid w:val="004A544C"/>
    <w:rsid w:val="004C36DA"/>
    <w:rsid w:val="004C5C32"/>
    <w:rsid w:val="004D0BB2"/>
    <w:rsid w:val="004D1698"/>
    <w:rsid w:val="004D4D2F"/>
    <w:rsid w:val="004D7CC9"/>
    <w:rsid w:val="004F0649"/>
    <w:rsid w:val="004F0C98"/>
    <w:rsid w:val="004F38DF"/>
    <w:rsid w:val="00512030"/>
    <w:rsid w:val="0052111F"/>
    <w:rsid w:val="005403F7"/>
    <w:rsid w:val="00544722"/>
    <w:rsid w:val="005501D5"/>
    <w:rsid w:val="00551149"/>
    <w:rsid w:val="005565F0"/>
    <w:rsid w:val="005670A1"/>
    <w:rsid w:val="00567ED4"/>
    <w:rsid w:val="00573D63"/>
    <w:rsid w:val="00583601"/>
    <w:rsid w:val="00590D35"/>
    <w:rsid w:val="0059421E"/>
    <w:rsid w:val="005A1F0C"/>
    <w:rsid w:val="005A5B07"/>
    <w:rsid w:val="005A5E34"/>
    <w:rsid w:val="005B2D93"/>
    <w:rsid w:val="005B2F3D"/>
    <w:rsid w:val="005B4AB2"/>
    <w:rsid w:val="005B575D"/>
    <w:rsid w:val="005C16B5"/>
    <w:rsid w:val="005C252A"/>
    <w:rsid w:val="005C2A6E"/>
    <w:rsid w:val="005D6CEC"/>
    <w:rsid w:val="005D701C"/>
    <w:rsid w:val="005F3676"/>
    <w:rsid w:val="00605775"/>
    <w:rsid w:val="00607447"/>
    <w:rsid w:val="00607FEA"/>
    <w:rsid w:val="006141A2"/>
    <w:rsid w:val="00615076"/>
    <w:rsid w:val="00617006"/>
    <w:rsid w:val="00624A76"/>
    <w:rsid w:val="00624E7D"/>
    <w:rsid w:val="00630F1E"/>
    <w:rsid w:val="00635467"/>
    <w:rsid w:val="00635F37"/>
    <w:rsid w:val="006413D9"/>
    <w:rsid w:val="00654FEE"/>
    <w:rsid w:val="00656662"/>
    <w:rsid w:val="006569A6"/>
    <w:rsid w:val="00660585"/>
    <w:rsid w:val="0067784A"/>
    <w:rsid w:val="00684E69"/>
    <w:rsid w:val="00686433"/>
    <w:rsid w:val="00686F19"/>
    <w:rsid w:val="00692641"/>
    <w:rsid w:val="00696512"/>
    <w:rsid w:val="006A201C"/>
    <w:rsid w:val="006A568B"/>
    <w:rsid w:val="006B1AB8"/>
    <w:rsid w:val="006C1F71"/>
    <w:rsid w:val="006D3956"/>
    <w:rsid w:val="006D57EE"/>
    <w:rsid w:val="006E61D5"/>
    <w:rsid w:val="006F1995"/>
    <w:rsid w:val="006F322A"/>
    <w:rsid w:val="006F6495"/>
    <w:rsid w:val="00700D0E"/>
    <w:rsid w:val="00711AFC"/>
    <w:rsid w:val="00712545"/>
    <w:rsid w:val="00715EA8"/>
    <w:rsid w:val="00723D53"/>
    <w:rsid w:val="007306EF"/>
    <w:rsid w:val="00731BB3"/>
    <w:rsid w:val="007521B0"/>
    <w:rsid w:val="007539A5"/>
    <w:rsid w:val="00763982"/>
    <w:rsid w:val="00770F2B"/>
    <w:rsid w:val="0077152E"/>
    <w:rsid w:val="00772B63"/>
    <w:rsid w:val="00782E8B"/>
    <w:rsid w:val="00790B6A"/>
    <w:rsid w:val="00792683"/>
    <w:rsid w:val="007A01F4"/>
    <w:rsid w:val="007A6F75"/>
    <w:rsid w:val="007B0DFF"/>
    <w:rsid w:val="007B1C27"/>
    <w:rsid w:val="007B460C"/>
    <w:rsid w:val="007C1380"/>
    <w:rsid w:val="007C626D"/>
    <w:rsid w:val="007D6D1D"/>
    <w:rsid w:val="007D78B2"/>
    <w:rsid w:val="007E0158"/>
    <w:rsid w:val="007E5D23"/>
    <w:rsid w:val="007F1C81"/>
    <w:rsid w:val="007F1E61"/>
    <w:rsid w:val="008017CD"/>
    <w:rsid w:val="00805ABD"/>
    <w:rsid w:val="00814352"/>
    <w:rsid w:val="00815D83"/>
    <w:rsid w:val="00817A7C"/>
    <w:rsid w:val="008216CB"/>
    <w:rsid w:val="00824BE6"/>
    <w:rsid w:val="00827E6B"/>
    <w:rsid w:val="008329D6"/>
    <w:rsid w:val="00837A0C"/>
    <w:rsid w:val="00840509"/>
    <w:rsid w:val="00844DE0"/>
    <w:rsid w:val="00845A94"/>
    <w:rsid w:val="00850120"/>
    <w:rsid w:val="0085125D"/>
    <w:rsid w:val="008526B5"/>
    <w:rsid w:val="008541CC"/>
    <w:rsid w:val="0085520F"/>
    <w:rsid w:val="00857FCB"/>
    <w:rsid w:val="008666D6"/>
    <w:rsid w:val="00871AA0"/>
    <w:rsid w:val="00872931"/>
    <w:rsid w:val="00873741"/>
    <w:rsid w:val="00890DA6"/>
    <w:rsid w:val="00896E2F"/>
    <w:rsid w:val="008A4912"/>
    <w:rsid w:val="008B5BCD"/>
    <w:rsid w:val="008B5C37"/>
    <w:rsid w:val="008C0E36"/>
    <w:rsid w:val="008C1026"/>
    <w:rsid w:val="008C1EF9"/>
    <w:rsid w:val="008C1FE5"/>
    <w:rsid w:val="008C52EB"/>
    <w:rsid w:val="008C5CE3"/>
    <w:rsid w:val="008E56CB"/>
    <w:rsid w:val="008E6757"/>
    <w:rsid w:val="008F05C0"/>
    <w:rsid w:val="008F05E4"/>
    <w:rsid w:val="008F78A6"/>
    <w:rsid w:val="00901A4F"/>
    <w:rsid w:val="00901B2E"/>
    <w:rsid w:val="00912B99"/>
    <w:rsid w:val="00931275"/>
    <w:rsid w:val="009319F4"/>
    <w:rsid w:val="00936D40"/>
    <w:rsid w:val="00936F8B"/>
    <w:rsid w:val="00940043"/>
    <w:rsid w:val="009536B8"/>
    <w:rsid w:val="00960C5B"/>
    <w:rsid w:val="0096585C"/>
    <w:rsid w:val="00972DE6"/>
    <w:rsid w:val="009731BB"/>
    <w:rsid w:val="00977C07"/>
    <w:rsid w:val="00984FD7"/>
    <w:rsid w:val="00985BED"/>
    <w:rsid w:val="009925E2"/>
    <w:rsid w:val="009A1772"/>
    <w:rsid w:val="009A4BE1"/>
    <w:rsid w:val="009A664B"/>
    <w:rsid w:val="009A7030"/>
    <w:rsid w:val="009B1787"/>
    <w:rsid w:val="009B2AF4"/>
    <w:rsid w:val="009C00E0"/>
    <w:rsid w:val="009C1F7A"/>
    <w:rsid w:val="009C2C04"/>
    <w:rsid w:val="009C2E52"/>
    <w:rsid w:val="009D25B5"/>
    <w:rsid w:val="009F0A61"/>
    <w:rsid w:val="00A01B33"/>
    <w:rsid w:val="00A050B0"/>
    <w:rsid w:val="00A07FC5"/>
    <w:rsid w:val="00A11B66"/>
    <w:rsid w:val="00A15DB2"/>
    <w:rsid w:val="00A311AF"/>
    <w:rsid w:val="00A33847"/>
    <w:rsid w:val="00A3584D"/>
    <w:rsid w:val="00A50654"/>
    <w:rsid w:val="00A6248C"/>
    <w:rsid w:val="00A6608F"/>
    <w:rsid w:val="00A70928"/>
    <w:rsid w:val="00A72111"/>
    <w:rsid w:val="00A8107D"/>
    <w:rsid w:val="00A8532A"/>
    <w:rsid w:val="00A85DD7"/>
    <w:rsid w:val="00A91DA5"/>
    <w:rsid w:val="00A958BD"/>
    <w:rsid w:val="00AA7CFC"/>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4FF5"/>
    <w:rsid w:val="00B465E3"/>
    <w:rsid w:val="00B576CA"/>
    <w:rsid w:val="00B57740"/>
    <w:rsid w:val="00B823B1"/>
    <w:rsid w:val="00B85260"/>
    <w:rsid w:val="00B90E6A"/>
    <w:rsid w:val="00B93830"/>
    <w:rsid w:val="00B94EDA"/>
    <w:rsid w:val="00B95931"/>
    <w:rsid w:val="00BA67D3"/>
    <w:rsid w:val="00BB20FF"/>
    <w:rsid w:val="00BC1CB7"/>
    <w:rsid w:val="00BE2D57"/>
    <w:rsid w:val="00BE4649"/>
    <w:rsid w:val="00BE4715"/>
    <w:rsid w:val="00BF631D"/>
    <w:rsid w:val="00BF6876"/>
    <w:rsid w:val="00C110AE"/>
    <w:rsid w:val="00C12654"/>
    <w:rsid w:val="00C151E0"/>
    <w:rsid w:val="00C22599"/>
    <w:rsid w:val="00C30BD2"/>
    <w:rsid w:val="00C3439A"/>
    <w:rsid w:val="00C36671"/>
    <w:rsid w:val="00C37851"/>
    <w:rsid w:val="00C37F69"/>
    <w:rsid w:val="00C40464"/>
    <w:rsid w:val="00C45E4B"/>
    <w:rsid w:val="00C518B0"/>
    <w:rsid w:val="00C52713"/>
    <w:rsid w:val="00C57444"/>
    <w:rsid w:val="00C6694F"/>
    <w:rsid w:val="00C77C57"/>
    <w:rsid w:val="00C85A27"/>
    <w:rsid w:val="00C92B60"/>
    <w:rsid w:val="00CA1B56"/>
    <w:rsid w:val="00CA56D4"/>
    <w:rsid w:val="00CA7662"/>
    <w:rsid w:val="00CB0148"/>
    <w:rsid w:val="00CB6E70"/>
    <w:rsid w:val="00CC101E"/>
    <w:rsid w:val="00CD1354"/>
    <w:rsid w:val="00CE1EE7"/>
    <w:rsid w:val="00CE46AF"/>
    <w:rsid w:val="00CF1C4F"/>
    <w:rsid w:val="00CF5113"/>
    <w:rsid w:val="00D01C2E"/>
    <w:rsid w:val="00D05052"/>
    <w:rsid w:val="00D06B6E"/>
    <w:rsid w:val="00D11880"/>
    <w:rsid w:val="00D209FF"/>
    <w:rsid w:val="00D3317B"/>
    <w:rsid w:val="00D33AD8"/>
    <w:rsid w:val="00D364BD"/>
    <w:rsid w:val="00D4113B"/>
    <w:rsid w:val="00D45398"/>
    <w:rsid w:val="00D51B41"/>
    <w:rsid w:val="00D66E71"/>
    <w:rsid w:val="00D85FC5"/>
    <w:rsid w:val="00D86603"/>
    <w:rsid w:val="00D87DAC"/>
    <w:rsid w:val="00D9235B"/>
    <w:rsid w:val="00DA3B54"/>
    <w:rsid w:val="00DA6F0C"/>
    <w:rsid w:val="00DB2BE7"/>
    <w:rsid w:val="00DB6A81"/>
    <w:rsid w:val="00DC07B1"/>
    <w:rsid w:val="00DC0998"/>
    <w:rsid w:val="00DE0766"/>
    <w:rsid w:val="00DF08F9"/>
    <w:rsid w:val="00DF6BCF"/>
    <w:rsid w:val="00E07875"/>
    <w:rsid w:val="00E07BB4"/>
    <w:rsid w:val="00E12AF3"/>
    <w:rsid w:val="00E13E67"/>
    <w:rsid w:val="00E238E8"/>
    <w:rsid w:val="00E24E69"/>
    <w:rsid w:val="00E412E4"/>
    <w:rsid w:val="00E56A12"/>
    <w:rsid w:val="00E57FE9"/>
    <w:rsid w:val="00E70940"/>
    <w:rsid w:val="00E7329A"/>
    <w:rsid w:val="00E87A6D"/>
    <w:rsid w:val="00EA6CF4"/>
    <w:rsid w:val="00EB0D74"/>
    <w:rsid w:val="00EB1243"/>
    <w:rsid w:val="00EB40BA"/>
    <w:rsid w:val="00EC5CDB"/>
    <w:rsid w:val="00ED20D6"/>
    <w:rsid w:val="00ED57C7"/>
    <w:rsid w:val="00ED6BD8"/>
    <w:rsid w:val="00ED77A3"/>
    <w:rsid w:val="00EE08B2"/>
    <w:rsid w:val="00EE51ED"/>
    <w:rsid w:val="00EE56C5"/>
    <w:rsid w:val="00EE6875"/>
    <w:rsid w:val="00EE7AD9"/>
    <w:rsid w:val="00F07ACE"/>
    <w:rsid w:val="00F20E52"/>
    <w:rsid w:val="00F2461E"/>
    <w:rsid w:val="00F33390"/>
    <w:rsid w:val="00F41A21"/>
    <w:rsid w:val="00F42D22"/>
    <w:rsid w:val="00F431A3"/>
    <w:rsid w:val="00F46133"/>
    <w:rsid w:val="00F554BE"/>
    <w:rsid w:val="00F62A08"/>
    <w:rsid w:val="00F633D6"/>
    <w:rsid w:val="00F7114C"/>
    <w:rsid w:val="00F71926"/>
    <w:rsid w:val="00F71B14"/>
    <w:rsid w:val="00F8316A"/>
    <w:rsid w:val="00F9512E"/>
    <w:rsid w:val="00FA2053"/>
    <w:rsid w:val="00FA2DA8"/>
    <w:rsid w:val="00FA3B97"/>
    <w:rsid w:val="00FB0CB0"/>
    <w:rsid w:val="00FB64F7"/>
    <w:rsid w:val="00FC63F0"/>
    <w:rsid w:val="00FD2DAF"/>
    <w:rsid w:val="00FD7A82"/>
    <w:rsid w:val="00FE5F4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08630"/>
  <w15:docId w15:val="{4B9629D9-89E5-44BD-B7BE-5EF400CB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31BB3"/>
    <w:pPr>
      <w:spacing w:line="280" w:lineRule="atLeast"/>
    </w:pPr>
    <w:rPr>
      <w:rFonts w:ascii="Arial" w:hAnsi="Arial"/>
    </w:rPr>
  </w:style>
  <w:style w:type="paragraph" w:styleId="Kop1">
    <w:name w:val="heading 1"/>
    <w:aliases w:val="Webversie, titel document,Webversie;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850120"/>
    <w:pPr>
      <w:keepNext/>
      <w:spacing w:before="300" w:after="240" w:line="330" w:lineRule="atLeast"/>
      <w:outlineLvl w:val="2"/>
    </w:pPr>
    <w:rPr>
      <w:b/>
      <w:bCs/>
      <w:sz w:val="24"/>
      <w:szCs w:val="26"/>
    </w:rPr>
  </w:style>
  <w:style w:type="paragraph" w:styleId="Kop4">
    <w:name w:val="heading 4"/>
    <w:basedOn w:val="Standaard"/>
    <w:next w:val="Standaard"/>
    <w:link w:val="Kop4Char"/>
    <w:uiPriority w:val="1"/>
    <w:qFormat/>
    <w:rsid w:val="008017CD"/>
    <w:pPr>
      <w:keepNext/>
      <w:keepLines/>
      <w:spacing w:before="300"/>
      <w:outlineLvl w:val="3"/>
    </w:pPr>
    <w:rPr>
      <w:rFonts w:eastAsiaTheme="majorEastAsia" w:cstheme="majorBidi"/>
      <w:b/>
      <w:iCs/>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Webversie;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850120"/>
    <w:rPr>
      <w:rFonts w:ascii="Arial" w:hAnsi="Arial"/>
      <w:b/>
      <w:bCs/>
      <w:sz w:val="24"/>
      <w:szCs w:val="26"/>
    </w:rPr>
  </w:style>
  <w:style w:type="character" w:customStyle="1" w:styleId="Kop4Char">
    <w:name w:val="Kop 4 Char"/>
    <w:basedOn w:val="Standaardalinea-lettertype"/>
    <w:link w:val="Kop4"/>
    <w:uiPriority w:val="1"/>
    <w:rsid w:val="008017CD"/>
    <w:rPr>
      <w:rFonts w:ascii="Arial" w:eastAsiaTheme="majorEastAsia" w:hAnsi="Arial" w:cstheme="majorBidi"/>
      <w:b/>
      <w:iCs/>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4"/>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5"/>
      </w:numPr>
    </w:pPr>
  </w:style>
  <w:style w:type="numbering" w:customStyle="1" w:styleId="VNGGenummerdelijst">
    <w:name w:val="VNG Genummerde lijst"/>
    <w:uiPriority w:val="99"/>
    <w:rsid w:val="00B93830"/>
  </w:style>
  <w:style w:type="numbering" w:customStyle="1" w:styleId="VNGOngenummerdelijst">
    <w:name w:val="VNG Ongenummerde lijst"/>
    <w:uiPriority w:val="99"/>
    <w:rsid w:val="00B93830"/>
    <w:pPr>
      <w:numPr>
        <w:numId w:val="7"/>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numbering" w:customStyle="1" w:styleId="Geenlijst1">
    <w:name w:val="Geen lijst1"/>
    <w:next w:val="Geenlijst"/>
    <w:uiPriority w:val="99"/>
    <w:semiHidden/>
    <w:unhideWhenUsed/>
    <w:rsid w:val="008017CD"/>
  </w:style>
  <w:style w:type="numbering" w:customStyle="1" w:styleId="VNGGenummerdekoppen2tm61">
    <w:name w:val="VNG Genummerde koppen 2 t/m 61"/>
    <w:uiPriority w:val="99"/>
    <w:rsid w:val="008017CD"/>
    <w:pPr>
      <w:numPr>
        <w:numId w:val="1"/>
      </w:numPr>
    </w:pPr>
  </w:style>
  <w:style w:type="table" w:customStyle="1" w:styleId="Tabelraster1">
    <w:name w:val="Tabelraster1"/>
    <w:basedOn w:val="Standaardtabel"/>
    <w:next w:val="Tabelraster"/>
    <w:uiPriority w:val="39"/>
    <w:rsid w:val="008017CD"/>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next w:val="Tabelrasterlicht"/>
    <w:uiPriority w:val="40"/>
    <w:rsid w:val="008017CD"/>
    <w:pPr>
      <w:spacing w:line="280" w:lineRule="atLeast"/>
    </w:pPr>
    <w:rPr>
      <w:rFonts w:ascii="Arial" w:hAnsi="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nopgemaaktetabel11">
    <w:name w:val="Onopgemaakte tabel 11"/>
    <w:basedOn w:val="Standaardtabel"/>
    <w:next w:val="Onopgemaaktetabel1"/>
    <w:uiPriority w:val="41"/>
    <w:rsid w:val="008017CD"/>
    <w:pPr>
      <w:spacing w:line="280" w:lineRule="atLeast"/>
    </w:pPr>
    <w:rPr>
      <w:rFonts w:ascii="Arial" w:hAnsi="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next w:val="Onopgemaaktetabel2"/>
    <w:uiPriority w:val="42"/>
    <w:rsid w:val="008017CD"/>
    <w:pPr>
      <w:spacing w:line="280" w:lineRule="atLeast"/>
    </w:pPr>
    <w:rPr>
      <w:rFonts w:ascii="Arial" w:hAnsi="Arial"/>
    </w:rPr>
    <w:tblPr>
      <w:tblStyleRowBandSize w:val="1"/>
      <w:tblStyleColBandSize w:val="1"/>
      <w:tblBorders>
        <w:top w:val="single" w:sz="4" w:space="0" w:color="318BFF"/>
        <w:bottom w:val="single" w:sz="4" w:space="0" w:color="318BFF"/>
      </w:tblBorders>
    </w:tblPr>
    <w:tblStylePr w:type="firstRow">
      <w:rPr>
        <w:b/>
        <w:bCs/>
      </w:rPr>
      <w:tblPr/>
      <w:tcPr>
        <w:tcBorders>
          <w:bottom w:val="single" w:sz="4" w:space="0" w:color="318BFF"/>
        </w:tcBorders>
      </w:tcPr>
    </w:tblStylePr>
    <w:tblStylePr w:type="lastRow">
      <w:rPr>
        <w:b/>
        <w:bCs/>
      </w:rPr>
      <w:tblPr/>
      <w:tcPr>
        <w:tcBorders>
          <w:top w:val="single" w:sz="4" w:space="0" w:color="318BFF"/>
        </w:tcBorders>
      </w:tcPr>
    </w:tblStylePr>
    <w:tblStylePr w:type="firstCol">
      <w:rPr>
        <w:b/>
        <w:bCs/>
      </w:rPr>
    </w:tblStylePr>
    <w:tblStylePr w:type="lastCol">
      <w:rPr>
        <w:b/>
        <w:bCs/>
      </w:rPr>
    </w:tblStylePr>
    <w:tblStylePr w:type="band1Vert">
      <w:tblPr/>
      <w:tcPr>
        <w:tcBorders>
          <w:left w:val="single" w:sz="4" w:space="0" w:color="318BFF"/>
          <w:right w:val="single" w:sz="4" w:space="0" w:color="318BFF"/>
        </w:tcBorders>
      </w:tcPr>
    </w:tblStylePr>
    <w:tblStylePr w:type="band2Vert">
      <w:tblPr/>
      <w:tcPr>
        <w:tcBorders>
          <w:left w:val="single" w:sz="4" w:space="0" w:color="318BFF"/>
          <w:right w:val="single" w:sz="4" w:space="0" w:color="318BFF"/>
        </w:tcBorders>
      </w:tcPr>
    </w:tblStylePr>
    <w:tblStylePr w:type="band1Horz">
      <w:tblPr/>
      <w:tcPr>
        <w:tcBorders>
          <w:top w:val="single" w:sz="4" w:space="0" w:color="318BFF"/>
          <w:bottom w:val="single" w:sz="4" w:space="0" w:color="318BFF"/>
        </w:tcBorders>
      </w:tcPr>
    </w:tblStylePr>
  </w:style>
  <w:style w:type="table" w:customStyle="1" w:styleId="Onopgemaaktetabel31">
    <w:name w:val="Onopgemaakte tabel 31"/>
    <w:basedOn w:val="Standaardtabel"/>
    <w:next w:val="Onopgemaaktetabel3"/>
    <w:uiPriority w:val="43"/>
    <w:rsid w:val="008017CD"/>
    <w:pPr>
      <w:spacing w:line="280" w:lineRule="atLeast"/>
    </w:pPr>
    <w:rPr>
      <w:rFonts w:ascii="Arial" w:hAnsi="Arial"/>
    </w:rPr>
    <w:tblPr>
      <w:tblStyleRowBandSize w:val="1"/>
      <w:tblStyleColBandSize w:val="1"/>
    </w:tblPr>
    <w:tblStylePr w:type="firstRow">
      <w:rPr>
        <w:b/>
        <w:bCs/>
        <w:caps/>
      </w:rPr>
      <w:tblPr/>
      <w:tcPr>
        <w:tcBorders>
          <w:bottom w:val="single" w:sz="4" w:space="0" w:color="318BFF"/>
        </w:tcBorders>
      </w:tcPr>
    </w:tblStylePr>
    <w:tblStylePr w:type="lastRow">
      <w:rPr>
        <w:b/>
        <w:bCs/>
        <w:caps/>
      </w:rPr>
      <w:tblPr/>
      <w:tcPr>
        <w:tcBorders>
          <w:top w:val="nil"/>
        </w:tcBorders>
      </w:tcPr>
    </w:tblStylePr>
    <w:tblStylePr w:type="firstCol">
      <w:rPr>
        <w:b/>
        <w:bCs/>
        <w:caps/>
      </w:rPr>
      <w:tblPr/>
      <w:tcPr>
        <w:tcBorders>
          <w:right w:val="single" w:sz="4" w:space="0" w:color="318BF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next w:val="Onopgemaaktetabel4"/>
    <w:uiPriority w:val="44"/>
    <w:rsid w:val="008017CD"/>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next w:val="Onopgemaaktetabel5"/>
    <w:uiPriority w:val="45"/>
    <w:rsid w:val="008017CD"/>
    <w:pPr>
      <w:spacing w:line="280" w:lineRule="atLeast"/>
    </w:pPr>
    <w:rPr>
      <w:rFonts w:ascii="Arial" w:hAnsi="Arial"/>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318BFF"/>
        </w:tcBorders>
        <w:shd w:val="clear" w:color="auto" w:fill="FFFFFF"/>
      </w:tcPr>
    </w:tblStylePr>
    <w:tblStylePr w:type="lastRow">
      <w:rPr>
        <w:rFonts w:ascii="Calibri Light" w:eastAsia="Times New Roman" w:hAnsi="Calibri Light" w:cs="Times New Roman"/>
        <w:i/>
        <w:iCs/>
        <w:sz w:val="26"/>
      </w:rPr>
      <w:tblPr/>
      <w:tcPr>
        <w:tcBorders>
          <w:top w:val="single" w:sz="4" w:space="0" w:color="318BF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318BFF"/>
        </w:tcBorders>
        <w:shd w:val="clear" w:color="auto" w:fill="FFFFFF"/>
      </w:tcPr>
    </w:tblStylePr>
    <w:tblStylePr w:type="lastCol">
      <w:rPr>
        <w:rFonts w:ascii="Calibri Light" w:eastAsia="Times New Roman" w:hAnsi="Calibri Light" w:cs="Times New Roman"/>
        <w:i/>
        <w:iCs/>
        <w:sz w:val="26"/>
      </w:rPr>
      <w:tblPr/>
      <w:tcPr>
        <w:tcBorders>
          <w:left w:val="single" w:sz="4" w:space="0" w:color="318BF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1">
    <w:name w:val="VNG tabel groen1"/>
    <w:basedOn w:val="Standaardtabel"/>
    <w:uiPriority w:val="99"/>
    <w:rsid w:val="008017CD"/>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1">
    <w:name w:val="VNG tabel paars1"/>
    <w:basedOn w:val="Standaardtabel"/>
    <w:uiPriority w:val="99"/>
    <w:rsid w:val="008017CD"/>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Rastertabel1licht-Accent11">
    <w:name w:val="Rastertabel 1 licht - Accent 11"/>
    <w:basedOn w:val="Standaardtabel"/>
    <w:next w:val="Rastertabel1licht-Accent1"/>
    <w:uiPriority w:val="46"/>
    <w:rsid w:val="008017CD"/>
    <w:pPr>
      <w:spacing w:line="280" w:lineRule="atLeast"/>
    </w:pPr>
    <w:rPr>
      <w:rFonts w:ascii="Arial" w:hAnsi="Arial"/>
    </w:rPr>
    <w:tblPr>
      <w:tblStyleRowBandSize w:val="1"/>
      <w:tblStyleColBandSize w:val="1"/>
      <w:tblBorders>
        <w:top w:val="single" w:sz="4" w:space="0" w:color="5BA3FF"/>
        <w:left w:val="single" w:sz="4" w:space="0" w:color="5BA3FF"/>
        <w:bottom w:val="single" w:sz="4" w:space="0" w:color="5BA3FF"/>
        <w:right w:val="single" w:sz="4" w:space="0" w:color="5BA3FF"/>
        <w:insideH w:val="single" w:sz="4" w:space="0" w:color="5BA3FF"/>
        <w:insideV w:val="single" w:sz="4" w:space="0" w:color="5BA3FF"/>
      </w:tblBorders>
    </w:tblPr>
    <w:tblStylePr w:type="firstRow">
      <w:rPr>
        <w:b/>
        <w:bCs/>
      </w:rPr>
      <w:tblPr/>
      <w:tcPr>
        <w:tcBorders>
          <w:bottom w:val="single" w:sz="12" w:space="0" w:color="0975FF"/>
        </w:tcBorders>
      </w:tcPr>
    </w:tblStylePr>
    <w:tblStylePr w:type="lastRow">
      <w:rPr>
        <w:b/>
        <w:bCs/>
      </w:rPr>
      <w:tblPr/>
      <w:tcPr>
        <w:tcBorders>
          <w:top w:val="double" w:sz="2" w:space="0" w:color="0975FF"/>
        </w:tcBorders>
      </w:tcPr>
    </w:tblStylePr>
    <w:tblStylePr w:type="firstCol">
      <w:rPr>
        <w:b/>
        <w:bCs/>
      </w:rPr>
    </w:tblStylePr>
    <w:tblStylePr w:type="lastCol">
      <w:rPr>
        <w:b/>
        <w:bCs/>
      </w:rPr>
    </w:tblStylePr>
  </w:style>
  <w:style w:type="numbering" w:customStyle="1" w:styleId="VNGGenummerdelijst1">
    <w:name w:val="VNG Genummerde lijst1"/>
    <w:uiPriority w:val="99"/>
    <w:rsid w:val="008017CD"/>
    <w:pPr>
      <w:numPr>
        <w:numId w:val="2"/>
      </w:numPr>
    </w:pPr>
  </w:style>
  <w:style w:type="numbering" w:customStyle="1" w:styleId="VNGOngenummerdelijst1">
    <w:name w:val="VNG Ongenummerde lijst1"/>
    <w:uiPriority w:val="99"/>
    <w:rsid w:val="008017CD"/>
    <w:pPr>
      <w:numPr>
        <w:numId w:val="12"/>
      </w:numPr>
    </w:pPr>
  </w:style>
  <w:style w:type="table" w:customStyle="1" w:styleId="VNGtabeloranje1">
    <w:name w:val="VNG tabel oranje1"/>
    <w:basedOn w:val="VNGtabelgroen"/>
    <w:uiPriority w:val="99"/>
    <w:rsid w:val="008017CD"/>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sz w:val="16"/>
      </w:rPr>
      <w:tblPr/>
      <w:trPr>
        <w:cantSplit w:val="0"/>
        <w:tblHeader/>
      </w:trPr>
      <w:tcPr>
        <w:shd w:val="clear" w:color="auto" w:fill="FFC875"/>
      </w:tcPr>
    </w:tblStylePr>
  </w:style>
  <w:style w:type="table" w:customStyle="1" w:styleId="VNGtabelrood1">
    <w:name w:val="VNG tabel rood1"/>
    <w:basedOn w:val="VNGtabelgroen"/>
    <w:uiPriority w:val="99"/>
    <w:rsid w:val="008017CD"/>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1">
    <w:name w:val="VNG tabel licht blauw1"/>
    <w:basedOn w:val="VNGtabelgroen"/>
    <w:uiPriority w:val="99"/>
    <w:rsid w:val="008017CD"/>
    <w:rPr>
      <w:color w:val="002C64"/>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1">
    <w:name w:val="VNG tabel geel1"/>
    <w:basedOn w:val="VNGtabelgroen"/>
    <w:uiPriority w:val="99"/>
    <w:rsid w:val="008017CD"/>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sz w:val="16"/>
      </w:rPr>
      <w:tblPr/>
      <w:trPr>
        <w:cantSplit w:val="0"/>
        <w:tblHeader/>
      </w:trPr>
      <w:tcPr>
        <w:shd w:val="clear" w:color="auto" w:fill="FCDE65"/>
      </w:tcPr>
    </w:tblStylePr>
  </w:style>
  <w:style w:type="table" w:customStyle="1" w:styleId="VNGtabelmiddenblauw1">
    <w:name w:val="VNG tabel midden blauw1"/>
    <w:basedOn w:val="VNGtabelgroen"/>
    <w:uiPriority w:val="99"/>
    <w:rsid w:val="008017CD"/>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numbering" w:customStyle="1" w:styleId="Stijl11">
    <w:name w:val="Stijl11"/>
    <w:uiPriority w:val="99"/>
    <w:rsid w:val="008017CD"/>
    <w:pPr>
      <w:numPr>
        <w:numId w:val="6"/>
      </w:numPr>
    </w:pPr>
  </w:style>
  <w:style w:type="paragraph" w:styleId="Tekstopmerking">
    <w:name w:val="annotation text"/>
    <w:basedOn w:val="Standaard"/>
    <w:link w:val="TekstopmerkingChar"/>
    <w:uiPriority w:val="99"/>
    <w:semiHidden/>
    <w:unhideWhenUsed/>
    <w:rsid w:val="008017CD"/>
    <w:pPr>
      <w:spacing w:line="240" w:lineRule="auto"/>
    </w:pPr>
  </w:style>
  <w:style w:type="character" w:customStyle="1" w:styleId="TekstopmerkingChar">
    <w:name w:val="Tekst opmerking Char"/>
    <w:basedOn w:val="Standaardalinea-lettertype"/>
    <w:link w:val="Tekstopmerking"/>
    <w:uiPriority w:val="99"/>
    <w:semiHidden/>
    <w:rsid w:val="008017CD"/>
    <w:rPr>
      <w:rFonts w:ascii="Arial" w:hAnsi="Arial"/>
    </w:rPr>
  </w:style>
  <w:style w:type="character" w:styleId="Verwijzingopmerking">
    <w:name w:val="annotation reference"/>
    <w:basedOn w:val="Standaardalinea-lettertype"/>
    <w:uiPriority w:val="99"/>
    <w:semiHidden/>
    <w:unhideWhenUsed/>
    <w:rsid w:val="008017CD"/>
    <w:rPr>
      <w:sz w:val="16"/>
      <w:szCs w:val="16"/>
    </w:rPr>
  </w:style>
  <w:style w:type="table" w:customStyle="1" w:styleId="VNGTabel">
    <w:name w:val="VNG Tabel"/>
    <w:basedOn w:val="Standaardtabel"/>
    <w:uiPriority w:val="99"/>
    <w:qFormat/>
    <w:rsid w:val="008017CD"/>
    <w:pPr>
      <w:spacing w:line="280" w:lineRule="exact"/>
    </w:pPr>
    <w:rPr>
      <w:rFonts w:ascii="Arial" w:hAnsi="Arial"/>
      <w:sz w:val="16"/>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cs="Arial" w:hint="default"/>
        <w:b/>
        <w:sz w:val="16"/>
        <w:szCs w:val="16"/>
      </w:rPr>
    </w:tblStylePr>
  </w:style>
  <w:style w:type="paragraph" w:customStyle="1" w:styleId="OPArtikelTitel">
    <w:name w:val="OP_Artikel_Titel"/>
    <w:next w:val="Standaard"/>
    <w:qFormat/>
    <w:rsid w:val="008017CD"/>
    <w:pPr>
      <w:spacing w:before="120"/>
    </w:pPr>
    <w:rPr>
      <w:rFonts w:ascii="Lucida Sans Unicode" w:hAnsi="Lucida Sans Unicode" w:cs="Arial"/>
      <w:b/>
      <w:bCs/>
      <w:sz w:val="22"/>
    </w:rPr>
  </w:style>
  <w:style w:type="paragraph" w:styleId="Onderwerpvanopmerking">
    <w:name w:val="annotation subject"/>
    <w:basedOn w:val="Tekstopmerking"/>
    <w:next w:val="Tekstopmerking"/>
    <w:link w:val="OnderwerpvanopmerkingChar"/>
    <w:semiHidden/>
    <w:unhideWhenUsed/>
    <w:rsid w:val="008017CD"/>
    <w:rPr>
      <w:b/>
      <w:bCs/>
    </w:rPr>
  </w:style>
  <w:style w:type="character" w:customStyle="1" w:styleId="OnderwerpvanopmerkingChar">
    <w:name w:val="Onderwerp van opmerking Char"/>
    <w:basedOn w:val="TekstopmerkingChar"/>
    <w:link w:val="Onderwerpvanopmerking"/>
    <w:semiHidden/>
    <w:rsid w:val="008017CD"/>
    <w:rPr>
      <w:rFonts w:ascii="Arial" w:hAnsi="Arial"/>
      <w:b/>
      <w:bCs/>
    </w:rPr>
  </w:style>
  <w:style w:type="character" w:customStyle="1" w:styleId="ol">
    <w:name w:val="ol"/>
    <w:basedOn w:val="Standaardalinea-lettertype"/>
    <w:rsid w:val="008017CD"/>
  </w:style>
  <w:style w:type="paragraph" w:styleId="Revisie">
    <w:name w:val="Revision"/>
    <w:hidden/>
    <w:uiPriority w:val="99"/>
    <w:semiHidden/>
    <w:rsid w:val="00CF1C4F"/>
    <w:rPr>
      <w:rFonts w:ascii="Arial" w:hAnsi="Arial"/>
    </w:rPr>
  </w:style>
  <w:style w:type="character" w:styleId="Onopgelostemelding">
    <w:name w:val="Unresolved Mention"/>
    <w:basedOn w:val="Standaardalinea-lettertype"/>
    <w:uiPriority w:val="99"/>
    <w:semiHidden/>
    <w:unhideWhenUsed/>
    <w:rsid w:val="0048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YT7NX5SARR6U-1339359107-18</_dlc_DocId>
    <_dlc_DocIdUrl xmlns="3ab34907-cfea-4875-a9e3-dcc53d1d57a8">
      <Url>https://willemshof.vng.nl/dsr/modgb/_layouts/15/DocIdRedir.aspx?ID=YT7NX5SARR6U-1339359107-18</Url>
      <Description>YT7NX5SARR6U-1339359107-18</Description>
    </_dlc_DocIdUrl>
    <TaxKeywordTaxHTField xmlns="3ab34907-cfea-4875-a9e3-dcc53d1d57a8">
      <Terms xmlns="http://schemas.microsoft.com/office/infopath/2007/PartnerControls"/>
    </TaxKeywordTaxHTField>
    <TaxCatchAll xmlns="3ab34907-cfea-4875-a9e3-dcc53d1d57a8"/>
  </documentManagement>
</p:properties>
</file>

<file path=customXml/item5.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0EE4FDB229B06640A51086239EBF317A" ma:contentTypeVersion="3" ma:contentTypeDescription="Een nieuw document maken." ma:contentTypeScope="" ma:versionID="2ef7b37c88fdc94777dad5da8b445624">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3D3E0-94B3-47B1-8E65-85BD49C992E0}">
  <ds:schemaRefs>
    <ds:schemaRef ds:uri="http://schemas.microsoft.com/sharepoint/events"/>
  </ds:schemaRefs>
</ds:datastoreItem>
</file>

<file path=customXml/itemProps2.xml><?xml version="1.0" encoding="utf-8"?>
<ds:datastoreItem xmlns:ds="http://schemas.openxmlformats.org/officeDocument/2006/customXml" ds:itemID="{88269C9F-8D4C-46C4-84E3-FE7CE2FB3F58}">
  <ds:schemaRefs>
    <ds:schemaRef ds:uri="http://schemas.microsoft.com/sharepoint/v3/contenttype/forms"/>
  </ds:schemaRefs>
</ds:datastoreItem>
</file>

<file path=customXml/itemProps3.xml><?xml version="1.0" encoding="utf-8"?>
<ds:datastoreItem xmlns:ds="http://schemas.openxmlformats.org/officeDocument/2006/customXml" ds:itemID="{79490EFA-E3F2-4994-A7F5-451C9B2710C1}">
  <ds:schemaRefs>
    <ds:schemaRef ds:uri="http://schemas.openxmlformats.org/officeDocument/2006/bibliography"/>
  </ds:schemaRefs>
</ds:datastoreItem>
</file>

<file path=customXml/itemProps4.xml><?xml version="1.0" encoding="utf-8"?>
<ds:datastoreItem xmlns:ds="http://schemas.openxmlformats.org/officeDocument/2006/customXml" ds:itemID="{5F1D0818-AD65-454D-B23C-CF64681766D7}">
  <ds:schemaRefs>
    <ds:schemaRef ds:uri="http://schemas.microsoft.com/office/2006/metadata/properties"/>
    <ds:schemaRef ds:uri="http://schemas.microsoft.com/office/infopath/2007/PartnerControls"/>
    <ds:schemaRef ds:uri="3ab34907-cfea-4875-a9e3-dcc53d1d57a8"/>
  </ds:schemaRefs>
</ds:datastoreItem>
</file>

<file path=customXml/itemProps5.xml><?xml version="1.0" encoding="utf-8"?>
<ds:datastoreItem xmlns:ds="http://schemas.openxmlformats.org/officeDocument/2006/customXml" ds:itemID="{9A3029FA-D6F7-4B9B-AB38-64DF04C11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VNG_leegsjabloon</Template>
  <TotalTime>7</TotalTime>
  <Pages>4</Pages>
  <Words>1310</Words>
  <Characters>7470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8763</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Jan Willem de Joode</dc:creator>
  <cp:lastModifiedBy>Marlies van Randwijk</cp:lastModifiedBy>
  <cp:revision>5</cp:revision>
  <cp:lastPrinted>2021-09-22T09:41:00Z</cp:lastPrinted>
  <dcterms:created xsi:type="dcterms:W3CDTF">2023-06-29T13:04:00Z</dcterms:created>
  <dcterms:modified xsi:type="dcterms:W3CDTF">2023-07-05T14:10:00Z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79ff4b19-77ad-46d3-b7de-39a1f51f1a27</vt:lpwstr>
  </property>
  <property fmtid="{D5CDD505-2E9C-101B-9397-08002B2CF9AE}" pid="3" name="ContentTypeId">
    <vt:lpwstr>0x01010000FB71FE4FA042D68DD5CCCCDB4ABCE4000EE4FDB229B06640A51086239EBF317A</vt:lpwstr>
  </property>
  <property fmtid="{D5CDD505-2E9C-101B-9397-08002B2CF9AE}" pid="4" name="TaxKeyword">
    <vt:lpwstr/>
  </property>
  <property fmtid="{D5CDD505-2E9C-101B-9397-08002B2CF9AE}" pid="5" name="CORSA_GUID">
    <vt:lpwstr>fe38ade7-9bda-cf9d-7f14-47ed6c0f1a8e</vt:lpwstr>
  </property>
  <property fmtid="{D5CDD505-2E9C-101B-9397-08002B2CF9AE}" pid="6" name="CORSA_OBJECTTYPE">
    <vt:lpwstr>S</vt:lpwstr>
  </property>
  <property fmtid="{D5CDD505-2E9C-101B-9397-08002B2CF9AE}" pid="7" name="CORSA_OBJECTID">
    <vt:lpwstr>B2101062</vt:lpwstr>
  </property>
  <property fmtid="{D5CDD505-2E9C-101B-9397-08002B2CF9AE}" pid="8" name="CORSA_VERSION">
    <vt:lpwstr>1</vt:lpwstr>
  </property>
</Properties>
</file>