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E269" w14:textId="77777777" w:rsidR="00E574BD" w:rsidRDefault="00E574BD" w:rsidP="00E574BD"/>
    <w:p w14:paraId="5CDB3EFB" w14:textId="77777777" w:rsidR="00E574BD" w:rsidRDefault="00E574BD" w:rsidP="00E574BD"/>
    <w:p w14:paraId="00C99A67" w14:textId="77777777" w:rsidR="000F0292" w:rsidRDefault="000F0292" w:rsidP="000F0292">
      <w:r>
        <w:t>Geachte &lt;</w:t>
      </w:r>
      <w:r w:rsidRPr="00F365A6">
        <w:rPr>
          <w:highlight w:val="yellow"/>
        </w:rPr>
        <w:t>leverancier</w:t>
      </w:r>
      <w:r>
        <w:t>&gt;,</w:t>
      </w:r>
    </w:p>
    <w:p w14:paraId="513514F8" w14:textId="77777777" w:rsidR="000F0292" w:rsidRDefault="000F0292" w:rsidP="000F0292"/>
    <w:p w14:paraId="7C7246BB" w14:textId="77777777" w:rsidR="000F0292" w:rsidRPr="002638AE" w:rsidRDefault="000F0292" w:rsidP="000F0292">
      <w:r>
        <w:t>Hierbij bevestig ik de ontvangst van uw &lt;</w:t>
      </w:r>
      <w:r w:rsidRPr="00F365A6">
        <w:rPr>
          <w:highlight w:val="yellow"/>
        </w:rPr>
        <w:t>brief/mail</w:t>
      </w:r>
      <w:r>
        <w:t>&gt; d.d. &lt;</w:t>
      </w:r>
      <w:r w:rsidRPr="002638AE">
        <w:t>d</w:t>
      </w:r>
      <w:r w:rsidRPr="00F365A6">
        <w:rPr>
          <w:highlight w:val="yellow"/>
        </w:rPr>
        <w:t>atum</w:t>
      </w:r>
      <w:r>
        <w:t>&gt; over &lt;</w:t>
      </w:r>
      <w:r w:rsidRPr="002638AE">
        <w:t>w</w:t>
      </w:r>
      <w:r w:rsidRPr="00F365A6">
        <w:rPr>
          <w:highlight w:val="yellow"/>
        </w:rPr>
        <w:t>ijzigen van de tarieven/ aanpassen indexering…..</w:t>
      </w:r>
      <w:r>
        <w:t>&gt;.</w:t>
      </w:r>
    </w:p>
    <w:p w14:paraId="47107B07" w14:textId="77777777" w:rsidR="000F0292" w:rsidRPr="002638AE" w:rsidRDefault="000F0292" w:rsidP="000F0292"/>
    <w:p w14:paraId="5E4CA890" w14:textId="77777777" w:rsidR="000F0292" w:rsidRPr="002638AE" w:rsidRDefault="000F0292" w:rsidP="000F0292">
      <w:r>
        <w:t>Het uitgangspunt van de &lt;</w:t>
      </w:r>
      <w:r>
        <w:rPr>
          <w:highlight w:val="yellow"/>
        </w:rPr>
        <w:t>n</w:t>
      </w:r>
      <w:r w:rsidRPr="007E44D5">
        <w:rPr>
          <w:highlight w:val="yellow"/>
        </w:rPr>
        <w:t>aam gemeente</w:t>
      </w:r>
      <w:r>
        <w:t xml:space="preserve">&gt; is dat – behoudens andere afspraken (zoals inzake indexering) – wijzigingen van prijzen binnen de risicosfeer van opdrachtnemer liggen. </w:t>
      </w:r>
      <w:r w:rsidRPr="002638AE">
        <w:t xml:space="preserve">Prijsstijgingen die binnen het normale ondernemersrisico vallen, geven geen aanleiding om een contract aan te passen en worden niet vergoed. </w:t>
      </w:r>
    </w:p>
    <w:p w14:paraId="3DEB812B" w14:textId="77777777" w:rsidR="000F0292" w:rsidRPr="002638AE" w:rsidRDefault="000F0292" w:rsidP="000F0292"/>
    <w:p w14:paraId="0EC714D5" w14:textId="77777777" w:rsidR="000F0292" w:rsidRPr="002638AE" w:rsidRDefault="000F0292" w:rsidP="000F0292">
      <w:r w:rsidRPr="002638AE">
        <w:t>Op de met u gesloten overeenkomst d.d. &lt;</w:t>
      </w:r>
      <w:r w:rsidRPr="00F365A6">
        <w:rPr>
          <w:highlight w:val="yellow"/>
        </w:rPr>
        <w:t>datum&gt;</w:t>
      </w:r>
      <w:r w:rsidRPr="002638AE">
        <w:t xml:space="preserve"> zijn de &lt;</w:t>
      </w:r>
      <w:r w:rsidRPr="00F365A6">
        <w:rPr>
          <w:highlight w:val="yellow"/>
        </w:rPr>
        <w:t>algemene inkoopvoorwaarden bij IT</w:t>
      </w:r>
      <w:r w:rsidRPr="002638AE">
        <w:t>&gt; van toepassing. In &lt;</w:t>
      </w:r>
      <w:r w:rsidRPr="00F365A6">
        <w:rPr>
          <w:highlight w:val="yellow"/>
        </w:rPr>
        <w:t xml:space="preserve">artikel </w:t>
      </w:r>
      <w:proofErr w:type="spellStart"/>
      <w:r w:rsidRPr="00A56965">
        <w:rPr>
          <w:highlight w:val="yellow"/>
        </w:rPr>
        <w:t>nr</w:t>
      </w:r>
      <w:proofErr w:type="spellEnd"/>
      <w:r w:rsidRPr="00A56965">
        <w:t>&gt;</w:t>
      </w:r>
      <w:r w:rsidRPr="002638AE">
        <w:t xml:space="preserve"> is een indexeringsregeling opgenomen. Hierin is rekening gehouden met de huidige prijsontwikkeling. </w:t>
      </w:r>
    </w:p>
    <w:p w14:paraId="0676EA6D" w14:textId="77777777" w:rsidR="000F0292" w:rsidRPr="002638AE" w:rsidRDefault="000F0292" w:rsidP="000F0292"/>
    <w:p w14:paraId="1B0C102C" w14:textId="77777777" w:rsidR="000F0292" w:rsidRPr="002638AE" w:rsidRDefault="000F0292" w:rsidP="000F0292">
      <w:r w:rsidRPr="002638AE">
        <w:t>De gemeente gaat niet akkoord met de door u voorgestelde &lt;</w:t>
      </w:r>
      <w:r w:rsidRPr="00A56965">
        <w:rPr>
          <w:highlight w:val="yellow"/>
        </w:rPr>
        <w:t>indexering/aanpassing tarief</w:t>
      </w:r>
      <w:r w:rsidRPr="002638AE">
        <w:t>&gt;</w:t>
      </w:r>
      <w:r>
        <w:t xml:space="preserve">, nu deze afwijkt van de gemaakte afspraken. Zij </w:t>
      </w:r>
      <w:r w:rsidRPr="002638AE">
        <w:t xml:space="preserve">houdt vast aan de contractueel overeengekomen indexatieafspraken. Indien een prijsindexatie in de </w:t>
      </w:r>
      <w:r>
        <w:t>&lt;</w:t>
      </w:r>
      <w:r w:rsidRPr="007165F9">
        <w:rPr>
          <w:highlight w:val="yellow"/>
        </w:rPr>
        <w:t>overeenkomst /algemene voorwaarden</w:t>
      </w:r>
      <w:r>
        <w:t>&gt;</w:t>
      </w:r>
      <w:r w:rsidRPr="002638AE">
        <w:t xml:space="preserve"> is overeengekomen wordt immers periodiek een deel van het risico (achteraf) al verrekend.</w:t>
      </w:r>
    </w:p>
    <w:p w14:paraId="38D520C8" w14:textId="77777777" w:rsidR="000F0292" w:rsidRPr="002638AE" w:rsidRDefault="000F0292" w:rsidP="000F0292"/>
    <w:p w14:paraId="6357665B" w14:textId="77777777" w:rsidR="000F0292" w:rsidRDefault="000F0292" w:rsidP="000F0292">
      <w:r w:rsidRPr="002638AE">
        <w:t xml:space="preserve">Mocht u desondanks van mening zijn dat de gesloten overeenkomst het risico van de extreme prijsstijging niet voldoende afdekt en dit leidt tot nijpende situaties, dan </w:t>
      </w:r>
      <w:r>
        <w:t xml:space="preserve">zouden we daarover het gesprek aan kunnen gaan. </w:t>
      </w:r>
    </w:p>
    <w:p w14:paraId="2AFE98C3" w14:textId="77777777" w:rsidR="000F0292" w:rsidRDefault="000F0292" w:rsidP="000F0292"/>
    <w:p w14:paraId="0437334E" w14:textId="77777777" w:rsidR="000F0292" w:rsidRPr="002638AE" w:rsidRDefault="000F0292" w:rsidP="000F0292">
      <w:r>
        <w:t xml:space="preserve">Om een dergelijk gesprek zinvol te kunnen voeren, ontvangen wij graag voorafgaand de volgende informatie: </w:t>
      </w:r>
    </w:p>
    <w:p w14:paraId="54B7EF3B" w14:textId="77777777" w:rsidR="000F0292" w:rsidRDefault="000F0292" w:rsidP="000F0292"/>
    <w:p w14:paraId="2F61979B" w14:textId="77777777" w:rsidR="000F0292" w:rsidRPr="00615469" w:rsidRDefault="000F0292" w:rsidP="000F0292">
      <w:pPr>
        <w:pStyle w:val="Lijstalinea"/>
        <w:numPr>
          <w:ilvl w:val="0"/>
          <w:numId w:val="21"/>
        </w:numPr>
        <w:spacing w:line="280" w:lineRule="atLeast"/>
        <w:contextualSpacing/>
        <w:rPr>
          <w:rFonts w:cs="Arial"/>
        </w:rPr>
      </w:pPr>
      <w:r>
        <w:rPr>
          <w:rFonts w:cs="Arial"/>
          <w:shd w:val="clear" w:color="auto" w:fill="FFFFFF"/>
        </w:rPr>
        <w:t>T</w:t>
      </w:r>
      <w:r w:rsidRPr="00FF04E7">
        <w:rPr>
          <w:rFonts w:cs="Arial"/>
          <w:shd w:val="clear" w:color="auto" w:fill="FFFFFF"/>
        </w:rPr>
        <w:t xml:space="preserve">oon aan dat de omstandigheid onvoorzien is en bij totstandkoming van de overeenkomst nog in de toekomst is gelegen en deze omstandigheid niet in de overeenkomst is verdisconteerd. </w:t>
      </w:r>
    </w:p>
    <w:p w14:paraId="4E01E1BC" w14:textId="77777777" w:rsidR="000F0292" w:rsidRPr="00FF04E7" w:rsidRDefault="000F0292" w:rsidP="000F0292">
      <w:pPr>
        <w:pStyle w:val="Lijstalinea"/>
        <w:rPr>
          <w:rFonts w:cs="Arial"/>
        </w:rPr>
      </w:pPr>
    </w:p>
    <w:p w14:paraId="393DCDA0" w14:textId="56C37610" w:rsidR="000F0292" w:rsidRPr="00FF04E7" w:rsidRDefault="000F0292" w:rsidP="000F0292">
      <w:pPr>
        <w:pStyle w:val="Lijstalinea"/>
        <w:numPr>
          <w:ilvl w:val="0"/>
          <w:numId w:val="21"/>
        </w:numPr>
        <w:spacing w:line="280" w:lineRule="atLeast"/>
        <w:contextualSpacing/>
        <w:rPr>
          <w:rFonts w:cs="Arial"/>
          <w:shd w:val="clear" w:color="auto" w:fill="FFFFFF"/>
        </w:rPr>
      </w:pPr>
      <w:r w:rsidRPr="00FF04E7">
        <w:rPr>
          <w:rFonts w:cs="Arial"/>
          <w:shd w:val="clear" w:color="auto" w:fill="FFFFFF"/>
        </w:rPr>
        <w:t xml:space="preserve">Onderbouw wat het (financiële) nadeel is dat wordt ondervonden en toon aan dat de gemeente onredelijk handelt door de oorspronkelijke contractuele afspraken ongewijzigd in stand te houden. </w:t>
      </w:r>
      <w:r w:rsidR="008F5F99" w:rsidRPr="009054AD">
        <w:rPr>
          <w:rFonts w:cs="Arial"/>
          <w:shd w:val="clear" w:color="auto" w:fill="FFFFFF"/>
        </w:rPr>
        <w:t>De gemeente realiseert zich dat hiervoor geen standaard beschikbaar is, maar vraagt om een maatwerk onderbouwing</w:t>
      </w:r>
      <w:r w:rsidR="00FC04CE" w:rsidRPr="009054AD">
        <w:rPr>
          <w:rFonts w:cs="Arial"/>
          <w:shd w:val="clear" w:color="auto" w:fill="FFFFFF"/>
        </w:rPr>
        <w:t xml:space="preserve">. </w:t>
      </w:r>
      <w:r w:rsidRPr="009054AD">
        <w:rPr>
          <w:rFonts w:cs="Arial"/>
          <w:shd w:val="clear" w:color="auto" w:fill="FFFFFF"/>
        </w:rPr>
        <w:t>Het is</w:t>
      </w:r>
      <w:r w:rsidRPr="00FF04E7">
        <w:rPr>
          <w:rFonts w:cs="Arial"/>
          <w:shd w:val="clear" w:color="auto" w:fill="FFFFFF"/>
        </w:rPr>
        <w:t xml:space="preserve"> van belang om onderscheid te maken tussen verschillende kostenposten van een opdracht en de daaraan gekoppelde prijsstijgingen. Niet alle posten zullen op onevenredige wijze stijgen. Geef aan wat het effect is op de totale kostprijs en op de totale omvang van de opdracht/overeenkomst. </w:t>
      </w:r>
    </w:p>
    <w:p w14:paraId="13065549" w14:textId="77777777" w:rsidR="000F0292" w:rsidRPr="00FF04E7" w:rsidRDefault="000F0292" w:rsidP="000F0292">
      <w:pPr>
        <w:pStyle w:val="Lijstalinea"/>
        <w:rPr>
          <w:rFonts w:cs="Arial"/>
          <w:shd w:val="clear" w:color="auto" w:fill="FFFFFF"/>
        </w:rPr>
      </w:pPr>
    </w:p>
    <w:p w14:paraId="7502830B" w14:textId="63D88118" w:rsidR="000F0292" w:rsidRPr="008F5F99" w:rsidRDefault="000F0292" w:rsidP="008F5F99">
      <w:pPr>
        <w:pStyle w:val="Lijstalinea"/>
        <w:rPr>
          <w:rFonts w:cs="Arial"/>
          <w:shd w:val="clear" w:color="auto" w:fill="FFFFFF"/>
        </w:rPr>
      </w:pPr>
      <w:r w:rsidRPr="00FF04E7">
        <w:rPr>
          <w:rFonts w:cs="Arial"/>
          <w:shd w:val="clear" w:color="auto" w:fill="FFFFFF"/>
        </w:rPr>
        <w:t>De (financiële) onderbouwing moet gericht zijn op de opdracht en concreet onderbouwd worden</w:t>
      </w:r>
      <w:r w:rsidR="008F5F99">
        <w:rPr>
          <w:rFonts w:cs="Arial"/>
          <w:shd w:val="clear" w:color="auto" w:fill="FFFFFF"/>
        </w:rPr>
        <w:t xml:space="preserve">. </w:t>
      </w:r>
      <w:r w:rsidRPr="008F5F99">
        <w:rPr>
          <w:rFonts w:cs="Arial"/>
          <w:shd w:val="clear" w:color="auto" w:fill="FFFFFF"/>
        </w:rPr>
        <w:t xml:space="preserve">Denk hierbij bijvoorbeeld aan inkoopfacturen die een </w:t>
      </w:r>
      <w:r w:rsidRPr="008F5F99">
        <w:rPr>
          <w:rFonts w:cs="Arial"/>
        </w:rPr>
        <w:t>e</w:t>
      </w:r>
      <w:r w:rsidRPr="00FF04E7">
        <w:t>xcessieve</w:t>
      </w:r>
      <w:r w:rsidRPr="008F5F99">
        <w:rPr>
          <w:rFonts w:cs="Arial"/>
          <w:shd w:val="clear" w:color="auto" w:fill="FFFFFF"/>
        </w:rPr>
        <w:t xml:space="preserve"> prijsstijging onderbouwen. Waar nodig ondersteund met nadere onderbouwing van een externe deskundige als een accountant. </w:t>
      </w:r>
    </w:p>
    <w:p w14:paraId="7C6A3FAB" w14:textId="77777777" w:rsidR="000F0292" w:rsidRPr="00FF04E7" w:rsidRDefault="000F0292" w:rsidP="000F0292">
      <w:pPr>
        <w:pStyle w:val="Lijstalinea"/>
        <w:rPr>
          <w:rFonts w:cs="Arial"/>
          <w:shd w:val="clear" w:color="auto" w:fill="FFFFFF"/>
        </w:rPr>
      </w:pPr>
    </w:p>
    <w:p w14:paraId="13197AEF" w14:textId="77777777" w:rsidR="000F0292" w:rsidRDefault="000F0292" w:rsidP="000F0292">
      <w:pPr>
        <w:pStyle w:val="Lijstalinea"/>
        <w:numPr>
          <w:ilvl w:val="0"/>
          <w:numId w:val="21"/>
        </w:numPr>
        <w:spacing w:line="280" w:lineRule="atLeast"/>
        <w:contextualSpacing/>
        <w:rPr>
          <w:rFonts w:cs="Arial"/>
          <w:shd w:val="clear" w:color="auto" w:fill="FFFFFF"/>
        </w:rPr>
      </w:pPr>
      <w:r w:rsidRPr="00FF04E7">
        <w:rPr>
          <w:rFonts w:cs="Arial"/>
          <w:shd w:val="clear" w:color="auto" w:fill="FFFFFF"/>
        </w:rPr>
        <w:t>Wat heeft opdrachtnemer zelf gedaan om het nadeel te beperken? Zijn er bijvoorbeeld nieuwe afspraken gemaakt met toeleveranciers en zijn de kostenverhogende omstandigheden voldoende inzichtelijk gemaakt?</w:t>
      </w:r>
      <w:r>
        <w:rPr>
          <w:rFonts w:cs="Arial"/>
          <w:shd w:val="clear" w:color="auto" w:fill="FFFFFF"/>
        </w:rPr>
        <w:t xml:space="preserve"> </w:t>
      </w:r>
    </w:p>
    <w:p w14:paraId="538DE762" w14:textId="77777777" w:rsidR="000F0292" w:rsidRDefault="000F0292" w:rsidP="000F0292">
      <w:pPr>
        <w:pStyle w:val="Lijstalinea"/>
        <w:rPr>
          <w:rFonts w:cs="Arial"/>
          <w:shd w:val="clear" w:color="auto" w:fill="FFFFFF"/>
        </w:rPr>
      </w:pPr>
    </w:p>
    <w:p w14:paraId="05F27C29" w14:textId="77777777" w:rsidR="000F0292" w:rsidRPr="00C94FFE" w:rsidRDefault="000F0292" w:rsidP="000F0292">
      <w:pPr>
        <w:pStyle w:val="Lijstalinea"/>
        <w:numPr>
          <w:ilvl w:val="0"/>
          <w:numId w:val="21"/>
        </w:numPr>
        <w:spacing w:line="280" w:lineRule="atLeast"/>
        <w:contextualSpacing/>
        <w:rPr>
          <w:rFonts w:cs="Arial"/>
        </w:rPr>
      </w:pPr>
      <w:r w:rsidRPr="00D04097">
        <w:rPr>
          <w:rFonts w:cs="Arial"/>
          <w:shd w:val="clear" w:color="auto" w:fill="FFFFFF"/>
        </w:rPr>
        <w:lastRenderedPageBreak/>
        <w:t>Toon aan dat nakoming van de overeenkomst niet haalbaar is en de omstandigheden van dien aard zijn dat de gemeente een ongewijzigde instandhouding van de overeenkomst niet mag verwachten van opdrachtnemer.</w:t>
      </w:r>
    </w:p>
    <w:p w14:paraId="4291F767" w14:textId="77777777" w:rsidR="000F0292" w:rsidRPr="005C0DDB" w:rsidRDefault="000F0292" w:rsidP="000F0292">
      <w:pPr>
        <w:rPr>
          <w:rFonts w:cs="Arial"/>
          <w:szCs w:val="20"/>
        </w:rPr>
      </w:pPr>
    </w:p>
    <w:p w14:paraId="11757D09" w14:textId="6D273A14" w:rsidR="000F0292" w:rsidRPr="002638AE" w:rsidRDefault="000F0292" w:rsidP="000F0292">
      <w:r>
        <w:t xml:space="preserve">Op basis van de onderbouwing zal de gemeente, mede gelet op de geldende overeenkomst en het juridisch kader (o.a. Aanbestedingswet 2012), verkennen of het zinvol is het gesprek aan te gaan. Tot die tijd hanteert de gemeente enkel de (indexerings-)afspraken zoals die zijn overeengekomen in de overeenkomst. </w:t>
      </w:r>
    </w:p>
    <w:p w14:paraId="634A88ED" w14:textId="77777777" w:rsidR="000F0292" w:rsidRPr="002638AE" w:rsidRDefault="000F0292" w:rsidP="000F0292"/>
    <w:p w14:paraId="3D73D0F4" w14:textId="77777777" w:rsidR="000F0292" w:rsidRPr="002638AE" w:rsidRDefault="000F0292" w:rsidP="000F0292">
      <w:r w:rsidRPr="002638AE">
        <w:t>Met vriendelijke groet,</w:t>
      </w:r>
    </w:p>
    <w:p w14:paraId="1F23E6DA" w14:textId="77777777" w:rsidR="000F0292" w:rsidRPr="002638AE" w:rsidRDefault="000F0292" w:rsidP="000F0292">
      <w:r w:rsidRPr="002638AE">
        <w:t>……</w:t>
      </w:r>
    </w:p>
    <w:p w14:paraId="6041D69F" w14:textId="77777777" w:rsidR="002F34B8" w:rsidRPr="00A64E4F" w:rsidRDefault="002F34B8" w:rsidP="000F0292">
      <w:pPr>
        <w:rPr>
          <w:rFonts w:cstheme="minorHAnsi"/>
          <w:color w:val="000000"/>
          <w:sz w:val="22"/>
          <w:highlight w:val="yellow"/>
        </w:rPr>
      </w:pPr>
    </w:p>
    <w:sectPr w:rsidR="002F34B8" w:rsidRPr="00A64E4F" w:rsidSect="008B15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174B" w14:textId="77777777" w:rsidR="001E32B2" w:rsidRDefault="001E32B2" w:rsidP="002836C7">
      <w:r>
        <w:separator/>
      </w:r>
    </w:p>
  </w:endnote>
  <w:endnote w:type="continuationSeparator" w:id="0">
    <w:p w14:paraId="2133DEA1" w14:textId="77777777" w:rsidR="001E32B2" w:rsidRDefault="001E32B2" w:rsidP="0028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EF0A" w14:textId="77777777" w:rsidR="001E32B2" w:rsidRDefault="001E32B2" w:rsidP="002836C7">
      <w:r>
        <w:separator/>
      </w:r>
    </w:p>
  </w:footnote>
  <w:footnote w:type="continuationSeparator" w:id="0">
    <w:p w14:paraId="5E1FDDDF" w14:textId="77777777" w:rsidR="001E32B2" w:rsidRDefault="001E32B2" w:rsidP="00283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163"/>
    <w:multiLevelType w:val="hybridMultilevel"/>
    <w:tmpl w:val="E41EDF58"/>
    <w:lvl w:ilvl="0" w:tplc="66E4CB2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F328C"/>
    <w:multiLevelType w:val="hybridMultilevel"/>
    <w:tmpl w:val="E60C1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BE3000"/>
    <w:multiLevelType w:val="hybridMultilevel"/>
    <w:tmpl w:val="3782E3BC"/>
    <w:lvl w:ilvl="0" w:tplc="6D4EB7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3C69F2"/>
    <w:multiLevelType w:val="hybridMultilevel"/>
    <w:tmpl w:val="52E45DAE"/>
    <w:lvl w:ilvl="0" w:tplc="75BE64B6">
      <w:start w:val="1"/>
      <w:numFmt w:val="decimal"/>
      <w:lvlText w:val="%1."/>
      <w:lvlJc w:val="left"/>
      <w:pPr>
        <w:tabs>
          <w:tab w:val="num" w:pos="720"/>
        </w:tabs>
        <w:ind w:left="720" w:hanging="360"/>
      </w:pPr>
    </w:lvl>
    <w:lvl w:ilvl="1" w:tplc="2B501FF6">
      <w:start w:val="1"/>
      <w:numFmt w:val="decimal"/>
      <w:lvlText w:val="%2."/>
      <w:lvlJc w:val="left"/>
      <w:pPr>
        <w:tabs>
          <w:tab w:val="num" w:pos="1440"/>
        </w:tabs>
        <w:ind w:left="1440" w:hanging="360"/>
      </w:pPr>
    </w:lvl>
    <w:lvl w:ilvl="2" w:tplc="A3BE48F2" w:tentative="1">
      <w:start w:val="1"/>
      <w:numFmt w:val="decimal"/>
      <w:lvlText w:val="%3."/>
      <w:lvlJc w:val="left"/>
      <w:pPr>
        <w:tabs>
          <w:tab w:val="num" w:pos="2160"/>
        </w:tabs>
        <w:ind w:left="2160" w:hanging="360"/>
      </w:pPr>
    </w:lvl>
    <w:lvl w:ilvl="3" w:tplc="CDC0CC3E" w:tentative="1">
      <w:start w:val="1"/>
      <w:numFmt w:val="decimal"/>
      <w:lvlText w:val="%4."/>
      <w:lvlJc w:val="left"/>
      <w:pPr>
        <w:tabs>
          <w:tab w:val="num" w:pos="2880"/>
        </w:tabs>
        <w:ind w:left="2880" w:hanging="360"/>
      </w:pPr>
    </w:lvl>
    <w:lvl w:ilvl="4" w:tplc="FE70CF2A" w:tentative="1">
      <w:start w:val="1"/>
      <w:numFmt w:val="decimal"/>
      <w:lvlText w:val="%5."/>
      <w:lvlJc w:val="left"/>
      <w:pPr>
        <w:tabs>
          <w:tab w:val="num" w:pos="3600"/>
        </w:tabs>
        <w:ind w:left="3600" w:hanging="360"/>
      </w:pPr>
    </w:lvl>
    <w:lvl w:ilvl="5" w:tplc="2A66D4A4" w:tentative="1">
      <w:start w:val="1"/>
      <w:numFmt w:val="decimal"/>
      <w:lvlText w:val="%6."/>
      <w:lvlJc w:val="left"/>
      <w:pPr>
        <w:tabs>
          <w:tab w:val="num" w:pos="4320"/>
        </w:tabs>
        <w:ind w:left="4320" w:hanging="360"/>
      </w:pPr>
    </w:lvl>
    <w:lvl w:ilvl="6" w:tplc="22EE6F52" w:tentative="1">
      <w:start w:val="1"/>
      <w:numFmt w:val="decimal"/>
      <w:lvlText w:val="%7."/>
      <w:lvlJc w:val="left"/>
      <w:pPr>
        <w:tabs>
          <w:tab w:val="num" w:pos="5040"/>
        </w:tabs>
        <w:ind w:left="5040" w:hanging="360"/>
      </w:pPr>
    </w:lvl>
    <w:lvl w:ilvl="7" w:tplc="2870A6C8" w:tentative="1">
      <w:start w:val="1"/>
      <w:numFmt w:val="decimal"/>
      <w:lvlText w:val="%8."/>
      <w:lvlJc w:val="left"/>
      <w:pPr>
        <w:tabs>
          <w:tab w:val="num" w:pos="5760"/>
        </w:tabs>
        <w:ind w:left="5760" w:hanging="360"/>
      </w:pPr>
    </w:lvl>
    <w:lvl w:ilvl="8" w:tplc="B5DC6248" w:tentative="1">
      <w:start w:val="1"/>
      <w:numFmt w:val="decimal"/>
      <w:lvlText w:val="%9."/>
      <w:lvlJc w:val="left"/>
      <w:pPr>
        <w:tabs>
          <w:tab w:val="num" w:pos="6480"/>
        </w:tabs>
        <w:ind w:left="6480" w:hanging="360"/>
      </w:pPr>
    </w:lvl>
  </w:abstractNum>
  <w:abstractNum w:abstractNumId="4" w15:restartNumberingAfterBreak="0">
    <w:nsid w:val="2F4D55E9"/>
    <w:multiLevelType w:val="hybridMultilevel"/>
    <w:tmpl w:val="A704C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CB2D46"/>
    <w:multiLevelType w:val="hybridMultilevel"/>
    <w:tmpl w:val="D6507B8C"/>
    <w:lvl w:ilvl="0" w:tplc="AD5C41BA">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C7247"/>
    <w:multiLevelType w:val="hybridMultilevel"/>
    <w:tmpl w:val="DF0E9A76"/>
    <w:lvl w:ilvl="0" w:tplc="66E4CB2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845385"/>
    <w:multiLevelType w:val="hybridMultilevel"/>
    <w:tmpl w:val="E3107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B657FB"/>
    <w:multiLevelType w:val="multilevel"/>
    <w:tmpl w:val="00E818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upperLetter"/>
      <w:lvlText w:val="%4."/>
      <w:lvlJc w:val="left"/>
      <w:pPr>
        <w:ind w:left="360" w:hanging="36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A870A26"/>
    <w:multiLevelType w:val="hybridMultilevel"/>
    <w:tmpl w:val="162E5B3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47A82B56"/>
    <w:multiLevelType w:val="hybridMultilevel"/>
    <w:tmpl w:val="6A3CFF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FC35E2"/>
    <w:multiLevelType w:val="multilevel"/>
    <w:tmpl w:val="1570A87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DFD2C0E"/>
    <w:multiLevelType w:val="hybridMultilevel"/>
    <w:tmpl w:val="6616E420"/>
    <w:lvl w:ilvl="0" w:tplc="76CAAEFC">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F7348E"/>
    <w:multiLevelType w:val="hybridMultilevel"/>
    <w:tmpl w:val="B35A07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C72545F"/>
    <w:multiLevelType w:val="hybridMultilevel"/>
    <w:tmpl w:val="342027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097549E"/>
    <w:multiLevelType w:val="multilevel"/>
    <w:tmpl w:val="EF74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77640"/>
    <w:multiLevelType w:val="hybridMultilevel"/>
    <w:tmpl w:val="80D2A106"/>
    <w:lvl w:ilvl="0" w:tplc="CD2480E0">
      <w:start w:val="1"/>
      <w:numFmt w:val="decimal"/>
      <w:lvlText w:val="%1."/>
      <w:lvlJc w:val="left"/>
      <w:pPr>
        <w:tabs>
          <w:tab w:val="num" w:pos="720"/>
        </w:tabs>
        <w:ind w:left="720" w:hanging="360"/>
      </w:pPr>
    </w:lvl>
    <w:lvl w:ilvl="1" w:tplc="9E9A06BE">
      <w:start w:val="1"/>
      <w:numFmt w:val="decimal"/>
      <w:lvlText w:val="%2."/>
      <w:lvlJc w:val="left"/>
      <w:pPr>
        <w:tabs>
          <w:tab w:val="num" w:pos="1440"/>
        </w:tabs>
        <w:ind w:left="1440" w:hanging="360"/>
      </w:pPr>
    </w:lvl>
    <w:lvl w:ilvl="2" w:tplc="EF5C5F1C" w:tentative="1">
      <w:start w:val="1"/>
      <w:numFmt w:val="decimal"/>
      <w:lvlText w:val="%3."/>
      <w:lvlJc w:val="left"/>
      <w:pPr>
        <w:tabs>
          <w:tab w:val="num" w:pos="2160"/>
        </w:tabs>
        <w:ind w:left="2160" w:hanging="360"/>
      </w:pPr>
    </w:lvl>
    <w:lvl w:ilvl="3" w:tplc="19789656" w:tentative="1">
      <w:start w:val="1"/>
      <w:numFmt w:val="decimal"/>
      <w:lvlText w:val="%4."/>
      <w:lvlJc w:val="left"/>
      <w:pPr>
        <w:tabs>
          <w:tab w:val="num" w:pos="2880"/>
        </w:tabs>
        <w:ind w:left="2880" w:hanging="360"/>
      </w:pPr>
    </w:lvl>
    <w:lvl w:ilvl="4" w:tplc="F81274E8" w:tentative="1">
      <w:start w:val="1"/>
      <w:numFmt w:val="decimal"/>
      <w:lvlText w:val="%5."/>
      <w:lvlJc w:val="left"/>
      <w:pPr>
        <w:tabs>
          <w:tab w:val="num" w:pos="3600"/>
        </w:tabs>
        <w:ind w:left="3600" w:hanging="360"/>
      </w:pPr>
    </w:lvl>
    <w:lvl w:ilvl="5" w:tplc="8D907492" w:tentative="1">
      <w:start w:val="1"/>
      <w:numFmt w:val="decimal"/>
      <w:lvlText w:val="%6."/>
      <w:lvlJc w:val="left"/>
      <w:pPr>
        <w:tabs>
          <w:tab w:val="num" w:pos="4320"/>
        </w:tabs>
        <w:ind w:left="4320" w:hanging="360"/>
      </w:pPr>
    </w:lvl>
    <w:lvl w:ilvl="6" w:tplc="8254458A" w:tentative="1">
      <w:start w:val="1"/>
      <w:numFmt w:val="decimal"/>
      <w:lvlText w:val="%7."/>
      <w:lvlJc w:val="left"/>
      <w:pPr>
        <w:tabs>
          <w:tab w:val="num" w:pos="5040"/>
        </w:tabs>
        <w:ind w:left="5040" w:hanging="360"/>
      </w:pPr>
    </w:lvl>
    <w:lvl w:ilvl="7" w:tplc="4F9A5FE8" w:tentative="1">
      <w:start w:val="1"/>
      <w:numFmt w:val="decimal"/>
      <w:lvlText w:val="%8."/>
      <w:lvlJc w:val="left"/>
      <w:pPr>
        <w:tabs>
          <w:tab w:val="num" w:pos="5760"/>
        </w:tabs>
        <w:ind w:left="5760" w:hanging="360"/>
      </w:pPr>
    </w:lvl>
    <w:lvl w:ilvl="8" w:tplc="BAD62F0C" w:tentative="1">
      <w:start w:val="1"/>
      <w:numFmt w:val="decimal"/>
      <w:lvlText w:val="%9."/>
      <w:lvlJc w:val="left"/>
      <w:pPr>
        <w:tabs>
          <w:tab w:val="num" w:pos="6480"/>
        </w:tabs>
        <w:ind w:left="6480" w:hanging="360"/>
      </w:pPr>
    </w:lvl>
  </w:abstractNum>
  <w:abstractNum w:abstractNumId="17" w15:restartNumberingAfterBreak="0">
    <w:nsid w:val="677408F0"/>
    <w:multiLevelType w:val="hybridMultilevel"/>
    <w:tmpl w:val="38CEB4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466D5A"/>
    <w:multiLevelType w:val="hybridMultilevel"/>
    <w:tmpl w:val="DCC872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A0209C"/>
    <w:multiLevelType w:val="hybridMultilevel"/>
    <w:tmpl w:val="A704C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6809DA"/>
    <w:multiLevelType w:val="hybridMultilevel"/>
    <w:tmpl w:val="5770B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6566250">
    <w:abstractNumId w:val="14"/>
  </w:num>
  <w:num w:numId="2" w16cid:durableId="1667201230">
    <w:abstractNumId w:val="12"/>
  </w:num>
  <w:num w:numId="3" w16cid:durableId="832992331">
    <w:abstractNumId w:val="11"/>
  </w:num>
  <w:num w:numId="4" w16cid:durableId="1709063125">
    <w:abstractNumId w:val="20"/>
  </w:num>
  <w:num w:numId="5" w16cid:durableId="692851025">
    <w:abstractNumId w:val="13"/>
  </w:num>
  <w:num w:numId="6" w16cid:durableId="342978997">
    <w:abstractNumId w:val="6"/>
  </w:num>
  <w:num w:numId="7" w16cid:durableId="1967271645">
    <w:abstractNumId w:val="10"/>
  </w:num>
  <w:num w:numId="8" w16cid:durableId="170266182">
    <w:abstractNumId w:val="0"/>
  </w:num>
  <w:num w:numId="9" w16cid:durableId="1092580515">
    <w:abstractNumId w:val="18"/>
  </w:num>
  <w:num w:numId="10" w16cid:durableId="2139450676">
    <w:abstractNumId w:val="3"/>
  </w:num>
  <w:num w:numId="11" w16cid:durableId="2078092652">
    <w:abstractNumId w:val="9"/>
  </w:num>
  <w:num w:numId="12" w16cid:durableId="1801454626">
    <w:abstractNumId w:val="16"/>
  </w:num>
  <w:num w:numId="13" w16cid:durableId="360211095">
    <w:abstractNumId w:val="8"/>
  </w:num>
  <w:num w:numId="14" w16cid:durableId="129178583">
    <w:abstractNumId w:val="1"/>
  </w:num>
  <w:num w:numId="15" w16cid:durableId="1154221803">
    <w:abstractNumId w:val="15"/>
  </w:num>
  <w:num w:numId="16" w16cid:durableId="1463385646">
    <w:abstractNumId w:val="19"/>
  </w:num>
  <w:num w:numId="17" w16cid:durableId="1699045141">
    <w:abstractNumId w:val="5"/>
  </w:num>
  <w:num w:numId="18" w16cid:durableId="2104062362">
    <w:abstractNumId w:val="17"/>
  </w:num>
  <w:num w:numId="19" w16cid:durableId="1740900032">
    <w:abstractNumId w:val="4"/>
  </w:num>
  <w:num w:numId="20" w16cid:durableId="1536846862">
    <w:abstractNumId w:val="2"/>
  </w:num>
  <w:num w:numId="21" w16cid:durableId="588661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BD"/>
    <w:rsid w:val="000124F8"/>
    <w:rsid w:val="000207BC"/>
    <w:rsid w:val="00024488"/>
    <w:rsid w:val="000373AC"/>
    <w:rsid w:val="000437D2"/>
    <w:rsid w:val="00043C34"/>
    <w:rsid w:val="000527D8"/>
    <w:rsid w:val="00082A31"/>
    <w:rsid w:val="00092AF0"/>
    <w:rsid w:val="00097490"/>
    <w:rsid w:val="000D3A93"/>
    <w:rsid w:val="000D7322"/>
    <w:rsid w:val="000E49C3"/>
    <w:rsid w:val="000E54CF"/>
    <w:rsid w:val="000F0292"/>
    <w:rsid w:val="00102143"/>
    <w:rsid w:val="00111386"/>
    <w:rsid w:val="00112F35"/>
    <w:rsid w:val="00114ED8"/>
    <w:rsid w:val="001155E0"/>
    <w:rsid w:val="0016776A"/>
    <w:rsid w:val="001934DD"/>
    <w:rsid w:val="00195734"/>
    <w:rsid w:val="00196DB9"/>
    <w:rsid w:val="001A25AA"/>
    <w:rsid w:val="001C2859"/>
    <w:rsid w:val="001C3CBB"/>
    <w:rsid w:val="001C723A"/>
    <w:rsid w:val="001D0C82"/>
    <w:rsid w:val="001D15CB"/>
    <w:rsid w:val="001D55D2"/>
    <w:rsid w:val="001E32B2"/>
    <w:rsid w:val="001E3984"/>
    <w:rsid w:val="001F309E"/>
    <w:rsid w:val="00220E38"/>
    <w:rsid w:val="00224017"/>
    <w:rsid w:val="00230694"/>
    <w:rsid w:val="00241744"/>
    <w:rsid w:val="002444FE"/>
    <w:rsid w:val="00253784"/>
    <w:rsid w:val="00262E9F"/>
    <w:rsid w:val="002678AA"/>
    <w:rsid w:val="002822BB"/>
    <w:rsid w:val="00282664"/>
    <w:rsid w:val="002836C7"/>
    <w:rsid w:val="00297397"/>
    <w:rsid w:val="002B2095"/>
    <w:rsid w:val="002B5BAA"/>
    <w:rsid w:val="002C0216"/>
    <w:rsid w:val="002C0EB0"/>
    <w:rsid w:val="002C2C57"/>
    <w:rsid w:val="002F094D"/>
    <w:rsid w:val="002F34B8"/>
    <w:rsid w:val="00312549"/>
    <w:rsid w:val="00317E06"/>
    <w:rsid w:val="00333A82"/>
    <w:rsid w:val="00334D7C"/>
    <w:rsid w:val="003569C4"/>
    <w:rsid w:val="00367EA4"/>
    <w:rsid w:val="00380FA0"/>
    <w:rsid w:val="00385640"/>
    <w:rsid w:val="003F05B8"/>
    <w:rsid w:val="003F4678"/>
    <w:rsid w:val="00401196"/>
    <w:rsid w:val="00403975"/>
    <w:rsid w:val="00404C60"/>
    <w:rsid w:val="00405A34"/>
    <w:rsid w:val="00432868"/>
    <w:rsid w:val="00443257"/>
    <w:rsid w:val="0044535A"/>
    <w:rsid w:val="004524B7"/>
    <w:rsid w:val="00457C17"/>
    <w:rsid w:val="00466FBB"/>
    <w:rsid w:val="0047161A"/>
    <w:rsid w:val="00497FC5"/>
    <w:rsid w:val="004E1C09"/>
    <w:rsid w:val="004E636F"/>
    <w:rsid w:val="004F553A"/>
    <w:rsid w:val="004F6734"/>
    <w:rsid w:val="005013BC"/>
    <w:rsid w:val="005018F7"/>
    <w:rsid w:val="0050763F"/>
    <w:rsid w:val="00512D30"/>
    <w:rsid w:val="00515C99"/>
    <w:rsid w:val="005321F3"/>
    <w:rsid w:val="00535CED"/>
    <w:rsid w:val="0054269C"/>
    <w:rsid w:val="005506BF"/>
    <w:rsid w:val="0057198E"/>
    <w:rsid w:val="00575ED0"/>
    <w:rsid w:val="00580B58"/>
    <w:rsid w:val="00582EB8"/>
    <w:rsid w:val="00587814"/>
    <w:rsid w:val="005B2D4A"/>
    <w:rsid w:val="005B37BC"/>
    <w:rsid w:val="005E4BCF"/>
    <w:rsid w:val="005E741C"/>
    <w:rsid w:val="005F38CD"/>
    <w:rsid w:val="005F4619"/>
    <w:rsid w:val="00611E54"/>
    <w:rsid w:val="00612E3C"/>
    <w:rsid w:val="00625E5A"/>
    <w:rsid w:val="0065473D"/>
    <w:rsid w:val="00675C71"/>
    <w:rsid w:val="00695B5C"/>
    <w:rsid w:val="006B08A5"/>
    <w:rsid w:val="006B44F6"/>
    <w:rsid w:val="006B707E"/>
    <w:rsid w:val="006D5A98"/>
    <w:rsid w:val="006D5B9E"/>
    <w:rsid w:val="006D777A"/>
    <w:rsid w:val="006E1FCB"/>
    <w:rsid w:val="006E4347"/>
    <w:rsid w:val="006F15A3"/>
    <w:rsid w:val="006F4399"/>
    <w:rsid w:val="00701EC8"/>
    <w:rsid w:val="007145AC"/>
    <w:rsid w:val="00717CF5"/>
    <w:rsid w:val="00731AEE"/>
    <w:rsid w:val="00741B22"/>
    <w:rsid w:val="007606F0"/>
    <w:rsid w:val="00763A02"/>
    <w:rsid w:val="00771618"/>
    <w:rsid w:val="00772F08"/>
    <w:rsid w:val="00796A2C"/>
    <w:rsid w:val="007A30C7"/>
    <w:rsid w:val="007A37E2"/>
    <w:rsid w:val="007B56FA"/>
    <w:rsid w:val="007D4D66"/>
    <w:rsid w:val="0081350F"/>
    <w:rsid w:val="008233A0"/>
    <w:rsid w:val="00827690"/>
    <w:rsid w:val="008363AD"/>
    <w:rsid w:val="0084403D"/>
    <w:rsid w:val="00847ACD"/>
    <w:rsid w:val="008740B8"/>
    <w:rsid w:val="0088103D"/>
    <w:rsid w:val="00887001"/>
    <w:rsid w:val="00894D98"/>
    <w:rsid w:val="008A309B"/>
    <w:rsid w:val="008B1555"/>
    <w:rsid w:val="008B1BFD"/>
    <w:rsid w:val="008B7979"/>
    <w:rsid w:val="008D54C4"/>
    <w:rsid w:val="008E623A"/>
    <w:rsid w:val="008F5F99"/>
    <w:rsid w:val="009054AD"/>
    <w:rsid w:val="0092197F"/>
    <w:rsid w:val="009256A8"/>
    <w:rsid w:val="00943414"/>
    <w:rsid w:val="00954E0A"/>
    <w:rsid w:val="00970BF8"/>
    <w:rsid w:val="009810F0"/>
    <w:rsid w:val="009850F0"/>
    <w:rsid w:val="00997D43"/>
    <w:rsid w:val="009B21C8"/>
    <w:rsid w:val="009E4D44"/>
    <w:rsid w:val="00A12E9D"/>
    <w:rsid w:val="00A41A03"/>
    <w:rsid w:val="00A500A5"/>
    <w:rsid w:val="00A57146"/>
    <w:rsid w:val="00A64E4F"/>
    <w:rsid w:val="00A80516"/>
    <w:rsid w:val="00A81451"/>
    <w:rsid w:val="00A93553"/>
    <w:rsid w:val="00A94281"/>
    <w:rsid w:val="00A95AA1"/>
    <w:rsid w:val="00AA6AB2"/>
    <w:rsid w:val="00AD74E8"/>
    <w:rsid w:val="00AF460D"/>
    <w:rsid w:val="00B167EA"/>
    <w:rsid w:val="00B21ED1"/>
    <w:rsid w:val="00B27A8B"/>
    <w:rsid w:val="00B27F9A"/>
    <w:rsid w:val="00B41DFC"/>
    <w:rsid w:val="00B45C50"/>
    <w:rsid w:val="00B4623C"/>
    <w:rsid w:val="00B46A00"/>
    <w:rsid w:val="00B53533"/>
    <w:rsid w:val="00B81839"/>
    <w:rsid w:val="00B94B8A"/>
    <w:rsid w:val="00BA2EC7"/>
    <w:rsid w:val="00BC495B"/>
    <w:rsid w:val="00BC5AA7"/>
    <w:rsid w:val="00BD37D5"/>
    <w:rsid w:val="00C20F08"/>
    <w:rsid w:val="00C30B5C"/>
    <w:rsid w:val="00C34131"/>
    <w:rsid w:val="00C363D1"/>
    <w:rsid w:val="00C37F29"/>
    <w:rsid w:val="00C418BC"/>
    <w:rsid w:val="00C4591C"/>
    <w:rsid w:val="00C5641D"/>
    <w:rsid w:val="00CA6FF8"/>
    <w:rsid w:val="00CB49F0"/>
    <w:rsid w:val="00CC6ECB"/>
    <w:rsid w:val="00CD7CE1"/>
    <w:rsid w:val="00CF1CA8"/>
    <w:rsid w:val="00CF2742"/>
    <w:rsid w:val="00D0223A"/>
    <w:rsid w:val="00D10F1D"/>
    <w:rsid w:val="00D374DE"/>
    <w:rsid w:val="00D770D5"/>
    <w:rsid w:val="00D87236"/>
    <w:rsid w:val="00D87EA1"/>
    <w:rsid w:val="00DC49AA"/>
    <w:rsid w:val="00DD3610"/>
    <w:rsid w:val="00DF1990"/>
    <w:rsid w:val="00E1082F"/>
    <w:rsid w:val="00E17C5D"/>
    <w:rsid w:val="00E356A6"/>
    <w:rsid w:val="00E36A88"/>
    <w:rsid w:val="00E42172"/>
    <w:rsid w:val="00E45349"/>
    <w:rsid w:val="00E46AF1"/>
    <w:rsid w:val="00E54D70"/>
    <w:rsid w:val="00E574BD"/>
    <w:rsid w:val="00E57612"/>
    <w:rsid w:val="00E614B2"/>
    <w:rsid w:val="00E713E3"/>
    <w:rsid w:val="00EB4BA8"/>
    <w:rsid w:val="00ED3CFA"/>
    <w:rsid w:val="00ED4378"/>
    <w:rsid w:val="00EE45BA"/>
    <w:rsid w:val="00EF2E80"/>
    <w:rsid w:val="00EF648D"/>
    <w:rsid w:val="00EF7172"/>
    <w:rsid w:val="00F04B19"/>
    <w:rsid w:val="00F0585C"/>
    <w:rsid w:val="00F30F5A"/>
    <w:rsid w:val="00F34CAE"/>
    <w:rsid w:val="00F3501D"/>
    <w:rsid w:val="00F400DC"/>
    <w:rsid w:val="00F5440C"/>
    <w:rsid w:val="00F6277D"/>
    <w:rsid w:val="00F73063"/>
    <w:rsid w:val="00F859FD"/>
    <w:rsid w:val="00F87F3C"/>
    <w:rsid w:val="00FB74A6"/>
    <w:rsid w:val="00FC04CE"/>
    <w:rsid w:val="00FC2187"/>
    <w:rsid w:val="00FC6406"/>
    <w:rsid w:val="00FD55A3"/>
    <w:rsid w:val="00FF1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4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4BD"/>
    <w:pPr>
      <w:spacing w:line="280" w:lineRule="atLeast"/>
    </w:pPr>
    <w:rPr>
      <w:rFonts w:ascii="Arial" w:hAnsi="Arial"/>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F30F5A"/>
    <w:pPr>
      <w:spacing w:line="280" w:lineRule="exact"/>
      <w:ind w:left="720"/>
    </w:pPr>
    <w:rPr>
      <w:rFonts w:eastAsia="Times New Roman" w:cs="Times New Roman"/>
      <w:szCs w:val="20"/>
      <w:lang w:eastAsia="nl-NL"/>
    </w:rPr>
  </w:style>
  <w:style w:type="paragraph" w:styleId="Voetnoottekst">
    <w:name w:val="footnote text"/>
    <w:basedOn w:val="Standaard"/>
    <w:link w:val="VoetnoottekstChar"/>
    <w:uiPriority w:val="99"/>
    <w:semiHidden/>
    <w:unhideWhenUsed/>
    <w:rsid w:val="002836C7"/>
    <w:rPr>
      <w:szCs w:val="20"/>
    </w:rPr>
  </w:style>
  <w:style w:type="character" w:customStyle="1" w:styleId="VoetnoottekstChar">
    <w:name w:val="Voetnoottekst Char"/>
    <w:basedOn w:val="Standaardalinea-lettertype"/>
    <w:link w:val="Voetnoottekst"/>
    <w:uiPriority w:val="99"/>
    <w:semiHidden/>
    <w:rsid w:val="002836C7"/>
    <w:rPr>
      <w:sz w:val="20"/>
      <w:szCs w:val="20"/>
    </w:rPr>
  </w:style>
  <w:style w:type="character" w:styleId="Voetnootmarkering">
    <w:name w:val="footnote reference"/>
    <w:basedOn w:val="Standaardalinea-lettertype"/>
    <w:uiPriority w:val="99"/>
    <w:semiHidden/>
    <w:unhideWhenUsed/>
    <w:rsid w:val="002836C7"/>
    <w:rPr>
      <w:vertAlign w:val="superscript"/>
    </w:rPr>
  </w:style>
  <w:style w:type="paragraph" w:styleId="Koptekst">
    <w:name w:val="header"/>
    <w:basedOn w:val="Standaard"/>
    <w:link w:val="KoptekstChar"/>
    <w:uiPriority w:val="99"/>
    <w:unhideWhenUsed/>
    <w:rsid w:val="00385640"/>
    <w:pPr>
      <w:tabs>
        <w:tab w:val="center" w:pos="4536"/>
        <w:tab w:val="right" w:pos="9072"/>
      </w:tabs>
    </w:pPr>
  </w:style>
  <w:style w:type="character" w:customStyle="1" w:styleId="KoptekstChar">
    <w:name w:val="Koptekst Char"/>
    <w:basedOn w:val="Standaardalinea-lettertype"/>
    <w:link w:val="Koptekst"/>
    <w:uiPriority w:val="99"/>
    <w:rsid w:val="00385640"/>
  </w:style>
  <w:style w:type="paragraph" w:styleId="Voettekst">
    <w:name w:val="footer"/>
    <w:basedOn w:val="Standaard"/>
    <w:link w:val="VoettekstChar"/>
    <w:uiPriority w:val="99"/>
    <w:unhideWhenUsed/>
    <w:rsid w:val="00385640"/>
    <w:pPr>
      <w:tabs>
        <w:tab w:val="center" w:pos="4536"/>
        <w:tab w:val="right" w:pos="9072"/>
      </w:tabs>
    </w:pPr>
  </w:style>
  <w:style w:type="character" w:customStyle="1" w:styleId="VoettekstChar">
    <w:name w:val="Voettekst Char"/>
    <w:basedOn w:val="Standaardalinea-lettertype"/>
    <w:link w:val="Voettekst"/>
    <w:uiPriority w:val="99"/>
    <w:rsid w:val="00385640"/>
  </w:style>
  <w:style w:type="character" w:styleId="Paginanummer">
    <w:name w:val="page number"/>
    <w:basedOn w:val="Standaardalinea-lettertype"/>
    <w:uiPriority w:val="99"/>
    <w:semiHidden/>
    <w:unhideWhenUsed/>
    <w:rsid w:val="00B4623C"/>
  </w:style>
  <w:style w:type="character" w:customStyle="1" w:styleId="OpmaakprofielStandaard">
    <w:name w:val="Opmaakprofiel Standaard +"/>
    <w:basedOn w:val="Standaardalinea-lettertype"/>
    <w:rsid w:val="00535CED"/>
    <w:rPr>
      <w:rFonts w:ascii="Arial" w:hAnsi="Arial"/>
      <w:sz w:val="20"/>
    </w:rPr>
  </w:style>
  <w:style w:type="character" w:styleId="Hyperlink">
    <w:name w:val="Hyperlink"/>
    <w:basedOn w:val="Standaardalinea-lettertype"/>
    <w:uiPriority w:val="99"/>
    <w:unhideWhenUsed/>
    <w:rsid w:val="002F34B8"/>
    <w:rPr>
      <w:color w:val="0563C1" w:themeColor="hyperlink"/>
      <w:u w:val="single"/>
    </w:rPr>
  </w:style>
  <w:style w:type="character" w:customStyle="1" w:styleId="LijstalineaChar">
    <w:name w:val="Lijstalinea Char"/>
    <w:basedOn w:val="Standaardalinea-lettertype"/>
    <w:link w:val="Lijstalinea"/>
    <w:uiPriority w:val="34"/>
    <w:rsid w:val="00E574BD"/>
    <w:rPr>
      <w:rFonts w:ascii="Arial" w:eastAsia="Times New Roman" w:hAnsi="Arial" w:cs="Times New Roman"/>
      <w:sz w:val="20"/>
      <w:szCs w:val="20"/>
      <w:lang w:eastAsia="nl-NL"/>
    </w:rPr>
  </w:style>
  <w:style w:type="character" w:customStyle="1" w:styleId="apple-converted-space">
    <w:name w:val="apple-converted-space"/>
    <w:basedOn w:val="Standaardalinea-lettertype"/>
    <w:rsid w:val="00CF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727">
      <w:bodyDiv w:val="1"/>
      <w:marLeft w:val="0"/>
      <w:marRight w:val="0"/>
      <w:marTop w:val="0"/>
      <w:marBottom w:val="0"/>
      <w:divBdr>
        <w:top w:val="none" w:sz="0" w:space="0" w:color="auto"/>
        <w:left w:val="none" w:sz="0" w:space="0" w:color="auto"/>
        <w:bottom w:val="none" w:sz="0" w:space="0" w:color="auto"/>
        <w:right w:val="none" w:sz="0" w:space="0" w:color="auto"/>
      </w:divBdr>
    </w:div>
    <w:div w:id="384107564">
      <w:bodyDiv w:val="1"/>
      <w:marLeft w:val="0"/>
      <w:marRight w:val="0"/>
      <w:marTop w:val="0"/>
      <w:marBottom w:val="0"/>
      <w:divBdr>
        <w:top w:val="none" w:sz="0" w:space="0" w:color="auto"/>
        <w:left w:val="none" w:sz="0" w:space="0" w:color="auto"/>
        <w:bottom w:val="none" w:sz="0" w:space="0" w:color="auto"/>
        <w:right w:val="none" w:sz="0" w:space="0" w:color="auto"/>
      </w:divBdr>
    </w:div>
    <w:div w:id="621229203">
      <w:bodyDiv w:val="1"/>
      <w:marLeft w:val="0"/>
      <w:marRight w:val="0"/>
      <w:marTop w:val="0"/>
      <w:marBottom w:val="0"/>
      <w:divBdr>
        <w:top w:val="none" w:sz="0" w:space="0" w:color="auto"/>
        <w:left w:val="none" w:sz="0" w:space="0" w:color="auto"/>
        <w:bottom w:val="none" w:sz="0" w:space="0" w:color="auto"/>
        <w:right w:val="none" w:sz="0" w:space="0" w:color="auto"/>
      </w:divBdr>
    </w:div>
    <w:div w:id="933054266">
      <w:bodyDiv w:val="1"/>
      <w:marLeft w:val="0"/>
      <w:marRight w:val="0"/>
      <w:marTop w:val="0"/>
      <w:marBottom w:val="0"/>
      <w:divBdr>
        <w:top w:val="none" w:sz="0" w:space="0" w:color="auto"/>
        <w:left w:val="none" w:sz="0" w:space="0" w:color="auto"/>
        <w:bottom w:val="none" w:sz="0" w:space="0" w:color="auto"/>
        <w:right w:val="none" w:sz="0" w:space="0" w:color="auto"/>
      </w:divBdr>
      <w:divsChild>
        <w:div w:id="24790516">
          <w:marLeft w:val="1152"/>
          <w:marRight w:val="0"/>
          <w:marTop w:val="88"/>
          <w:marBottom w:val="0"/>
          <w:divBdr>
            <w:top w:val="none" w:sz="0" w:space="0" w:color="auto"/>
            <w:left w:val="none" w:sz="0" w:space="0" w:color="auto"/>
            <w:bottom w:val="none" w:sz="0" w:space="0" w:color="auto"/>
            <w:right w:val="none" w:sz="0" w:space="0" w:color="auto"/>
          </w:divBdr>
        </w:div>
        <w:div w:id="1266621474">
          <w:marLeft w:val="1152"/>
          <w:marRight w:val="0"/>
          <w:marTop w:val="88"/>
          <w:marBottom w:val="0"/>
          <w:divBdr>
            <w:top w:val="none" w:sz="0" w:space="0" w:color="auto"/>
            <w:left w:val="none" w:sz="0" w:space="0" w:color="auto"/>
            <w:bottom w:val="none" w:sz="0" w:space="0" w:color="auto"/>
            <w:right w:val="none" w:sz="0" w:space="0" w:color="auto"/>
          </w:divBdr>
        </w:div>
        <w:div w:id="1708676594">
          <w:marLeft w:val="1152"/>
          <w:marRight w:val="0"/>
          <w:marTop w:val="88"/>
          <w:marBottom w:val="0"/>
          <w:divBdr>
            <w:top w:val="none" w:sz="0" w:space="0" w:color="auto"/>
            <w:left w:val="none" w:sz="0" w:space="0" w:color="auto"/>
            <w:bottom w:val="none" w:sz="0" w:space="0" w:color="auto"/>
            <w:right w:val="none" w:sz="0" w:space="0" w:color="auto"/>
          </w:divBdr>
        </w:div>
      </w:divsChild>
    </w:div>
    <w:div w:id="1421946449">
      <w:bodyDiv w:val="1"/>
      <w:marLeft w:val="0"/>
      <w:marRight w:val="0"/>
      <w:marTop w:val="0"/>
      <w:marBottom w:val="0"/>
      <w:divBdr>
        <w:top w:val="none" w:sz="0" w:space="0" w:color="auto"/>
        <w:left w:val="none" w:sz="0" w:space="0" w:color="auto"/>
        <w:bottom w:val="none" w:sz="0" w:space="0" w:color="auto"/>
        <w:right w:val="none" w:sz="0" w:space="0" w:color="auto"/>
      </w:divBdr>
      <w:divsChild>
        <w:div w:id="841823194">
          <w:marLeft w:val="1152"/>
          <w:marRight w:val="0"/>
          <w:marTop w:val="88"/>
          <w:marBottom w:val="0"/>
          <w:divBdr>
            <w:top w:val="none" w:sz="0" w:space="0" w:color="auto"/>
            <w:left w:val="none" w:sz="0" w:space="0" w:color="auto"/>
            <w:bottom w:val="none" w:sz="0" w:space="0" w:color="auto"/>
            <w:right w:val="none" w:sz="0" w:space="0" w:color="auto"/>
          </w:divBdr>
        </w:div>
        <w:div w:id="766971229">
          <w:marLeft w:val="1152"/>
          <w:marRight w:val="0"/>
          <w:marTop w:val="88"/>
          <w:marBottom w:val="0"/>
          <w:divBdr>
            <w:top w:val="none" w:sz="0" w:space="0" w:color="auto"/>
            <w:left w:val="none" w:sz="0" w:space="0" w:color="auto"/>
            <w:bottom w:val="none" w:sz="0" w:space="0" w:color="auto"/>
            <w:right w:val="none" w:sz="0" w:space="0" w:color="auto"/>
          </w:divBdr>
        </w:div>
        <w:div w:id="157960311">
          <w:marLeft w:val="1152"/>
          <w:marRight w:val="0"/>
          <w:marTop w:val="88"/>
          <w:marBottom w:val="0"/>
          <w:divBdr>
            <w:top w:val="none" w:sz="0" w:space="0" w:color="auto"/>
            <w:left w:val="none" w:sz="0" w:space="0" w:color="auto"/>
            <w:bottom w:val="none" w:sz="0" w:space="0" w:color="auto"/>
            <w:right w:val="none" w:sz="0" w:space="0" w:color="auto"/>
          </w:divBdr>
        </w:div>
        <w:div w:id="1307390598">
          <w:marLeft w:val="1152"/>
          <w:marRight w:val="0"/>
          <w:marTop w:val="88"/>
          <w:marBottom w:val="0"/>
          <w:divBdr>
            <w:top w:val="none" w:sz="0" w:space="0" w:color="auto"/>
            <w:left w:val="none" w:sz="0" w:space="0" w:color="auto"/>
            <w:bottom w:val="none" w:sz="0" w:space="0" w:color="auto"/>
            <w:right w:val="none" w:sz="0" w:space="0" w:color="auto"/>
          </w:divBdr>
        </w:div>
      </w:divsChild>
    </w:div>
    <w:div w:id="1452825522">
      <w:bodyDiv w:val="1"/>
      <w:marLeft w:val="0"/>
      <w:marRight w:val="0"/>
      <w:marTop w:val="0"/>
      <w:marBottom w:val="0"/>
      <w:divBdr>
        <w:top w:val="none" w:sz="0" w:space="0" w:color="auto"/>
        <w:left w:val="none" w:sz="0" w:space="0" w:color="auto"/>
        <w:bottom w:val="none" w:sz="0" w:space="0" w:color="auto"/>
        <w:right w:val="none" w:sz="0" w:space="0" w:color="auto"/>
      </w:divBdr>
    </w:div>
    <w:div w:id="20708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851E-BB72-4E7B-B061-7F555125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2702</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2022-12-09T09:37:00Z</dcterms:created>
  <dcterms:modified xsi:type="dcterms:W3CDTF">2022-12-09T09:38:00Z</dcterms:modified>
</cp:coreProperties>
</file>