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24E26" w14:textId="56A6A1E7" w:rsidR="000837C1" w:rsidRDefault="000837C1" w:rsidP="000837C1">
      <w:pPr>
        <w:ind w:left="6372" w:firstLine="708"/>
      </w:pPr>
      <w:r>
        <w:t>[Naam aanvrager]</w:t>
      </w:r>
    </w:p>
    <w:p w14:paraId="43ECD282" w14:textId="6E0F9782" w:rsidR="000837C1" w:rsidRDefault="000837C1" w:rsidP="000837C1">
      <w:pPr>
        <w:ind w:left="6372" w:firstLine="708"/>
      </w:pPr>
      <w:r>
        <w:t>[Adres aanvrager]</w:t>
      </w:r>
    </w:p>
    <w:p w14:paraId="6F54A2BC" w14:textId="7E094FB1" w:rsidR="000837C1" w:rsidRDefault="00903590" w:rsidP="000837C1">
      <w:r>
        <w:tab/>
      </w:r>
      <w:r>
        <w:tab/>
      </w:r>
      <w:r>
        <w:tab/>
      </w:r>
      <w:r>
        <w:tab/>
      </w:r>
      <w:r>
        <w:tab/>
      </w:r>
      <w:r>
        <w:tab/>
      </w:r>
      <w:r>
        <w:tab/>
      </w:r>
      <w:r>
        <w:tab/>
      </w:r>
      <w:r>
        <w:tab/>
      </w:r>
      <w:r>
        <w:tab/>
        <w:t>[Postcode aanvrager]</w:t>
      </w:r>
    </w:p>
    <w:p w14:paraId="1DD94667" w14:textId="77777777" w:rsidR="00903590" w:rsidRDefault="00903590" w:rsidP="000837C1"/>
    <w:p w14:paraId="36E6EE44" w14:textId="77777777" w:rsidR="00903590" w:rsidRDefault="00903590" w:rsidP="000837C1"/>
    <w:p w14:paraId="1CF3FA83" w14:textId="5A42AA65" w:rsidR="000837C1" w:rsidRDefault="000837C1" w:rsidP="000837C1">
      <w:r>
        <w:t>Zaaknummer:</w:t>
      </w:r>
      <w:r w:rsidR="00903590">
        <w:t xml:space="preserve"> [XX]</w:t>
      </w:r>
    </w:p>
    <w:p w14:paraId="27BAD8BD" w14:textId="0EDA392F" w:rsidR="000837C1" w:rsidRDefault="000837C1" w:rsidP="000837C1">
      <w:r>
        <w:t>Behandeld door:</w:t>
      </w:r>
      <w:r w:rsidR="00903590">
        <w:t xml:space="preserve"> [XX]</w:t>
      </w:r>
    </w:p>
    <w:p w14:paraId="60F0D25C" w14:textId="0DDCA000" w:rsidR="000837C1" w:rsidRDefault="000837C1" w:rsidP="000837C1">
      <w:r>
        <w:t>Registratienr:</w:t>
      </w:r>
      <w:r w:rsidR="00694A1F">
        <w:t xml:space="preserve"> [XX]</w:t>
      </w:r>
    </w:p>
    <w:p w14:paraId="5C7EE832" w14:textId="2C2D4C43" w:rsidR="000837C1" w:rsidRDefault="000837C1" w:rsidP="000837C1">
      <w:r>
        <w:t>Onderwerp:</w:t>
      </w:r>
    </w:p>
    <w:p w14:paraId="0B9EA660" w14:textId="3774F742" w:rsidR="000837C1" w:rsidRPr="00265F62" w:rsidRDefault="000338CF" w:rsidP="000837C1">
      <w:pPr>
        <w:rPr>
          <w:sz w:val="16"/>
          <w:szCs w:val="16"/>
        </w:rPr>
      </w:pPr>
      <w:r w:rsidRPr="00265F62">
        <w:rPr>
          <w:sz w:val="16"/>
          <w:szCs w:val="16"/>
        </w:rPr>
        <w:t>Omgevingsvergunning o</w:t>
      </w:r>
      <w:r w:rsidR="0002093B" w:rsidRPr="00265F62">
        <w:rPr>
          <w:sz w:val="16"/>
          <w:szCs w:val="16"/>
        </w:rPr>
        <w:t>mgevingsplanactiviteit</w:t>
      </w:r>
      <w:r w:rsidR="003B53C8" w:rsidRPr="00265F62">
        <w:rPr>
          <w:sz w:val="16"/>
          <w:szCs w:val="16"/>
        </w:rPr>
        <w:t xml:space="preserve"> </w:t>
      </w:r>
      <w:r w:rsidR="00D5736C" w:rsidRPr="00265F62">
        <w:rPr>
          <w:sz w:val="16"/>
          <w:szCs w:val="16"/>
        </w:rPr>
        <w:t xml:space="preserve">voor het bouwwerk en het gebruik </w:t>
      </w:r>
      <w:r w:rsidR="00796EE9" w:rsidRPr="00265F62">
        <w:rPr>
          <w:sz w:val="16"/>
          <w:szCs w:val="16"/>
        </w:rPr>
        <w:t xml:space="preserve">voor </w:t>
      </w:r>
      <w:r w:rsidR="00D5736C" w:rsidRPr="00265F62">
        <w:rPr>
          <w:sz w:val="16"/>
          <w:szCs w:val="16"/>
        </w:rPr>
        <w:t xml:space="preserve">de </w:t>
      </w:r>
      <w:r w:rsidR="003B53C8" w:rsidRPr="00265F62">
        <w:rPr>
          <w:sz w:val="16"/>
          <w:szCs w:val="16"/>
        </w:rPr>
        <w:t>activiteit</w:t>
      </w:r>
      <w:r w:rsidR="00D5736C" w:rsidRPr="00265F62">
        <w:rPr>
          <w:sz w:val="16"/>
          <w:szCs w:val="16"/>
        </w:rPr>
        <w:t>en</w:t>
      </w:r>
      <w:r w:rsidR="003B53C8" w:rsidRPr="00265F62">
        <w:rPr>
          <w:sz w:val="16"/>
          <w:szCs w:val="16"/>
        </w:rPr>
        <w:t xml:space="preserve"> </w:t>
      </w:r>
      <w:r w:rsidR="00824048">
        <w:rPr>
          <w:sz w:val="16"/>
          <w:szCs w:val="16"/>
        </w:rPr>
        <w:t xml:space="preserve">maatschappelijke dienstverlening (in de vorm van een </w:t>
      </w:r>
      <w:r w:rsidR="0072325C">
        <w:rPr>
          <w:sz w:val="16"/>
          <w:szCs w:val="16"/>
        </w:rPr>
        <w:t>gezondheidscentrum</w:t>
      </w:r>
      <w:r w:rsidR="00824048">
        <w:rPr>
          <w:sz w:val="16"/>
          <w:szCs w:val="16"/>
        </w:rPr>
        <w:t>)</w:t>
      </w:r>
      <w:r w:rsidR="003B53C8" w:rsidRPr="00265F62">
        <w:rPr>
          <w:sz w:val="16"/>
          <w:szCs w:val="16"/>
        </w:rPr>
        <w:t xml:space="preserve"> en wonen</w:t>
      </w:r>
      <w:r w:rsidR="00531C4B">
        <w:rPr>
          <w:sz w:val="16"/>
          <w:szCs w:val="16"/>
        </w:rPr>
        <w:t>.</w:t>
      </w:r>
    </w:p>
    <w:p w14:paraId="63F9114A" w14:textId="77777777" w:rsidR="00265F62" w:rsidRDefault="00265F62" w:rsidP="000837C1"/>
    <w:p w14:paraId="60616D0A" w14:textId="0F12EC1F" w:rsidR="000837C1" w:rsidRDefault="000837C1" w:rsidP="000837C1">
      <w:r>
        <w:t xml:space="preserve">Geachte </w:t>
      </w:r>
      <w:r w:rsidR="00694A1F">
        <w:t>[xx]</w:t>
      </w:r>
      <w:r>
        <w:t>,</w:t>
      </w:r>
    </w:p>
    <w:p w14:paraId="5276E0D7" w14:textId="1D3E6A35" w:rsidR="0072325C" w:rsidRDefault="0072325C" w:rsidP="0002093B">
      <w:r>
        <w:t xml:space="preserve">U heeft een initiatief voor een gezondheidscentrum en 13 appartementen ter plaatse van de Lange Ring-Nieuwstraat te Bruinisse. Dit initiatief past niet binnen het (tijdelijk) omgevingsplan van de gemeente [x]. </w:t>
      </w:r>
    </w:p>
    <w:p w14:paraId="14A1135E" w14:textId="36DA9DB7" w:rsidR="000837C1" w:rsidRDefault="0072325C" w:rsidP="00190DD8">
      <w:r>
        <w:t xml:space="preserve">Daarom heeft u op </w:t>
      </w:r>
      <w:r w:rsidR="00694A1F">
        <w:t>[</w:t>
      </w:r>
      <w:r w:rsidR="009B7CBA">
        <w:t>datum</w:t>
      </w:r>
      <w:r w:rsidR="00694A1F">
        <w:t>]</w:t>
      </w:r>
      <w:r w:rsidR="000837C1">
        <w:t xml:space="preserve"> een aanvraag</w:t>
      </w:r>
      <w:r w:rsidR="00612B16">
        <w:t xml:space="preserve"> voor een </w:t>
      </w:r>
      <w:r w:rsidR="00682CF1">
        <w:t>omgevingsver</w:t>
      </w:r>
      <w:r w:rsidR="000338CF">
        <w:t>gunning</w:t>
      </w:r>
      <w:r>
        <w:t xml:space="preserve"> aangevraagd voor de volgende </w:t>
      </w:r>
      <w:r w:rsidR="00982E07">
        <w:t>omgevingsplan</w:t>
      </w:r>
      <w:r>
        <w:t>activiteiten</w:t>
      </w:r>
      <w:r w:rsidR="001E15FF">
        <w:t>:</w:t>
      </w:r>
      <w:r w:rsidR="000338CF">
        <w:t xml:space="preserve"> </w:t>
      </w:r>
    </w:p>
    <w:p w14:paraId="09152ACD" w14:textId="2324575A" w:rsidR="00796EE9" w:rsidRDefault="00982E07" w:rsidP="00E31B09">
      <w:pPr>
        <w:pStyle w:val="Lijstalinea"/>
        <w:numPr>
          <w:ilvl w:val="0"/>
          <w:numId w:val="5"/>
        </w:numPr>
      </w:pPr>
      <w:r>
        <w:t xml:space="preserve">situering en maatvoering </w:t>
      </w:r>
      <w:r w:rsidR="00796EE9">
        <w:t>voor het bouwwerk</w:t>
      </w:r>
    </w:p>
    <w:p w14:paraId="56C16DEF" w14:textId="48E6AACA" w:rsidR="00982E07" w:rsidRDefault="00E31B09" w:rsidP="00D71A53">
      <w:pPr>
        <w:pStyle w:val="Lijstalinea"/>
        <w:numPr>
          <w:ilvl w:val="0"/>
          <w:numId w:val="5"/>
        </w:numPr>
      </w:pPr>
      <w:r>
        <w:t>maatschappelijk</w:t>
      </w:r>
      <w:r w:rsidR="00824048">
        <w:t>e</w:t>
      </w:r>
      <w:r>
        <w:t xml:space="preserve"> </w:t>
      </w:r>
      <w:r w:rsidR="00824048">
        <w:t xml:space="preserve">dienstverlening (in de vorm van een gezondheidscentrum) </w:t>
      </w:r>
      <w:r>
        <w:t xml:space="preserve">en </w:t>
      </w:r>
      <w:r w:rsidR="00982E07">
        <w:t>13 woningen (in de vorm van appartementen)</w:t>
      </w:r>
    </w:p>
    <w:p w14:paraId="733F9506" w14:textId="0F811FBC" w:rsidR="00265F62" w:rsidRDefault="001E15FF" w:rsidP="006B635D">
      <w:pPr>
        <w:rPr>
          <w:b/>
          <w:bCs/>
        </w:rPr>
      </w:pPr>
      <w:r>
        <w:t>Het college heeft een besluit genomen over deze aanvraag. In deze brief delen wij u het besluit mede.</w:t>
      </w:r>
    </w:p>
    <w:p w14:paraId="5A7A7F3F" w14:textId="3E4EE1F7" w:rsidR="000837C1" w:rsidRPr="00265F62" w:rsidRDefault="000837C1" w:rsidP="000837C1">
      <w:pPr>
        <w:rPr>
          <w:b/>
          <w:bCs/>
        </w:rPr>
      </w:pPr>
      <w:r w:rsidRPr="00265F62">
        <w:rPr>
          <w:b/>
          <w:bCs/>
        </w:rPr>
        <w:t>Besluit</w:t>
      </w:r>
    </w:p>
    <w:p w14:paraId="2870864E" w14:textId="67AB2C23" w:rsidR="000837C1" w:rsidRDefault="000837C1" w:rsidP="000837C1">
      <w:r>
        <w:t xml:space="preserve">Gelet op </w:t>
      </w:r>
      <w:r w:rsidR="00025E1C">
        <w:t xml:space="preserve">artikel 5.1 lid 1 Omgevingswet </w:t>
      </w:r>
      <w:r>
        <w:t xml:space="preserve">besluiten wij de </w:t>
      </w:r>
      <w:r w:rsidR="00CA54FD">
        <w:t xml:space="preserve">omgevingsvergunning </w:t>
      </w:r>
      <w:r w:rsidR="003D22B8">
        <w:t xml:space="preserve">te verlenen </w:t>
      </w:r>
      <w:r w:rsidR="00F91423">
        <w:t xml:space="preserve">voor de </w:t>
      </w:r>
      <w:r>
        <w:t>omgevings</w:t>
      </w:r>
      <w:r w:rsidR="000256D3">
        <w:t>planactiviteit</w:t>
      </w:r>
      <w:r w:rsidR="00E00D80">
        <w:t xml:space="preserve">en: </w:t>
      </w:r>
      <w:r w:rsidR="00982E07">
        <w:t>situering en maatvoering v</w:t>
      </w:r>
      <w:r w:rsidR="00E00D80">
        <w:t xml:space="preserve">oor </w:t>
      </w:r>
      <w:r w:rsidR="00F91423">
        <w:t xml:space="preserve">het bouwwerk en </w:t>
      </w:r>
      <w:r w:rsidR="00F91423" w:rsidRPr="00E00D80">
        <w:t>maatschappelijk</w:t>
      </w:r>
      <w:r w:rsidR="00824048">
        <w:t>e dienstverlening (in de vorm van een gezondheidscentrum)</w:t>
      </w:r>
      <w:r w:rsidR="00F91423">
        <w:t xml:space="preserve"> en </w:t>
      </w:r>
      <w:r w:rsidR="00982E07">
        <w:t>13 woningen (in de vorm van appartementen.</w:t>
      </w:r>
      <w:r>
        <w:t xml:space="preserve"> </w:t>
      </w:r>
      <w:r w:rsidR="000A5432">
        <w:t xml:space="preserve">De </w:t>
      </w:r>
      <w:r w:rsidR="00CA54FD">
        <w:t xml:space="preserve">omgevingsvergunning </w:t>
      </w:r>
      <w:r>
        <w:t xml:space="preserve">is geregistreerd onder zaaknummer </w:t>
      </w:r>
      <w:r w:rsidR="00F5386D">
        <w:t>[xx]</w:t>
      </w:r>
      <w:r>
        <w:t>.</w:t>
      </w:r>
    </w:p>
    <w:p w14:paraId="7FDD1FD2" w14:textId="55C3E366" w:rsidR="000837C1" w:rsidRDefault="000837C1" w:rsidP="000837C1">
      <w:r>
        <w:t xml:space="preserve">Wij verlenen de </w:t>
      </w:r>
      <w:r w:rsidR="00CA54FD">
        <w:t xml:space="preserve">omgevingsvergunning </w:t>
      </w:r>
      <w:r>
        <w:t xml:space="preserve">onder de bepaling dat de bijbehorende stukken, genoemd in de bijlage, en de onderstaande onderdelen </w:t>
      </w:r>
      <w:r w:rsidR="007A4D0C">
        <w:t xml:space="preserve">[PM] </w:t>
      </w:r>
      <w:r>
        <w:t>deel uitmaken van de vergunning.</w:t>
      </w:r>
    </w:p>
    <w:p w14:paraId="611AB20C" w14:textId="31852147" w:rsidR="000837C1" w:rsidRDefault="000837C1" w:rsidP="000837C1">
      <w:r>
        <w:t xml:space="preserve">De omgevingsvergunning wordt verleend voor de volgende </w:t>
      </w:r>
      <w:r w:rsidR="00E00D80">
        <w:t>omgevingsplan</w:t>
      </w:r>
      <w:r>
        <w:t>activiteiten:</w:t>
      </w:r>
    </w:p>
    <w:p w14:paraId="27E50359" w14:textId="77777777" w:rsidR="00F95C8B" w:rsidRDefault="00E00D80" w:rsidP="00F95C8B">
      <w:pPr>
        <w:pStyle w:val="Lijstalinea"/>
        <w:numPr>
          <w:ilvl w:val="0"/>
          <w:numId w:val="16"/>
        </w:numPr>
      </w:pPr>
      <w:r>
        <w:t>Situering en maatvoering van het bouwwerk</w:t>
      </w:r>
      <w:r w:rsidR="00824721">
        <w:t>;</w:t>
      </w:r>
    </w:p>
    <w:p w14:paraId="582D72D0" w14:textId="76D1D647" w:rsidR="000837C1" w:rsidRDefault="00F95C8B" w:rsidP="00F95C8B">
      <w:pPr>
        <w:pStyle w:val="Lijstalinea"/>
        <w:numPr>
          <w:ilvl w:val="0"/>
          <w:numId w:val="16"/>
        </w:numPr>
      </w:pPr>
      <w:r w:rsidRPr="00F95C8B">
        <w:t>M</w:t>
      </w:r>
      <w:r w:rsidR="00E22ABD" w:rsidRPr="00F95C8B">
        <w:t>aatschappelijk</w:t>
      </w:r>
      <w:r w:rsidR="00824048" w:rsidRPr="00F95C8B">
        <w:t>e dienstverlening</w:t>
      </w:r>
      <w:r w:rsidR="00824048">
        <w:t xml:space="preserve"> (in de vorm van een gezondheidscentrum)</w:t>
      </w:r>
      <w:r w:rsidR="00E22ABD">
        <w:t xml:space="preserve"> en </w:t>
      </w:r>
      <w:r w:rsidR="00824721">
        <w:t>13 woningen (in de vorm van appartementen).</w:t>
      </w:r>
    </w:p>
    <w:p w14:paraId="67796246" w14:textId="6A5C9109" w:rsidR="000837C1" w:rsidRDefault="000837C1" w:rsidP="000837C1">
      <w:r>
        <w:t>Aanvullende informatie</w:t>
      </w:r>
      <w:r w:rsidR="006B635D">
        <w:t xml:space="preserve"> [PM]</w:t>
      </w:r>
    </w:p>
    <w:p w14:paraId="103E48BB" w14:textId="77777777" w:rsidR="00A036FA" w:rsidRPr="00265F62" w:rsidRDefault="00A036FA" w:rsidP="00A036FA">
      <w:pPr>
        <w:rPr>
          <w:b/>
          <w:bCs/>
        </w:rPr>
      </w:pPr>
      <w:r w:rsidRPr="00265F62">
        <w:rPr>
          <w:b/>
          <w:bCs/>
        </w:rPr>
        <w:t>Procedure</w:t>
      </w:r>
    </w:p>
    <w:p w14:paraId="4078ECCC" w14:textId="77777777" w:rsidR="00A036FA" w:rsidRDefault="00A036FA" w:rsidP="00A036FA">
      <w:r>
        <w:lastRenderedPageBreak/>
        <w:t xml:space="preserve">Wij hebben dit besluit voorbereid volgens de uitgebreide voorbereidingsprocedure. </w:t>
      </w:r>
    </w:p>
    <w:p w14:paraId="7A213728" w14:textId="48CD3215" w:rsidR="00A036FA" w:rsidRDefault="00A036FA" w:rsidP="006B635D">
      <w:r>
        <w:t xml:space="preserve">Uw aanvraag heeft betrekking op de omgevingsplanactiviteiten </w:t>
      </w:r>
      <w:r w:rsidR="006B635D">
        <w:t>situering en maatvoering van het bouwwerk en m</w:t>
      </w:r>
      <w:r w:rsidR="006B635D" w:rsidRPr="00F95C8B">
        <w:t>aatschappelijke dienstverlening</w:t>
      </w:r>
      <w:r w:rsidR="006B635D">
        <w:t xml:space="preserve"> (in de vorm van een gezondheidscentrum) en 13 woningen (in de vorm van appartementen). </w:t>
      </w:r>
      <w:r>
        <w:t xml:space="preserve">De aanvraag heeft geen betrekking op de technische bouwactiviteit. Dit betekent dat de omgevingsvergunning pas gebruikt kan worden als u een omgevingsvergunning voor de technische bouwactiviteit aanvraagt en deze wordt verleend. Dit is ook opgenomen in de voorwaarden bij deze vergunning. </w:t>
      </w:r>
    </w:p>
    <w:p w14:paraId="4DF8C938" w14:textId="4FD197DD" w:rsidR="000837C1" w:rsidRPr="00265F62" w:rsidRDefault="000837C1" w:rsidP="000837C1">
      <w:pPr>
        <w:rPr>
          <w:b/>
          <w:bCs/>
        </w:rPr>
      </w:pPr>
      <w:r w:rsidRPr="00265F62">
        <w:rPr>
          <w:b/>
          <w:bCs/>
        </w:rPr>
        <w:t>Terinzagelegging</w:t>
      </w:r>
    </w:p>
    <w:p w14:paraId="452BF25D" w14:textId="77777777" w:rsidR="006B635D" w:rsidRDefault="000837C1" w:rsidP="000837C1">
      <w:r>
        <w:t xml:space="preserve">De ontwerp-omgevingsvergunning heeft van </w:t>
      </w:r>
      <w:r w:rsidR="00F42C9B">
        <w:t xml:space="preserve">[xx] </w:t>
      </w:r>
      <w:r>
        <w:t xml:space="preserve">tot en met </w:t>
      </w:r>
      <w:r w:rsidR="00F42C9B">
        <w:t>[xx]</w:t>
      </w:r>
      <w:r>
        <w:t xml:space="preserve"> ter inzage gelegen in het gemeentehuis. Er zijn geen zienswijzen naar voren gebracht.</w:t>
      </w:r>
      <w:r w:rsidR="00824048">
        <w:t xml:space="preserve"> </w:t>
      </w:r>
    </w:p>
    <w:p w14:paraId="5C4C3997" w14:textId="50F7956A" w:rsidR="000837C1" w:rsidRDefault="00824048" w:rsidP="000837C1">
      <w:r>
        <w:t>[PM wel zienswijzen: benoemen wat hiermee is gedaan (bijv. extra voorwaarden aan vergunning) en (samenvatting) zienswijzen en beantwoording opnemen in de bijlagen</w:t>
      </w:r>
      <w:r w:rsidR="00982E07">
        <w:t>]</w:t>
      </w:r>
      <w:r>
        <w:t xml:space="preserve">. </w:t>
      </w:r>
    </w:p>
    <w:p w14:paraId="5D72DCEB" w14:textId="5827314E" w:rsidR="00504862" w:rsidRDefault="000837C1" w:rsidP="006B635D">
      <w:r>
        <w:t xml:space="preserve">Deze omgevingsvergunning wordt opnieuw vanaf </w:t>
      </w:r>
      <w:r w:rsidR="00090384">
        <w:t>[xx]</w:t>
      </w:r>
      <w:r>
        <w:t xml:space="preserve"> voor beroep ter inzage gelegd. De omgevingsvergunning en andere van belang zijnde stukken kunnen, na telefonische afspraak, vanaf d.d. </w:t>
      </w:r>
      <w:r w:rsidR="00090384">
        <w:t xml:space="preserve">[xx] </w:t>
      </w:r>
      <w:r>
        <w:t xml:space="preserve">worden ingezien </w:t>
      </w:r>
      <w:r w:rsidRPr="00265F62">
        <w:t xml:space="preserve">bij </w:t>
      </w:r>
      <w:r w:rsidR="00090384" w:rsidRPr="00265F62">
        <w:t>[xx]</w:t>
      </w:r>
      <w:r w:rsidRPr="00265F62">
        <w:t>.</w:t>
      </w:r>
    </w:p>
    <w:p w14:paraId="41381B33" w14:textId="6426811A" w:rsidR="005A5484" w:rsidRPr="006B635D" w:rsidRDefault="005A5484" w:rsidP="000837C1">
      <w:pPr>
        <w:rPr>
          <w:b/>
          <w:bCs/>
        </w:rPr>
      </w:pPr>
      <w:r w:rsidRPr="006B635D">
        <w:rPr>
          <w:b/>
          <w:bCs/>
        </w:rPr>
        <w:t>Inwerkingtreding</w:t>
      </w:r>
    </w:p>
    <w:p w14:paraId="081115ED" w14:textId="3B14F6A6" w:rsidR="005A5484" w:rsidRPr="006349CD" w:rsidRDefault="005A5484" w:rsidP="005A5484">
      <w:pPr>
        <w:rPr>
          <w:rFonts w:cstheme="minorHAnsi"/>
        </w:rPr>
      </w:pPr>
      <w:r w:rsidRPr="006349CD">
        <w:rPr>
          <w:rFonts w:cstheme="minorHAnsi"/>
        </w:rPr>
        <w:t xml:space="preserve">Deze omgevingsvergunning treedt in </w:t>
      </w:r>
      <w:r w:rsidRPr="006349CD">
        <w:rPr>
          <w:rFonts w:cstheme="minorHAnsi"/>
          <w:color w:val="000000"/>
          <w:sz w:val="20"/>
          <w:szCs w:val="20"/>
          <w:shd w:val="clear" w:color="auto" w:fill="FFFFFF"/>
        </w:rPr>
        <w:t>werking</w:t>
      </w:r>
      <w:r>
        <w:rPr>
          <w:rFonts w:cstheme="minorHAnsi"/>
          <w:color w:val="000000"/>
          <w:sz w:val="20"/>
          <w:szCs w:val="20"/>
          <w:shd w:val="clear" w:color="auto" w:fill="FFFFFF"/>
        </w:rPr>
        <w:t xml:space="preserve"> op de dag na bekendmaking</w:t>
      </w:r>
      <w:r w:rsidR="002846F2">
        <w:rPr>
          <w:rFonts w:cstheme="minorHAnsi"/>
          <w:color w:val="000000"/>
          <w:sz w:val="20"/>
          <w:szCs w:val="20"/>
          <w:shd w:val="clear" w:color="auto" w:fill="FFFFFF"/>
        </w:rPr>
        <w:t xml:space="preserve"> (3:41 Algemene wet bestuursrecht)</w:t>
      </w:r>
      <w:bookmarkStart w:id="0" w:name="_GoBack"/>
      <w:bookmarkEnd w:id="0"/>
      <w:r>
        <w:rPr>
          <w:rFonts w:cstheme="minorHAnsi"/>
          <w:color w:val="000000"/>
          <w:sz w:val="20"/>
          <w:szCs w:val="20"/>
          <w:shd w:val="clear" w:color="auto" w:fill="FFFFFF"/>
        </w:rPr>
        <w:t xml:space="preserve"> hiervan. </w:t>
      </w:r>
    </w:p>
    <w:p w14:paraId="14311482" w14:textId="77777777" w:rsidR="005A5484" w:rsidRDefault="005A5484" w:rsidP="000837C1"/>
    <w:p w14:paraId="3E9641B6" w14:textId="77777777" w:rsidR="000837C1" w:rsidRPr="006349CD" w:rsidRDefault="000837C1" w:rsidP="000837C1">
      <w:pPr>
        <w:rPr>
          <w:i/>
          <w:iCs/>
        </w:rPr>
      </w:pPr>
      <w:r w:rsidRPr="006349CD">
        <w:rPr>
          <w:i/>
          <w:iCs/>
        </w:rPr>
        <w:t>Intrekken vergunning</w:t>
      </w:r>
    </w:p>
    <w:p w14:paraId="2563B863" w14:textId="0B509131" w:rsidR="000837C1" w:rsidRDefault="00A036FA" w:rsidP="00946917">
      <w:r>
        <w:t xml:space="preserve">[PM: </w:t>
      </w:r>
      <w:r w:rsidR="001F3515">
        <w:t xml:space="preserve">In een aantal gemeenten wordt specifiek benoemd dat de omgevingsvergunning wordt ingetrokken als daarvan gedurende een x-termijn geen gebruik van is gemaakt. Met de </w:t>
      </w:r>
      <w:r w:rsidR="00A67A96">
        <w:t>inwerkingtreding van de Ow is het een aandachtspunt om te bepalen wanneer deze termijn start</w:t>
      </w:r>
      <w:r w:rsidR="00946917">
        <w:t xml:space="preserve">]. </w:t>
      </w:r>
    </w:p>
    <w:p w14:paraId="7DA57C90" w14:textId="64839414" w:rsidR="000837C1" w:rsidRPr="006349CD" w:rsidRDefault="000837C1" w:rsidP="000837C1">
      <w:pPr>
        <w:rPr>
          <w:i/>
          <w:iCs/>
        </w:rPr>
      </w:pPr>
      <w:r w:rsidRPr="006349CD">
        <w:rPr>
          <w:i/>
          <w:iCs/>
        </w:rPr>
        <w:t>Beroep</w:t>
      </w:r>
    </w:p>
    <w:p w14:paraId="50A88EE8" w14:textId="77777777" w:rsidR="000837C1" w:rsidRDefault="000837C1" w:rsidP="000837C1">
      <w:r>
        <w:t>Als u of andere belanghebbenden het niet eens zijn met deze beslissing, kan beroep worden ingesteld. In de bijlage leest u de mogelijkheden hiertoe.</w:t>
      </w:r>
    </w:p>
    <w:p w14:paraId="6D7F3804" w14:textId="77777777" w:rsidR="000837C1" w:rsidRPr="00946917" w:rsidRDefault="000837C1" w:rsidP="000837C1">
      <w:pPr>
        <w:rPr>
          <w:i/>
          <w:iCs/>
        </w:rPr>
      </w:pPr>
      <w:r w:rsidRPr="00946917">
        <w:rPr>
          <w:i/>
          <w:iCs/>
        </w:rPr>
        <w:t>Contactpersoon</w:t>
      </w:r>
    </w:p>
    <w:p w14:paraId="4494D435" w14:textId="4B8275EA" w:rsidR="000837C1" w:rsidRDefault="000837C1" w:rsidP="000837C1">
      <w:r>
        <w:t xml:space="preserve">Uw contactpersoon voor vragen of opmerkingen is </w:t>
      </w:r>
      <w:r w:rsidR="009026EB">
        <w:t>[xx]</w:t>
      </w:r>
    </w:p>
    <w:p w14:paraId="2B827470" w14:textId="77777777" w:rsidR="009026EB" w:rsidRDefault="009026EB" w:rsidP="000837C1"/>
    <w:p w14:paraId="5B9B2D69" w14:textId="77777777" w:rsidR="009026EB" w:rsidRDefault="009026EB" w:rsidP="000837C1"/>
    <w:p w14:paraId="4351C4C1" w14:textId="77777777" w:rsidR="009026EB" w:rsidRDefault="009026EB" w:rsidP="000837C1"/>
    <w:p w14:paraId="0D2EE5EB" w14:textId="45A1DEE2" w:rsidR="000837C1" w:rsidRDefault="000837C1" w:rsidP="000837C1">
      <w:r>
        <w:t>Bijlage(n):</w:t>
      </w:r>
    </w:p>
    <w:p w14:paraId="5B3714A7" w14:textId="1EC5FB32" w:rsidR="000837C1" w:rsidRDefault="000837C1" w:rsidP="000837C1">
      <w:r>
        <w:t>1.</w:t>
      </w:r>
      <w:r w:rsidR="00CE40F5">
        <w:t>PM</w:t>
      </w:r>
    </w:p>
    <w:p w14:paraId="087DF16B" w14:textId="77777777" w:rsidR="00CE40F5" w:rsidRDefault="00CE40F5" w:rsidP="000837C1"/>
    <w:p w14:paraId="2CBA9315" w14:textId="77777777" w:rsidR="00CE40F5" w:rsidRDefault="00CE40F5" w:rsidP="000837C1"/>
    <w:p w14:paraId="5A0378CF" w14:textId="77777777" w:rsidR="00CE40F5" w:rsidRDefault="00CE40F5" w:rsidP="000837C1"/>
    <w:p w14:paraId="411BEFCC" w14:textId="77777777" w:rsidR="00CE40F5" w:rsidRDefault="00CE40F5" w:rsidP="000837C1"/>
    <w:p w14:paraId="07D8764F" w14:textId="5877776A" w:rsidR="000837C1" w:rsidRPr="00265F62" w:rsidRDefault="000837C1" w:rsidP="000837C1">
      <w:pPr>
        <w:rPr>
          <w:b/>
          <w:bCs/>
        </w:rPr>
      </w:pPr>
      <w:r w:rsidRPr="00265F62">
        <w:rPr>
          <w:b/>
          <w:bCs/>
        </w:rPr>
        <w:t>Overwegingen</w:t>
      </w:r>
    </w:p>
    <w:p w14:paraId="163F6BC6" w14:textId="77777777" w:rsidR="000837C1" w:rsidRDefault="000837C1" w:rsidP="000837C1">
      <w:r>
        <w:t>Aan het besluit liggen de volgende inhoudelijke overwegingen ten grondslag:</w:t>
      </w:r>
    </w:p>
    <w:p w14:paraId="351DEFDE" w14:textId="30790396" w:rsidR="00946917" w:rsidRDefault="000837C1" w:rsidP="00B05B7D">
      <w:pPr>
        <w:pStyle w:val="Lijstalinea"/>
        <w:numPr>
          <w:ilvl w:val="0"/>
          <w:numId w:val="17"/>
        </w:numPr>
      </w:pPr>
      <w:r>
        <w:t xml:space="preserve">Een aanvraag om omgevingsvergunning is ingediend voor </w:t>
      </w:r>
      <w:r w:rsidR="00946917">
        <w:t xml:space="preserve">de omgevingsplanactiviteiten </w:t>
      </w:r>
      <w:r w:rsidR="00B05B7D">
        <w:t>s</w:t>
      </w:r>
      <w:r w:rsidR="00946917">
        <w:t>ituering en maatvoering van het bouwwerk</w:t>
      </w:r>
      <w:r w:rsidR="00B05B7D">
        <w:t xml:space="preserve"> en m</w:t>
      </w:r>
      <w:r w:rsidR="00946917" w:rsidRPr="00F95C8B">
        <w:t>aatschappelijke dienstverlening</w:t>
      </w:r>
      <w:r w:rsidR="00946917">
        <w:t xml:space="preserve"> (in de vorm van een gezondheidscentrum) en 13 woningen (in de vorm van appartementen).</w:t>
      </w:r>
    </w:p>
    <w:p w14:paraId="3C14AB00" w14:textId="77777777" w:rsidR="008F476E" w:rsidRDefault="008F476E" w:rsidP="008F476E">
      <w:pPr>
        <w:pStyle w:val="Lijstalinea"/>
        <w:ind w:left="360"/>
      </w:pPr>
    </w:p>
    <w:p w14:paraId="53CF5ACC" w14:textId="6A3E19B3" w:rsidR="008F476E" w:rsidRDefault="000837C1" w:rsidP="008F476E">
      <w:pPr>
        <w:pStyle w:val="Lijstalinea"/>
        <w:numPr>
          <w:ilvl w:val="0"/>
          <w:numId w:val="6"/>
        </w:numPr>
      </w:pPr>
      <w:r>
        <w:t xml:space="preserve">Het </w:t>
      </w:r>
      <w:r w:rsidR="006307AA">
        <w:t>p</w:t>
      </w:r>
      <w:r>
        <w:t xml:space="preserve">lan is getoetst aan het ter plaatse geldende </w:t>
      </w:r>
      <w:r w:rsidR="00B16834">
        <w:t>(</w:t>
      </w:r>
      <w:r w:rsidR="006307AA">
        <w:t>tijdelijke</w:t>
      </w:r>
      <w:r w:rsidR="00B16834">
        <w:t>)</w:t>
      </w:r>
      <w:r w:rsidR="006307AA">
        <w:t xml:space="preserve"> omgevingsplan </w:t>
      </w:r>
      <w:r w:rsidR="00A036FA">
        <w:t xml:space="preserve">d.d. [xx] te raadplegen via </w:t>
      </w:r>
      <w:r w:rsidR="00B05B7D">
        <w:t>[vindplaats</w:t>
      </w:r>
      <w:r w:rsidR="00E4443C">
        <w:t xml:space="preserve"> of directe link]</w:t>
      </w:r>
      <w:r>
        <w:t>;</w:t>
      </w:r>
    </w:p>
    <w:p w14:paraId="755AE1F9" w14:textId="77777777" w:rsidR="008F476E" w:rsidRDefault="008F476E" w:rsidP="008F476E">
      <w:pPr>
        <w:pStyle w:val="Lijstalinea"/>
        <w:ind w:left="360"/>
      </w:pPr>
    </w:p>
    <w:p w14:paraId="6A3102ED" w14:textId="77777777" w:rsidR="008F476E" w:rsidRDefault="000837C1" w:rsidP="008F476E">
      <w:pPr>
        <w:pStyle w:val="Lijstalinea"/>
        <w:numPr>
          <w:ilvl w:val="0"/>
          <w:numId w:val="6"/>
        </w:numPr>
      </w:pPr>
      <w:r>
        <w:t xml:space="preserve">Het ingediende plan voldoet niet aan de bepalingen van het voornoemde </w:t>
      </w:r>
      <w:r w:rsidR="008F476E">
        <w:t>(tijdelijke) omgevings</w:t>
      </w:r>
      <w:r>
        <w:t>plan;</w:t>
      </w:r>
    </w:p>
    <w:p w14:paraId="3AF770A6" w14:textId="77777777" w:rsidR="008F476E" w:rsidRDefault="008F476E" w:rsidP="008F476E">
      <w:pPr>
        <w:pStyle w:val="Lijstalinea"/>
        <w:ind w:left="360"/>
      </w:pPr>
    </w:p>
    <w:p w14:paraId="76EBDDBB" w14:textId="77777777" w:rsidR="006C69EA" w:rsidRDefault="006C69EA" w:rsidP="006C69EA">
      <w:pPr>
        <w:pStyle w:val="Lijstalinea"/>
        <w:numPr>
          <w:ilvl w:val="0"/>
          <w:numId w:val="6"/>
        </w:numPr>
      </w:pPr>
      <w:r>
        <w:t>Het bouwplan is getoetst aan artikel 5.1 lid 1 Ow en artikel 5.18 Omgevingswet;</w:t>
      </w:r>
    </w:p>
    <w:p w14:paraId="51A65129" w14:textId="77777777" w:rsidR="006C69EA" w:rsidRDefault="006C69EA" w:rsidP="006C69EA">
      <w:pPr>
        <w:pStyle w:val="Lijstalinea"/>
        <w:ind w:left="360"/>
        <w:rPr>
          <w:rFonts w:cstheme="minorHAnsi"/>
        </w:rPr>
      </w:pPr>
    </w:p>
    <w:p w14:paraId="7484600B" w14:textId="5D085FF5" w:rsidR="006C69EA" w:rsidRDefault="008E1481" w:rsidP="006C69EA">
      <w:pPr>
        <w:pStyle w:val="Lijstalinea"/>
        <w:numPr>
          <w:ilvl w:val="0"/>
          <w:numId w:val="6"/>
        </w:numPr>
        <w:rPr>
          <w:rFonts w:cstheme="minorHAnsi"/>
        </w:rPr>
      </w:pPr>
      <w:r>
        <w:rPr>
          <w:rFonts w:cstheme="minorHAnsi"/>
        </w:rPr>
        <w:t>De omgevingsvergunning kan, o</w:t>
      </w:r>
      <w:r w:rsidR="006C69EA" w:rsidRPr="006C69EA">
        <w:rPr>
          <w:rFonts w:cstheme="minorHAnsi"/>
        </w:rPr>
        <w:t xml:space="preserve">p grond van artikel </w:t>
      </w:r>
      <w:r w:rsidR="006C69EA" w:rsidRPr="006C69EA">
        <w:rPr>
          <w:rFonts w:cstheme="minorHAnsi"/>
          <w:color w:val="333333"/>
        </w:rPr>
        <w:t>8.0a, lid 2, Bkl</w:t>
      </w:r>
      <w:r>
        <w:rPr>
          <w:rFonts w:cstheme="minorHAnsi"/>
          <w:color w:val="333333"/>
        </w:rPr>
        <w:t xml:space="preserve">, </w:t>
      </w:r>
      <w:r w:rsidR="006C69EA" w:rsidRPr="006C69EA">
        <w:rPr>
          <w:rFonts w:cstheme="minorHAnsi"/>
        </w:rPr>
        <w:t xml:space="preserve"> worden verleend met het oog op een evenwichtige toedeling van functies aan locaties als voldaan wordt aan de beoordelingsregels van artikel </w:t>
      </w:r>
      <w:r w:rsidR="006C69EA" w:rsidRPr="006C69EA">
        <w:rPr>
          <w:rFonts w:cstheme="minorHAnsi"/>
          <w:color w:val="333333"/>
        </w:rPr>
        <w:t xml:space="preserve">8.0b en 8.0e van het Bkl. </w:t>
      </w:r>
      <w:r w:rsidR="006C69EA" w:rsidRPr="006C69EA">
        <w:rPr>
          <w:rFonts w:cstheme="minorHAnsi"/>
        </w:rPr>
        <w:t>In de onderbouwing evenwichtige toedeling van functies aan locaties is dit gemotiveerd en deze maakt deel uit van dit besluit (bijlagen);</w:t>
      </w:r>
    </w:p>
    <w:p w14:paraId="6FB268B0" w14:textId="77777777" w:rsidR="006C69EA" w:rsidRPr="006C69EA" w:rsidRDefault="006C69EA" w:rsidP="006C69EA">
      <w:pPr>
        <w:pStyle w:val="Lijstalinea"/>
        <w:ind w:left="360"/>
        <w:rPr>
          <w:rFonts w:cstheme="minorHAnsi"/>
        </w:rPr>
      </w:pPr>
    </w:p>
    <w:p w14:paraId="0BE06C98" w14:textId="776DF997" w:rsidR="000837C1" w:rsidRDefault="000837C1" w:rsidP="00265F62">
      <w:pPr>
        <w:pStyle w:val="Lijstalinea"/>
        <w:numPr>
          <w:ilvl w:val="0"/>
          <w:numId w:val="6"/>
        </w:numPr>
      </w:pPr>
      <w:r>
        <w:t xml:space="preserve">Het </w:t>
      </w:r>
      <w:r w:rsidR="00CC1670">
        <w:t>p</w:t>
      </w:r>
      <w:r>
        <w:t xml:space="preserve">lan is ter advisering voorgelegd aan </w:t>
      </w:r>
      <w:r w:rsidR="00265F62">
        <w:t>de gemeentelijke adviescommissie voor de omgevingskwaliteit,</w:t>
      </w:r>
      <w:r w:rsidR="00CC1670">
        <w:t xml:space="preserve"> </w:t>
      </w:r>
      <w:r>
        <w:t xml:space="preserve">welke commissie het plan, op </w:t>
      </w:r>
      <w:r w:rsidR="00CC1670">
        <w:t>[xx]</w:t>
      </w:r>
      <w:r>
        <w:t xml:space="preserve">, in overeenstemming heeft bevonden met </w:t>
      </w:r>
      <w:r w:rsidR="00265F62">
        <w:t xml:space="preserve">de </w:t>
      </w:r>
      <w:r w:rsidR="008E1481">
        <w:t>redelijke eisen van welstand</w:t>
      </w:r>
      <w:r w:rsidR="00265F62">
        <w:t>.</w:t>
      </w:r>
      <w:r w:rsidR="008E1481">
        <w:t xml:space="preserve"> [PM; invullen naar specifieke gemeentelijke situati</w:t>
      </w:r>
      <w:r w:rsidR="00573F78">
        <w:t>e</w:t>
      </w:r>
      <w:r w:rsidR="008E1481">
        <w:t>];</w:t>
      </w:r>
    </w:p>
    <w:p w14:paraId="4E30CDEA" w14:textId="77777777" w:rsidR="006349CD" w:rsidRDefault="006349CD" w:rsidP="006349CD">
      <w:pPr>
        <w:pStyle w:val="Lijstalinea"/>
        <w:ind w:left="360"/>
      </w:pPr>
    </w:p>
    <w:p w14:paraId="4BD1F8A1" w14:textId="690D1603" w:rsidR="006349CD" w:rsidRDefault="006349CD" w:rsidP="006349CD">
      <w:pPr>
        <w:pStyle w:val="Lijstalinea"/>
        <w:numPr>
          <w:ilvl w:val="0"/>
          <w:numId w:val="6"/>
        </w:numPr>
      </w:pPr>
      <w:r>
        <w:t>Het plan stedenbouwkundig passend is in de omgeving;</w:t>
      </w:r>
      <w:r w:rsidR="008E1481">
        <w:t xml:space="preserve"> [PM; of landschappelijk ingepast];</w:t>
      </w:r>
    </w:p>
    <w:p w14:paraId="513C0EE1" w14:textId="77777777" w:rsidR="006349CD" w:rsidRDefault="006349CD" w:rsidP="006349CD">
      <w:pPr>
        <w:pStyle w:val="Lijstalinea"/>
        <w:ind w:left="360"/>
      </w:pPr>
    </w:p>
    <w:p w14:paraId="09743B48" w14:textId="77777777" w:rsidR="00573F78" w:rsidRDefault="00573F78" w:rsidP="00573F78">
      <w:pPr>
        <w:pStyle w:val="Lijstalinea"/>
        <w:numPr>
          <w:ilvl w:val="0"/>
          <w:numId w:val="6"/>
        </w:numPr>
      </w:pPr>
      <w:r>
        <w:t>[</w:t>
      </w:r>
      <w:r w:rsidR="006349CD">
        <w:t xml:space="preserve">PM: </w:t>
      </w:r>
      <w:r w:rsidR="00190DD8">
        <w:t>De gemeenteraad, in het kader van bindend advies adviesrecht, op [datum] heeft ingestemd met het voornemen</w:t>
      </w:r>
      <w:r>
        <w:t>]</w:t>
      </w:r>
      <w:r w:rsidR="006349CD">
        <w:t>.</w:t>
      </w:r>
    </w:p>
    <w:p w14:paraId="30FE49A9" w14:textId="77777777" w:rsidR="00573F78" w:rsidRDefault="00573F78" w:rsidP="00573F78">
      <w:pPr>
        <w:pStyle w:val="Lijstalinea"/>
        <w:ind w:left="360"/>
      </w:pPr>
    </w:p>
    <w:p w14:paraId="2FBA0038" w14:textId="4B12F2ED" w:rsidR="00573F78" w:rsidRDefault="006349CD" w:rsidP="00573F78">
      <w:pPr>
        <w:pStyle w:val="Lijstalinea"/>
        <w:numPr>
          <w:ilvl w:val="0"/>
          <w:numId w:val="6"/>
        </w:numPr>
      </w:pPr>
      <w:r>
        <w:t xml:space="preserve">Gelet op het bovenstaande verlenen wij de </w:t>
      </w:r>
      <w:r w:rsidR="00B24393">
        <w:t>aan</w:t>
      </w:r>
      <w:r>
        <w:t>gevraagde omgevingsvergunning</w:t>
      </w:r>
      <w:r w:rsidR="006A29D3">
        <w:t xml:space="preserve"> voor </w:t>
      </w:r>
      <w:r w:rsidR="00573F78">
        <w:t>de omgevingsplanactiviteiten situering en maatvoering van het bouwwerk en m</w:t>
      </w:r>
      <w:r w:rsidR="00573F78" w:rsidRPr="00F95C8B">
        <w:t>aatschappelijke dienstverlening</w:t>
      </w:r>
      <w:r w:rsidR="00573F78">
        <w:t xml:space="preserve"> (in de vorm van een gezondheidscentrum) en 13 woningen (in de vorm van appartementen).</w:t>
      </w:r>
    </w:p>
    <w:p w14:paraId="78F0A81A" w14:textId="327EECB1" w:rsidR="003619EB" w:rsidRDefault="003619EB" w:rsidP="006349CD"/>
    <w:p w14:paraId="4A10E90D" w14:textId="2008DCF6" w:rsidR="00025E1C" w:rsidRDefault="00025E1C">
      <w:r>
        <w:br w:type="page"/>
      </w:r>
    </w:p>
    <w:p w14:paraId="1613A7FE" w14:textId="77777777" w:rsidR="000837C1" w:rsidRPr="008853C5" w:rsidRDefault="000837C1" w:rsidP="000837C1">
      <w:pPr>
        <w:rPr>
          <w:b/>
          <w:bCs/>
        </w:rPr>
      </w:pPr>
      <w:r w:rsidRPr="008853C5">
        <w:rPr>
          <w:b/>
          <w:bCs/>
        </w:rPr>
        <w:lastRenderedPageBreak/>
        <w:t>Voorschriften</w:t>
      </w:r>
    </w:p>
    <w:p w14:paraId="0B2065E9" w14:textId="77777777" w:rsidR="000837C1" w:rsidRDefault="000837C1" w:rsidP="000837C1">
      <w:r>
        <w:t>Aan de omgevingsvergunning zijn de volgende voorschriften verbonden:</w:t>
      </w:r>
    </w:p>
    <w:p w14:paraId="1B8818E5" w14:textId="484A0745" w:rsidR="008E1481" w:rsidRPr="00481459" w:rsidRDefault="005A5484">
      <w:pPr>
        <w:pStyle w:val="Normaalweb"/>
        <w:numPr>
          <w:ilvl w:val="0"/>
          <w:numId w:val="15"/>
        </w:numPr>
        <w:rPr>
          <w:rFonts w:ascii="Verdana" w:eastAsia="Times New Roman" w:hAnsi="Verdana"/>
          <w:color w:val="000000"/>
          <w:sz w:val="18"/>
          <w:szCs w:val="18"/>
        </w:rPr>
      </w:pPr>
      <w:r>
        <w:t>Het bouwen van het bouwwerk mag pas beginnen na verlening van een vergunning voor de technische bouwactiviteit.</w:t>
      </w:r>
      <w:r w:rsidDel="005A5484">
        <w:t xml:space="preserve"> </w:t>
      </w:r>
    </w:p>
    <w:p w14:paraId="5B05BF20" w14:textId="34EEC5F6" w:rsidR="003B36A3" w:rsidRDefault="00481459" w:rsidP="003B36A3">
      <w:pPr>
        <w:pStyle w:val="Normaalweb"/>
        <w:numPr>
          <w:ilvl w:val="0"/>
          <w:numId w:val="15"/>
        </w:numPr>
      </w:pPr>
      <w:r>
        <w:t>Voorzover bij de eerste vergunning al uitdrukkelijk is toegestaan</w:t>
      </w:r>
      <w:r w:rsidR="00202357">
        <w:t xml:space="preserve">, zal voor deze betrokken onderdelen van het initiatief, niet opnieuw een afweging plaats te </w:t>
      </w:r>
      <w:r w:rsidR="003B36A3">
        <w:t>vinden of wordt voldaan aan een evenwichtige toedeling van functies aan locaties (art. 12.27a Omgevingsbesluit).</w:t>
      </w:r>
    </w:p>
    <w:p w14:paraId="6293EAE3" w14:textId="7088A16F" w:rsidR="00E70A0A" w:rsidRPr="005925F8" w:rsidRDefault="00A4611F" w:rsidP="00A4611F">
      <w:pPr>
        <w:pStyle w:val="Normaalweb"/>
        <w:rPr>
          <w:rFonts w:ascii="Verdana" w:eastAsia="Times New Roman" w:hAnsi="Verdana"/>
          <w:color w:val="000000"/>
          <w:sz w:val="18"/>
          <w:szCs w:val="18"/>
        </w:rPr>
      </w:pPr>
      <w:r>
        <w:t xml:space="preserve"> </w:t>
      </w:r>
      <w:r w:rsidR="00E70A0A">
        <w:br w:type="page"/>
      </w:r>
    </w:p>
    <w:p w14:paraId="439C50C6" w14:textId="48F4663F" w:rsidR="000837C1" w:rsidRPr="00E70A0A" w:rsidRDefault="000837C1" w:rsidP="000837C1">
      <w:pPr>
        <w:rPr>
          <w:b/>
          <w:bCs/>
        </w:rPr>
      </w:pPr>
      <w:r w:rsidRPr="00E70A0A">
        <w:rPr>
          <w:b/>
          <w:bCs/>
        </w:rPr>
        <w:lastRenderedPageBreak/>
        <w:t xml:space="preserve">Bijlage bijbehorende stukken bij de omgevingsvergunning </w:t>
      </w:r>
      <w:r w:rsidR="00EC4BF1">
        <w:rPr>
          <w:b/>
          <w:bCs/>
        </w:rPr>
        <w:t>[</w:t>
      </w:r>
      <w:r w:rsidR="006349CD">
        <w:rPr>
          <w:b/>
          <w:bCs/>
        </w:rPr>
        <w:t>PM nr</w:t>
      </w:r>
      <w:r w:rsidR="00EC4BF1">
        <w:rPr>
          <w:b/>
          <w:bCs/>
        </w:rPr>
        <w:t>]</w:t>
      </w:r>
    </w:p>
    <w:p w14:paraId="5ED3934B" w14:textId="1AB165E3" w:rsidR="000837C1" w:rsidRDefault="000C215B" w:rsidP="004925D7">
      <w:pPr>
        <w:pStyle w:val="Lijstalinea"/>
        <w:numPr>
          <w:ilvl w:val="0"/>
          <w:numId w:val="10"/>
        </w:numPr>
      </w:pPr>
      <w:r>
        <w:t>[</w:t>
      </w:r>
      <w:r w:rsidR="004925D7">
        <w:t>PM</w:t>
      </w:r>
      <w:r>
        <w:t>]</w:t>
      </w:r>
    </w:p>
    <w:p w14:paraId="3F3E11A8" w14:textId="77777777" w:rsidR="004925D7" w:rsidRDefault="004925D7" w:rsidP="000837C1"/>
    <w:p w14:paraId="44F451A7" w14:textId="229E7B86" w:rsidR="000C215B" w:rsidRDefault="000C215B">
      <w:r>
        <w:br w:type="page"/>
      </w:r>
    </w:p>
    <w:p w14:paraId="05799F57" w14:textId="4B382BC7" w:rsidR="000837C1" w:rsidRPr="009A1BE9" w:rsidRDefault="000837C1" w:rsidP="000837C1">
      <w:pPr>
        <w:rPr>
          <w:b/>
          <w:bCs/>
        </w:rPr>
      </w:pPr>
      <w:r w:rsidRPr="009A1BE9">
        <w:rPr>
          <w:b/>
          <w:bCs/>
        </w:rPr>
        <w:lastRenderedPageBreak/>
        <w:t>Beroep tegen de omgevingsvergunning</w:t>
      </w:r>
    </w:p>
    <w:p w14:paraId="25E27C56" w14:textId="77777777" w:rsidR="000837C1" w:rsidRDefault="000837C1" w:rsidP="000837C1">
      <w:r>
        <w:t>Bent u het niet eens met deze beslissing? Dan bestaat de mogelijkheid om een beroepschrift in te dienen op grond van artikel 8:1 van de Algemene wet bestuursrecht.</w:t>
      </w:r>
    </w:p>
    <w:p w14:paraId="7CC8BDC3" w14:textId="77777777" w:rsidR="000837C1" w:rsidRDefault="000837C1" w:rsidP="000837C1">
      <w:r>
        <w:t>Het beroepschrift dient u te richten aan:</w:t>
      </w:r>
    </w:p>
    <w:p w14:paraId="73AF4D29" w14:textId="239D58FB" w:rsidR="000837C1" w:rsidRDefault="009A1BE9" w:rsidP="009A1BE9">
      <w:r>
        <w:t>[PM]</w:t>
      </w:r>
    </w:p>
    <w:p w14:paraId="27302285" w14:textId="77777777" w:rsidR="000837C1" w:rsidRDefault="000837C1" w:rsidP="000837C1">
      <w:r>
        <w:t>Voor het beroep zijn de volgende regels belangrijk:</w:t>
      </w:r>
    </w:p>
    <w:p w14:paraId="7CA90F45" w14:textId="4007649C" w:rsidR="000837C1" w:rsidRDefault="000837C1" w:rsidP="000837C1">
      <w:r>
        <w:t>U moet het beroepschrift binnen 6 weken na dag waarop het besluit ter inzage is gelegd.</w:t>
      </w:r>
      <w:r w:rsidR="00D2236B">
        <w:t xml:space="preserve"> [PM: einde datum invullen als service]</w:t>
      </w:r>
    </w:p>
    <w:p w14:paraId="7CBBCACA" w14:textId="77777777" w:rsidR="000837C1" w:rsidRDefault="000837C1" w:rsidP="000837C1">
      <w:r>
        <w:t>Verder moet u tenminste in het beroepschrift vermelden:</w:t>
      </w:r>
    </w:p>
    <w:p w14:paraId="3E69A6A2" w14:textId="77777777" w:rsidR="009A1BE9" w:rsidRDefault="000837C1" w:rsidP="009A1BE9">
      <w:pPr>
        <w:pStyle w:val="Lijstalinea"/>
        <w:numPr>
          <w:ilvl w:val="0"/>
          <w:numId w:val="11"/>
        </w:numPr>
      </w:pPr>
      <w:r>
        <w:t>uw naam, adres en woonplaats;</w:t>
      </w:r>
    </w:p>
    <w:p w14:paraId="7C6CC036" w14:textId="77777777" w:rsidR="009A1BE9" w:rsidRDefault="000837C1" w:rsidP="009A1BE9">
      <w:pPr>
        <w:pStyle w:val="Lijstalinea"/>
        <w:numPr>
          <w:ilvl w:val="0"/>
          <w:numId w:val="11"/>
        </w:numPr>
      </w:pPr>
      <w:r>
        <w:t>een dagtekening;</w:t>
      </w:r>
    </w:p>
    <w:p w14:paraId="6ACF1D4A" w14:textId="77777777" w:rsidR="009A1BE9" w:rsidRDefault="000837C1" w:rsidP="009A1BE9">
      <w:pPr>
        <w:pStyle w:val="Lijstalinea"/>
        <w:numPr>
          <w:ilvl w:val="0"/>
          <w:numId w:val="11"/>
        </w:numPr>
      </w:pPr>
      <w:r>
        <w:t>de gronden waarop het beroepschrift rust; en</w:t>
      </w:r>
    </w:p>
    <w:p w14:paraId="0A6B21EA" w14:textId="750F6629" w:rsidR="000837C1" w:rsidRDefault="000837C1" w:rsidP="009A1BE9">
      <w:pPr>
        <w:pStyle w:val="Lijstalinea"/>
        <w:numPr>
          <w:ilvl w:val="0"/>
          <w:numId w:val="11"/>
        </w:numPr>
      </w:pPr>
      <w:r>
        <w:t>een omschrijving van het besluit waartegen het beroep is gericht.</w:t>
      </w:r>
    </w:p>
    <w:p w14:paraId="4B00B62B" w14:textId="73776C9F" w:rsidR="000837C1" w:rsidRDefault="000837C1" w:rsidP="000837C1">
      <w:r>
        <w:t>U moet het beroepschrift ondertekenen</w:t>
      </w:r>
      <w:r w:rsidR="00B24393">
        <w:t>.</w:t>
      </w:r>
    </w:p>
    <w:p w14:paraId="7559773E" w14:textId="77777777" w:rsidR="000837C1" w:rsidRPr="00025E1C" w:rsidRDefault="000837C1" w:rsidP="000837C1">
      <w:pPr>
        <w:rPr>
          <w:b/>
          <w:bCs/>
        </w:rPr>
      </w:pPr>
      <w:r w:rsidRPr="00025E1C">
        <w:rPr>
          <w:b/>
          <w:bCs/>
        </w:rPr>
        <w:t>Voorlopige voorziening</w:t>
      </w:r>
    </w:p>
    <w:p w14:paraId="3B8A948E" w14:textId="40CFC041" w:rsidR="000837C1" w:rsidRDefault="00D2236B" w:rsidP="000837C1">
      <w:r>
        <w:t xml:space="preserve">Bij indiening van beroep kan de voorzieningenrechter van de rechtbank [PM] worden verzocht een voorlopige voorziening te treffen. Dit kan aan de orde zijn als er sprake is van onverwijlde spoed, bijvoorbeeld als het de uitvoering van het voorgenomen initiatief tot onomkeerbare gevolgen leidt. </w:t>
      </w:r>
      <w:r w:rsidR="000837C1">
        <w:t>Het verzoekschrift dient u te richten aan:</w:t>
      </w:r>
    </w:p>
    <w:p w14:paraId="1DB7FFEE" w14:textId="4859C35F" w:rsidR="000837C1" w:rsidRDefault="00025E1C" w:rsidP="000837C1">
      <w:r>
        <w:t>PM</w:t>
      </w:r>
    </w:p>
    <w:p w14:paraId="36E21937" w14:textId="77777777" w:rsidR="000837C1" w:rsidRDefault="000837C1" w:rsidP="000837C1">
      <w:r>
        <w:t>Voor het in behandeling nemen van een beroepschrift en een verzoek om voorlopige voorziening is griffierecht verschuldigd. De griffier van de rechtbank zal u daarover nader berichten.</w:t>
      </w:r>
    </w:p>
    <w:p w14:paraId="1AEE1EF6" w14:textId="77777777" w:rsidR="000837C1" w:rsidRDefault="000837C1" w:rsidP="000837C1">
      <w:r>
        <w:t>U kunt ook langs digitale weg het beroep- en verzoekschrift indienen bij de rechtbank via http://loket.rechtbank.nl/bestuursrecht. Daarvoor moet u wel beschikken over een elektronische handtekening (DigiD). Voor de precieze voorwaarden verwijzen wij u naar de genoemde site.</w:t>
      </w:r>
    </w:p>
    <w:sectPr w:rsidR="000837C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F7087" w16cex:dateUtc="2022-06-23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E4C4DE" w16cid:durableId="265F70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B0C"/>
    <w:multiLevelType w:val="hybridMultilevel"/>
    <w:tmpl w:val="98B28A24"/>
    <w:lvl w:ilvl="0" w:tplc="E6E2F0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307127"/>
    <w:multiLevelType w:val="hybridMultilevel"/>
    <w:tmpl w:val="668C70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8DD4F61"/>
    <w:multiLevelType w:val="hybridMultilevel"/>
    <w:tmpl w:val="7CFE92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A9129D1"/>
    <w:multiLevelType w:val="hybridMultilevel"/>
    <w:tmpl w:val="794833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B71927"/>
    <w:multiLevelType w:val="hybridMultilevel"/>
    <w:tmpl w:val="65F6E4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0D0CAF"/>
    <w:multiLevelType w:val="hybridMultilevel"/>
    <w:tmpl w:val="7A267D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B92E02"/>
    <w:multiLevelType w:val="hybridMultilevel"/>
    <w:tmpl w:val="773E0E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0CA47E1"/>
    <w:multiLevelType w:val="hybridMultilevel"/>
    <w:tmpl w:val="A7CCCF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7862245"/>
    <w:multiLevelType w:val="hybridMultilevel"/>
    <w:tmpl w:val="AC5E14DE"/>
    <w:lvl w:ilvl="0" w:tplc="D098171A">
      <w:start w:val="3"/>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973D5B"/>
    <w:multiLevelType w:val="multilevel"/>
    <w:tmpl w:val="FC98D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9C5B3B"/>
    <w:multiLevelType w:val="hybridMultilevel"/>
    <w:tmpl w:val="5C0A64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C8C5D31"/>
    <w:multiLevelType w:val="hybridMultilevel"/>
    <w:tmpl w:val="668C70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2AC635D"/>
    <w:multiLevelType w:val="hybridMultilevel"/>
    <w:tmpl w:val="5E2E7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3410D5"/>
    <w:multiLevelType w:val="hybridMultilevel"/>
    <w:tmpl w:val="D3309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E370FC2"/>
    <w:multiLevelType w:val="hybridMultilevel"/>
    <w:tmpl w:val="509605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EDE14CC"/>
    <w:multiLevelType w:val="hybridMultilevel"/>
    <w:tmpl w:val="F10CFB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2933EB9"/>
    <w:multiLevelType w:val="hybridMultilevel"/>
    <w:tmpl w:val="FE500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6"/>
  </w:num>
  <w:num w:numId="6">
    <w:abstractNumId w:val="15"/>
  </w:num>
  <w:num w:numId="7">
    <w:abstractNumId w:val="6"/>
  </w:num>
  <w:num w:numId="8">
    <w:abstractNumId w:val="13"/>
  </w:num>
  <w:num w:numId="9">
    <w:abstractNumId w:val="14"/>
  </w:num>
  <w:num w:numId="10">
    <w:abstractNumId w:val="7"/>
  </w:num>
  <w:num w:numId="11">
    <w:abstractNumId w:val="12"/>
  </w:num>
  <w:num w:numId="12">
    <w:abstractNumId w:val="0"/>
  </w:num>
  <w:num w:numId="13">
    <w:abstractNumId w:val="8"/>
  </w:num>
  <w:num w:numId="14">
    <w:abstractNumId w:val="9"/>
  </w:num>
  <w:num w:numId="15">
    <w:abstractNumId w:val="10"/>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CC"/>
    <w:rsid w:val="0002093B"/>
    <w:rsid w:val="000256D3"/>
    <w:rsid w:val="00025E1C"/>
    <w:rsid w:val="000338CF"/>
    <w:rsid w:val="00050206"/>
    <w:rsid w:val="00051A4E"/>
    <w:rsid w:val="00061230"/>
    <w:rsid w:val="000837C1"/>
    <w:rsid w:val="00090384"/>
    <w:rsid w:val="000A210D"/>
    <w:rsid w:val="000A5432"/>
    <w:rsid w:val="000B5BF1"/>
    <w:rsid w:val="000C215B"/>
    <w:rsid w:val="000C4747"/>
    <w:rsid w:val="000F19F0"/>
    <w:rsid w:val="00190DD8"/>
    <w:rsid w:val="001A7937"/>
    <w:rsid w:val="001B1DAF"/>
    <w:rsid w:val="001E15FF"/>
    <w:rsid w:val="001E79F1"/>
    <w:rsid w:val="001F3515"/>
    <w:rsid w:val="00202357"/>
    <w:rsid w:val="0021484A"/>
    <w:rsid w:val="00265F62"/>
    <w:rsid w:val="00272462"/>
    <w:rsid w:val="002846F2"/>
    <w:rsid w:val="003619EB"/>
    <w:rsid w:val="003B36A3"/>
    <w:rsid w:val="003B53C8"/>
    <w:rsid w:val="003D22B8"/>
    <w:rsid w:val="00433FD7"/>
    <w:rsid w:val="00477242"/>
    <w:rsid w:val="00481459"/>
    <w:rsid w:val="00482A9F"/>
    <w:rsid w:val="004925D7"/>
    <w:rsid w:val="0050358A"/>
    <w:rsid w:val="00504862"/>
    <w:rsid w:val="00504BE8"/>
    <w:rsid w:val="00531C4B"/>
    <w:rsid w:val="00573F78"/>
    <w:rsid w:val="0059021B"/>
    <w:rsid w:val="005925F8"/>
    <w:rsid w:val="005A5484"/>
    <w:rsid w:val="005C688B"/>
    <w:rsid w:val="005E74B7"/>
    <w:rsid w:val="00601D9C"/>
    <w:rsid w:val="006110CD"/>
    <w:rsid w:val="00612B16"/>
    <w:rsid w:val="006307AA"/>
    <w:rsid w:val="006349CD"/>
    <w:rsid w:val="00637BB8"/>
    <w:rsid w:val="00682CF1"/>
    <w:rsid w:val="00694A1F"/>
    <w:rsid w:val="006A29D3"/>
    <w:rsid w:val="006B018E"/>
    <w:rsid w:val="006B635D"/>
    <w:rsid w:val="006C69EA"/>
    <w:rsid w:val="006F0181"/>
    <w:rsid w:val="0072325C"/>
    <w:rsid w:val="00764020"/>
    <w:rsid w:val="00780129"/>
    <w:rsid w:val="007939FE"/>
    <w:rsid w:val="00796EE9"/>
    <w:rsid w:val="007A4D0C"/>
    <w:rsid w:val="0081309E"/>
    <w:rsid w:val="00824048"/>
    <w:rsid w:val="00824721"/>
    <w:rsid w:val="00825826"/>
    <w:rsid w:val="0085665E"/>
    <w:rsid w:val="008840C8"/>
    <w:rsid w:val="008853C5"/>
    <w:rsid w:val="008E1481"/>
    <w:rsid w:val="008E610C"/>
    <w:rsid w:val="008F476E"/>
    <w:rsid w:val="009026EB"/>
    <w:rsid w:val="00903590"/>
    <w:rsid w:val="009169CC"/>
    <w:rsid w:val="009410B6"/>
    <w:rsid w:val="0094660D"/>
    <w:rsid w:val="00946917"/>
    <w:rsid w:val="00954A0A"/>
    <w:rsid w:val="00982E07"/>
    <w:rsid w:val="009A1BE9"/>
    <w:rsid w:val="009B7CBA"/>
    <w:rsid w:val="00A036FA"/>
    <w:rsid w:val="00A4611F"/>
    <w:rsid w:val="00A52AC0"/>
    <w:rsid w:val="00A67A96"/>
    <w:rsid w:val="00A97E6D"/>
    <w:rsid w:val="00AA531F"/>
    <w:rsid w:val="00AE0098"/>
    <w:rsid w:val="00AE14BF"/>
    <w:rsid w:val="00AE6EB0"/>
    <w:rsid w:val="00AF1729"/>
    <w:rsid w:val="00B05B7D"/>
    <w:rsid w:val="00B16834"/>
    <w:rsid w:val="00B24393"/>
    <w:rsid w:val="00B363E2"/>
    <w:rsid w:val="00B37920"/>
    <w:rsid w:val="00B50E97"/>
    <w:rsid w:val="00B80C7A"/>
    <w:rsid w:val="00BB105C"/>
    <w:rsid w:val="00BC4105"/>
    <w:rsid w:val="00BD3A10"/>
    <w:rsid w:val="00C62F6C"/>
    <w:rsid w:val="00C70061"/>
    <w:rsid w:val="00C77F77"/>
    <w:rsid w:val="00C905A5"/>
    <w:rsid w:val="00C928FD"/>
    <w:rsid w:val="00CA4270"/>
    <w:rsid w:val="00CA54FD"/>
    <w:rsid w:val="00CC1670"/>
    <w:rsid w:val="00CE40F5"/>
    <w:rsid w:val="00CE6371"/>
    <w:rsid w:val="00D2236B"/>
    <w:rsid w:val="00D27485"/>
    <w:rsid w:val="00D5736C"/>
    <w:rsid w:val="00DB7DAB"/>
    <w:rsid w:val="00E00D80"/>
    <w:rsid w:val="00E22ABD"/>
    <w:rsid w:val="00E31B09"/>
    <w:rsid w:val="00E4443C"/>
    <w:rsid w:val="00E70A0A"/>
    <w:rsid w:val="00E94C9B"/>
    <w:rsid w:val="00EC4BF1"/>
    <w:rsid w:val="00ED1B09"/>
    <w:rsid w:val="00F21CD4"/>
    <w:rsid w:val="00F42C9B"/>
    <w:rsid w:val="00F51AA5"/>
    <w:rsid w:val="00F5386D"/>
    <w:rsid w:val="00F61B0A"/>
    <w:rsid w:val="00F819F5"/>
    <w:rsid w:val="00F82F18"/>
    <w:rsid w:val="00F91423"/>
    <w:rsid w:val="00F95C8B"/>
    <w:rsid w:val="00FA67F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0CD6"/>
  <w15:chartTrackingRefBased/>
  <w15:docId w15:val="{68BEC442-CAB8-4732-B620-7E1FE988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16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169CC"/>
    <w:pPr>
      <w:ind w:left="720"/>
      <w:contextualSpacing/>
    </w:pPr>
  </w:style>
  <w:style w:type="paragraph" w:styleId="Titel">
    <w:name w:val="Title"/>
    <w:basedOn w:val="Standaard"/>
    <w:next w:val="Standaard"/>
    <w:link w:val="TitelChar"/>
    <w:uiPriority w:val="10"/>
    <w:qFormat/>
    <w:rsid w:val="00F819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19F5"/>
    <w:rPr>
      <w:rFonts w:asciiTheme="majorHAnsi" w:eastAsiaTheme="majorEastAsia" w:hAnsiTheme="majorHAnsi" w:cstheme="majorBidi"/>
      <w:spacing w:val="-10"/>
      <w:kern w:val="28"/>
      <w:sz w:val="56"/>
      <w:szCs w:val="56"/>
    </w:rPr>
  </w:style>
  <w:style w:type="character" w:styleId="Verwijzingopmerking">
    <w:name w:val="annotation reference"/>
    <w:basedOn w:val="Standaardalinea-lettertype"/>
    <w:uiPriority w:val="99"/>
    <w:semiHidden/>
    <w:unhideWhenUsed/>
    <w:rsid w:val="0021484A"/>
    <w:rPr>
      <w:sz w:val="16"/>
      <w:szCs w:val="16"/>
    </w:rPr>
  </w:style>
  <w:style w:type="paragraph" w:styleId="Tekstopmerking">
    <w:name w:val="annotation text"/>
    <w:basedOn w:val="Standaard"/>
    <w:link w:val="TekstopmerkingChar"/>
    <w:uiPriority w:val="99"/>
    <w:unhideWhenUsed/>
    <w:rsid w:val="0021484A"/>
    <w:pPr>
      <w:spacing w:line="240" w:lineRule="auto"/>
    </w:pPr>
    <w:rPr>
      <w:sz w:val="20"/>
      <w:szCs w:val="20"/>
    </w:rPr>
  </w:style>
  <w:style w:type="character" w:customStyle="1" w:styleId="TekstopmerkingChar">
    <w:name w:val="Tekst opmerking Char"/>
    <w:basedOn w:val="Standaardalinea-lettertype"/>
    <w:link w:val="Tekstopmerking"/>
    <w:uiPriority w:val="99"/>
    <w:rsid w:val="0021484A"/>
    <w:rPr>
      <w:sz w:val="20"/>
      <w:szCs w:val="20"/>
    </w:rPr>
  </w:style>
  <w:style w:type="paragraph" w:styleId="Onderwerpvanopmerking">
    <w:name w:val="annotation subject"/>
    <w:basedOn w:val="Tekstopmerking"/>
    <w:next w:val="Tekstopmerking"/>
    <w:link w:val="OnderwerpvanopmerkingChar"/>
    <w:uiPriority w:val="99"/>
    <w:semiHidden/>
    <w:unhideWhenUsed/>
    <w:rsid w:val="0021484A"/>
    <w:rPr>
      <w:b/>
      <w:bCs/>
    </w:rPr>
  </w:style>
  <w:style w:type="character" w:customStyle="1" w:styleId="OnderwerpvanopmerkingChar">
    <w:name w:val="Onderwerp van opmerking Char"/>
    <w:basedOn w:val="TekstopmerkingChar"/>
    <w:link w:val="Onderwerpvanopmerking"/>
    <w:uiPriority w:val="99"/>
    <w:semiHidden/>
    <w:rsid w:val="0021484A"/>
    <w:rPr>
      <w:b/>
      <w:bCs/>
      <w:sz w:val="20"/>
      <w:szCs w:val="20"/>
    </w:rPr>
  </w:style>
  <w:style w:type="paragraph" w:styleId="Normaalweb">
    <w:name w:val="Normal (Web)"/>
    <w:basedOn w:val="Standaard"/>
    <w:uiPriority w:val="99"/>
    <w:unhideWhenUsed/>
    <w:rsid w:val="005A5484"/>
    <w:pPr>
      <w:spacing w:before="100" w:beforeAutospacing="1" w:after="100" w:afterAutospacing="1" w:line="240" w:lineRule="auto"/>
    </w:pPr>
    <w:rPr>
      <w:rFonts w:ascii="Calibri" w:hAnsi="Calibri" w:cs="Calibri"/>
      <w:lang w:eastAsia="nl-NL"/>
    </w:rPr>
  </w:style>
  <w:style w:type="paragraph" w:styleId="Ballontekst">
    <w:name w:val="Balloon Text"/>
    <w:basedOn w:val="Standaard"/>
    <w:link w:val="BallontekstChar"/>
    <w:uiPriority w:val="99"/>
    <w:semiHidden/>
    <w:unhideWhenUsed/>
    <w:rsid w:val="002846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4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7826">
      <w:bodyDiv w:val="1"/>
      <w:marLeft w:val="0"/>
      <w:marRight w:val="0"/>
      <w:marTop w:val="0"/>
      <w:marBottom w:val="0"/>
      <w:divBdr>
        <w:top w:val="none" w:sz="0" w:space="0" w:color="auto"/>
        <w:left w:val="none" w:sz="0" w:space="0" w:color="auto"/>
        <w:bottom w:val="none" w:sz="0" w:space="0" w:color="auto"/>
        <w:right w:val="none" w:sz="0" w:space="0" w:color="auto"/>
      </w:divBdr>
    </w:div>
    <w:div w:id="84786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DE832C337F9742A1B6C2E576243380" ma:contentTypeVersion="13" ma:contentTypeDescription="Een nieuw document maken." ma:contentTypeScope="" ma:versionID="909906c6ae00afe0e45ff791bf3e4666">
  <xsd:schema xmlns:xsd="http://www.w3.org/2001/XMLSchema" xmlns:xs="http://www.w3.org/2001/XMLSchema" xmlns:p="http://schemas.microsoft.com/office/2006/metadata/properties" xmlns:ns2="3f97f6db-f1b9-4859-a6a4-b073e69f3736" xmlns:ns3="a5ab4b27-09d7-43a5-aa2e-c3067d9afbfb" targetNamespace="http://schemas.microsoft.com/office/2006/metadata/properties" ma:root="true" ma:fieldsID="911dbd7a0af1a6fd70f60e9c03c4384e" ns2:_="" ns3:_="">
    <xsd:import namespace="3f97f6db-f1b9-4859-a6a4-b073e69f3736"/>
    <xsd:import namespace="a5ab4b27-09d7-43a5-aa2e-c3067d9afb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7f6db-f1b9-4859-a6a4-b073e69f3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ab4b27-09d7-43a5-aa2e-c3067d9afbf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E15C-9388-44B3-856E-2E57DB683C9E}">
  <ds:schemaRefs>
    <ds:schemaRef ds:uri="http://schemas.microsoft.com/sharepoint/v3/contenttype/forms"/>
  </ds:schemaRefs>
</ds:datastoreItem>
</file>

<file path=customXml/itemProps2.xml><?xml version="1.0" encoding="utf-8"?>
<ds:datastoreItem xmlns:ds="http://schemas.openxmlformats.org/officeDocument/2006/customXml" ds:itemID="{AC8D3D5D-3F1E-4FB9-8E07-EDA785A282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78A3C-4863-4846-835D-47538806F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7f6db-f1b9-4859-a6a4-b073e69f3736"/>
    <ds:schemaRef ds:uri="a5ab4b27-09d7-43a5-aa2e-c3067d9af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14F1F-72AF-453B-B6B8-41EF0F93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1135</Words>
  <Characters>6244</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Devlin Oosterwijk</dc:creator>
  <cp:keywords/>
  <dc:description/>
  <cp:lastModifiedBy>Tom Reinders</cp:lastModifiedBy>
  <cp:revision>2</cp:revision>
  <dcterms:created xsi:type="dcterms:W3CDTF">2022-07-13T15:35:00Z</dcterms:created>
  <dcterms:modified xsi:type="dcterms:W3CDTF">2022-07-13T15:35:00Z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0x0101000CDE832C337F9742A1B6C2E576243380</vt:lpwstr>
  </property>
</Properties>
</file>