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4DB6D" w14:textId="77777777" w:rsidR="00E569E1" w:rsidRPr="00D951B3" w:rsidRDefault="008E0A19">
      <w:pPr>
        <w:pStyle w:val="OPTitel"/>
        <w:rPr>
          <w:sz w:val="36"/>
          <w:szCs w:val="36"/>
        </w:rPr>
      </w:pPr>
      <w:r w:rsidRPr="00D951B3">
        <w:rPr>
          <w:sz w:val="36"/>
          <w:szCs w:val="36"/>
        </w:rPr>
        <w:t>Model Raadsbesluit tussentijdse wijziging legesverordening</w:t>
      </w:r>
    </w:p>
    <w:p w14:paraId="2982B23A" w14:textId="77777777" w:rsidR="00E569E1" w:rsidRDefault="008E0A19">
      <w:pPr>
        <w:pStyle w:val="OPAanhef"/>
      </w:pPr>
      <w:r>
        <w:t xml:space="preserve"> </w:t>
      </w:r>
      <w:r>
        <w:rPr>
          <w:b/>
        </w:rPr>
        <w:t>Besluit van de raad van de gemeente [gemeentenaam] tot wijziging van de Verordening op de heffing en de invordering van leges [gemeentenaam] [jaartal] (Legesverordening [gemeentenaam] [jaartal])</w:t>
      </w:r>
    </w:p>
    <w:p w14:paraId="15FC1571" w14:textId="77777777" w:rsidR="00E569E1" w:rsidRDefault="008E0A19">
      <w:pPr>
        <w:pStyle w:val="OPAanhef"/>
      </w:pPr>
      <w:r>
        <w:t>De raad van de gemeente [</w:t>
      </w:r>
      <w:r>
        <w:rPr>
          <w:b/>
        </w:rPr>
        <w:t>gemeentenaam</w:t>
      </w:r>
      <w:r>
        <w:t>];</w:t>
      </w:r>
    </w:p>
    <w:p w14:paraId="02CF56A3" w14:textId="77777777" w:rsidR="00E569E1" w:rsidRDefault="008E0A19">
      <w:pPr>
        <w:pStyle w:val="OPAanhef"/>
      </w:pPr>
      <w:r>
        <w:t>gelezen het voorstel van burgemeester en wethouders van [</w:t>
      </w:r>
      <w:r>
        <w:rPr>
          <w:b/>
        </w:rPr>
        <w:t>datum en eventueel nr.</w:t>
      </w:r>
      <w:r>
        <w:t>];</w:t>
      </w:r>
    </w:p>
    <w:p w14:paraId="673B62BC" w14:textId="77777777" w:rsidR="00E569E1" w:rsidRDefault="008E0A19">
      <w:pPr>
        <w:pStyle w:val="OPAanhef"/>
      </w:pPr>
      <w:r>
        <w:t>gelet op artikel 229, eerste lid, aanhef en onderdeel b, van de Gemeentewet;</w:t>
      </w:r>
    </w:p>
    <w:p w14:paraId="6C47B6FD" w14:textId="77777777" w:rsidR="00E569E1" w:rsidRDefault="008E0A19">
      <w:pPr>
        <w:pStyle w:val="OPAanhef"/>
      </w:pPr>
      <w:r>
        <w:t>gezien het advies van [</w:t>
      </w:r>
      <w:r>
        <w:rPr>
          <w:b/>
        </w:rPr>
        <w:t>...</w:t>
      </w:r>
      <w:r>
        <w:t>];</w:t>
      </w:r>
    </w:p>
    <w:p w14:paraId="1643FFF3" w14:textId="77777777" w:rsidR="00E569E1" w:rsidRDefault="008E0A19">
      <w:pPr>
        <w:pStyle w:val="OPAanhef"/>
      </w:pPr>
      <w:r>
        <w:t>besluit:</w:t>
      </w:r>
    </w:p>
    <w:p w14:paraId="49BEC074" w14:textId="77777777" w:rsidR="00E569E1" w:rsidRDefault="008E0A19">
      <w:r>
        <w:t xml:space="preserve"> </w:t>
      </w:r>
      <w:r>
        <w:rPr>
          <w:b/>
        </w:rPr>
        <w:t>Artikel I</w:t>
      </w:r>
    </w:p>
    <w:p w14:paraId="35E9FE4E" w14:textId="77777777" w:rsidR="00E569E1" w:rsidRDefault="008E0A19">
      <w:r>
        <w:t xml:space="preserve"> </w:t>
      </w:r>
    </w:p>
    <w:p w14:paraId="6CCDB9D8" w14:textId="77777777" w:rsidR="00E569E1" w:rsidRDefault="008E0A19">
      <w:r>
        <w:t>De tarieventabel behorende bij de [</w:t>
      </w:r>
      <w:r>
        <w:rPr>
          <w:b/>
        </w:rPr>
        <w:t>citeertitel legesverordening</w:t>
      </w:r>
      <w:r>
        <w:t>] wordt als volgt gewijzigd:</w:t>
      </w:r>
    </w:p>
    <w:p w14:paraId="2B5F868F" w14:textId="77777777" w:rsidR="00E569E1" w:rsidRDefault="008E0A19">
      <w:r>
        <w:t xml:space="preserve"> </w:t>
      </w:r>
    </w:p>
    <w:p w14:paraId="0AB9F5CB" w14:textId="77777777" w:rsidR="00E569E1" w:rsidRDefault="008E0A19">
      <w:r>
        <w:t>A</w:t>
      </w:r>
    </w:p>
    <w:p w14:paraId="1B17180F" w14:textId="77777777" w:rsidR="00E569E1" w:rsidRDefault="008E0A19">
      <w:r>
        <w:t xml:space="preserve"> </w:t>
      </w:r>
    </w:p>
    <w:p w14:paraId="6002AA79" w14:textId="77777777" w:rsidR="00E569E1" w:rsidRDefault="008E0A19">
      <w:r>
        <w:t>Onderdeel 1.4.6 komt te luiden:</w:t>
      </w:r>
    </w:p>
    <w:p w14:paraId="6152D88B" w14:textId="77777777" w:rsidR="00E569E1" w:rsidRDefault="008E0A19">
      <w:r>
        <w:t xml:space="preserve"> </w:t>
      </w:r>
    </w:p>
    <w:tbl>
      <w:tblPr>
        <w:tblW w:w="5000" w:type="pct"/>
        <w:tblLook w:val="04A0" w:firstRow="1" w:lastRow="0" w:firstColumn="1" w:lastColumn="0" w:noHBand="0" w:noVBand="1"/>
      </w:tblPr>
      <w:tblGrid>
        <w:gridCol w:w="661"/>
        <w:gridCol w:w="7736"/>
        <w:gridCol w:w="655"/>
      </w:tblGrid>
      <w:tr w:rsidR="00E569E1" w14:paraId="080F871C"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24A3E9D" w14:textId="77777777" w:rsidR="00E569E1" w:rsidRDefault="008E0A19">
            <w:r>
              <w:t xml:space="preserve"> </w:t>
            </w:r>
          </w:p>
          <w:p w14:paraId="3550D903" w14:textId="77777777" w:rsidR="00E569E1" w:rsidRDefault="008E0A19">
            <w:r>
              <w:t>1.4.6</w:t>
            </w:r>
          </w:p>
          <w:p w14:paraId="79A228F8"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D0AACFA" w14:textId="77777777" w:rsidR="00E569E1" w:rsidRDefault="008E0A19">
            <w:r>
              <w:t xml:space="preserve"> </w:t>
            </w:r>
          </w:p>
          <w:p w14:paraId="7D9AC876" w14:textId="77777777" w:rsidR="00E569E1" w:rsidRDefault="008E0A19">
            <w:r>
              <w:t>Het tarief bedraagt voor het op verzoek doornemen van de basisregistratie personen, voor ieder daaraan te besteden kwartier</w:t>
            </w:r>
          </w:p>
          <w:p w14:paraId="3609484F"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1D27D8D7" w14:textId="77777777" w:rsidR="00E569E1" w:rsidRDefault="008E0A19">
            <w:r>
              <w:t xml:space="preserve"> </w:t>
            </w:r>
          </w:p>
          <w:p w14:paraId="1CB6774A" w14:textId="77777777" w:rsidR="00E569E1" w:rsidRDefault="008E0A19">
            <w:r>
              <w:t>€ [</w:t>
            </w:r>
            <w:r>
              <w:rPr>
                <w:b/>
              </w:rPr>
              <w:t>...</w:t>
            </w:r>
            <w:r>
              <w:t>].</w:t>
            </w:r>
          </w:p>
          <w:p w14:paraId="1F0B1ACA" w14:textId="77777777" w:rsidR="00E569E1" w:rsidRDefault="008E0A19">
            <w:r>
              <w:t xml:space="preserve"> </w:t>
            </w:r>
          </w:p>
        </w:tc>
      </w:tr>
    </w:tbl>
    <w:p w14:paraId="56BEFAD6" w14:textId="77777777" w:rsidR="00E569E1" w:rsidRDefault="008E0A19">
      <w:r>
        <w:t xml:space="preserve"> </w:t>
      </w:r>
    </w:p>
    <w:p w14:paraId="77A9D063" w14:textId="77777777" w:rsidR="00E569E1" w:rsidRDefault="008E0A19">
      <w:r>
        <w:t>B</w:t>
      </w:r>
    </w:p>
    <w:p w14:paraId="48AC4E57" w14:textId="77777777" w:rsidR="00E569E1" w:rsidRDefault="008E0A19">
      <w:r>
        <w:t xml:space="preserve"> </w:t>
      </w:r>
    </w:p>
    <w:p w14:paraId="15463A7F" w14:textId="77777777" w:rsidR="00E569E1" w:rsidRDefault="008E0A19">
      <w:r>
        <w:t>Na onderdeel 1.4.6 wordt een nieuw onderdeel toegevoegd, luidende:</w:t>
      </w:r>
    </w:p>
    <w:p w14:paraId="423EDA47" w14:textId="77777777" w:rsidR="00E569E1" w:rsidRDefault="008E0A19">
      <w:r>
        <w:t xml:space="preserve"> </w:t>
      </w:r>
    </w:p>
    <w:tbl>
      <w:tblPr>
        <w:tblW w:w="5000" w:type="pct"/>
        <w:tblLook w:val="04A0" w:firstRow="1" w:lastRow="0" w:firstColumn="1" w:lastColumn="0" w:noHBand="0" w:noVBand="1"/>
      </w:tblPr>
      <w:tblGrid>
        <w:gridCol w:w="661"/>
        <w:gridCol w:w="8169"/>
        <w:gridCol w:w="222"/>
      </w:tblGrid>
      <w:tr w:rsidR="00E569E1" w14:paraId="7DE11ADB"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0489BDB" w14:textId="77777777" w:rsidR="00E569E1" w:rsidRDefault="008E0A19">
            <w:r>
              <w:t xml:space="preserve"> </w:t>
            </w:r>
          </w:p>
          <w:p w14:paraId="7C8FCDA9" w14:textId="77777777" w:rsidR="00E569E1" w:rsidRDefault="008E0A19">
            <w:r>
              <w:t>1.4.7</w:t>
            </w:r>
          </w:p>
          <w:p w14:paraId="33D1D9F0"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14A292B3" w14:textId="77777777" w:rsidR="00E569E1" w:rsidRDefault="008E0A19">
            <w:r>
              <w:t xml:space="preserve"> </w:t>
            </w:r>
          </w:p>
          <w:p w14:paraId="3BE28D95" w14:textId="77777777" w:rsidR="00E569E1" w:rsidRDefault="008E0A19">
            <w:r>
              <w:t>Het op grond van subonderdeel 1.4.6 verschuldigde bedrag wordt voorafgaand aan het in behandeling nemen van de aanvraag aan de aanvrager meegedeeld. De aanvraag wordt dan in behandeling genomen op de vijfde werkdag na de dag waarop het verschuldigde bedrag aan de aanvrager ter kennis is gebracht, tenzij de aanvraag voor deze vijfde werkdag schriftelijk is ingetrokken.</w:t>
            </w:r>
          </w:p>
          <w:p w14:paraId="7D5E5B93"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7EC1D6D" w14:textId="77777777" w:rsidR="00E569E1" w:rsidRDefault="008E0A19">
            <w:r>
              <w:t xml:space="preserve"> </w:t>
            </w:r>
          </w:p>
          <w:p w14:paraId="28319E5D" w14:textId="77777777" w:rsidR="00E569E1" w:rsidRDefault="008E0A19">
            <w:r>
              <w:t xml:space="preserve"> </w:t>
            </w:r>
          </w:p>
          <w:p w14:paraId="12951F5E" w14:textId="77777777" w:rsidR="00E569E1" w:rsidRDefault="008E0A19">
            <w:r>
              <w:t xml:space="preserve"> </w:t>
            </w:r>
          </w:p>
        </w:tc>
      </w:tr>
    </w:tbl>
    <w:p w14:paraId="3FD04F3A" w14:textId="77777777" w:rsidR="00E569E1" w:rsidRDefault="008E0A19">
      <w:r>
        <w:t xml:space="preserve"> </w:t>
      </w:r>
    </w:p>
    <w:p w14:paraId="357C2DBA" w14:textId="77777777" w:rsidR="00E569E1" w:rsidRDefault="008E0A19">
      <w:r>
        <w:t>C</w:t>
      </w:r>
    </w:p>
    <w:p w14:paraId="77F3013F" w14:textId="77777777" w:rsidR="00E569E1" w:rsidRDefault="008E0A19">
      <w:r>
        <w:t xml:space="preserve"> </w:t>
      </w:r>
    </w:p>
    <w:p w14:paraId="4083D56F" w14:textId="77777777" w:rsidR="00E569E1" w:rsidRDefault="008E0A19">
      <w:r>
        <w:t>Onderdeel 1.10.1 komt te luiden:</w:t>
      </w:r>
    </w:p>
    <w:p w14:paraId="1C9FCD6E" w14:textId="77777777" w:rsidR="00E569E1" w:rsidRDefault="008E0A19">
      <w:r>
        <w:t xml:space="preserve"> </w:t>
      </w:r>
    </w:p>
    <w:tbl>
      <w:tblPr>
        <w:tblW w:w="5000" w:type="pct"/>
        <w:tblLook w:val="04A0" w:firstRow="1" w:lastRow="0" w:firstColumn="1" w:lastColumn="0" w:noHBand="0" w:noVBand="1"/>
      </w:tblPr>
      <w:tblGrid>
        <w:gridCol w:w="773"/>
        <w:gridCol w:w="7647"/>
        <w:gridCol w:w="632"/>
      </w:tblGrid>
      <w:tr w:rsidR="00E569E1" w14:paraId="07F4DBC7"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998C117" w14:textId="77777777" w:rsidR="00E569E1" w:rsidRDefault="008E0A19">
            <w:r>
              <w:t xml:space="preserve"> </w:t>
            </w:r>
          </w:p>
          <w:p w14:paraId="343457D0" w14:textId="77777777" w:rsidR="00E569E1" w:rsidRDefault="008E0A19">
            <w:r>
              <w:t>1.10.1</w:t>
            </w:r>
          </w:p>
          <w:p w14:paraId="571992D7"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B231880" w14:textId="77777777" w:rsidR="00E569E1" w:rsidRDefault="008E0A19">
            <w:r>
              <w:t xml:space="preserve"> </w:t>
            </w:r>
          </w:p>
          <w:p w14:paraId="5C6FAA89" w14:textId="77777777" w:rsidR="00E569E1" w:rsidRDefault="008E0A19">
            <w:r>
              <w:t>Het tarief bedraagt voor het op verzoek doen van naspeuringen in de in het gemeentearchief berustende stukken, voor ieder daaraan te besteden kwartier</w:t>
            </w:r>
          </w:p>
          <w:p w14:paraId="42EE20E9"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4716E00" w14:textId="77777777" w:rsidR="00E569E1" w:rsidRDefault="008E0A19">
            <w:r>
              <w:t xml:space="preserve"> </w:t>
            </w:r>
          </w:p>
          <w:p w14:paraId="4E95CA4B" w14:textId="77777777" w:rsidR="00E569E1" w:rsidRDefault="008E0A19">
            <w:r>
              <w:t>€ [</w:t>
            </w:r>
            <w:r>
              <w:rPr>
                <w:b/>
              </w:rPr>
              <w:t>...</w:t>
            </w:r>
            <w:r>
              <w:t>].</w:t>
            </w:r>
          </w:p>
          <w:p w14:paraId="637E8658" w14:textId="77777777" w:rsidR="00E569E1" w:rsidRDefault="008E0A19">
            <w:r>
              <w:t xml:space="preserve"> </w:t>
            </w:r>
          </w:p>
        </w:tc>
      </w:tr>
    </w:tbl>
    <w:p w14:paraId="57A013CB" w14:textId="77777777" w:rsidR="00E569E1" w:rsidRDefault="008E0A19">
      <w:r>
        <w:t xml:space="preserve"> </w:t>
      </w:r>
    </w:p>
    <w:p w14:paraId="33243CEC" w14:textId="77777777" w:rsidR="00E569E1" w:rsidRDefault="008E0A19">
      <w:r>
        <w:t>D</w:t>
      </w:r>
    </w:p>
    <w:p w14:paraId="1041EBF9" w14:textId="77777777" w:rsidR="00E569E1" w:rsidRDefault="008E0A19">
      <w:r>
        <w:t xml:space="preserve"> </w:t>
      </w:r>
    </w:p>
    <w:p w14:paraId="4C0678D0" w14:textId="77777777" w:rsidR="00E569E1" w:rsidRDefault="008E0A19">
      <w:r>
        <w:t>Onder vernummering van de onderdelen 1.10.2 tot en met 1.10.4 tot 1.10.3 tot en met 1.10.5 wordt een nieuw onderdeel 1.10.2 ingevoegd, luidende:</w:t>
      </w:r>
    </w:p>
    <w:p w14:paraId="2F5596BC" w14:textId="77777777" w:rsidR="00E569E1" w:rsidRDefault="008E0A19">
      <w:r>
        <w:lastRenderedPageBreak/>
        <w:t xml:space="preserve"> </w:t>
      </w:r>
    </w:p>
    <w:tbl>
      <w:tblPr>
        <w:tblW w:w="5000" w:type="pct"/>
        <w:tblLook w:val="04A0" w:firstRow="1" w:lastRow="0" w:firstColumn="1" w:lastColumn="0" w:noHBand="0" w:noVBand="1"/>
      </w:tblPr>
      <w:tblGrid>
        <w:gridCol w:w="773"/>
        <w:gridCol w:w="8057"/>
        <w:gridCol w:w="222"/>
      </w:tblGrid>
      <w:tr w:rsidR="00E569E1" w14:paraId="1D2033E9"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184759B" w14:textId="77777777" w:rsidR="00E569E1" w:rsidRDefault="008E0A19">
            <w:r>
              <w:t xml:space="preserve"> </w:t>
            </w:r>
          </w:p>
          <w:p w14:paraId="51A05D7A" w14:textId="77777777" w:rsidR="00E569E1" w:rsidRDefault="008E0A19">
            <w:r>
              <w:t>1.10.2</w:t>
            </w:r>
          </w:p>
          <w:p w14:paraId="102EE492"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2036C69" w14:textId="77777777" w:rsidR="00E569E1" w:rsidRDefault="008E0A19">
            <w:r>
              <w:t xml:space="preserve"> </w:t>
            </w:r>
          </w:p>
          <w:p w14:paraId="0862DAE7" w14:textId="77777777" w:rsidR="00E569E1" w:rsidRDefault="008E0A19">
            <w:r>
              <w:t>Het op grond van subonderdeel 1.10.1 verschuldigde bedrag wordt voorafgaand aan het in behandeling nemen van de aanvraag aan de aanvrager meegedeeld. De aanvraag wordt dan in behandeling genomen op de vijfde werkdag na de dag waarop het verschuldigde bedrag aan de aanvrager ter kennis is gebracht, tenzij de aanvraag voor deze vijfde werkdag schriftelijk is ingetrokken.</w:t>
            </w:r>
          </w:p>
          <w:p w14:paraId="537492FA"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A377077" w14:textId="77777777" w:rsidR="00E569E1" w:rsidRDefault="008E0A19">
            <w:r>
              <w:t xml:space="preserve"> </w:t>
            </w:r>
          </w:p>
          <w:p w14:paraId="7BE2516E" w14:textId="77777777" w:rsidR="00E569E1" w:rsidRDefault="008E0A19">
            <w:r>
              <w:t xml:space="preserve"> </w:t>
            </w:r>
          </w:p>
          <w:p w14:paraId="345ADEC0" w14:textId="77777777" w:rsidR="00E569E1" w:rsidRDefault="008E0A19">
            <w:r>
              <w:t xml:space="preserve"> </w:t>
            </w:r>
          </w:p>
        </w:tc>
      </w:tr>
    </w:tbl>
    <w:p w14:paraId="7774220C" w14:textId="77777777" w:rsidR="00E569E1" w:rsidRDefault="008E0A19">
      <w:r>
        <w:t xml:space="preserve"> </w:t>
      </w:r>
    </w:p>
    <w:p w14:paraId="3D4B0D3D" w14:textId="77777777" w:rsidR="00E569E1" w:rsidRDefault="008E0A19">
      <w:r>
        <w:t>E</w:t>
      </w:r>
    </w:p>
    <w:p w14:paraId="03479FC7" w14:textId="77777777" w:rsidR="00E569E1" w:rsidRDefault="008E0A19">
      <w:r>
        <w:t xml:space="preserve"> </w:t>
      </w:r>
    </w:p>
    <w:p w14:paraId="6DC934C3" w14:textId="77777777" w:rsidR="00E569E1" w:rsidRDefault="008E0A19">
      <w:r>
        <w:t>Onderdeel 1.12.1.2 komt te luiden:</w:t>
      </w:r>
    </w:p>
    <w:p w14:paraId="5AFA01C5" w14:textId="77777777" w:rsidR="00E569E1" w:rsidRDefault="008E0A19">
      <w:r>
        <w:t xml:space="preserve"> </w:t>
      </w:r>
    </w:p>
    <w:tbl>
      <w:tblPr>
        <w:tblW w:w="5000" w:type="pct"/>
        <w:tblLook w:val="04A0" w:firstRow="1" w:lastRow="0" w:firstColumn="1" w:lastColumn="0" w:noHBand="0" w:noVBand="1"/>
      </w:tblPr>
      <w:tblGrid>
        <w:gridCol w:w="939"/>
        <w:gridCol w:w="7469"/>
        <w:gridCol w:w="644"/>
      </w:tblGrid>
      <w:tr w:rsidR="00E569E1" w14:paraId="642CB71A"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422C6BF" w14:textId="77777777" w:rsidR="00E569E1" w:rsidRDefault="008E0A19">
            <w:r>
              <w:t xml:space="preserve"> </w:t>
            </w:r>
          </w:p>
          <w:p w14:paraId="052F619C" w14:textId="77777777" w:rsidR="00E569E1" w:rsidRDefault="008E0A19">
            <w:r>
              <w:t>1.12.1.2</w:t>
            </w:r>
          </w:p>
          <w:p w14:paraId="05C05772"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EE7659D" w14:textId="77777777" w:rsidR="00E569E1" w:rsidRDefault="008E0A19">
            <w:r>
              <w:t xml:space="preserve"> </w:t>
            </w:r>
          </w:p>
          <w:p w14:paraId="4E321086" w14:textId="77777777" w:rsidR="00E569E1" w:rsidRDefault="008E0A19">
            <w:r>
              <w:t>tot het verlengen van een vergunning tot tijdelijke verhuur van woonruimte als bedoeld in artikel 15, negende lid, van de Leegstandwet</w:t>
            </w:r>
          </w:p>
          <w:p w14:paraId="71B0D25F"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78383B8" w14:textId="77777777" w:rsidR="00E569E1" w:rsidRDefault="008E0A19">
            <w:r>
              <w:t xml:space="preserve"> </w:t>
            </w:r>
          </w:p>
          <w:p w14:paraId="7B60F166" w14:textId="77777777" w:rsidR="00E569E1" w:rsidRDefault="008E0A19">
            <w:r>
              <w:t>€ [</w:t>
            </w:r>
            <w:r>
              <w:rPr>
                <w:b/>
              </w:rPr>
              <w:t>...</w:t>
            </w:r>
            <w:r>
              <w:t>].</w:t>
            </w:r>
          </w:p>
          <w:p w14:paraId="5119C1CD" w14:textId="77777777" w:rsidR="00E569E1" w:rsidRDefault="008E0A19">
            <w:r>
              <w:t xml:space="preserve"> </w:t>
            </w:r>
          </w:p>
        </w:tc>
      </w:tr>
    </w:tbl>
    <w:p w14:paraId="22795449" w14:textId="77777777" w:rsidR="00E569E1" w:rsidRDefault="008E0A19">
      <w:r>
        <w:t xml:space="preserve"> </w:t>
      </w:r>
    </w:p>
    <w:p w14:paraId="23A34751" w14:textId="77777777" w:rsidR="00E569E1" w:rsidRDefault="008E0A19">
      <w:r>
        <w:t>F</w:t>
      </w:r>
    </w:p>
    <w:p w14:paraId="49F3BD40" w14:textId="77777777" w:rsidR="00E569E1" w:rsidRDefault="008E0A19">
      <w:r>
        <w:t xml:space="preserve"> </w:t>
      </w:r>
    </w:p>
    <w:p w14:paraId="26B01D63" w14:textId="77777777" w:rsidR="00E569E1" w:rsidRDefault="008E0A19">
      <w:r>
        <w:t>Voor onderdeel 1.17.1 wordt een aanhef ingevoegd, luidende:</w:t>
      </w:r>
    </w:p>
    <w:p w14:paraId="4D643056" w14:textId="77777777" w:rsidR="00E569E1" w:rsidRDefault="008E0A19">
      <w:r>
        <w:t xml:space="preserve"> </w:t>
      </w:r>
    </w:p>
    <w:tbl>
      <w:tblPr>
        <w:tblW w:w="5000" w:type="pct"/>
        <w:tblLook w:val="04A0" w:firstRow="1" w:lastRow="0" w:firstColumn="1" w:lastColumn="0" w:noHBand="0" w:noVBand="1"/>
      </w:tblPr>
      <w:tblGrid>
        <w:gridCol w:w="255"/>
        <w:gridCol w:w="8543"/>
        <w:gridCol w:w="254"/>
      </w:tblGrid>
      <w:tr w:rsidR="00E569E1" w14:paraId="59964186"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179F3720" w14:textId="77777777" w:rsidR="00E569E1" w:rsidRDefault="008E0A19">
            <w:r>
              <w:t xml:space="preserve"> </w:t>
            </w:r>
          </w:p>
          <w:p w14:paraId="52127EF8" w14:textId="77777777" w:rsidR="00E569E1" w:rsidRDefault="008E0A19">
            <w:r>
              <w:t xml:space="preserve"> </w:t>
            </w:r>
          </w:p>
          <w:p w14:paraId="2A9DE0B6"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5C2802F" w14:textId="77777777" w:rsidR="00E569E1" w:rsidRDefault="008E0A19">
            <w:r>
              <w:t xml:space="preserve"> </w:t>
            </w:r>
          </w:p>
          <w:p w14:paraId="11BC4B4A" w14:textId="77777777" w:rsidR="00E569E1" w:rsidRDefault="008E0A19">
            <w:r>
              <w:t xml:space="preserve"> </w:t>
            </w:r>
            <w:r>
              <w:rPr>
                <w:i/>
              </w:rPr>
              <w:t>Werkzaamheden in verband met aanleg, instandhouding of opruiming van kabels</w:t>
            </w:r>
            <w:r>
              <w:t xml:space="preserve"> </w:t>
            </w:r>
          </w:p>
          <w:p w14:paraId="7FA122E8"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3C513FE" w14:textId="77777777" w:rsidR="00E569E1" w:rsidRDefault="008E0A19">
            <w:r>
              <w:t xml:space="preserve"> </w:t>
            </w:r>
          </w:p>
          <w:p w14:paraId="1A9CDEE7" w14:textId="77777777" w:rsidR="00E569E1" w:rsidRDefault="008E0A19">
            <w:r>
              <w:t xml:space="preserve"> </w:t>
            </w:r>
          </w:p>
          <w:p w14:paraId="0F1FFF6A" w14:textId="77777777" w:rsidR="00E569E1" w:rsidRDefault="008E0A19">
            <w:r>
              <w:t xml:space="preserve"> </w:t>
            </w:r>
          </w:p>
        </w:tc>
      </w:tr>
    </w:tbl>
    <w:p w14:paraId="745C9E79" w14:textId="77777777" w:rsidR="00E569E1" w:rsidRDefault="008E0A19">
      <w:r>
        <w:t xml:space="preserve"> </w:t>
      </w:r>
    </w:p>
    <w:p w14:paraId="20387E45" w14:textId="77777777" w:rsidR="00E569E1" w:rsidRDefault="008E0A19">
      <w:r>
        <w:t>G</w:t>
      </w:r>
    </w:p>
    <w:p w14:paraId="3250EFB7" w14:textId="77777777" w:rsidR="00E569E1" w:rsidRDefault="008E0A19">
      <w:r>
        <w:t xml:space="preserve"> </w:t>
      </w:r>
    </w:p>
    <w:p w14:paraId="6609005E" w14:textId="77777777" w:rsidR="00E569E1" w:rsidRDefault="008E0A19">
      <w:r>
        <w:t>Na onderdeel 1.17.2 wordt toegevoegd:</w:t>
      </w:r>
    </w:p>
    <w:p w14:paraId="025FFB88" w14:textId="77777777" w:rsidR="00E569E1" w:rsidRDefault="008E0A19">
      <w:r>
        <w:t xml:space="preserve"> </w:t>
      </w:r>
    </w:p>
    <w:tbl>
      <w:tblPr>
        <w:tblW w:w="5000" w:type="pct"/>
        <w:tblLook w:val="04A0" w:firstRow="1" w:lastRow="0" w:firstColumn="1" w:lastColumn="0" w:noHBand="0" w:noVBand="1"/>
      </w:tblPr>
      <w:tblGrid>
        <w:gridCol w:w="1051"/>
        <w:gridCol w:w="7287"/>
        <w:gridCol w:w="714"/>
      </w:tblGrid>
      <w:tr w:rsidR="00E569E1" w14:paraId="58B1CB05"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7413AAB" w14:textId="77777777" w:rsidR="00E569E1" w:rsidRDefault="008E0A19">
            <w:r>
              <w:t xml:space="preserve"> </w:t>
            </w:r>
          </w:p>
          <w:p w14:paraId="5C7476AE" w14:textId="77777777" w:rsidR="00E569E1" w:rsidRDefault="008E0A19">
            <w:r>
              <w:t xml:space="preserve"> </w:t>
            </w:r>
          </w:p>
          <w:p w14:paraId="7AF9E9C4"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08A0E5F" w14:textId="77777777" w:rsidR="00E569E1" w:rsidRDefault="008E0A19">
            <w:r>
              <w:t xml:space="preserve"> </w:t>
            </w:r>
          </w:p>
          <w:p w14:paraId="2B562A41" w14:textId="77777777" w:rsidR="00E569E1" w:rsidRDefault="008E0A19">
            <w:r>
              <w:t xml:space="preserve"> </w:t>
            </w:r>
            <w:r>
              <w:rPr>
                <w:i/>
              </w:rPr>
              <w:t>Medegebruik gemeentelijke infrastructuur voor plaatsen small cells</w:t>
            </w:r>
            <w:r>
              <w:t xml:space="preserve"> </w:t>
            </w:r>
          </w:p>
          <w:p w14:paraId="239FCDFE"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4AE3C99" w14:textId="77777777" w:rsidR="00E569E1" w:rsidRDefault="008E0A19">
            <w:r>
              <w:t xml:space="preserve"> </w:t>
            </w:r>
          </w:p>
          <w:p w14:paraId="6B57A3AE" w14:textId="77777777" w:rsidR="00E569E1" w:rsidRDefault="008E0A19">
            <w:r>
              <w:t xml:space="preserve"> </w:t>
            </w:r>
          </w:p>
          <w:p w14:paraId="1C2F2BD8" w14:textId="77777777" w:rsidR="00E569E1" w:rsidRDefault="008E0A19">
            <w:r>
              <w:t xml:space="preserve"> </w:t>
            </w:r>
          </w:p>
        </w:tc>
      </w:tr>
      <w:tr w:rsidR="00E569E1" w14:paraId="3FF7923B"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7C65895" w14:textId="77777777" w:rsidR="00E569E1" w:rsidRDefault="008E0A19">
            <w:r>
              <w:t xml:space="preserve"> </w:t>
            </w:r>
          </w:p>
          <w:p w14:paraId="4F4116D5" w14:textId="77777777" w:rsidR="00E569E1" w:rsidRDefault="008E0A19">
            <w:r>
              <w:t>1.17.3</w:t>
            </w:r>
          </w:p>
          <w:p w14:paraId="0F15C6E5"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17BE6AE" w14:textId="77777777" w:rsidR="00E569E1" w:rsidRDefault="008E0A19">
            <w:r>
              <w:t xml:space="preserve"> </w:t>
            </w:r>
          </w:p>
          <w:p w14:paraId="194D707D" w14:textId="77777777" w:rsidR="00E569E1" w:rsidRDefault="008E0A19">
            <w:r>
              <w:t>Het tarief bedraagt voor het op aanvraag houden van vooroverleg, eventueel gecombineerd met de afhandeling van een verzoek tot bezichtiging, om een indicatie te krijgen van de mogelijkheden voor medegebruik van publieke infrastructuur van de gemeente voor de plaatsing van small cells als bedoeld in artikel 5c.2, eerste lid, van de Telecommunicatiewet:</w:t>
            </w:r>
          </w:p>
          <w:p w14:paraId="4AE125A1"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A6D707F" w14:textId="77777777" w:rsidR="00E569E1" w:rsidRDefault="008E0A19">
            <w:r>
              <w:t xml:space="preserve"> </w:t>
            </w:r>
          </w:p>
          <w:p w14:paraId="13819E44" w14:textId="77777777" w:rsidR="00E569E1" w:rsidRDefault="008E0A19">
            <w:r>
              <w:t>[</w:t>
            </w:r>
            <w:r>
              <w:rPr>
                <w:b/>
              </w:rPr>
              <w:t>…</w:t>
            </w:r>
            <w:r>
              <w:t>] %</w:t>
            </w:r>
          </w:p>
          <w:p w14:paraId="6EA16048" w14:textId="77777777" w:rsidR="00E569E1" w:rsidRDefault="008E0A19">
            <w:r>
              <w:t xml:space="preserve"> </w:t>
            </w:r>
          </w:p>
        </w:tc>
      </w:tr>
      <w:tr w:rsidR="00E569E1" w14:paraId="5E19D7F6"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17B1C6D0" w14:textId="77777777" w:rsidR="00E569E1" w:rsidRDefault="008E0A19">
            <w:r>
              <w:t xml:space="preserve"> </w:t>
            </w:r>
          </w:p>
          <w:p w14:paraId="1A24EA30" w14:textId="77777777" w:rsidR="00E569E1" w:rsidRDefault="008E0A19">
            <w:r>
              <w:t xml:space="preserve"> </w:t>
            </w:r>
          </w:p>
          <w:p w14:paraId="1538F800"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58ED331" w14:textId="77777777" w:rsidR="00E569E1" w:rsidRDefault="008E0A19">
            <w:r>
              <w:t xml:space="preserve"> </w:t>
            </w:r>
          </w:p>
          <w:p w14:paraId="1348EBAD" w14:textId="77777777" w:rsidR="00E569E1" w:rsidRDefault="008E0A19">
            <w:r>
              <w:t>van de leges zoals deze bij een daadwerkelijke verzoek tot medegebruik overeenkomstig onderdeel 1.17.4 zouden worden vastgesteld.</w:t>
            </w:r>
          </w:p>
          <w:p w14:paraId="6F85FC66"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230C9DF" w14:textId="77777777" w:rsidR="00E569E1" w:rsidRDefault="008E0A19">
            <w:r>
              <w:t xml:space="preserve"> </w:t>
            </w:r>
          </w:p>
          <w:p w14:paraId="24BD2A62" w14:textId="77777777" w:rsidR="00E569E1" w:rsidRDefault="008E0A19">
            <w:r>
              <w:t xml:space="preserve"> </w:t>
            </w:r>
          </w:p>
          <w:p w14:paraId="080FB831" w14:textId="77777777" w:rsidR="00E569E1" w:rsidRDefault="008E0A19">
            <w:r>
              <w:t xml:space="preserve"> </w:t>
            </w:r>
          </w:p>
        </w:tc>
      </w:tr>
      <w:tr w:rsidR="00E569E1" w14:paraId="0A22D1ED"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07EDFFF" w14:textId="77777777" w:rsidR="00E569E1" w:rsidRDefault="008E0A19">
            <w:r>
              <w:t xml:space="preserve"> </w:t>
            </w:r>
          </w:p>
          <w:p w14:paraId="3E63F521" w14:textId="77777777" w:rsidR="00E569E1" w:rsidRDefault="008E0A19">
            <w:r>
              <w:t>1.17.4</w:t>
            </w:r>
          </w:p>
          <w:p w14:paraId="1BBFD55F"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96963F2" w14:textId="77777777" w:rsidR="00E569E1" w:rsidRDefault="008E0A19">
            <w:r>
              <w:t xml:space="preserve"> </w:t>
            </w:r>
          </w:p>
          <w:p w14:paraId="4B2C0ADD" w14:textId="77777777" w:rsidR="00E569E1" w:rsidRDefault="008E0A19">
            <w:r>
              <w:t>Het tarief bedraagt voor het in behandeling nemen van een verzoek tot medegebruik van publieke infrastructuur van de gemeente voor de plaatsing van small cells als bedoeld in artikel 5c.2, eerste lid, van de Telecommunicatiewet:</w:t>
            </w:r>
          </w:p>
          <w:p w14:paraId="73A992DA" w14:textId="77777777" w:rsidR="00E569E1" w:rsidRDefault="008E0A19">
            <w:r>
              <w:lastRenderedPageBreak/>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B73BBD7" w14:textId="77777777" w:rsidR="00E569E1" w:rsidRDefault="008E0A19">
            <w:r>
              <w:lastRenderedPageBreak/>
              <w:t xml:space="preserve"> </w:t>
            </w:r>
          </w:p>
          <w:p w14:paraId="31FA10AE" w14:textId="77777777" w:rsidR="00E569E1" w:rsidRDefault="008E0A19">
            <w:r>
              <w:t xml:space="preserve"> </w:t>
            </w:r>
          </w:p>
          <w:p w14:paraId="615EBA6D" w14:textId="77777777" w:rsidR="00E569E1" w:rsidRDefault="008E0A19">
            <w:r>
              <w:t xml:space="preserve"> </w:t>
            </w:r>
          </w:p>
        </w:tc>
      </w:tr>
      <w:tr w:rsidR="00E569E1" w14:paraId="4B5FC733"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4DC1AE8" w14:textId="77777777" w:rsidR="00E569E1" w:rsidRDefault="008E0A19">
            <w:r>
              <w:t xml:space="preserve"> </w:t>
            </w:r>
          </w:p>
          <w:p w14:paraId="3B011DC2" w14:textId="77777777" w:rsidR="00E569E1" w:rsidRDefault="008E0A19">
            <w:r>
              <w:t>1.17.4.1</w:t>
            </w:r>
          </w:p>
          <w:p w14:paraId="34DF6F79"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AC4402F" w14:textId="77777777" w:rsidR="00E569E1" w:rsidRDefault="008E0A19">
            <w:r>
              <w:t xml:space="preserve"> </w:t>
            </w:r>
          </w:p>
          <w:p w14:paraId="55DF3300" w14:textId="77777777" w:rsidR="00E569E1" w:rsidRDefault="008E0A19">
            <w:r>
              <w:t>voor medegebruik van 1 tot en met 20 gemeentelijke objecten:</w:t>
            </w:r>
          </w:p>
          <w:p w14:paraId="6EB45E70"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1897EDEB" w14:textId="77777777" w:rsidR="00E569E1" w:rsidRDefault="008E0A19">
            <w:r>
              <w:t xml:space="preserve"> </w:t>
            </w:r>
          </w:p>
          <w:p w14:paraId="178F1455" w14:textId="77777777" w:rsidR="00E569E1" w:rsidRDefault="008E0A19">
            <w:r>
              <w:t>€ [</w:t>
            </w:r>
            <w:r>
              <w:rPr>
                <w:b/>
              </w:rPr>
              <w:t>…</w:t>
            </w:r>
            <w:r>
              <w:t>];</w:t>
            </w:r>
          </w:p>
          <w:p w14:paraId="670BD10D" w14:textId="77777777" w:rsidR="00E569E1" w:rsidRDefault="008E0A19">
            <w:r>
              <w:t xml:space="preserve"> </w:t>
            </w:r>
          </w:p>
        </w:tc>
      </w:tr>
      <w:tr w:rsidR="00E569E1" w14:paraId="7C9831CB"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469C373" w14:textId="77777777" w:rsidR="00E569E1" w:rsidRDefault="008E0A19">
            <w:r>
              <w:t xml:space="preserve"> </w:t>
            </w:r>
          </w:p>
          <w:p w14:paraId="587BD709" w14:textId="77777777" w:rsidR="00E569E1" w:rsidRDefault="008E0A19">
            <w:r>
              <w:t>1.17.4.2</w:t>
            </w:r>
          </w:p>
          <w:p w14:paraId="21F56051"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D7CDA6B" w14:textId="77777777" w:rsidR="00E569E1" w:rsidRDefault="008E0A19">
            <w:r>
              <w:t xml:space="preserve"> </w:t>
            </w:r>
          </w:p>
          <w:p w14:paraId="19D4104B" w14:textId="77777777" w:rsidR="00E569E1" w:rsidRDefault="008E0A19">
            <w:r>
              <w:t>voor medegebruik van 21 tot en met 40 gemeentelijke objecten:</w:t>
            </w:r>
          </w:p>
          <w:p w14:paraId="7781C36B"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832C639" w14:textId="77777777" w:rsidR="00E569E1" w:rsidRDefault="008E0A19">
            <w:r>
              <w:t xml:space="preserve"> </w:t>
            </w:r>
          </w:p>
          <w:p w14:paraId="5EEB5757" w14:textId="77777777" w:rsidR="00E569E1" w:rsidRDefault="008E0A19">
            <w:r>
              <w:t>€ [</w:t>
            </w:r>
            <w:r>
              <w:rPr>
                <w:b/>
              </w:rPr>
              <w:t>…</w:t>
            </w:r>
            <w:r>
              <w:t>];</w:t>
            </w:r>
          </w:p>
          <w:p w14:paraId="05828E42" w14:textId="77777777" w:rsidR="00E569E1" w:rsidRDefault="008E0A19">
            <w:r>
              <w:t xml:space="preserve"> </w:t>
            </w:r>
          </w:p>
        </w:tc>
      </w:tr>
      <w:tr w:rsidR="00E569E1" w14:paraId="6E0B4C95"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5BB454F" w14:textId="77777777" w:rsidR="00E569E1" w:rsidRDefault="008E0A19">
            <w:r>
              <w:t xml:space="preserve"> </w:t>
            </w:r>
          </w:p>
          <w:p w14:paraId="2C5EDE9D" w14:textId="77777777" w:rsidR="00E569E1" w:rsidRDefault="008E0A19">
            <w:r>
              <w:t>1.17.4.3</w:t>
            </w:r>
          </w:p>
          <w:p w14:paraId="4E8EEAB3"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BCEC1AC" w14:textId="77777777" w:rsidR="00E569E1" w:rsidRDefault="008E0A19">
            <w:r>
              <w:t xml:space="preserve"> </w:t>
            </w:r>
          </w:p>
          <w:p w14:paraId="25E8CBDD" w14:textId="77777777" w:rsidR="00E569E1" w:rsidRDefault="008E0A19">
            <w:r>
              <w:t>voor medegebruik van 41 tot en met 60 gemeentelijke objecten:</w:t>
            </w:r>
          </w:p>
          <w:p w14:paraId="6EE191BC"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EA0B8D4" w14:textId="77777777" w:rsidR="00E569E1" w:rsidRDefault="008E0A19">
            <w:r>
              <w:t xml:space="preserve"> </w:t>
            </w:r>
          </w:p>
          <w:p w14:paraId="56DF8DA2" w14:textId="77777777" w:rsidR="00E569E1" w:rsidRDefault="008E0A19">
            <w:r>
              <w:t>€ [</w:t>
            </w:r>
            <w:r>
              <w:rPr>
                <w:b/>
              </w:rPr>
              <w:t>…</w:t>
            </w:r>
            <w:r>
              <w:t>];</w:t>
            </w:r>
          </w:p>
          <w:p w14:paraId="594959EA" w14:textId="77777777" w:rsidR="00E569E1" w:rsidRDefault="008E0A19">
            <w:r>
              <w:t xml:space="preserve"> </w:t>
            </w:r>
          </w:p>
        </w:tc>
      </w:tr>
      <w:tr w:rsidR="00E569E1" w14:paraId="3CCC90E3"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285E385" w14:textId="77777777" w:rsidR="00E569E1" w:rsidRDefault="008E0A19">
            <w:r>
              <w:t xml:space="preserve"> </w:t>
            </w:r>
          </w:p>
          <w:p w14:paraId="257634AB" w14:textId="77777777" w:rsidR="00E569E1" w:rsidRDefault="008E0A19">
            <w:r>
              <w:t>1.17.4.4</w:t>
            </w:r>
          </w:p>
          <w:p w14:paraId="42CF454F"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4A2C297" w14:textId="77777777" w:rsidR="00E569E1" w:rsidRDefault="008E0A19">
            <w:r>
              <w:t xml:space="preserve"> </w:t>
            </w:r>
          </w:p>
          <w:p w14:paraId="130FDAFF" w14:textId="77777777" w:rsidR="00E569E1" w:rsidRDefault="008E0A19">
            <w:r>
              <w:t>voor medegebruik van 61 tot en met 80 gemeentelijke objecten:</w:t>
            </w:r>
          </w:p>
          <w:p w14:paraId="62512EB1"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F793622" w14:textId="77777777" w:rsidR="00E569E1" w:rsidRDefault="008E0A19">
            <w:r>
              <w:t xml:space="preserve"> </w:t>
            </w:r>
          </w:p>
          <w:p w14:paraId="481E9D87" w14:textId="77777777" w:rsidR="00E569E1" w:rsidRDefault="008E0A19">
            <w:r>
              <w:t>€ [</w:t>
            </w:r>
            <w:r>
              <w:rPr>
                <w:b/>
              </w:rPr>
              <w:t>…</w:t>
            </w:r>
            <w:r>
              <w:t>];</w:t>
            </w:r>
          </w:p>
          <w:p w14:paraId="598E2274" w14:textId="77777777" w:rsidR="00E569E1" w:rsidRDefault="008E0A19">
            <w:r>
              <w:t xml:space="preserve"> </w:t>
            </w:r>
          </w:p>
        </w:tc>
      </w:tr>
      <w:tr w:rsidR="00E569E1" w14:paraId="0F4E6B5F"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EDF18A7" w14:textId="77777777" w:rsidR="00E569E1" w:rsidRDefault="008E0A19">
            <w:r>
              <w:t xml:space="preserve"> </w:t>
            </w:r>
          </w:p>
          <w:p w14:paraId="1FC17D63" w14:textId="77777777" w:rsidR="00E569E1" w:rsidRDefault="008E0A19">
            <w:r>
              <w:t>1.17.4.5</w:t>
            </w:r>
          </w:p>
          <w:p w14:paraId="5CF3F3B7"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15D98887" w14:textId="77777777" w:rsidR="00E569E1" w:rsidRDefault="008E0A19">
            <w:r>
              <w:t xml:space="preserve"> </w:t>
            </w:r>
          </w:p>
          <w:p w14:paraId="55575CBD" w14:textId="77777777" w:rsidR="00E569E1" w:rsidRDefault="008E0A19">
            <w:r>
              <w:t>voor medegebruik van 81 tot en met 100 gemeentelijke objecten:</w:t>
            </w:r>
          </w:p>
          <w:p w14:paraId="138D9342"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957013A" w14:textId="77777777" w:rsidR="00E569E1" w:rsidRDefault="008E0A19">
            <w:r>
              <w:t xml:space="preserve"> </w:t>
            </w:r>
          </w:p>
          <w:p w14:paraId="59D6D507" w14:textId="77777777" w:rsidR="00E569E1" w:rsidRDefault="008E0A19">
            <w:r>
              <w:t>€ [</w:t>
            </w:r>
            <w:r>
              <w:rPr>
                <w:b/>
              </w:rPr>
              <w:t>…</w:t>
            </w:r>
            <w:r>
              <w:t>];</w:t>
            </w:r>
          </w:p>
          <w:p w14:paraId="21B747E9" w14:textId="77777777" w:rsidR="00E569E1" w:rsidRDefault="008E0A19">
            <w:r>
              <w:t xml:space="preserve"> </w:t>
            </w:r>
          </w:p>
        </w:tc>
      </w:tr>
      <w:tr w:rsidR="00E569E1" w14:paraId="404D93F0"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E79D80E" w14:textId="77777777" w:rsidR="00E569E1" w:rsidRDefault="008E0A19">
            <w:r>
              <w:t xml:space="preserve"> </w:t>
            </w:r>
          </w:p>
          <w:p w14:paraId="336261EF" w14:textId="77777777" w:rsidR="00E569E1" w:rsidRDefault="008E0A19">
            <w:r>
              <w:t>1.17.4.6</w:t>
            </w:r>
          </w:p>
          <w:p w14:paraId="6053E749"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DDCD714" w14:textId="77777777" w:rsidR="00E569E1" w:rsidRDefault="008E0A19">
            <w:r>
              <w:t xml:space="preserve"> </w:t>
            </w:r>
          </w:p>
          <w:p w14:paraId="6C33E1E5" w14:textId="77777777" w:rsidR="00E569E1" w:rsidRDefault="008E0A19">
            <w:r>
              <w:t>voor medegebruik van 101 tot en met 120 gemeentelijke objecten:</w:t>
            </w:r>
          </w:p>
          <w:p w14:paraId="1D6E00E9"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025A1B8" w14:textId="77777777" w:rsidR="00E569E1" w:rsidRDefault="008E0A19">
            <w:r>
              <w:t xml:space="preserve"> </w:t>
            </w:r>
          </w:p>
          <w:p w14:paraId="5EB9D6B9" w14:textId="77777777" w:rsidR="00E569E1" w:rsidRDefault="008E0A19">
            <w:r>
              <w:t>€ [</w:t>
            </w:r>
            <w:r>
              <w:rPr>
                <w:b/>
              </w:rPr>
              <w:t>…</w:t>
            </w:r>
            <w:r>
              <w:t>];</w:t>
            </w:r>
          </w:p>
          <w:p w14:paraId="1A6F70F8" w14:textId="77777777" w:rsidR="00E569E1" w:rsidRDefault="008E0A19">
            <w:r>
              <w:t xml:space="preserve"> </w:t>
            </w:r>
          </w:p>
        </w:tc>
      </w:tr>
      <w:tr w:rsidR="00E569E1" w14:paraId="60AFD916"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B3140B7" w14:textId="77777777" w:rsidR="00E569E1" w:rsidRDefault="008E0A19">
            <w:r>
              <w:t xml:space="preserve"> </w:t>
            </w:r>
          </w:p>
          <w:p w14:paraId="2B8CA737" w14:textId="77777777" w:rsidR="00E569E1" w:rsidRDefault="008E0A19">
            <w:r>
              <w:t>1.17.4.7</w:t>
            </w:r>
          </w:p>
          <w:p w14:paraId="4DF7B0D6"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247E300" w14:textId="77777777" w:rsidR="00E569E1" w:rsidRDefault="008E0A19">
            <w:r>
              <w:t xml:space="preserve"> </w:t>
            </w:r>
          </w:p>
          <w:p w14:paraId="0ADC4800" w14:textId="77777777" w:rsidR="00E569E1" w:rsidRDefault="008E0A19">
            <w:r>
              <w:t>voor medegebruik van 121 tot en met 140 gemeentelijke objecten:</w:t>
            </w:r>
          </w:p>
          <w:p w14:paraId="3FC2E90A"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372F196" w14:textId="77777777" w:rsidR="00E569E1" w:rsidRDefault="008E0A19">
            <w:r>
              <w:t xml:space="preserve"> </w:t>
            </w:r>
          </w:p>
          <w:p w14:paraId="5BAACFDF" w14:textId="77777777" w:rsidR="00E569E1" w:rsidRDefault="008E0A19">
            <w:r>
              <w:t>€ [</w:t>
            </w:r>
            <w:r>
              <w:rPr>
                <w:b/>
              </w:rPr>
              <w:t>…</w:t>
            </w:r>
            <w:r>
              <w:t>];</w:t>
            </w:r>
          </w:p>
          <w:p w14:paraId="42F589AF" w14:textId="77777777" w:rsidR="00E569E1" w:rsidRDefault="008E0A19">
            <w:r>
              <w:t xml:space="preserve"> </w:t>
            </w:r>
          </w:p>
        </w:tc>
      </w:tr>
      <w:tr w:rsidR="00E569E1" w14:paraId="10028D87"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5280B04" w14:textId="77777777" w:rsidR="00E569E1" w:rsidRDefault="008E0A19">
            <w:r>
              <w:t xml:space="preserve"> </w:t>
            </w:r>
          </w:p>
          <w:p w14:paraId="7C3B731D" w14:textId="77777777" w:rsidR="00E569E1" w:rsidRDefault="008E0A19">
            <w:r>
              <w:t>1.17.4.8</w:t>
            </w:r>
          </w:p>
          <w:p w14:paraId="0FBC1780"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DDE35A2" w14:textId="77777777" w:rsidR="00E569E1" w:rsidRDefault="008E0A19">
            <w:r>
              <w:t xml:space="preserve"> </w:t>
            </w:r>
          </w:p>
          <w:p w14:paraId="10BC612B" w14:textId="77777777" w:rsidR="00E569E1" w:rsidRDefault="008E0A19">
            <w:r>
              <w:t>voor medegebruik van 141 tot en met 160 gemeentelijke objecten:</w:t>
            </w:r>
          </w:p>
          <w:p w14:paraId="25E875E1"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1FF089C" w14:textId="77777777" w:rsidR="00E569E1" w:rsidRDefault="008E0A19">
            <w:r>
              <w:t xml:space="preserve"> </w:t>
            </w:r>
          </w:p>
          <w:p w14:paraId="0FFA3AA4" w14:textId="77777777" w:rsidR="00E569E1" w:rsidRDefault="008E0A19">
            <w:r>
              <w:t>€ [</w:t>
            </w:r>
            <w:r>
              <w:rPr>
                <w:b/>
              </w:rPr>
              <w:t>…</w:t>
            </w:r>
            <w:r>
              <w:t>];</w:t>
            </w:r>
          </w:p>
          <w:p w14:paraId="0DA8639F" w14:textId="77777777" w:rsidR="00E569E1" w:rsidRDefault="008E0A19">
            <w:r>
              <w:t xml:space="preserve"> </w:t>
            </w:r>
          </w:p>
        </w:tc>
      </w:tr>
      <w:tr w:rsidR="00E569E1" w14:paraId="3EA6DFE7"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CFC2173" w14:textId="77777777" w:rsidR="00E569E1" w:rsidRDefault="008E0A19">
            <w:r>
              <w:t xml:space="preserve"> </w:t>
            </w:r>
          </w:p>
          <w:p w14:paraId="7F9C1576" w14:textId="77777777" w:rsidR="00E569E1" w:rsidRDefault="008E0A19">
            <w:r>
              <w:t>1.17.4.9</w:t>
            </w:r>
          </w:p>
          <w:p w14:paraId="21F04428"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197388C7" w14:textId="77777777" w:rsidR="00E569E1" w:rsidRDefault="008E0A19">
            <w:r>
              <w:t xml:space="preserve"> </w:t>
            </w:r>
          </w:p>
          <w:p w14:paraId="0052F065" w14:textId="77777777" w:rsidR="00E569E1" w:rsidRDefault="008E0A19">
            <w:r>
              <w:t>voor medegebruik van 161 tot en met 180 gemeentelijke objecten:</w:t>
            </w:r>
          </w:p>
          <w:p w14:paraId="08DD0BB7"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31727BA" w14:textId="77777777" w:rsidR="00E569E1" w:rsidRDefault="008E0A19">
            <w:r>
              <w:t xml:space="preserve"> </w:t>
            </w:r>
          </w:p>
          <w:p w14:paraId="4A5BCDEC" w14:textId="77777777" w:rsidR="00E569E1" w:rsidRDefault="008E0A19">
            <w:r>
              <w:t>€ [</w:t>
            </w:r>
            <w:r>
              <w:rPr>
                <w:b/>
              </w:rPr>
              <w:t>…</w:t>
            </w:r>
            <w:r>
              <w:t>];</w:t>
            </w:r>
          </w:p>
          <w:p w14:paraId="3EF7ACA4" w14:textId="77777777" w:rsidR="00E569E1" w:rsidRDefault="008E0A19">
            <w:r>
              <w:t xml:space="preserve"> </w:t>
            </w:r>
          </w:p>
        </w:tc>
      </w:tr>
      <w:tr w:rsidR="00E569E1" w14:paraId="20B870F2"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2E86FF8" w14:textId="77777777" w:rsidR="00E569E1" w:rsidRDefault="008E0A19">
            <w:r>
              <w:t xml:space="preserve"> </w:t>
            </w:r>
          </w:p>
          <w:p w14:paraId="4A1C48C5" w14:textId="77777777" w:rsidR="00E569E1" w:rsidRDefault="008E0A19">
            <w:r>
              <w:t>1.17.4.10</w:t>
            </w:r>
          </w:p>
          <w:p w14:paraId="3A2098F0"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F981432" w14:textId="77777777" w:rsidR="00E569E1" w:rsidRDefault="008E0A19">
            <w:r>
              <w:t xml:space="preserve"> </w:t>
            </w:r>
          </w:p>
          <w:p w14:paraId="584B6FF2" w14:textId="77777777" w:rsidR="00E569E1" w:rsidRDefault="008E0A19">
            <w:r>
              <w:t>voor medegebruik van 181 of meer gemeentelijke objecten:</w:t>
            </w:r>
          </w:p>
          <w:p w14:paraId="61127014"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1B628EF4" w14:textId="77777777" w:rsidR="00E569E1" w:rsidRDefault="008E0A19">
            <w:r>
              <w:t xml:space="preserve"> </w:t>
            </w:r>
          </w:p>
          <w:p w14:paraId="2F12D865" w14:textId="77777777" w:rsidR="00E569E1" w:rsidRDefault="008E0A19">
            <w:r>
              <w:t>€ [</w:t>
            </w:r>
            <w:r>
              <w:rPr>
                <w:b/>
              </w:rPr>
              <w:t>…</w:t>
            </w:r>
            <w:r>
              <w:t>].</w:t>
            </w:r>
          </w:p>
          <w:p w14:paraId="0104658D" w14:textId="77777777" w:rsidR="00E569E1" w:rsidRDefault="008E0A19">
            <w:r>
              <w:t xml:space="preserve"> </w:t>
            </w:r>
          </w:p>
        </w:tc>
      </w:tr>
      <w:tr w:rsidR="00E569E1" w14:paraId="6EAC82D6"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ED1B986" w14:textId="77777777" w:rsidR="00E569E1" w:rsidRDefault="008E0A19">
            <w:r>
              <w:t xml:space="preserve"> </w:t>
            </w:r>
          </w:p>
          <w:p w14:paraId="2EC72535" w14:textId="77777777" w:rsidR="00E569E1" w:rsidRDefault="008E0A19">
            <w:r>
              <w:t>1.17.5</w:t>
            </w:r>
          </w:p>
          <w:p w14:paraId="28EB240B"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FD27FE7" w14:textId="77777777" w:rsidR="00E569E1" w:rsidRDefault="008E0A19">
            <w:r>
              <w:t xml:space="preserve"> </w:t>
            </w:r>
          </w:p>
          <w:p w14:paraId="2981ACD1" w14:textId="77777777" w:rsidR="00E569E1" w:rsidRDefault="008E0A19">
            <w:r>
              <w:t>Als het verzoek bedoeld in onderdeel 1.17.4 is voorafgegaan door een aanvraag om vooroverleg als bedoeld in onderdeel 1.17.3, bestaat aanspraak op teruggaaf van</w:t>
            </w:r>
          </w:p>
          <w:p w14:paraId="6ECF96FA"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CDFF8D8" w14:textId="77777777" w:rsidR="00E569E1" w:rsidRDefault="008E0A19">
            <w:r>
              <w:t xml:space="preserve"> </w:t>
            </w:r>
          </w:p>
          <w:p w14:paraId="275A5268" w14:textId="77777777" w:rsidR="00E569E1" w:rsidRDefault="008E0A19">
            <w:r>
              <w:t>[</w:t>
            </w:r>
            <w:r>
              <w:rPr>
                <w:b/>
              </w:rPr>
              <w:t>…</w:t>
            </w:r>
            <w:r>
              <w:t>]%</w:t>
            </w:r>
          </w:p>
          <w:p w14:paraId="4F1834C0" w14:textId="77777777" w:rsidR="00E569E1" w:rsidRDefault="008E0A19">
            <w:r>
              <w:t xml:space="preserve"> </w:t>
            </w:r>
          </w:p>
        </w:tc>
      </w:tr>
      <w:tr w:rsidR="00E569E1" w14:paraId="32615EAA"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B244AD1" w14:textId="77777777" w:rsidR="00E569E1" w:rsidRDefault="008E0A19">
            <w:r>
              <w:t xml:space="preserve"> </w:t>
            </w:r>
          </w:p>
          <w:p w14:paraId="6A573686" w14:textId="77777777" w:rsidR="00E569E1" w:rsidRDefault="008E0A19">
            <w:r>
              <w:t xml:space="preserve"> </w:t>
            </w:r>
          </w:p>
          <w:p w14:paraId="2ED3A399"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837F429" w14:textId="77777777" w:rsidR="00E569E1" w:rsidRDefault="008E0A19">
            <w:r>
              <w:t xml:space="preserve"> </w:t>
            </w:r>
          </w:p>
          <w:p w14:paraId="659E789F" w14:textId="77777777" w:rsidR="00E569E1" w:rsidRDefault="008E0A19">
            <w:r>
              <w:t>van de voor het vooroverleg geheven leges als het verzoek:</w:t>
            </w:r>
          </w:p>
          <w:p w14:paraId="0B8660A7" w14:textId="77777777" w:rsidR="00E569E1" w:rsidRDefault="008E0A19">
            <w:r>
              <w:t xml:space="preserve"> </w:t>
            </w:r>
          </w:p>
          <w:p w14:paraId="3D36A7EE" w14:textId="77777777" w:rsidR="00E569E1" w:rsidRDefault="008E0A19">
            <w:pPr>
              <w:pStyle w:val="Lijstalinea"/>
              <w:numPr>
                <w:ilvl w:val="0"/>
                <w:numId w:val="1"/>
              </w:numPr>
            </w:pPr>
            <w:r>
              <w:lastRenderedPageBreak/>
              <w:t>hetzelfde medegebruik betreft als waarop het vooroverleg betrekking had;</w:t>
            </w:r>
          </w:p>
          <w:p w14:paraId="74D53750" w14:textId="77777777" w:rsidR="00E569E1" w:rsidRDefault="008E0A19">
            <w:pPr>
              <w:pStyle w:val="Lijstalinea"/>
              <w:numPr>
                <w:ilvl w:val="0"/>
                <w:numId w:val="1"/>
              </w:numPr>
            </w:pPr>
            <w:r>
              <w:t>in overeenstemming is met de uitkomsten van het vooroverleg; en</w:t>
            </w:r>
          </w:p>
          <w:p w14:paraId="32B800CF" w14:textId="77777777" w:rsidR="00E569E1" w:rsidRDefault="008E0A19">
            <w:pPr>
              <w:pStyle w:val="Lijstalinea"/>
              <w:numPr>
                <w:ilvl w:val="0"/>
                <w:numId w:val="1"/>
              </w:numPr>
            </w:pPr>
            <w:r>
              <w:t>is gedaan binnen [</w:t>
            </w:r>
            <w:r>
              <w:rPr>
                <w:b/>
              </w:rPr>
              <w:t>twaalf</w:t>
            </w:r>
            <w:r>
              <w:t>] weken na het laatste vooroverleg.</w:t>
            </w:r>
          </w:p>
          <w:p w14:paraId="5803CBB5"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4AAB5AC" w14:textId="77777777" w:rsidR="00E569E1" w:rsidRDefault="008E0A19">
            <w:r>
              <w:lastRenderedPageBreak/>
              <w:t xml:space="preserve"> </w:t>
            </w:r>
          </w:p>
          <w:p w14:paraId="440855EF" w14:textId="77777777" w:rsidR="00E569E1" w:rsidRDefault="008E0A19">
            <w:r>
              <w:t xml:space="preserve"> </w:t>
            </w:r>
          </w:p>
          <w:p w14:paraId="0ED5927C" w14:textId="77777777" w:rsidR="00E569E1" w:rsidRDefault="008E0A19">
            <w:r>
              <w:t xml:space="preserve"> </w:t>
            </w:r>
          </w:p>
        </w:tc>
      </w:tr>
    </w:tbl>
    <w:p w14:paraId="5C795B66" w14:textId="77777777" w:rsidR="00E569E1" w:rsidRDefault="008E0A19">
      <w:r>
        <w:lastRenderedPageBreak/>
        <w:t xml:space="preserve"> </w:t>
      </w:r>
    </w:p>
    <w:p w14:paraId="36B44860" w14:textId="77777777" w:rsidR="00E569E1" w:rsidRDefault="008E0A19">
      <w:r>
        <w:t>H</w:t>
      </w:r>
    </w:p>
    <w:p w14:paraId="3D494911" w14:textId="77777777" w:rsidR="00E569E1" w:rsidRDefault="008E0A19">
      <w:r>
        <w:t xml:space="preserve"> </w:t>
      </w:r>
    </w:p>
    <w:p w14:paraId="3F84E1E0" w14:textId="77777777" w:rsidR="00E569E1" w:rsidRDefault="008E0A19">
      <w:r>
        <w:t>Onderdeel 2.3.1.4 met aanhef komt te luiden:</w:t>
      </w:r>
    </w:p>
    <w:p w14:paraId="67DA19E7" w14:textId="77777777" w:rsidR="00E569E1" w:rsidRDefault="008E0A19">
      <w:r>
        <w:t xml:space="preserve"> </w:t>
      </w:r>
    </w:p>
    <w:tbl>
      <w:tblPr>
        <w:tblW w:w="5000" w:type="pct"/>
        <w:tblLook w:val="04A0" w:firstRow="1" w:lastRow="0" w:firstColumn="1" w:lastColumn="0" w:noHBand="0" w:noVBand="1"/>
      </w:tblPr>
      <w:tblGrid>
        <w:gridCol w:w="828"/>
        <w:gridCol w:w="7502"/>
        <w:gridCol w:w="722"/>
      </w:tblGrid>
      <w:tr w:rsidR="00E569E1" w14:paraId="7081A084"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520905B" w14:textId="77777777" w:rsidR="00E569E1" w:rsidRDefault="008E0A19">
            <w:r>
              <w:t xml:space="preserve"> </w:t>
            </w:r>
          </w:p>
          <w:p w14:paraId="3D4EB9F1" w14:textId="77777777" w:rsidR="00E569E1" w:rsidRDefault="008E0A19">
            <w:r>
              <w:t xml:space="preserve"> </w:t>
            </w:r>
          </w:p>
          <w:p w14:paraId="104025F3"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7FC9520" w14:textId="77777777" w:rsidR="00E569E1" w:rsidRDefault="008E0A19">
            <w:r>
              <w:t xml:space="preserve"> </w:t>
            </w:r>
          </w:p>
          <w:p w14:paraId="7FF1A8CA" w14:textId="77777777" w:rsidR="00E569E1" w:rsidRDefault="008E0A19">
            <w:r>
              <w:t xml:space="preserve"> </w:t>
            </w:r>
            <w:r>
              <w:rPr>
                <w:i/>
              </w:rPr>
              <w:t>Achteraf ingediende aanvraag</w:t>
            </w:r>
            <w:r>
              <w:t xml:space="preserve"> </w:t>
            </w:r>
          </w:p>
          <w:p w14:paraId="74E5481D"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1B0C6EC2" w14:textId="77777777" w:rsidR="00E569E1" w:rsidRDefault="008E0A19">
            <w:r>
              <w:t xml:space="preserve"> </w:t>
            </w:r>
          </w:p>
          <w:p w14:paraId="4701C372" w14:textId="77777777" w:rsidR="00E569E1" w:rsidRDefault="008E0A19">
            <w:r>
              <w:t xml:space="preserve"> </w:t>
            </w:r>
          </w:p>
          <w:p w14:paraId="29B3C462" w14:textId="77777777" w:rsidR="00E569E1" w:rsidRDefault="008E0A19">
            <w:r>
              <w:t xml:space="preserve"> </w:t>
            </w:r>
          </w:p>
        </w:tc>
      </w:tr>
      <w:tr w:rsidR="00E569E1" w14:paraId="2BE4E0BF"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7F7DBA5" w14:textId="77777777" w:rsidR="00E569E1" w:rsidRDefault="008E0A19">
            <w:r>
              <w:t xml:space="preserve"> </w:t>
            </w:r>
          </w:p>
          <w:p w14:paraId="3AB20DCD" w14:textId="77777777" w:rsidR="00E569E1" w:rsidRDefault="008E0A19">
            <w:r>
              <w:t>2.3.1.4</w:t>
            </w:r>
          </w:p>
          <w:p w14:paraId="5BC8488A"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D93B285" w14:textId="77777777" w:rsidR="00E569E1" w:rsidRDefault="008E0A19">
            <w:r>
              <w:t xml:space="preserve"> </w:t>
            </w:r>
          </w:p>
          <w:p w14:paraId="163470BC" w14:textId="77777777" w:rsidR="00E569E1" w:rsidRDefault="008E0A19">
            <w:r>
              <w:t>Onverminderd het bepaalde in subonderdeel 2.3.1.1 bedraagt het tarief, indien de in dat subonderdeel bedoelde aanvraag wordt ingediend na aanvang of gereedkomen van de bouwactiviteit:</w:t>
            </w:r>
          </w:p>
          <w:p w14:paraId="74D59CA8"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1E7DA5C" w14:textId="77777777" w:rsidR="00E569E1" w:rsidRDefault="008E0A19">
            <w:r>
              <w:t xml:space="preserve"> </w:t>
            </w:r>
          </w:p>
          <w:p w14:paraId="76B0C2AD" w14:textId="77777777" w:rsidR="00E569E1" w:rsidRDefault="008E0A19">
            <w:r>
              <w:t>[</w:t>
            </w:r>
            <w:r>
              <w:rPr>
                <w:b/>
              </w:rPr>
              <w:t>…</w:t>
            </w:r>
            <w:r>
              <w:t>]%</w:t>
            </w:r>
          </w:p>
          <w:p w14:paraId="76295D15" w14:textId="77777777" w:rsidR="00E569E1" w:rsidRDefault="008E0A19">
            <w:r>
              <w:t xml:space="preserve"> </w:t>
            </w:r>
          </w:p>
        </w:tc>
      </w:tr>
      <w:tr w:rsidR="00E569E1" w14:paraId="1E7F95C3"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68ECB71" w14:textId="77777777" w:rsidR="00E569E1" w:rsidRDefault="008E0A19">
            <w:r>
              <w:t xml:space="preserve"> </w:t>
            </w:r>
          </w:p>
          <w:p w14:paraId="2F1F6F8A" w14:textId="77777777" w:rsidR="00E569E1" w:rsidRDefault="008E0A19">
            <w:r>
              <w:t xml:space="preserve"> </w:t>
            </w:r>
          </w:p>
          <w:p w14:paraId="6406D187"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4A1246C" w14:textId="77777777" w:rsidR="00E569E1" w:rsidRDefault="008E0A19">
            <w:r>
              <w:t xml:space="preserve"> </w:t>
            </w:r>
          </w:p>
          <w:p w14:paraId="64FF3127" w14:textId="77777777" w:rsidR="00E569E1" w:rsidRDefault="008E0A19">
            <w:r>
              <w:t>van de op grond van dat onderdeel verschuldigde leges, met een maximum van:</w:t>
            </w:r>
          </w:p>
          <w:p w14:paraId="2D0D90FE" w14:textId="77777777" w:rsidR="00E569E1" w:rsidRDefault="008E0A1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C80225B" w14:textId="77777777" w:rsidR="00E569E1" w:rsidRDefault="008E0A19">
            <w:r>
              <w:t xml:space="preserve"> </w:t>
            </w:r>
          </w:p>
          <w:p w14:paraId="5AB30534" w14:textId="77777777" w:rsidR="00E569E1" w:rsidRDefault="008E0A19">
            <w:r>
              <w:t>€ [</w:t>
            </w:r>
            <w:r>
              <w:rPr>
                <w:b/>
              </w:rPr>
              <w:t>…</w:t>
            </w:r>
            <w:r>
              <w:t>].</w:t>
            </w:r>
          </w:p>
          <w:p w14:paraId="20DB7761" w14:textId="77777777" w:rsidR="00E569E1" w:rsidRDefault="008E0A19">
            <w:r>
              <w:t xml:space="preserve"> </w:t>
            </w:r>
          </w:p>
        </w:tc>
      </w:tr>
    </w:tbl>
    <w:p w14:paraId="1FA1254C" w14:textId="77777777" w:rsidR="00E569E1" w:rsidRDefault="008E0A19">
      <w:r>
        <w:t xml:space="preserve"> </w:t>
      </w:r>
    </w:p>
    <w:p w14:paraId="042084B8" w14:textId="77777777" w:rsidR="00E569E1" w:rsidRDefault="008E0A19">
      <w:r>
        <w:t xml:space="preserve"> </w:t>
      </w:r>
      <w:r>
        <w:rPr>
          <w:b/>
        </w:rPr>
        <w:t>Artikel II</w:t>
      </w:r>
    </w:p>
    <w:p w14:paraId="6E902B7B" w14:textId="77777777" w:rsidR="00E569E1" w:rsidRDefault="008E0A19">
      <w:r>
        <w:t xml:space="preserve"> </w:t>
      </w:r>
    </w:p>
    <w:p w14:paraId="2BE10712" w14:textId="77777777" w:rsidR="00E569E1" w:rsidRDefault="008E0A19">
      <w:r>
        <w:t>Dit besluit treedt in werking met ingang van de [</w:t>
      </w:r>
      <w:r>
        <w:rPr>
          <w:b/>
        </w:rPr>
        <w:t>eerste</w:t>
      </w:r>
      <w:r>
        <w:t>] dag na die van de bekendmaking, welke dag tevens de datum van ingang van de heffing is, met dien verstande dat de bepalingen die ingevolge deze verordening worden gewijzigd van toepassing blijven op belastbare feiten die zich voor die datum hebben voorgedaan.</w:t>
      </w:r>
    </w:p>
    <w:p w14:paraId="72D8FAE7" w14:textId="77777777" w:rsidR="00E569E1" w:rsidRDefault="008E0A19">
      <w:r>
        <w:t xml:space="preserve"> </w:t>
      </w:r>
    </w:p>
    <w:p w14:paraId="091E670F" w14:textId="77777777" w:rsidR="00E569E1" w:rsidRDefault="008E0A19">
      <w:r>
        <w:t xml:space="preserve"> </w:t>
      </w:r>
    </w:p>
    <w:p w14:paraId="6E6456BB" w14:textId="77777777" w:rsidR="00E569E1" w:rsidRDefault="008E0A19">
      <w:pPr>
        <w:pStyle w:val="OPOndertekening"/>
      </w:pPr>
      <w:r>
        <w:t>Aldus vastgesteld in de openbare raadsvergadering van [</w:t>
      </w:r>
      <w:r>
        <w:rPr>
          <w:b/>
        </w:rPr>
        <w:t>datum</w:t>
      </w:r>
      <w:r>
        <w:t>].</w:t>
      </w:r>
    </w:p>
    <w:p w14:paraId="1A602B30" w14:textId="77777777" w:rsidR="00E569E1" w:rsidRDefault="008E0A19">
      <w:pPr>
        <w:pStyle w:val="OPOndertekening"/>
      </w:pPr>
      <w:r>
        <w:t xml:space="preserve"> </w:t>
      </w:r>
    </w:p>
    <w:p w14:paraId="76658F99" w14:textId="77777777" w:rsidR="00E569E1" w:rsidRDefault="008E0A19">
      <w:pPr>
        <w:pStyle w:val="OPOndertekening"/>
      </w:pPr>
      <w:r>
        <w:t>De voorzitter,</w:t>
      </w:r>
    </w:p>
    <w:p w14:paraId="3142E582" w14:textId="77777777" w:rsidR="00E569E1" w:rsidRDefault="008E0A19">
      <w:pPr>
        <w:pStyle w:val="OPOndertekening"/>
      </w:pPr>
      <w:r>
        <w:t>De griffier,</w:t>
      </w:r>
    </w:p>
    <w:sectPr w:rsidR="00E569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D6C85" w14:textId="77777777" w:rsidR="00C84B31" w:rsidRDefault="00C84B31">
      <w:r>
        <w:separator/>
      </w:r>
    </w:p>
  </w:endnote>
  <w:endnote w:type="continuationSeparator" w:id="0">
    <w:p w14:paraId="355F3195" w14:textId="77777777" w:rsidR="00C84B31" w:rsidRDefault="00C8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05646" w14:textId="77777777" w:rsidR="00C84B31" w:rsidRDefault="00C84B31">
      <w:r>
        <w:separator/>
      </w:r>
    </w:p>
  </w:footnote>
  <w:footnote w:type="continuationSeparator" w:id="0">
    <w:p w14:paraId="10827CA0" w14:textId="77777777" w:rsidR="00C84B31" w:rsidRDefault="00C84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8B2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E03A6"/>
    <w:multiLevelType w:val="hybridMultilevel"/>
    <w:tmpl w:val="32AC65B4"/>
    <w:lvl w:ilvl="0" w:tplc="B17442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807A3A"/>
    <w:multiLevelType w:val="hybridMultilevel"/>
    <w:tmpl w:val="24D0A7D0"/>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D96F51"/>
    <w:multiLevelType w:val="multilevel"/>
    <w:tmpl w:val="6CE03498"/>
    <w:numStyleLink w:val="Stijl1"/>
  </w:abstractNum>
  <w:abstractNum w:abstractNumId="5"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836727"/>
    <w:multiLevelType w:val="multilevel"/>
    <w:tmpl w:val="921CE4C8"/>
    <w:numStyleLink w:val="VNGGenummerdelijst"/>
  </w:abstractNum>
  <w:abstractNum w:abstractNumId="7"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663CEA"/>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9"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0" w15:restartNumberingAfterBreak="0">
    <w:nsid w:val="1DA73E34"/>
    <w:multiLevelType w:val="hybridMultilevel"/>
    <w:tmpl w:val="19A2D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0173AEA"/>
    <w:multiLevelType w:val="multilevel"/>
    <w:tmpl w:val="0562E376"/>
    <w:numStyleLink w:val="VNGOngenummerdelijst"/>
  </w:abstractNum>
  <w:abstractNum w:abstractNumId="12" w15:restartNumberingAfterBreak="0">
    <w:nsid w:val="20FB0649"/>
    <w:multiLevelType w:val="multilevel"/>
    <w:tmpl w:val="587E31B4"/>
    <w:numStyleLink w:val="VNGGenummerdekoppen2tm6"/>
  </w:abstractNum>
  <w:abstractNum w:abstractNumId="13" w15:restartNumberingAfterBreak="0">
    <w:nsid w:val="2291584F"/>
    <w:multiLevelType w:val="hybridMultilevel"/>
    <w:tmpl w:val="3CC4808A"/>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7B90EDC"/>
    <w:multiLevelType w:val="multilevel"/>
    <w:tmpl w:val="587E31B4"/>
    <w:numStyleLink w:val="VNGGenummerdekoppen2tm6"/>
  </w:abstractNum>
  <w:abstractNum w:abstractNumId="15"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6" w15:restartNumberingAfterBreak="0">
    <w:nsid w:val="308A5F92"/>
    <w:multiLevelType w:val="hybridMultilevel"/>
    <w:tmpl w:val="696831B0"/>
    <w:lvl w:ilvl="0" w:tplc="88F49882">
      <w:start w:val="1"/>
      <w:numFmt w:val="decimal"/>
      <w:pStyle w:val="Lijst3"/>
      <w:lvlText w:val=""/>
      <w:lvlJc w:val="left"/>
      <w:pPr>
        <w:ind w:left="720" w:hanging="360"/>
      </w:pPr>
    </w:lvl>
    <w:lvl w:ilvl="1" w:tplc="5124684C">
      <w:numFmt w:val="decimal"/>
      <w:lvlText w:val=""/>
      <w:lvlJc w:val="left"/>
    </w:lvl>
    <w:lvl w:ilvl="2" w:tplc="8BE42C26">
      <w:numFmt w:val="decimal"/>
      <w:lvlText w:val=""/>
      <w:lvlJc w:val="left"/>
    </w:lvl>
    <w:lvl w:ilvl="3" w:tplc="3A2C2236">
      <w:numFmt w:val="decimal"/>
      <w:lvlText w:val=""/>
      <w:lvlJc w:val="left"/>
    </w:lvl>
    <w:lvl w:ilvl="4" w:tplc="BF801496">
      <w:numFmt w:val="decimal"/>
      <w:lvlText w:val=""/>
      <w:lvlJc w:val="left"/>
    </w:lvl>
    <w:lvl w:ilvl="5" w:tplc="0DA016A2">
      <w:numFmt w:val="decimal"/>
      <w:lvlText w:val=""/>
      <w:lvlJc w:val="left"/>
    </w:lvl>
    <w:lvl w:ilvl="6" w:tplc="AB14B7BE">
      <w:numFmt w:val="decimal"/>
      <w:lvlText w:val=""/>
      <w:lvlJc w:val="left"/>
    </w:lvl>
    <w:lvl w:ilvl="7" w:tplc="80221C84">
      <w:numFmt w:val="decimal"/>
      <w:lvlText w:val=""/>
      <w:lvlJc w:val="left"/>
    </w:lvl>
    <w:lvl w:ilvl="8" w:tplc="76B8CCC4">
      <w:numFmt w:val="decimal"/>
      <w:lvlText w:val=""/>
      <w:lvlJc w:val="left"/>
    </w:lvl>
  </w:abstractNum>
  <w:abstractNum w:abstractNumId="17" w15:restartNumberingAfterBreak="0">
    <w:nsid w:val="31B70064"/>
    <w:multiLevelType w:val="hybridMultilevel"/>
    <w:tmpl w:val="1E448B3E"/>
    <w:lvl w:ilvl="0" w:tplc="117AC4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19" w15:restartNumberingAfterBreak="0">
    <w:nsid w:val="3E910E94"/>
    <w:multiLevelType w:val="hybridMultilevel"/>
    <w:tmpl w:val="484876C6"/>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FA1AA3"/>
    <w:multiLevelType w:val="multilevel"/>
    <w:tmpl w:val="1DC6B0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CC608B5"/>
    <w:multiLevelType w:val="hybridMultilevel"/>
    <w:tmpl w:val="2DDE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F886828"/>
    <w:multiLevelType w:val="multilevel"/>
    <w:tmpl w:val="09488F2A"/>
    <w:lvl w:ilvl="0">
      <w:start w:val="1"/>
      <w:numFmt w:val="decimal"/>
      <w:pStyle w:val="Lijs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7"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E9714F2"/>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9"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2" w15:restartNumberingAfterBreak="0">
    <w:nsid w:val="6998479B"/>
    <w:multiLevelType w:val="multilevel"/>
    <w:tmpl w:val="0562E376"/>
    <w:numStyleLink w:val="VNGOngenummerdelijst"/>
  </w:abstractNum>
  <w:abstractNum w:abstractNumId="33" w15:restartNumberingAfterBreak="0">
    <w:nsid w:val="69DD0E41"/>
    <w:multiLevelType w:val="multilevel"/>
    <w:tmpl w:val="921CE4C8"/>
    <w:numStyleLink w:val="VNGGenummerdelijst"/>
  </w:abstractNum>
  <w:abstractNum w:abstractNumId="34" w15:restartNumberingAfterBreak="0">
    <w:nsid w:val="6B654CF5"/>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5" w15:restartNumberingAfterBreak="0">
    <w:nsid w:val="6EF509E2"/>
    <w:multiLevelType w:val="hybridMultilevel"/>
    <w:tmpl w:val="AA3C4ACE"/>
    <w:lvl w:ilvl="0" w:tplc="B17442A6">
      <w:start w:val="1"/>
      <w:numFmt w:val="decimal"/>
      <w:lvlText w:val="%1."/>
      <w:lvlJc w:val="left"/>
      <w:pPr>
        <w:ind w:left="1174" w:hanging="360"/>
      </w:pPr>
      <w:rPr>
        <w:rFonts w:hint="default"/>
      </w:r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36" w15:restartNumberingAfterBreak="0">
    <w:nsid w:val="7B9851A8"/>
    <w:multiLevelType w:val="multilevel"/>
    <w:tmpl w:val="91E0D4DC"/>
    <w:lvl w:ilvl="0">
      <w:start w:val="1"/>
      <w:numFmt w:val="decimal"/>
      <w:lvlText w:val="%1."/>
      <w:lvlJc w:val="left"/>
      <w:pPr>
        <w:ind w:left="1080" w:hanging="1080"/>
      </w:pPr>
      <w:rPr>
        <w:rFonts w:hint="default"/>
      </w:rPr>
    </w:lvl>
    <w:lvl w:ilvl="1">
      <w:start w:val="1"/>
      <w:numFmt w:val="lowerLetter"/>
      <w:lvlText w:val="%2."/>
      <w:lvlJc w:val="left"/>
      <w:pPr>
        <w:ind w:left="1077" w:hanging="1077"/>
      </w:pPr>
      <w:rPr>
        <w:rFonts w:hint="default"/>
      </w:rPr>
    </w:lvl>
    <w:lvl w:ilvl="2">
      <w:start w:val="1"/>
      <w:numFmt w:val="lowerRoman"/>
      <w:lvlText w:val="%3."/>
      <w:lvlJc w:val="left"/>
      <w:pPr>
        <w:ind w:left="1077" w:hanging="1077"/>
      </w:pPr>
      <w:rPr>
        <w:rFonts w:hint="default"/>
      </w:rPr>
    </w:lvl>
    <w:lvl w:ilvl="3">
      <w:start w:val="1"/>
      <w:numFmt w:val="decimal"/>
      <w:lvlText w:val="%4."/>
      <w:lvlJc w:val="left"/>
      <w:pPr>
        <w:ind w:left="1077" w:hanging="1077"/>
      </w:pPr>
      <w:rPr>
        <w:rFonts w:hint="default"/>
      </w:rPr>
    </w:lvl>
    <w:lvl w:ilvl="4">
      <w:start w:val="1"/>
      <w:numFmt w:val="lowerLetter"/>
      <w:lvlText w:val="%5."/>
      <w:lvlJc w:val="left"/>
      <w:pPr>
        <w:ind w:left="1077" w:hanging="1077"/>
      </w:pPr>
      <w:rPr>
        <w:rFonts w:hint="default"/>
      </w:rPr>
    </w:lvl>
    <w:lvl w:ilvl="5">
      <w:start w:val="1"/>
      <w:numFmt w:val="lowerRoman"/>
      <w:lvlText w:val="%6."/>
      <w:lvlJc w:val="lef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left"/>
      <w:pPr>
        <w:ind w:left="1077" w:hanging="1077"/>
      </w:pPr>
      <w:rPr>
        <w:rFonts w:hint="default"/>
      </w:rPr>
    </w:lvl>
  </w:abstractNum>
  <w:abstractNum w:abstractNumId="37" w15:restartNumberingAfterBreak="0">
    <w:nsid w:val="7F7E5B27"/>
    <w:multiLevelType w:val="multilevel"/>
    <w:tmpl w:val="A008DF3E"/>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88"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588" w:hanging="454"/>
      </w:pPr>
      <w:rPr>
        <w:rFonts w:hint="default"/>
      </w:rPr>
    </w:lvl>
    <w:lvl w:ilvl="5">
      <w:start w:val="1"/>
      <w:numFmt w:val="lowerRoman"/>
      <w:lvlText w:val="%6."/>
      <w:lvlJc w:val="left"/>
      <w:pPr>
        <w:ind w:left="1588" w:hanging="454"/>
      </w:pPr>
      <w:rPr>
        <w:rFonts w:hint="default"/>
      </w:rPr>
    </w:lvl>
    <w:lvl w:ilvl="6">
      <w:start w:val="1"/>
      <w:numFmt w:val="decimal"/>
      <w:lvlText w:val="%7."/>
      <w:lvlJc w:val="left"/>
      <w:pPr>
        <w:ind w:left="1588" w:hanging="454"/>
      </w:pPr>
      <w:rPr>
        <w:rFonts w:hint="default"/>
      </w:rPr>
    </w:lvl>
    <w:lvl w:ilvl="7">
      <w:start w:val="1"/>
      <w:numFmt w:val="lowerLetter"/>
      <w:lvlText w:val="%8."/>
      <w:lvlJc w:val="left"/>
      <w:pPr>
        <w:ind w:left="1588" w:hanging="454"/>
      </w:pPr>
      <w:rPr>
        <w:rFonts w:hint="default"/>
      </w:rPr>
    </w:lvl>
    <w:lvl w:ilvl="8">
      <w:start w:val="1"/>
      <w:numFmt w:val="lowerRoman"/>
      <w:lvlText w:val="%9."/>
      <w:lvlJc w:val="left"/>
      <w:pPr>
        <w:ind w:left="1588" w:hanging="454"/>
      </w:pPr>
      <w:rPr>
        <w:rFonts w:hint="default"/>
      </w:rPr>
    </w:lvl>
  </w:abstractNum>
  <w:num w:numId="1">
    <w:abstractNumId w:val="16"/>
  </w:num>
  <w:num w:numId="2">
    <w:abstractNumId w:val="23"/>
  </w:num>
  <w:num w:numId="3">
    <w:abstractNumId w:val="26"/>
  </w:num>
  <w:num w:numId="4">
    <w:abstractNumId w:val="9"/>
  </w:num>
  <w:num w:numId="5">
    <w:abstractNumId w:val="0"/>
  </w:num>
  <w:num w:numId="6">
    <w:abstractNumId w:val="15"/>
  </w:num>
  <w:num w:numId="7">
    <w:abstractNumId w:val="31"/>
  </w:num>
  <w:num w:numId="8">
    <w:abstractNumId w:val="18"/>
  </w:num>
  <w:num w:numId="9">
    <w:abstractNumId w:val="14"/>
  </w:num>
  <w:num w:numId="10">
    <w:abstractNumId w:val="12"/>
  </w:num>
  <w:num w:numId="11">
    <w:abstractNumId w:val="7"/>
  </w:num>
  <w:num w:numId="12">
    <w:abstractNumId w:val="27"/>
  </w:num>
  <w:num w:numId="13">
    <w:abstractNumId w:val="30"/>
  </w:num>
  <w:num w:numId="14">
    <w:abstractNumId w:val="24"/>
  </w:num>
  <w:num w:numId="15">
    <w:abstractNumId w:val="29"/>
  </w:num>
  <w:num w:numId="16">
    <w:abstractNumId w:val="25"/>
  </w:num>
  <w:num w:numId="17">
    <w:abstractNumId w:val="20"/>
  </w:num>
  <w:num w:numId="18">
    <w:abstractNumId w:val="5"/>
  </w:num>
  <w:num w:numId="19">
    <w:abstractNumId w:val="33"/>
  </w:num>
  <w:num w:numId="20">
    <w:abstractNumId w:val="6"/>
  </w:num>
  <w:num w:numId="21">
    <w:abstractNumId w:val="32"/>
  </w:num>
  <w:num w:numId="22">
    <w:abstractNumId w:val="11"/>
  </w:num>
  <w:num w:numId="23">
    <w:abstractNumId w:val="22"/>
  </w:num>
  <w:num w:numId="24">
    <w:abstractNumId w:val="36"/>
  </w:num>
  <w:num w:numId="25">
    <w:abstractNumId w:val="21"/>
  </w:num>
  <w:num w:numId="26">
    <w:abstractNumId w:val="37"/>
  </w:num>
  <w:num w:numId="27">
    <w:abstractNumId w:val="37"/>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134"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abstractNumId w:val="37"/>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abstractNumId w:val="37"/>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021" w:hanging="45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0">
    <w:abstractNumId w:val="3"/>
  </w:num>
  <w:num w:numId="31">
    <w:abstractNumId w:val="10"/>
  </w:num>
  <w:num w:numId="32">
    <w:abstractNumId w:val="1"/>
  </w:num>
  <w:num w:numId="33">
    <w:abstractNumId w:val="17"/>
  </w:num>
  <w:num w:numId="34">
    <w:abstractNumId w:val="4"/>
  </w:num>
  <w:num w:numId="35">
    <w:abstractNumId w:val="19"/>
  </w:num>
  <w:num w:numId="36">
    <w:abstractNumId w:val="2"/>
  </w:num>
  <w:num w:numId="37">
    <w:abstractNumId w:val="34"/>
  </w:num>
  <w:num w:numId="38">
    <w:abstractNumId w:val="35"/>
  </w:num>
  <w:num w:numId="39">
    <w:abstractNumId w:val="28"/>
  </w:num>
  <w:num w:numId="40">
    <w:abstractNumId w:val="28"/>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908" w:hanging="454"/>
        </w:pPr>
        <w:rPr>
          <w:rFonts w:hint="default"/>
        </w:rPr>
      </w:lvl>
    </w:lvlOverride>
    <w:lvlOverride w:ilvl="2">
      <w:lvl w:ilvl="2">
        <w:start w:val="1"/>
        <w:numFmt w:val="lowerRoman"/>
        <w:lvlText w:val="%3."/>
        <w:lvlJc w:val="left"/>
        <w:pPr>
          <w:tabs>
            <w:tab w:val="num" w:pos="5103"/>
          </w:tabs>
          <w:ind w:left="1362" w:hanging="454"/>
        </w:pPr>
        <w:rPr>
          <w:rFonts w:hint="default"/>
        </w:rPr>
      </w:lvl>
    </w:lvlOverride>
    <w:lvlOverride w:ilvl="3">
      <w:lvl w:ilvl="3">
        <w:start w:val="1"/>
        <w:numFmt w:val="decimal"/>
        <w:lvlText w:val="%4."/>
        <w:lvlJc w:val="left"/>
        <w:pPr>
          <w:ind w:left="1816" w:hanging="454"/>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41">
    <w:abstractNumId w:val="8"/>
  </w:num>
  <w:num w:numId="4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0262D5"/>
    <w:rsid w:val="00014E90"/>
    <w:rsid w:val="000246F2"/>
    <w:rsid w:val="000262D5"/>
    <w:rsid w:val="00034A03"/>
    <w:rsid w:val="00036260"/>
    <w:rsid w:val="00043A4C"/>
    <w:rsid w:val="000618CF"/>
    <w:rsid w:val="00061DF7"/>
    <w:rsid w:val="000654B6"/>
    <w:rsid w:val="00074056"/>
    <w:rsid w:val="00085A6C"/>
    <w:rsid w:val="000A2B80"/>
    <w:rsid w:val="000A69BC"/>
    <w:rsid w:val="000B448E"/>
    <w:rsid w:val="000C12F6"/>
    <w:rsid w:val="000C2B00"/>
    <w:rsid w:val="000D4305"/>
    <w:rsid w:val="000E1325"/>
    <w:rsid w:val="000E14A8"/>
    <w:rsid w:val="000E4387"/>
    <w:rsid w:val="000E68D7"/>
    <w:rsid w:val="00100E1B"/>
    <w:rsid w:val="00107AE4"/>
    <w:rsid w:val="001103E1"/>
    <w:rsid w:val="001146E9"/>
    <w:rsid w:val="0012484D"/>
    <w:rsid w:val="001301CF"/>
    <w:rsid w:val="00156EC0"/>
    <w:rsid w:val="00160556"/>
    <w:rsid w:val="001620BE"/>
    <w:rsid w:val="001775F7"/>
    <w:rsid w:val="00180B58"/>
    <w:rsid w:val="00193786"/>
    <w:rsid w:val="001A23BE"/>
    <w:rsid w:val="001A71A7"/>
    <w:rsid w:val="001B47F7"/>
    <w:rsid w:val="001B5104"/>
    <w:rsid w:val="001D227B"/>
    <w:rsid w:val="001D750A"/>
    <w:rsid w:val="001E284F"/>
    <w:rsid w:val="001E3625"/>
    <w:rsid w:val="00202A69"/>
    <w:rsid w:val="00227BF0"/>
    <w:rsid w:val="00241B25"/>
    <w:rsid w:val="00256488"/>
    <w:rsid w:val="002578FD"/>
    <w:rsid w:val="00262749"/>
    <w:rsid w:val="002719CF"/>
    <w:rsid w:val="002725EB"/>
    <w:rsid w:val="00276173"/>
    <w:rsid w:val="00277389"/>
    <w:rsid w:val="0028257C"/>
    <w:rsid w:val="002847AD"/>
    <w:rsid w:val="0029137F"/>
    <w:rsid w:val="002A10F4"/>
    <w:rsid w:val="002B6472"/>
    <w:rsid w:val="002E154E"/>
    <w:rsid w:val="002E3635"/>
    <w:rsid w:val="002E42C6"/>
    <w:rsid w:val="002F1F08"/>
    <w:rsid w:val="002F24FE"/>
    <w:rsid w:val="002F60CA"/>
    <w:rsid w:val="002F7E6D"/>
    <w:rsid w:val="00304276"/>
    <w:rsid w:val="00306D9B"/>
    <w:rsid w:val="003221F7"/>
    <w:rsid w:val="00324DFA"/>
    <w:rsid w:val="00326FA6"/>
    <w:rsid w:val="00345C69"/>
    <w:rsid w:val="00350FD7"/>
    <w:rsid w:val="00356DF9"/>
    <w:rsid w:val="003657F3"/>
    <w:rsid w:val="0037013A"/>
    <w:rsid w:val="00380F3D"/>
    <w:rsid w:val="00384794"/>
    <w:rsid w:val="003A0DBC"/>
    <w:rsid w:val="003A65FA"/>
    <w:rsid w:val="003C63C2"/>
    <w:rsid w:val="003C769C"/>
    <w:rsid w:val="003D1DF3"/>
    <w:rsid w:val="003E4754"/>
    <w:rsid w:val="003E5D6B"/>
    <w:rsid w:val="004239F9"/>
    <w:rsid w:val="00425A34"/>
    <w:rsid w:val="00432A29"/>
    <w:rsid w:val="004356ED"/>
    <w:rsid w:val="00441C79"/>
    <w:rsid w:val="00442F1B"/>
    <w:rsid w:val="0044314F"/>
    <w:rsid w:val="00456CE6"/>
    <w:rsid w:val="00466F03"/>
    <w:rsid w:val="00474DB0"/>
    <w:rsid w:val="004A1B3E"/>
    <w:rsid w:val="004B331A"/>
    <w:rsid w:val="004C0860"/>
    <w:rsid w:val="004C1DEF"/>
    <w:rsid w:val="004C2FAF"/>
    <w:rsid w:val="004C31AE"/>
    <w:rsid w:val="004E2C67"/>
    <w:rsid w:val="004F05EC"/>
    <w:rsid w:val="004F6B3A"/>
    <w:rsid w:val="00504997"/>
    <w:rsid w:val="00504DB5"/>
    <w:rsid w:val="00507332"/>
    <w:rsid w:val="0051634F"/>
    <w:rsid w:val="00516F42"/>
    <w:rsid w:val="00523F6C"/>
    <w:rsid w:val="0052698B"/>
    <w:rsid w:val="005301BE"/>
    <w:rsid w:val="005320EB"/>
    <w:rsid w:val="00540850"/>
    <w:rsid w:val="00544724"/>
    <w:rsid w:val="00557686"/>
    <w:rsid w:val="005607B0"/>
    <w:rsid w:val="00567997"/>
    <w:rsid w:val="00571B58"/>
    <w:rsid w:val="0059198A"/>
    <w:rsid w:val="00597965"/>
    <w:rsid w:val="005B2A1F"/>
    <w:rsid w:val="005B456D"/>
    <w:rsid w:val="005D15A4"/>
    <w:rsid w:val="005E5BDF"/>
    <w:rsid w:val="005F0D08"/>
    <w:rsid w:val="005F725A"/>
    <w:rsid w:val="00603F1E"/>
    <w:rsid w:val="00605EE4"/>
    <w:rsid w:val="00617652"/>
    <w:rsid w:val="0062173F"/>
    <w:rsid w:val="0062384A"/>
    <w:rsid w:val="00656FD9"/>
    <w:rsid w:val="0065749E"/>
    <w:rsid w:val="00665F82"/>
    <w:rsid w:val="00667F8E"/>
    <w:rsid w:val="006721AC"/>
    <w:rsid w:val="0067273D"/>
    <w:rsid w:val="00675783"/>
    <w:rsid w:val="00676BAC"/>
    <w:rsid w:val="006831AF"/>
    <w:rsid w:val="00687075"/>
    <w:rsid w:val="00695BA1"/>
    <w:rsid w:val="006A110E"/>
    <w:rsid w:val="006A6E04"/>
    <w:rsid w:val="006B3495"/>
    <w:rsid w:val="006B5D75"/>
    <w:rsid w:val="006C608C"/>
    <w:rsid w:val="006D1648"/>
    <w:rsid w:val="006D284B"/>
    <w:rsid w:val="006F34B6"/>
    <w:rsid w:val="006F40B2"/>
    <w:rsid w:val="007125DA"/>
    <w:rsid w:val="00715616"/>
    <w:rsid w:val="00746683"/>
    <w:rsid w:val="00747F45"/>
    <w:rsid w:val="00751BAB"/>
    <w:rsid w:val="00753BAC"/>
    <w:rsid w:val="007543B9"/>
    <w:rsid w:val="00756DEE"/>
    <w:rsid w:val="00764388"/>
    <w:rsid w:val="00765B06"/>
    <w:rsid w:val="00765D6D"/>
    <w:rsid w:val="00765DB4"/>
    <w:rsid w:val="00772CE4"/>
    <w:rsid w:val="00776312"/>
    <w:rsid w:val="00780F23"/>
    <w:rsid w:val="0079351D"/>
    <w:rsid w:val="00794C0E"/>
    <w:rsid w:val="007A21E8"/>
    <w:rsid w:val="007A2A8C"/>
    <w:rsid w:val="007A6A33"/>
    <w:rsid w:val="007D14A4"/>
    <w:rsid w:val="007F1CCD"/>
    <w:rsid w:val="00801C02"/>
    <w:rsid w:val="008113A3"/>
    <w:rsid w:val="00820840"/>
    <w:rsid w:val="008244E0"/>
    <w:rsid w:val="008332EB"/>
    <w:rsid w:val="008423BF"/>
    <w:rsid w:val="00845289"/>
    <w:rsid w:val="0084776B"/>
    <w:rsid w:val="008628B8"/>
    <w:rsid w:val="00867EBE"/>
    <w:rsid w:val="008718FB"/>
    <w:rsid w:val="00873E5C"/>
    <w:rsid w:val="00884695"/>
    <w:rsid w:val="0089630F"/>
    <w:rsid w:val="008A0194"/>
    <w:rsid w:val="008A21EE"/>
    <w:rsid w:val="008B058B"/>
    <w:rsid w:val="008B0EFA"/>
    <w:rsid w:val="008B1674"/>
    <w:rsid w:val="008C72B3"/>
    <w:rsid w:val="008C7B7E"/>
    <w:rsid w:val="008E0A19"/>
    <w:rsid w:val="008E1C00"/>
    <w:rsid w:val="008F3667"/>
    <w:rsid w:val="009020CC"/>
    <w:rsid w:val="009201A0"/>
    <w:rsid w:val="00920538"/>
    <w:rsid w:val="0094650C"/>
    <w:rsid w:val="009503B3"/>
    <w:rsid w:val="0095118F"/>
    <w:rsid w:val="0096015A"/>
    <w:rsid w:val="00981F97"/>
    <w:rsid w:val="00992017"/>
    <w:rsid w:val="009B2829"/>
    <w:rsid w:val="009B40BC"/>
    <w:rsid w:val="009B4F58"/>
    <w:rsid w:val="009C1686"/>
    <w:rsid w:val="009C3363"/>
    <w:rsid w:val="009C7241"/>
    <w:rsid w:val="009E0C5C"/>
    <w:rsid w:val="009E46DB"/>
    <w:rsid w:val="009E4EC7"/>
    <w:rsid w:val="00A0598F"/>
    <w:rsid w:val="00A15AF7"/>
    <w:rsid w:val="00A21F18"/>
    <w:rsid w:val="00A25796"/>
    <w:rsid w:val="00A316BA"/>
    <w:rsid w:val="00A5507C"/>
    <w:rsid w:val="00A603FC"/>
    <w:rsid w:val="00A74224"/>
    <w:rsid w:val="00A803D0"/>
    <w:rsid w:val="00A900FB"/>
    <w:rsid w:val="00A91B8C"/>
    <w:rsid w:val="00A94F02"/>
    <w:rsid w:val="00AA162E"/>
    <w:rsid w:val="00AC0293"/>
    <w:rsid w:val="00AC2080"/>
    <w:rsid w:val="00AD75D8"/>
    <w:rsid w:val="00AF10EE"/>
    <w:rsid w:val="00AF29E6"/>
    <w:rsid w:val="00AF52C9"/>
    <w:rsid w:val="00B029C2"/>
    <w:rsid w:val="00B10801"/>
    <w:rsid w:val="00B304E0"/>
    <w:rsid w:val="00B30B02"/>
    <w:rsid w:val="00B30D3B"/>
    <w:rsid w:val="00B330EE"/>
    <w:rsid w:val="00B54FF3"/>
    <w:rsid w:val="00B6237E"/>
    <w:rsid w:val="00B6494D"/>
    <w:rsid w:val="00B7538F"/>
    <w:rsid w:val="00B77B9B"/>
    <w:rsid w:val="00B9483D"/>
    <w:rsid w:val="00BA43EC"/>
    <w:rsid w:val="00BA7B5C"/>
    <w:rsid w:val="00BB7802"/>
    <w:rsid w:val="00BD2546"/>
    <w:rsid w:val="00BE67F8"/>
    <w:rsid w:val="00C14310"/>
    <w:rsid w:val="00C14D2A"/>
    <w:rsid w:val="00C204E8"/>
    <w:rsid w:val="00C351C0"/>
    <w:rsid w:val="00C362BE"/>
    <w:rsid w:val="00C54C6F"/>
    <w:rsid w:val="00C56BA6"/>
    <w:rsid w:val="00C60BE6"/>
    <w:rsid w:val="00C647A4"/>
    <w:rsid w:val="00C71D31"/>
    <w:rsid w:val="00C751F9"/>
    <w:rsid w:val="00C81C9B"/>
    <w:rsid w:val="00C84B31"/>
    <w:rsid w:val="00C86764"/>
    <w:rsid w:val="00C87557"/>
    <w:rsid w:val="00C87AA6"/>
    <w:rsid w:val="00CA26A1"/>
    <w:rsid w:val="00CA4B9C"/>
    <w:rsid w:val="00CC1276"/>
    <w:rsid w:val="00CC2876"/>
    <w:rsid w:val="00CC4ECD"/>
    <w:rsid w:val="00CC50C9"/>
    <w:rsid w:val="00CE3B80"/>
    <w:rsid w:val="00CF0567"/>
    <w:rsid w:val="00D024CA"/>
    <w:rsid w:val="00D05DCF"/>
    <w:rsid w:val="00D13806"/>
    <w:rsid w:val="00D16B42"/>
    <w:rsid w:val="00D21723"/>
    <w:rsid w:val="00D222D3"/>
    <w:rsid w:val="00D22486"/>
    <w:rsid w:val="00D26784"/>
    <w:rsid w:val="00D3155C"/>
    <w:rsid w:val="00D34578"/>
    <w:rsid w:val="00D40F17"/>
    <w:rsid w:val="00D437AD"/>
    <w:rsid w:val="00D43858"/>
    <w:rsid w:val="00D4394D"/>
    <w:rsid w:val="00D4758B"/>
    <w:rsid w:val="00D5259E"/>
    <w:rsid w:val="00D55692"/>
    <w:rsid w:val="00D60618"/>
    <w:rsid w:val="00D749C7"/>
    <w:rsid w:val="00D765F6"/>
    <w:rsid w:val="00D805AB"/>
    <w:rsid w:val="00D847C4"/>
    <w:rsid w:val="00D86816"/>
    <w:rsid w:val="00D87F9F"/>
    <w:rsid w:val="00D90E94"/>
    <w:rsid w:val="00D91E62"/>
    <w:rsid w:val="00D92BA5"/>
    <w:rsid w:val="00D944FD"/>
    <w:rsid w:val="00D951B3"/>
    <w:rsid w:val="00DA44D2"/>
    <w:rsid w:val="00DA4D59"/>
    <w:rsid w:val="00DB4C4D"/>
    <w:rsid w:val="00DC6418"/>
    <w:rsid w:val="00DF32F3"/>
    <w:rsid w:val="00DF3E57"/>
    <w:rsid w:val="00DF7B86"/>
    <w:rsid w:val="00E02990"/>
    <w:rsid w:val="00E05739"/>
    <w:rsid w:val="00E05FCD"/>
    <w:rsid w:val="00E06287"/>
    <w:rsid w:val="00E13069"/>
    <w:rsid w:val="00E30393"/>
    <w:rsid w:val="00E33CA0"/>
    <w:rsid w:val="00E36A1A"/>
    <w:rsid w:val="00E375E0"/>
    <w:rsid w:val="00E3767B"/>
    <w:rsid w:val="00E40F6A"/>
    <w:rsid w:val="00E411F1"/>
    <w:rsid w:val="00E46F0F"/>
    <w:rsid w:val="00E470E4"/>
    <w:rsid w:val="00E55675"/>
    <w:rsid w:val="00E569E1"/>
    <w:rsid w:val="00E65D87"/>
    <w:rsid w:val="00E701AE"/>
    <w:rsid w:val="00E8153D"/>
    <w:rsid w:val="00E81A3A"/>
    <w:rsid w:val="00E85D1D"/>
    <w:rsid w:val="00EA4F58"/>
    <w:rsid w:val="00EC7407"/>
    <w:rsid w:val="00ED0190"/>
    <w:rsid w:val="00F143A9"/>
    <w:rsid w:val="00F14B75"/>
    <w:rsid w:val="00F2093B"/>
    <w:rsid w:val="00F2158D"/>
    <w:rsid w:val="00F27021"/>
    <w:rsid w:val="00F346BF"/>
    <w:rsid w:val="00F37EC7"/>
    <w:rsid w:val="00F43173"/>
    <w:rsid w:val="00F52C4C"/>
    <w:rsid w:val="00F57AA8"/>
    <w:rsid w:val="00F67822"/>
    <w:rsid w:val="00F75D78"/>
    <w:rsid w:val="00F772AF"/>
    <w:rsid w:val="00F77B65"/>
    <w:rsid w:val="00F84CC5"/>
    <w:rsid w:val="00F903AE"/>
    <w:rsid w:val="00F90768"/>
    <w:rsid w:val="00FA02C8"/>
    <w:rsid w:val="00FB27DF"/>
    <w:rsid w:val="00FC7D5E"/>
    <w:rsid w:val="00FD64B6"/>
    <w:rsid w:val="00FD658C"/>
    <w:rsid w:val="00FD7D87"/>
    <w:rsid w:val="00FE1FBE"/>
    <w:rsid w:val="00FE43CE"/>
    <w:rsid w:val="00FE76F5"/>
    <w:rsid w:val="00FF5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233CBF2"/>
  <w15:docId w15:val="{D258D717-827D-4DEF-A443-8D03EBA6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5"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Alinea"/>
    <w:qFormat/>
    <w:rsid w:val="00D951B3"/>
    <w:pPr>
      <w:spacing w:line="280" w:lineRule="atLeast"/>
    </w:pPr>
    <w:rPr>
      <w:rFonts w:ascii="Arial" w:hAnsi="Arial"/>
    </w:rPr>
  </w:style>
  <w:style w:type="paragraph" w:styleId="Kop1">
    <w:name w:val="heading 1"/>
    <w:aliases w:val="Aanhef Regeling,Webversie;titel document"/>
    <w:basedOn w:val="Standaard"/>
    <w:next w:val="Standaard"/>
    <w:link w:val="Kop1Char"/>
    <w:uiPriority w:val="5"/>
    <w:qFormat/>
    <w:rsid w:val="00D951B3"/>
    <w:pPr>
      <w:keepNext/>
      <w:spacing w:before="800" w:after="800" w:line="800" w:lineRule="atLeast"/>
      <w:outlineLvl w:val="0"/>
    </w:pPr>
    <w:rPr>
      <w:bCs/>
      <w:color w:val="002C64"/>
      <w:kern w:val="32"/>
      <w:sz w:val="60"/>
      <w:szCs w:val="32"/>
    </w:rPr>
  </w:style>
  <w:style w:type="paragraph" w:styleId="Kop2">
    <w:name w:val="heading 2"/>
    <w:aliases w:val="Hoofdstuk,Kop 2 Hoofdstuktitel"/>
    <w:basedOn w:val="Standaard"/>
    <w:next w:val="Standaard"/>
    <w:link w:val="Kop2Char"/>
    <w:uiPriority w:val="1"/>
    <w:qFormat/>
    <w:rsid w:val="00D951B3"/>
    <w:pPr>
      <w:spacing w:before="600" w:after="300" w:line="400" w:lineRule="atLeast"/>
      <w:outlineLvl w:val="1"/>
    </w:pPr>
    <w:rPr>
      <w:rFonts w:cs="Courier New"/>
      <w:color w:val="00A9F3"/>
      <w:sz w:val="40"/>
      <w:szCs w:val="50"/>
    </w:rPr>
  </w:style>
  <w:style w:type="paragraph" w:styleId="Kop3">
    <w:name w:val="heading 3"/>
    <w:aliases w:val="Artikel,Kop 3 Paragraaftitel"/>
    <w:basedOn w:val="Standaard"/>
    <w:next w:val="Standaard"/>
    <w:link w:val="Kop3Char"/>
    <w:uiPriority w:val="1"/>
    <w:qFormat/>
    <w:rsid w:val="00D951B3"/>
    <w:pPr>
      <w:keepNext/>
      <w:spacing w:before="300" w:after="240" w:line="330" w:lineRule="atLeast"/>
      <w:outlineLvl w:val="2"/>
    </w:pPr>
    <w:rPr>
      <w:bCs/>
      <w:color w:val="00A9F3"/>
      <w:sz w:val="24"/>
      <w:szCs w:val="26"/>
    </w:rPr>
  </w:style>
  <w:style w:type="paragraph" w:styleId="Kop4">
    <w:name w:val="heading 4"/>
    <w:aliases w:val="Paragraaf"/>
    <w:basedOn w:val="Standaard"/>
    <w:next w:val="Standaard"/>
    <w:link w:val="Kop4Char"/>
    <w:uiPriority w:val="1"/>
    <w:qFormat/>
    <w:rsid w:val="00D951B3"/>
    <w:pPr>
      <w:keepNext/>
      <w:keepLines/>
      <w:spacing w:before="300"/>
      <w:outlineLvl w:val="3"/>
    </w:pPr>
    <w:rPr>
      <w:rFonts w:eastAsiaTheme="majorEastAsia" w:cstheme="majorBidi"/>
      <w:b/>
      <w:iCs/>
      <w:color w:val="00A9F3"/>
    </w:rPr>
  </w:style>
  <w:style w:type="paragraph" w:styleId="Kop5">
    <w:name w:val="heading 5"/>
    <w:aliases w:val="Sluiting"/>
    <w:basedOn w:val="Standaard"/>
    <w:next w:val="Standaard"/>
    <w:link w:val="Kop5Char"/>
    <w:uiPriority w:val="1"/>
    <w:qFormat/>
    <w:rsid w:val="00D951B3"/>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D951B3"/>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D951B3"/>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unhideWhenUsed/>
    <w:qFormat/>
    <w:rsid w:val="00D951B3"/>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unhideWhenUsed/>
    <w:qFormat/>
    <w:rsid w:val="00D951B3"/>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rsid w:val="00D951B3"/>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D951B3"/>
  </w:style>
  <w:style w:type="paragraph" w:styleId="Bijschrift">
    <w:name w:val="caption"/>
    <w:basedOn w:val="Standaard"/>
    <w:next w:val="Standaard"/>
    <w:rsid w:val="001B47F7"/>
    <w:rPr>
      <w:i/>
      <w:iCs/>
      <w:spacing w:val="6"/>
    </w:rPr>
  </w:style>
  <w:style w:type="paragraph" w:styleId="Bronvermelding">
    <w:name w:val="table of authorities"/>
    <w:basedOn w:val="Standaard"/>
    <w:next w:val="Standaard"/>
    <w:semiHidden/>
    <w:rsid w:val="001B47F7"/>
    <w:rPr>
      <w:i/>
      <w:iCs/>
      <w:spacing w:val="6"/>
    </w:rPr>
  </w:style>
  <w:style w:type="character" w:styleId="Eindnootmarkering">
    <w:name w:val="endnote reference"/>
    <w:basedOn w:val="Standaardalinea-lettertype"/>
    <w:semiHidden/>
    <w:rsid w:val="001B47F7"/>
    <w:rPr>
      <w:vertAlign w:val="superscript"/>
    </w:rPr>
  </w:style>
  <w:style w:type="paragraph" w:styleId="Eindnoottekst">
    <w:name w:val="endnote text"/>
    <w:basedOn w:val="Standaard"/>
    <w:semiHidden/>
    <w:rsid w:val="001B47F7"/>
    <w:rPr>
      <w:spacing w:val="6"/>
    </w:rPr>
  </w:style>
  <w:style w:type="paragraph" w:styleId="Inhopg1">
    <w:name w:val="toc 1"/>
    <w:basedOn w:val="Standaard"/>
    <w:next w:val="Standaard"/>
    <w:autoRedefine/>
    <w:uiPriority w:val="39"/>
    <w:rsid w:val="00D951B3"/>
    <w:pPr>
      <w:spacing w:after="100"/>
    </w:pPr>
  </w:style>
  <w:style w:type="paragraph" w:styleId="Inhopg2">
    <w:name w:val="toc 2"/>
    <w:basedOn w:val="Standaard"/>
    <w:next w:val="Standaard"/>
    <w:autoRedefine/>
    <w:uiPriority w:val="39"/>
    <w:unhideWhenUsed/>
    <w:rsid w:val="00D951B3"/>
    <w:pPr>
      <w:spacing w:after="100"/>
    </w:pPr>
  </w:style>
  <w:style w:type="paragraph" w:styleId="Inhopg3">
    <w:name w:val="toc 3"/>
    <w:basedOn w:val="Standaard"/>
    <w:next w:val="Standaard"/>
    <w:autoRedefine/>
    <w:uiPriority w:val="39"/>
    <w:unhideWhenUsed/>
    <w:rsid w:val="00D951B3"/>
    <w:pPr>
      <w:spacing w:after="100"/>
      <w:ind w:left="567"/>
    </w:pPr>
  </w:style>
  <w:style w:type="paragraph" w:styleId="Inhopg4">
    <w:name w:val="toc 4"/>
    <w:basedOn w:val="Standaard"/>
    <w:next w:val="Standaard"/>
    <w:autoRedefine/>
    <w:semiHidden/>
    <w:unhideWhenUsed/>
    <w:rsid w:val="00D951B3"/>
    <w:pPr>
      <w:spacing w:after="100"/>
    </w:pPr>
  </w:style>
  <w:style w:type="paragraph" w:styleId="Inhopg5">
    <w:name w:val="toc 5"/>
    <w:basedOn w:val="Standaard"/>
    <w:next w:val="Standaard"/>
    <w:autoRedefine/>
    <w:semiHidden/>
    <w:unhideWhenUsed/>
    <w:rsid w:val="00D951B3"/>
    <w:pPr>
      <w:spacing w:after="100"/>
    </w:pPr>
  </w:style>
  <w:style w:type="paragraph" w:styleId="Inhopg6">
    <w:name w:val="toc 6"/>
    <w:basedOn w:val="Standaard"/>
    <w:next w:val="Standaard"/>
    <w:autoRedefine/>
    <w:semiHidden/>
    <w:unhideWhenUsed/>
    <w:rsid w:val="00D951B3"/>
    <w:pPr>
      <w:spacing w:after="100"/>
    </w:pPr>
  </w:style>
  <w:style w:type="paragraph" w:styleId="Inhopg7">
    <w:name w:val="toc 7"/>
    <w:basedOn w:val="Standaard"/>
    <w:next w:val="Standaard"/>
    <w:autoRedefine/>
    <w:semiHidden/>
    <w:unhideWhenUsed/>
    <w:rsid w:val="00D951B3"/>
    <w:pPr>
      <w:spacing w:after="100"/>
    </w:pPr>
  </w:style>
  <w:style w:type="paragraph" w:styleId="Inhopg8">
    <w:name w:val="toc 8"/>
    <w:basedOn w:val="Standaard"/>
    <w:next w:val="Standaard"/>
    <w:autoRedefine/>
    <w:semiHidden/>
    <w:unhideWhenUsed/>
    <w:rsid w:val="00D951B3"/>
    <w:pPr>
      <w:spacing w:after="100"/>
    </w:pPr>
  </w:style>
  <w:style w:type="paragraph" w:styleId="Inhopg9">
    <w:name w:val="toc 9"/>
    <w:basedOn w:val="Standaard"/>
    <w:next w:val="Standaard"/>
    <w:autoRedefine/>
    <w:semiHidden/>
    <w:unhideWhenUsed/>
    <w:rsid w:val="00D951B3"/>
    <w:pPr>
      <w:spacing w:after="100"/>
    </w:pPr>
  </w:style>
  <w:style w:type="paragraph" w:customStyle="1" w:styleId="Kop0">
    <w:name w:val="Kop 0"/>
    <w:basedOn w:val="Kop1"/>
    <w:next w:val="Standaard"/>
    <w:rsid w:val="001B47F7"/>
    <w:pPr>
      <w:outlineLvl w:val="9"/>
    </w:pPr>
  </w:style>
  <w:style w:type="paragraph" w:styleId="Koptekst">
    <w:name w:val="header"/>
    <w:basedOn w:val="Standaard"/>
    <w:link w:val="KoptekstChar"/>
    <w:unhideWhenUsed/>
    <w:rsid w:val="00D951B3"/>
    <w:pPr>
      <w:tabs>
        <w:tab w:val="center" w:pos="4513"/>
        <w:tab w:val="right" w:pos="9026"/>
      </w:tabs>
      <w:spacing w:line="240" w:lineRule="auto"/>
    </w:pPr>
  </w:style>
  <w:style w:type="paragraph" w:customStyle="1" w:styleId="KT">
    <w:name w:val="KT"/>
    <w:rsid w:val="001301CF"/>
    <w:rPr>
      <w:rFonts w:ascii="Arial" w:hAnsi="Arial" w:cs="Arial"/>
    </w:rPr>
  </w:style>
  <w:style w:type="paragraph" w:styleId="Lijst">
    <w:name w:val="List"/>
    <w:basedOn w:val="Standaard"/>
    <w:rsid w:val="001B47F7"/>
    <w:pPr>
      <w:ind w:left="284" w:hanging="284"/>
    </w:pPr>
  </w:style>
  <w:style w:type="paragraph" w:styleId="Lijst2">
    <w:name w:val="List 2"/>
    <w:basedOn w:val="Standaard"/>
    <w:rsid w:val="001B47F7"/>
    <w:pPr>
      <w:ind w:left="567" w:hanging="283"/>
    </w:pPr>
  </w:style>
  <w:style w:type="paragraph" w:styleId="Lijst3">
    <w:name w:val="List 3"/>
    <w:basedOn w:val="Standaard"/>
    <w:rsid w:val="001B47F7"/>
    <w:pPr>
      <w:numPr>
        <w:numId w:val="1"/>
      </w:numPr>
      <w:ind w:left="851"/>
    </w:pPr>
  </w:style>
  <w:style w:type="paragraph" w:styleId="Lijst4">
    <w:name w:val="List 4"/>
    <w:basedOn w:val="Standaard"/>
    <w:rsid w:val="001B47F7"/>
    <w:pPr>
      <w:numPr>
        <w:numId w:val="2"/>
      </w:numPr>
      <w:ind w:left="1135" w:hanging="284"/>
    </w:pPr>
  </w:style>
  <w:style w:type="paragraph" w:styleId="Lijst5">
    <w:name w:val="List 5"/>
    <w:basedOn w:val="Standaard"/>
    <w:rsid w:val="001B47F7"/>
    <w:pPr>
      <w:tabs>
        <w:tab w:val="num" w:pos="720"/>
      </w:tabs>
      <w:ind w:left="1418" w:hanging="284"/>
    </w:pPr>
  </w:style>
  <w:style w:type="paragraph" w:styleId="Lijstopsomteken">
    <w:name w:val="List Bullet"/>
    <w:basedOn w:val="Standaard"/>
    <w:rsid w:val="001B47F7"/>
    <w:pPr>
      <w:tabs>
        <w:tab w:val="num" w:pos="720"/>
      </w:tabs>
      <w:ind w:left="284" w:hanging="284"/>
    </w:pPr>
  </w:style>
  <w:style w:type="paragraph" w:styleId="Lijstopsomteken2">
    <w:name w:val="List Bullet 2"/>
    <w:basedOn w:val="Standaard"/>
    <w:rsid w:val="001B47F7"/>
    <w:pPr>
      <w:tabs>
        <w:tab w:val="num" w:pos="720"/>
      </w:tabs>
      <w:ind w:left="568" w:hanging="720"/>
    </w:pPr>
  </w:style>
  <w:style w:type="paragraph" w:styleId="Lijstopsomteken3">
    <w:name w:val="List Bullet 3"/>
    <w:basedOn w:val="Standaard"/>
    <w:rsid w:val="001B47F7"/>
    <w:pPr>
      <w:tabs>
        <w:tab w:val="num" w:pos="720"/>
      </w:tabs>
      <w:ind w:left="851" w:hanging="284"/>
    </w:pPr>
  </w:style>
  <w:style w:type="paragraph" w:styleId="Lijstopsomteken4">
    <w:name w:val="List Bullet 4"/>
    <w:basedOn w:val="Standaard"/>
    <w:rsid w:val="001B47F7"/>
    <w:pPr>
      <w:tabs>
        <w:tab w:val="num" w:pos="720"/>
      </w:tabs>
      <w:ind w:left="1135" w:hanging="284"/>
    </w:pPr>
  </w:style>
  <w:style w:type="paragraph" w:styleId="Lijstopsomteken5">
    <w:name w:val="List Bullet 5"/>
    <w:basedOn w:val="Standaard"/>
    <w:rsid w:val="001B47F7"/>
    <w:pPr>
      <w:tabs>
        <w:tab w:val="num" w:pos="720"/>
      </w:tabs>
      <w:ind w:left="1418" w:hanging="283"/>
    </w:pPr>
  </w:style>
  <w:style w:type="paragraph" w:customStyle="1" w:styleId="Lijstspeciaal">
    <w:name w:val="Lijst speciaal"/>
    <w:basedOn w:val="Standaard"/>
    <w:rsid w:val="001B47F7"/>
    <w:pPr>
      <w:tabs>
        <w:tab w:val="num" w:pos="720"/>
      </w:tabs>
      <w:ind w:left="567" w:hanging="567"/>
    </w:pPr>
  </w:style>
  <w:style w:type="paragraph" w:customStyle="1" w:styleId="Lijstspeciaal2">
    <w:name w:val="Lijst speciaal 2"/>
    <w:basedOn w:val="Standaard"/>
    <w:rsid w:val="001B47F7"/>
    <w:pPr>
      <w:tabs>
        <w:tab w:val="num" w:pos="720"/>
      </w:tabs>
      <w:ind w:left="851" w:hanging="567"/>
    </w:pPr>
  </w:style>
  <w:style w:type="paragraph" w:customStyle="1" w:styleId="Lijstspeciaal3">
    <w:name w:val="Lijst speciaal 3"/>
    <w:basedOn w:val="Standaard"/>
    <w:rsid w:val="001B47F7"/>
    <w:pPr>
      <w:ind w:left="1134" w:hanging="567"/>
    </w:pPr>
  </w:style>
  <w:style w:type="paragraph" w:customStyle="1" w:styleId="Lijstspeciaal4">
    <w:name w:val="Lijst speciaal 4"/>
    <w:basedOn w:val="Standaard"/>
    <w:rsid w:val="001B47F7"/>
    <w:pPr>
      <w:ind w:left="1418" w:hanging="567"/>
    </w:pPr>
  </w:style>
  <w:style w:type="paragraph" w:customStyle="1" w:styleId="Lijstspeciaal5">
    <w:name w:val="Lijst speciaal 5"/>
    <w:basedOn w:val="Standaard"/>
    <w:rsid w:val="001B47F7"/>
    <w:pPr>
      <w:ind w:left="1701" w:hanging="567"/>
    </w:pPr>
  </w:style>
  <w:style w:type="paragraph" w:styleId="Lijstnummering">
    <w:name w:val="List Number"/>
    <w:basedOn w:val="Standaard"/>
    <w:rsid w:val="001B47F7"/>
    <w:pPr>
      <w:tabs>
        <w:tab w:val="num" w:pos="720"/>
      </w:tabs>
      <w:ind w:left="720" w:hanging="720"/>
    </w:pPr>
  </w:style>
  <w:style w:type="paragraph" w:styleId="Lijstnummering2">
    <w:name w:val="List Number 2"/>
    <w:basedOn w:val="Standaard"/>
    <w:rsid w:val="001B47F7"/>
    <w:pPr>
      <w:ind w:left="568" w:hanging="284"/>
    </w:pPr>
  </w:style>
  <w:style w:type="paragraph" w:styleId="Lijstnummering3">
    <w:name w:val="List Number 3"/>
    <w:basedOn w:val="Standaard"/>
    <w:rsid w:val="001B47F7"/>
    <w:pPr>
      <w:ind w:left="851" w:hanging="284"/>
    </w:pPr>
  </w:style>
  <w:style w:type="paragraph" w:styleId="Lijstnummering4">
    <w:name w:val="List Number 4"/>
    <w:basedOn w:val="Standaard"/>
    <w:rsid w:val="001B47F7"/>
    <w:pPr>
      <w:tabs>
        <w:tab w:val="num" w:pos="720"/>
      </w:tabs>
      <w:ind w:left="1135" w:hanging="720"/>
    </w:pPr>
  </w:style>
  <w:style w:type="paragraph" w:styleId="Lijstnummering5">
    <w:name w:val="List Number 5"/>
    <w:basedOn w:val="Standaard"/>
    <w:rsid w:val="001B47F7"/>
    <w:pPr>
      <w:tabs>
        <w:tab w:val="num" w:pos="720"/>
      </w:tabs>
      <w:ind w:left="1418" w:hanging="720"/>
    </w:pPr>
  </w:style>
  <w:style w:type="paragraph" w:styleId="Lijstvoortzetting">
    <w:name w:val="List Continue"/>
    <w:basedOn w:val="Standaard"/>
    <w:rsid w:val="001B47F7"/>
    <w:pPr>
      <w:tabs>
        <w:tab w:val="num" w:pos="720"/>
      </w:tabs>
      <w:ind w:left="720"/>
    </w:pPr>
  </w:style>
  <w:style w:type="paragraph" w:styleId="Lijstvoortzetting2">
    <w:name w:val="List Continue 2"/>
    <w:basedOn w:val="Standaard"/>
    <w:rsid w:val="001B47F7"/>
    <w:pPr>
      <w:tabs>
        <w:tab w:val="num" w:pos="720"/>
      </w:tabs>
      <w:ind w:left="567"/>
    </w:pPr>
  </w:style>
  <w:style w:type="paragraph" w:styleId="Lijstvoortzetting3">
    <w:name w:val="List Continue 3"/>
    <w:basedOn w:val="Standaard"/>
    <w:rsid w:val="001B47F7"/>
    <w:pPr>
      <w:ind w:left="851"/>
    </w:pPr>
  </w:style>
  <w:style w:type="paragraph" w:styleId="Lijstvoortzetting4">
    <w:name w:val="List Continue 4"/>
    <w:basedOn w:val="Standaard"/>
    <w:rsid w:val="001B47F7"/>
    <w:pPr>
      <w:ind w:left="1134"/>
    </w:pPr>
  </w:style>
  <w:style w:type="paragraph" w:styleId="Lijstvoortzetting5">
    <w:name w:val="List Continue 5"/>
    <w:basedOn w:val="Standaard"/>
    <w:rsid w:val="001B47F7"/>
    <w:pPr>
      <w:ind w:left="1418"/>
    </w:pPr>
  </w:style>
  <w:style w:type="paragraph" w:styleId="Macroteks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1B47F7"/>
    <w:pPr>
      <w:keepLines/>
      <w:ind w:left="284" w:hanging="284"/>
    </w:pPr>
  </w:style>
  <w:style w:type="paragraph" w:customStyle="1" w:styleId="Opsommingbijz">
    <w:name w:val="Opsomming bijz."/>
    <w:basedOn w:val="Standaard"/>
    <w:next w:val="Standaard"/>
    <w:rsid w:val="001B47F7"/>
    <w:pPr>
      <w:ind w:left="1134" w:hanging="1134"/>
    </w:pPr>
  </w:style>
  <w:style w:type="paragraph" w:customStyle="1" w:styleId="Opsomminggenummerd">
    <w:name w:val="Opsomming genummerd"/>
    <w:basedOn w:val="Standaard"/>
    <w:next w:val="Standaard"/>
    <w:rsid w:val="001B47F7"/>
    <w:pPr>
      <w:keepLines/>
      <w:ind w:left="567" w:hanging="567"/>
    </w:pPr>
  </w:style>
  <w:style w:type="character" w:styleId="Paginanummer">
    <w:name w:val="page number"/>
    <w:basedOn w:val="Standaardalinea-lettertype"/>
    <w:semiHidden/>
    <w:rsid w:val="001301CF"/>
    <w:rPr>
      <w:rFonts w:ascii="Arial" w:hAnsi="Arial" w:cs="Arial"/>
    </w:rPr>
  </w:style>
  <w:style w:type="paragraph" w:styleId="Plattetekst2">
    <w:name w:val="Body Text 2"/>
    <w:basedOn w:val="Standaard"/>
    <w:rsid w:val="001301CF"/>
    <w:pPr>
      <w:spacing w:line="480" w:lineRule="auto"/>
    </w:pPr>
    <w:rPr>
      <w:spacing w:val="6"/>
    </w:rPr>
  </w:style>
  <w:style w:type="paragraph" w:styleId="Plattetekstinspringen2">
    <w:name w:val="Body Text Indent 2"/>
    <w:basedOn w:val="Standaard"/>
    <w:rsid w:val="001301CF"/>
    <w:pPr>
      <w:spacing w:line="480" w:lineRule="auto"/>
      <w:ind w:left="283"/>
    </w:pPr>
    <w:rPr>
      <w:spacing w:val="6"/>
    </w:rPr>
  </w:style>
  <w:style w:type="paragraph" w:customStyle="1" w:styleId="RapportKop1">
    <w:name w:val="Rapport Kop1"/>
    <w:basedOn w:val="Kop1"/>
    <w:semiHidden/>
    <w:rsid w:val="001B47F7"/>
    <w:pPr>
      <w:ind w:hanging="851"/>
    </w:pPr>
  </w:style>
  <w:style w:type="paragraph" w:customStyle="1" w:styleId="Rapportkop2">
    <w:name w:val="Rapport kop2"/>
    <w:basedOn w:val="Kop2"/>
    <w:semiHidden/>
    <w:rsid w:val="001B47F7"/>
    <w:pPr>
      <w:ind w:hanging="851"/>
    </w:pPr>
  </w:style>
  <w:style w:type="paragraph" w:customStyle="1" w:styleId="RapportKop3">
    <w:name w:val="Rapport Kop3"/>
    <w:basedOn w:val="Kop3"/>
    <w:semiHidden/>
    <w:rsid w:val="001B47F7"/>
    <w:pPr>
      <w:tabs>
        <w:tab w:val="num" w:pos="0"/>
      </w:tabs>
      <w:ind w:hanging="851"/>
    </w:pPr>
  </w:style>
  <w:style w:type="paragraph" w:customStyle="1" w:styleId="RapportKop4">
    <w:name w:val="Rapport Kop4"/>
    <w:basedOn w:val="Kop4"/>
    <w:semiHidden/>
    <w:rsid w:val="001B47F7"/>
    <w:pPr>
      <w:tabs>
        <w:tab w:val="num" w:pos="0"/>
      </w:tabs>
      <w:ind w:hanging="862"/>
    </w:pPr>
  </w:style>
  <w:style w:type="paragraph" w:customStyle="1" w:styleId="RapportKop5">
    <w:name w:val="Rapport Kop5"/>
    <w:basedOn w:val="Kop5"/>
    <w:semiHidden/>
    <w:rsid w:val="001B47F7"/>
  </w:style>
  <w:style w:type="paragraph" w:customStyle="1" w:styleId="RapportKop8">
    <w:name w:val="Rapport Kop8"/>
    <w:basedOn w:val="Kop8"/>
    <w:semiHidden/>
    <w:rsid w:val="001B47F7"/>
    <w:pPr>
      <w:ind w:left="851" w:hanging="1702"/>
    </w:pPr>
    <w:rPr>
      <w:b/>
      <w:bCs/>
      <w:sz w:val="26"/>
      <w:szCs w:val="26"/>
    </w:rPr>
  </w:style>
  <w:style w:type="character" w:styleId="Regelnummer">
    <w:name w:val="line number"/>
    <w:basedOn w:val="Standaardalinea-lettertype"/>
    <w:semiHidden/>
    <w:rsid w:val="001301CF"/>
    <w:rPr>
      <w:rFonts w:ascii="Arial" w:hAnsi="Arial" w:cs="Arial"/>
    </w:rPr>
  </w:style>
  <w:style w:type="paragraph" w:customStyle="1" w:styleId="Speciaal1">
    <w:name w:val="Speciaal 1"/>
    <w:basedOn w:val="Standaard"/>
    <w:next w:val="Standaard"/>
    <w:rsid w:val="001B47F7"/>
    <w:rPr>
      <w:spacing w:val="6"/>
      <w:sz w:val="16"/>
      <w:szCs w:val="16"/>
    </w:rPr>
  </w:style>
  <w:style w:type="paragraph" w:customStyle="1" w:styleId="Speciaal2">
    <w:name w:val="Speciaal 2"/>
    <w:basedOn w:val="Standaard"/>
    <w:next w:val="Standaard"/>
    <w:rsid w:val="001B47F7"/>
    <w:rPr>
      <w:i/>
      <w:iCs/>
      <w:spacing w:val="6"/>
      <w:sz w:val="16"/>
      <w:szCs w:val="16"/>
    </w:rPr>
  </w:style>
  <w:style w:type="paragraph" w:customStyle="1" w:styleId="Standaardvast">
    <w:name w:val="Standaard vast"/>
    <w:basedOn w:val="Standaard"/>
    <w:next w:val="Standaard"/>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Standaardinspringing">
    <w:name w:val="Normal Indent"/>
    <w:basedOn w:val="Standaard"/>
    <w:rsid w:val="001B47F7"/>
    <w:pPr>
      <w:ind w:left="567"/>
    </w:pPr>
  </w:style>
  <w:style w:type="paragraph" w:customStyle="1" w:styleId="Tabel">
    <w:name w:val="Tabel"/>
    <w:basedOn w:val="Standaard"/>
    <w:rsid w:val="001301CF"/>
    <w:pPr>
      <w:keepLines/>
      <w:spacing w:before="60" w:after="60"/>
    </w:pPr>
  </w:style>
  <w:style w:type="paragraph" w:customStyle="1" w:styleId="Tabel2">
    <w:name w:val="Tabel 2"/>
    <w:basedOn w:val="Standaard"/>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Tekstopmerking">
    <w:name w:val="annotation text"/>
    <w:basedOn w:val="Standaard"/>
    <w:link w:val="TekstopmerkingChar"/>
    <w:semiHidden/>
    <w:rsid w:val="001B47F7"/>
  </w:style>
  <w:style w:type="paragraph" w:customStyle="1" w:styleId="Toelichting">
    <w:name w:val="Toelichting"/>
    <w:basedOn w:val="Standaard"/>
    <w:rsid w:val="001B47F7"/>
    <w:rPr>
      <w:vanish/>
      <w:color w:val="FF00FF"/>
    </w:rPr>
  </w:style>
  <w:style w:type="paragraph" w:customStyle="1" w:styleId="UtrechtLogo">
    <w:name w:val="UtrechtLogo"/>
    <w:basedOn w:val="Standaard"/>
    <w:rsid w:val="001301CF"/>
    <w:pPr>
      <w:framePr w:hSpace="142" w:wrap="notBeside" w:vAnchor="page" w:hAnchor="margin" w:xAlign="right" w:y="285"/>
    </w:pPr>
  </w:style>
  <w:style w:type="character" w:styleId="Verwijzingopmerking">
    <w:name w:val="annotation reference"/>
    <w:basedOn w:val="Standaardalinea-lettertype"/>
    <w:semiHidden/>
    <w:rsid w:val="001B47F7"/>
    <w:rPr>
      <w:sz w:val="16"/>
      <w:szCs w:val="16"/>
    </w:rPr>
  </w:style>
  <w:style w:type="character" w:styleId="Voetnootmarkering">
    <w:name w:val="footnote reference"/>
    <w:basedOn w:val="Standaardalinea-lettertype"/>
    <w:semiHidden/>
    <w:unhideWhenUsed/>
    <w:rsid w:val="00D951B3"/>
    <w:rPr>
      <w:vertAlign w:val="superscript"/>
    </w:rPr>
  </w:style>
  <w:style w:type="paragraph" w:styleId="Voetnoottekst">
    <w:name w:val="footnote text"/>
    <w:basedOn w:val="Standaard"/>
    <w:link w:val="VoetnoottekstChar"/>
    <w:semiHidden/>
    <w:unhideWhenUsed/>
    <w:rsid w:val="00D951B3"/>
    <w:pPr>
      <w:spacing w:line="240" w:lineRule="auto"/>
    </w:pPr>
  </w:style>
  <w:style w:type="paragraph" w:styleId="Voettekst">
    <w:name w:val="footer"/>
    <w:basedOn w:val="Standaard"/>
    <w:link w:val="VoettekstChar"/>
    <w:unhideWhenUsed/>
    <w:rsid w:val="00D951B3"/>
    <w:pPr>
      <w:tabs>
        <w:tab w:val="center" w:pos="4513"/>
        <w:tab w:val="right" w:pos="9026"/>
      </w:tabs>
      <w:spacing w:line="240" w:lineRule="auto"/>
    </w:pPr>
  </w:style>
  <w:style w:type="character" w:styleId="Hyperlink">
    <w:name w:val="Hyperlink"/>
    <w:basedOn w:val="Standaardalinea-lettertype"/>
    <w:uiPriority w:val="99"/>
    <w:unhideWhenUsed/>
    <w:rsid w:val="00D951B3"/>
    <w:rPr>
      <w:color w:val="002C64"/>
      <w:u w:val="single"/>
    </w:rPr>
  </w:style>
  <w:style w:type="character" w:styleId="GevolgdeHyperlink">
    <w:name w:val="FollowedHyperlink"/>
    <w:basedOn w:val="Standaardalinea-lettertype"/>
    <w:uiPriority w:val="4"/>
    <w:rsid w:val="00D951B3"/>
    <w:rPr>
      <w:color w:val="002C64"/>
      <w:u w:val="single"/>
    </w:rPr>
  </w:style>
  <w:style w:type="paragraph" w:styleId="Plattetekst">
    <w:name w:val="Body Text"/>
    <w:basedOn w:val="Standaard"/>
    <w:link w:val="Platteteks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rsid w:val="00D951B3"/>
    <w:rPr>
      <w:rFonts w:ascii="Arial" w:hAnsi="Arial"/>
    </w:rPr>
  </w:style>
  <w:style w:type="paragraph" w:styleId="Lijstalinea">
    <w:name w:val="List Paragraph"/>
    <w:basedOn w:val="Standaard"/>
    <w:unhideWhenUsed/>
    <w:rsid w:val="00D951B3"/>
    <w:pPr>
      <w:contextualSpacing/>
    </w:pPr>
  </w:style>
  <w:style w:type="paragraph" w:styleId="Titel">
    <w:name w:val="Title"/>
    <w:aliases w:val="Titel Regeling"/>
    <w:basedOn w:val="Standaard"/>
    <w:next w:val="Standaard"/>
    <w:link w:val="TitelChar"/>
    <w:uiPriority w:val="2"/>
    <w:qFormat/>
    <w:rsid w:val="00D951B3"/>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aliases w:val="Titel Regeling Char"/>
    <w:basedOn w:val="Standaardalinea-lettertype"/>
    <w:link w:val="Titel"/>
    <w:uiPriority w:val="2"/>
    <w:rsid w:val="00D951B3"/>
    <w:rPr>
      <w:rFonts w:ascii="Arial" w:eastAsiaTheme="majorEastAsia" w:hAnsi="Arial" w:cstheme="majorBidi"/>
      <w:color w:val="002C64"/>
      <w:spacing w:val="-10"/>
      <w:kern w:val="32"/>
      <w:sz w:val="60"/>
      <w:szCs w:val="56"/>
    </w:rPr>
  </w:style>
  <w:style w:type="paragraph" w:styleId="Ondertitel">
    <w:name w:val="Subtitle"/>
    <w:basedOn w:val="Standaard"/>
    <w:next w:val="Standaard"/>
    <w:link w:val="OndertitelChar"/>
    <w:semiHidden/>
    <w:rsid w:val="008A21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semiHidden/>
    <w:rsid w:val="0074668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rsid w:val="008A21EE"/>
    <w:rPr>
      <w:b/>
      <w:bCs/>
    </w:rPr>
  </w:style>
  <w:style w:type="paragraph" w:styleId="Geenafstand">
    <w:name w:val="No Spacing"/>
    <w:uiPriority w:val="1"/>
    <w:rsid w:val="008A21EE"/>
    <w:rPr>
      <w:rFonts w:ascii="Lucida Sans Unicode" w:hAnsi="Lucida Sans Unicode" w:cs="Arial"/>
      <w:sz w:val="18"/>
    </w:rPr>
  </w:style>
  <w:style w:type="character" w:styleId="Nadruk">
    <w:name w:val="Emphasis"/>
    <w:basedOn w:val="Standaardalinea-lettertype"/>
    <w:rsid w:val="00160556"/>
    <w:rPr>
      <w:i/>
      <w:iCs/>
    </w:rPr>
  </w:style>
  <w:style w:type="character" w:customStyle="1" w:styleId="TekstopmerkingChar">
    <w:name w:val="Tekst opmerking Char"/>
    <w:basedOn w:val="Standaardalinea-lettertype"/>
    <w:link w:val="Tekstopmerking"/>
    <w:semiHidden/>
    <w:rsid w:val="00765DB4"/>
    <w:rPr>
      <w:rFonts w:ascii="Lucida Sans Unicode" w:hAnsi="Lucida Sans Unicode" w:cs="Arial"/>
      <w:sz w:val="18"/>
    </w:rPr>
  </w:style>
  <w:style w:type="character" w:customStyle="1" w:styleId="PlattetekstChar">
    <w:name w:val="Platte tekst Char"/>
    <w:basedOn w:val="Standaardalinea-lettertype"/>
    <w:link w:val="Plattetekst"/>
    <w:rsid w:val="00765DB4"/>
    <w:rPr>
      <w:rFonts w:ascii="Lucida Sans Unicode" w:hAnsi="Lucida Sans Unicode" w:cs="Arial"/>
      <w:sz w:val="18"/>
    </w:rPr>
  </w:style>
  <w:style w:type="paragraph" w:customStyle="1" w:styleId="OPTitel">
    <w:name w:val="OP_Titel"/>
    <w:next w:val="OPAanhef"/>
    <w:qFormat/>
    <w:rsid w:val="009C3363"/>
    <w:rPr>
      <w:rFonts w:asciiTheme="majorHAnsi" w:eastAsiaTheme="majorEastAsia" w:hAnsiTheme="majorHAnsi" w:cstheme="majorBidi"/>
      <w:spacing w:val="5"/>
      <w:kern w:val="28"/>
      <w:sz w:val="52"/>
      <w:szCs w:val="52"/>
    </w:rPr>
  </w:style>
  <w:style w:type="paragraph" w:customStyle="1" w:styleId="OPAanhef">
    <w:name w:val="OP_Aanhef"/>
    <w:qFormat/>
    <w:rsid w:val="009C3363"/>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Standaard"/>
    <w:qFormat/>
    <w:rsid w:val="00772CE4"/>
    <w:pPr>
      <w:spacing w:before="240"/>
    </w:pPr>
    <w:rPr>
      <w:rFonts w:ascii="Lucida Sans Unicode" w:hAnsi="Lucida Sans Unicode" w:cs="Arial"/>
      <w:b/>
      <w:bCs/>
      <w:sz w:val="28"/>
      <w:szCs w:val="22"/>
    </w:rPr>
  </w:style>
  <w:style w:type="paragraph" w:customStyle="1" w:styleId="OPArtikelTitel">
    <w:name w:val="OP_Artikel_Titel"/>
    <w:next w:val="Standaard"/>
    <w:qFormat/>
    <w:rsid w:val="00772CE4"/>
    <w:pPr>
      <w:spacing w:before="120"/>
    </w:pPr>
    <w:rPr>
      <w:rFonts w:ascii="Lucida Sans Unicode" w:hAnsi="Lucida Sans Unicode" w:cs="Arial"/>
      <w:b/>
      <w:bCs/>
      <w:sz w:val="22"/>
    </w:rPr>
  </w:style>
  <w:style w:type="paragraph" w:customStyle="1" w:styleId="DRPLijstalinea">
    <w:name w:val="DRP_Lijstalinea"/>
    <w:basedOn w:val="Lijstalinea"/>
    <w:rsid w:val="003A0DBC"/>
    <w:pPr>
      <w:tabs>
        <w:tab w:val="num" w:pos="720"/>
      </w:tabs>
      <w:spacing w:line="240" w:lineRule="auto"/>
      <w:ind w:hanging="720"/>
    </w:pPr>
  </w:style>
  <w:style w:type="paragraph" w:customStyle="1" w:styleId="OPOndertekening">
    <w:name w:val="OP_Ondertekening"/>
    <w:basedOn w:val="Standaard"/>
    <w:qFormat/>
    <w:rsid w:val="009C3363"/>
    <w:pPr>
      <w:pBdr>
        <w:left w:val="single" w:sz="4" w:space="4" w:color="auto"/>
      </w:pBdr>
    </w:pPr>
    <w:rPr>
      <w:rFonts w:asciiTheme="majorHAnsi" w:hAnsiTheme="majorHAnsi"/>
    </w:rPr>
  </w:style>
  <w:style w:type="paragraph" w:styleId="Ballontekst">
    <w:name w:val="Balloon Text"/>
    <w:basedOn w:val="Standaard"/>
    <w:link w:val="BallontekstChar"/>
    <w:semiHidden/>
    <w:rsid w:val="00D951B3"/>
    <w:rPr>
      <w:rFonts w:cs="Segoe UI"/>
      <w:szCs w:val="18"/>
    </w:rPr>
  </w:style>
  <w:style w:type="character" w:customStyle="1" w:styleId="BallontekstChar">
    <w:name w:val="Ballontekst Char"/>
    <w:basedOn w:val="Standaardalinea-lettertype"/>
    <w:link w:val="Ballontekst"/>
    <w:semiHidden/>
    <w:rsid w:val="00D951B3"/>
    <w:rPr>
      <w:rFonts w:ascii="Arial" w:hAnsi="Arial" w:cs="Segoe UI"/>
      <w:szCs w:val="18"/>
    </w:rPr>
  </w:style>
  <w:style w:type="table" w:styleId="Tabelraster">
    <w:name w:val="Table Grid"/>
    <w:basedOn w:val="Standaardtabel"/>
    <w:rsid w:val="00D951B3"/>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DF3E57"/>
    <w:pPr>
      <w:spacing w:line="240" w:lineRule="auto"/>
    </w:pPr>
    <w:rPr>
      <w:rFonts w:asciiTheme="minorHAnsi" w:hAnsiTheme="minorHAnsi"/>
    </w:rPr>
  </w:style>
  <w:style w:type="paragraph" w:styleId="Aanhef">
    <w:name w:val="Salutation"/>
    <w:basedOn w:val="Standaard"/>
    <w:next w:val="Standaard"/>
    <w:link w:val="AanhefChar"/>
    <w:rsid w:val="00C751F9"/>
  </w:style>
  <w:style w:type="character" w:customStyle="1" w:styleId="AanhefChar">
    <w:name w:val="Aanhef Char"/>
    <w:basedOn w:val="Standaardalinea-lettertype"/>
    <w:link w:val="Aanhef"/>
    <w:rsid w:val="00C751F9"/>
    <w:rPr>
      <w:rFonts w:ascii="Lucida Sans Unicode" w:hAnsi="Lucida Sans Unicode" w:cs="Arial"/>
      <w:sz w:val="18"/>
    </w:rPr>
  </w:style>
  <w:style w:type="paragraph" w:customStyle="1" w:styleId="OPParagraafTitel">
    <w:name w:val="OP_Paragraaf_Titel"/>
    <w:basedOn w:val="OPHoofdstukTitel"/>
    <w:next w:val="Standaard"/>
    <w:qFormat/>
    <w:rsid w:val="00772CE4"/>
    <w:rPr>
      <w:i/>
      <w:sz w:val="22"/>
    </w:rPr>
  </w:style>
  <w:style w:type="paragraph" w:customStyle="1" w:styleId="OPBijlageTitel">
    <w:name w:val="OP_Bijlage_Titel"/>
    <w:basedOn w:val="OPHoofdstukTitel"/>
    <w:next w:val="Standaard"/>
    <w:qFormat/>
    <w:rsid w:val="00D87F9F"/>
  </w:style>
  <w:style w:type="paragraph" w:customStyle="1" w:styleId="OPNotatoelichtingTitel">
    <w:name w:val="OP_Notatoelichting_Titel"/>
    <w:basedOn w:val="OPBijlageTitel"/>
    <w:next w:val="Standaard"/>
    <w:qFormat/>
    <w:rsid w:val="008B1674"/>
  </w:style>
  <w:style w:type="paragraph" w:customStyle="1" w:styleId="OPLid">
    <w:name w:val="OP_Lid"/>
    <w:basedOn w:val="Standaard"/>
    <w:qFormat/>
    <w:rsid w:val="00E3767B"/>
  </w:style>
  <w:style w:type="table" w:customStyle="1" w:styleId="Gegevensset">
    <w:name w:val="Gegevensset"/>
    <w:basedOn w:val="Standaardtabel"/>
    <w:uiPriority w:val="46"/>
    <w:rsid w:val="005D5CF3"/>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CellMar>
        <w:top w:w="78" w:type="dxa"/>
        <w:bottom w:w="78" w:type="dxa"/>
      </w:tblCellMar>
    </w:tblPr>
    <w:tblStylePr w:type="firstRow">
      <w:rPr>
        <w:b/>
        <w:bCs/>
        <w:color w:val="FFFFFF"/>
      </w:rPr>
      <w:tblPr/>
      <w:tcPr>
        <w:shd w:val="clear" w:color="auto" w:fill="0066AA"/>
      </w:tcPr>
    </w:tblStylePr>
    <w:tblStylePr w:type="lastRow">
      <w:rPr>
        <w:b/>
        <w:bCs/>
      </w:rPr>
    </w:tblStylePr>
    <w:tblStylePr w:type="band1Horz">
      <w:tblPr/>
      <w:tcPr>
        <w:shd w:val="clear" w:color="auto" w:fill="E6E7E8"/>
      </w:tcPr>
    </w:tblStylePr>
  </w:style>
  <w:style w:type="paragraph" w:customStyle="1" w:styleId="Rubriek">
    <w:name w:val="Rubriek"/>
    <w:basedOn w:val="Standaard"/>
    <w:qFormat/>
    <w:rPr>
      <w:b/>
    </w:rPr>
  </w:style>
  <w:style w:type="character" w:customStyle="1" w:styleId="Kop1Char">
    <w:name w:val="Kop 1 Char"/>
    <w:aliases w:val="Aanhef Regeling Char,Webversie;titel document Char"/>
    <w:link w:val="Kop1"/>
    <w:uiPriority w:val="5"/>
    <w:rsid w:val="00D951B3"/>
    <w:rPr>
      <w:rFonts w:ascii="Arial" w:hAnsi="Arial"/>
      <w:bCs/>
      <w:color w:val="002C64"/>
      <w:kern w:val="32"/>
      <w:sz w:val="60"/>
      <w:szCs w:val="32"/>
    </w:rPr>
  </w:style>
  <w:style w:type="character" w:customStyle="1" w:styleId="Kop2Char">
    <w:name w:val="Kop 2 Char"/>
    <w:aliases w:val="Hoofdstuk Char,Kop 2 Hoofdstuktitel Char"/>
    <w:link w:val="Kop2"/>
    <w:uiPriority w:val="1"/>
    <w:rsid w:val="00D951B3"/>
    <w:rPr>
      <w:rFonts w:ascii="Arial" w:hAnsi="Arial" w:cs="Courier New"/>
      <w:color w:val="00A9F3"/>
      <w:sz w:val="40"/>
      <w:szCs w:val="50"/>
    </w:rPr>
  </w:style>
  <w:style w:type="character" w:customStyle="1" w:styleId="Kop3Char">
    <w:name w:val="Kop 3 Char"/>
    <w:aliases w:val="Artikel Char,Kop 3 Paragraaftitel Char"/>
    <w:link w:val="Kop3"/>
    <w:uiPriority w:val="1"/>
    <w:rsid w:val="00D951B3"/>
    <w:rPr>
      <w:rFonts w:ascii="Arial" w:hAnsi="Arial"/>
      <w:bCs/>
      <w:color w:val="00A9F3"/>
      <w:sz w:val="24"/>
      <w:szCs w:val="26"/>
    </w:rPr>
  </w:style>
  <w:style w:type="character" w:customStyle="1" w:styleId="Kop4Char">
    <w:name w:val="Kop 4 Char"/>
    <w:aliases w:val="Paragraaf Char"/>
    <w:basedOn w:val="Standaardalinea-lettertype"/>
    <w:link w:val="Kop4"/>
    <w:uiPriority w:val="1"/>
    <w:rsid w:val="00D951B3"/>
    <w:rPr>
      <w:rFonts w:ascii="Arial" w:eastAsiaTheme="majorEastAsia" w:hAnsi="Arial" w:cstheme="majorBidi"/>
      <w:b/>
      <w:iCs/>
      <w:color w:val="00A9F3"/>
    </w:rPr>
  </w:style>
  <w:style w:type="character" w:customStyle="1" w:styleId="Kop5Char">
    <w:name w:val="Kop 5 Char"/>
    <w:aliases w:val="Sluiting Char"/>
    <w:basedOn w:val="Standaardalinea-lettertype"/>
    <w:link w:val="Kop5"/>
    <w:uiPriority w:val="1"/>
    <w:rsid w:val="00D951B3"/>
    <w:rPr>
      <w:rFonts w:ascii="Arial" w:eastAsiaTheme="majorEastAsia" w:hAnsi="Arial" w:cstheme="majorBidi"/>
      <w:b/>
      <w:i/>
      <w:color w:val="00A9F3"/>
    </w:rPr>
  </w:style>
  <w:style w:type="character" w:customStyle="1" w:styleId="Kop6Char">
    <w:name w:val="Kop 6 Char"/>
    <w:basedOn w:val="Standaardalinea-lettertype"/>
    <w:link w:val="Kop6"/>
    <w:uiPriority w:val="1"/>
    <w:rsid w:val="00D951B3"/>
    <w:rPr>
      <w:rFonts w:ascii="Arial" w:eastAsiaTheme="majorEastAsia" w:hAnsi="Arial" w:cstheme="majorBidi"/>
      <w:i/>
      <w:color w:val="00A9F3"/>
    </w:rPr>
  </w:style>
  <w:style w:type="paragraph" w:customStyle="1" w:styleId="Ondertiteldocument">
    <w:name w:val="Ondertitel document"/>
    <w:basedOn w:val="Standaard"/>
    <w:next w:val="Standaard"/>
    <w:uiPriority w:val="2"/>
    <w:qFormat/>
    <w:rsid w:val="00D951B3"/>
    <w:pPr>
      <w:spacing w:after="800" w:line="640" w:lineRule="atLeast"/>
    </w:pPr>
    <w:rPr>
      <w:color w:val="00A9F3"/>
      <w:sz w:val="48"/>
    </w:rPr>
  </w:style>
  <w:style w:type="numbering" w:customStyle="1" w:styleId="VNGGenummerdekoppen2tm6">
    <w:name w:val="VNG Genummerde koppen 2 t/m 6"/>
    <w:uiPriority w:val="99"/>
    <w:rsid w:val="00D951B3"/>
    <w:pPr>
      <w:numPr>
        <w:numId w:val="3"/>
      </w:numPr>
    </w:pPr>
  </w:style>
  <w:style w:type="table" w:styleId="Tabelrasterlicht">
    <w:name w:val="Grid Table Light"/>
    <w:basedOn w:val="Standaardtabel"/>
    <w:uiPriority w:val="40"/>
    <w:rsid w:val="00D951B3"/>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951B3"/>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951B3"/>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D951B3"/>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951B3"/>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951B3"/>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D951B3"/>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D951B3"/>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D951B3"/>
    <w:pPr>
      <w:spacing w:after="250" w:line="180" w:lineRule="atLeast"/>
    </w:pPr>
    <w:rPr>
      <w:sz w:val="16"/>
      <w:lang w:val="fr-FR"/>
    </w:rPr>
  </w:style>
  <w:style w:type="paragraph" w:customStyle="1" w:styleId="Uitgelichtlichtblauw">
    <w:name w:val="Uitgelicht licht blauw"/>
    <w:basedOn w:val="Uitgelichtkader"/>
    <w:next w:val="Standaard"/>
    <w:uiPriority w:val="3"/>
    <w:qFormat/>
    <w:rsid w:val="00D951B3"/>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D951B3"/>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D951B3"/>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D951B3"/>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D951B3"/>
    <w:pPr>
      <w:numPr>
        <w:numId w:val="4"/>
      </w:numPr>
    </w:pPr>
  </w:style>
  <w:style w:type="numbering" w:customStyle="1" w:styleId="VNGOngenummerdelijst">
    <w:name w:val="VNG Ongenummerde lijst"/>
    <w:uiPriority w:val="99"/>
    <w:rsid w:val="00D951B3"/>
    <w:pPr>
      <w:numPr>
        <w:numId w:val="5"/>
      </w:numPr>
    </w:pPr>
  </w:style>
  <w:style w:type="paragraph" w:customStyle="1" w:styleId="Introductie">
    <w:name w:val="Introductie"/>
    <w:basedOn w:val="Standaard"/>
    <w:next w:val="Standaard"/>
    <w:uiPriority w:val="2"/>
    <w:qFormat/>
    <w:rsid w:val="00D951B3"/>
    <w:pPr>
      <w:spacing w:after="250" w:line="330" w:lineRule="atLeast"/>
    </w:pPr>
    <w:rPr>
      <w:b/>
      <w:sz w:val="24"/>
      <w:lang w:val="fr-FR"/>
    </w:rPr>
  </w:style>
  <w:style w:type="paragraph" w:customStyle="1" w:styleId="Uitgelichtoranje">
    <w:name w:val="Uitgelicht oranje"/>
    <w:basedOn w:val="Uitgelichtkader"/>
    <w:next w:val="Standaard"/>
    <w:uiPriority w:val="3"/>
    <w:qFormat/>
    <w:rsid w:val="00D951B3"/>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D951B3"/>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D951B3"/>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D951B3"/>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D951B3"/>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D951B3"/>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D951B3"/>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D951B3"/>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D951B3"/>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D951B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customStyle="1" w:styleId="Colofontekst">
    <w:name w:val="Colofontekst"/>
    <w:basedOn w:val="Standaard"/>
    <w:next w:val="Standaard"/>
    <w:uiPriority w:val="4"/>
    <w:qFormat/>
    <w:rsid w:val="00D951B3"/>
    <w:rPr>
      <w:sz w:val="18"/>
    </w:rPr>
  </w:style>
  <w:style w:type="character" w:customStyle="1" w:styleId="VoetnoottekstChar">
    <w:name w:val="Voetnoottekst Char"/>
    <w:basedOn w:val="Standaardalinea-lettertype"/>
    <w:link w:val="Voetnoottekst"/>
    <w:semiHidden/>
    <w:rsid w:val="00D951B3"/>
    <w:rPr>
      <w:rFonts w:ascii="Arial" w:hAnsi="Arial"/>
    </w:rPr>
  </w:style>
  <w:style w:type="character" w:customStyle="1" w:styleId="VoettekstChar">
    <w:name w:val="Voettekst Char"/>
    <w:basedOn w:val="Standaardalinea-lettertype"/>
    <w:link w:val="Voettekst"/>
    <w:rsid w:val="00D951B3"/>
    <w:rPr>
      <w:rFonts w:ascii="Arial" w:hAnsi="Arial"/>
    </w:rPr>
  </w:style>
  <w:style w:type="paragraph" w:styleId="Kopvaninhoudsopgave">
    <w:name w:val="TOC Heading"/>
    <w:basedOn w:val="Kop2"/>
    <w:next w:val="Standaard"/>
    <w:uiPriority w:val="39"/>
    <w:unhideWhenUsed/>
    <w:rsid w:val="00D951B3"/>
    <w:pPr>
      <w:keepLines/>
      <w:outlineLvl w:val="9"/>
    </w:pPr>
    <w:rPr>
      <w:rFonts w:eastAsiaTheme="majorEastAsia" w:cstheme="majorBidi"/>
      <w:bCs/>
    </w:rPr>
  </w:style>
  <w:style w:type="paragraph" w:customStyle="1" w:styleId="StijlKopvaninhoudsopgaveLatijnsArial30ptAangepastekl">
    <w:name w:val="Stijl Kop van inhoudsopgave + (Latijns) Arial 30 pt Aangepaste kl..."/>
    <w:basedOn w:val="Kopvaninhoudsopgave"/>
    <w:rsid w:val="00D951B3"/>
  </w:style>
  <w:style w:type="numbering" w:customStyle="1" w:styleId="Stijl1">
    <w:name w:val="Stijl1"/>
    <w:uiPriority w:val="99"/>
    <w:rsid w:val="00D951B3"/>
    <w:pPr>
      <w:numPr>
        <w:numId w:val="6"/>
      </w:numPr>
    </w:pPr>
  </w:style>
  <w:style w:type="character" w:customStyle="1" w:styleId="Kop7Char">
    <w:name w:val="Kop 7 Char"/>
    <w:basedOn w:val="Standaardalinea-lettertype"/>
    <w:link w:val="Kop7"/>
    <w:uiPriority w:val="1"/>
    <w:rsid w:val="00D951B3"/>
    <w:rPr>
      <w:rFonts w:ascii="Arial" w:eastAsiaTheme="majorEastAsia" w:hAnsi="Arial" w:cstheme="majorBidi"/>
      <w:iCs/>
      <w:color w:val="00A9F3"/>
    </w:rPr>
  </w:style>
  <w:style w:type="character" w:customStyle="1" w:styleId="Kop8Char">
    <w:name w:val="Kop 8 Char"/>
    <w:basedOn w:val="Standaardalinea-lettertype"/>
    <w:link w:val="Kop8"/>
    <w:uiPriority w:val="1"/>
    <w:rsid w:val="00D951B3"/>
    <w:rPr>
      <w:rFonts w:ascii="Arial" w:eastAsiaTheme="majorEastAsia" w:hAnsi="Arial" w:cstheme="majorBidi"/>
      <w:color w:val="00A9F3"/>
      <w:szCs w:val="21"/>
    </w:rPr>
  </w:style>
  <w:style w:type="character" w:customStyle="1" w:styleId="Kop9Char">
    <w:name w:val="Kop 9 Char"/>
    <w:basedOn w:val="Standaardalinea-lettertype"/>
    <w:link w:val="Kop9"/>
    <w:uiPriority w:val="1"/>
    <w:rsid w:val="00D951B3"/>
    <w:rPr>
      <w:rFonts w:ascii="Arial" w:eastAsiaTheme="majorEastAsia" w:hAnsi="Arial" w:cstheme="majorBidi"/>
      <w:iCs/>
      <w:color w:val="00A9F3"/>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849</Words>
  <Characters>4671</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Leeg document</vt:lpstr>
    </vt:vector>
  </TitlesOfParts>
  <Company>KOOP</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dc:title>
  <dc:creator>Mathijs Kleijnen</dc:creator>
  <cp:lastModifiedBy>Marlies van Randwijk</cp:lastModifiedBy>
  <cp:revision>3</cp:revision>
  <cp:lastPrinted>2014-05-22T08:59:00Z</cp:lastPrinted>
  <dcterms:created xsi:type="dcterms:W3CDTF">2022-07-26T07:57:00Z</dcterms:created>
  <dcterms:modified xsi:type="dcterms:W3CDTF">2022-07-26T09:57:00Z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KoopTemplate">
    <vt:lpwstr>Waar</vt:lpwstr>
  </property>
</Properties>
</file>