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5160A" w14:textId="77777777" w:rsidR="00AF5633" w:rsidRDefault="00D85F82">
      <w:pPr>
        <w:pStyle w:val="OPTitel"/>
      </w:pPr>
      <w:r>
        <w:t>Model Verordening voor de behandeling van bezwaarschriften (nieuw model, april 2022)</w:t>
      </w:r>
    </w:p>
    <w:p w14:paraId="7AEB5658" w14:textId="77777777" w:rsidR="00AF5633" w:rsidRDefault="00D85F82">
      <w:pPr>
        <w:pStyle w:val="OPAanhef"/>
      </w:pPr>
      <w:r>
        <w:t xml:space="preserve"> </w:t>
      </w:r>
      <w:r>
        <w:rPr>
          <w:b/>
        </w:rPr>
        <w:t>Besluit van de raad van de gemeente [naam gemeente] tot vaststelling van de Verordening voor de behandeling van bezwaarschriften</w:t>
      </w:r>
      <w:r>
        <w:t xml:space="preserve"> </w:t>
      </w:r>
      <w:r>
        <w:rPr>
          <w:b/>
        </w:rPr>
        <w:t>[naam gemeente en eventueel jaartal] ([Verordening voor de behandeling van bezwaarschriften</w:t>
      </w:r>
      <w:r>
        <w:t xml:space="preserve"> </w:t>
      </w:r>
      <w:r>
        <w:rPr>
          <w:b/>
        </w:rPr>
        <w:t>[naam gemeente en eventueel jaartal])</w:t>
      </w:r>
    </w:p>
    <w:p w14:paraId="315C7092" w14:textId="77777777" w:rsidR="00AF5633" w:rsidRDefault="00D85F82">
      <w:pPr>
        <w:pStyle w:val="OPAanhef"/>
      </w:pPr>
      <w:r>
        <w:t xml:space="preserve"> </w:t>
      </w:r>
    </w:p>
    <w:p w14:paraId="42575B98" w14:textId="77777777" w:rsidR="00AF5633" w:rsidRDefault="00D85F82">
      <w:pPr>
        <w:pStyle w:val="OPAanhef"/>
      </w:pPr>
      <w:r>
        <w:t xml:space="preserve"> De raad van de gemeente [</w:t>
      </w:r>
      <w:r>
        <w:rPr>
          <w:b/>
        </w:rPr>
        <w:t>naam gemeente</w:t>
      </w:r>
      <w:r>
        <w:t xml:space="preserve">]; </w:t>
      </w:r>
      <w:r>
        <w:br/>
        <w:t>gelezen het voorstel van burgemeester en wethouders van [</w:t>
      </w:r>
      <w:r>
        <w:rPr>
          <w:b/>
        </w:rPr>
        <w:t>datum en nummer</w:t>
      </w:r>
      <w:r>
        <w:t xml:space="preserve">]; </w:t>
      </w:r>
      <w:r>
        <w:br/>
        <w:t xml:space="preserve">gelet op artikel 149 van de Gemeentewet; </w:t>
      </w:r>
    </w:p>
    <w:p w14:paraId="2C61A5CB" w14:textId="77777777" w:rsidR="00AF5633" w:rsidRDefault="00D85F82">
      <w:pPr>
        <w:pStyle w:val="OPAanhef"/>
      </w:pPr>
      <w:r>
        <w:t xml:space="preserve"> gezien het advies van de [</w:t>
      </w:r>
      <w:r>
        <w:rPr>
          <w:b/>
        </w:rPr>
        <w:t>naam commissie</w:t>
      </w:r>
      <w:r>
        <w:t>];</w:t>
      </w:r>
      <w:r>
        <w:br/>
        <w:t xml:space="preserve">besluit vast te stellen de volgende verordening: </w:t>
      </w:r>
    </w:p>
    <w:p w14:paraId="392232D7" w14:textId="77777777" w:rsidR="00AF5633" w:rsidRDefault="00D85F82">
      <w:pPr>
        <w:pStyle w:val="OPAanhef"/>
      </w:pPr>
      <w:r>
        <w:t xml:space="preserve"> </w:t>
      </w:r>
    </w:p>
    <w:p w14:paraId="700530A1" w14:textId="77777777" w:rsidR="00AF5633" w:rsidRDefault="00D85F82">
      <w:pPr>
        <w:pStyle w:val="OPAanhef"/>
      </w:pPr>
      <w:r>
        <w:t xml:space="preserve"> </w:t>
      </w:r>
      <w:r>
        <w:rPr>
          <w:b/>
        </w:rPr>
        <w:t>Verordening voor de behandeling van bezwaarschriften</w:t>
      </w:r>
      <w:r>
        <w:t xml:space="preserve"> </w:t>
      </w:r>
      <w:r>
        <w:rPr>
          <w:b/>
        </w:rPr>
        <w:t>[naam gemeente en eventueel jaartal]</w:t>
      </w:r>
    </w:p>
    <w:p w14:paraId="1227781E" w14:textId="77777777" w:rsidR="00AF5633" w:rsidRPr="00D85F82" w:rsidRDefault="00D85F82">
      <w:pPr>
        <w:pStyle w:val="OPParagraafTitel"/>
        <w:rPr>
          <w:i w:val="0"/>
          <w:iCs/>
        </w:rPr>
      </w:pPr>
      <w:r w:rsidRPr="00D85F82">
        <w:rPr>
          <w:i w:val="0"/>
          <w:iCs/>
        </w:rPr>
        <w:t>Paragraaf 1. Algemene bepalingen</w:t>
      </w:r>
    </w:p>
    <w:p w14:paraId="0F37D278" w14:textId="77777777" w:rsidR="00AF5633" w:rsidRDefault="00D85F82">
      <w:pPr>
        <w:pStyle w:val="OPArtikelTitel"/>
      </w:pPr>
      <w:r>
        <w:t>Artikel 1. Definities</w:t>
      </w:r>
    </w:p>
    <w:p w14:paraId="6B920894" w14:textId="77777777" w:rsidR="00AF5633" w:rsidRDefault="00D85F82">
      <w:r>
        <w:t xml:space="preserve"> In deze verordening wordt verstaan onder: </w:t>
      </w:r>
    </w:p>
    <w:p w14:paraId="5C5FFE70" w14:textId="77777777" w:rsidR="00AF5633" w:rsidRDefault="00D85F82">
      <w:r>
        <w:t xml:space="preserve"> - ambtelijk hoorder: door het bestuursorgaan aangewezen persoon die bevoegd is om bezwaarschriften te behandelen;</w:t>
      </w:r>
    </w:p>
    <w:p w14:paraId="69B10572" w14:textId="77777777" w:rsidR="00AF5633" w:rsidRDefault="00D85F82">
      <w:r>
        <w:t xml:space="preserve"> - ambtelijk horen: horen door een ambtenaar of meerdere ambtenaren namens het bestuursorgaan, bedoeld in artikel 7:5 van de Algemene wet bestuursrecht;</w:t>
      </w:r>
    </w:p>
    <w:p w14:paraId="472AE2CB" w14:textId="77777777" w:rsidR="00AF5633" w:rsidRDefault="00D85F82">
      <w:r>
        <w:t xml:space="preserve"> - Awb : Algemene wet bestuursrecht;</w:t>
      </w:r>
    </w:p>
    <w:p w14:paraId="534B73AA" w14:textId="77777777" w:rsidR="00AF5633" w:rsidRDefault="00D85F82">
      <w:r>
        <w:t xml:space="preserve"> - bestuursorgaan : gemeentelijk orgaan dat het bestreden besluit heeft genomen: de raad, -burgemeester en wethouders, de burgemeester[</w:t>
      </w:r>
      <w:r>
        <w:rPr>
          <w:i/>
        </w:rPr>
        <w:t>, bestuurscommissies EN/OF de leerplichtambtenaar</w:t>
      </w:r>
      <w:r>
        <w:t xml:space="preserve">]); </w:t>
      </w:r>
    </w:p>
    <w:p w14:paraId="10A12C82" w14:textId="77777777" w:rsidR="00AF5633" w:rsidRDefault="00D85F82">
      <w:r>
        <w:t xml:space="preserve"> - bezwaarmaker : indiener van een bezwaarschrift;</w:t>
      </w:r>
    </w:p>
    <w:p w14:paraId="12353259" w14:textId="77777777" w:rsidR="00AF5633" w:rsidRDefault="00D85F82">
      <w:r>
        <w:t xml:space="preserve"> - commissie : adviescommissie als bedoeld in artikel 7:13 van de Awb; </w:t>
      </w:r>
    </w:p>
    <w:p w14:paraId="1DD93FE0" w14:textId="77777777" w:rsidR="00AF5633" w:rsidRDefault="00D85F82">
      <w:r>
        <w:t xml:space="preserve"> - voorzitter : voorzitter van de commissie. </w:t>
      </w:r>
    </w:p>
    <w:p w14:paraId="3274290D" w14:textId="77777777" w:rsidR="00AF5633" w:rsidRDefault="00D85F82">
      <w:pPr>
        <w:pStyle w:val="OPArtikelTitel"/>
      </w:pPr>
      <w:r>
        <w:t xml:space="preserve">Artikel  2. Ingediend bezwaarschrift </w:t>
      </w:r>
    </w:p>
    <w:p w14:paraId="2D57A5CD" w14:textId="3EB63FAE" w:rsidR="00AF5633" w:rsidRDefault="00D85F82">
      <w:r>
        <w:t xml:space="preserve"> 1. Het bestuursorgaan registreert het ingediende bezwaarschrift met de datum van ontvangst. </w:t>
      </w:r>
      <w:r>
        <w:br/>
        <w:t>2. Daarna wordt zo spoedig mogelijk contact opgenomen met de bezwaarmaker en eventuele andere belanghebbenden. Hierbij geeft het bestuursorgaan een uitleg over het vervolg van de procedure en de duur van de behandeling van het bezwaarschrift.</w:t>
      </w:r>
    </w:p>
    <w:p w14:paraId="1680674B" w14:textId="77777777" w:rsidR="00AF5633" w:rsidRDefault="00D85F82">
      <w:r>
        <w:lastRenderedPageBreak/>
        <w:t xml:space="preserve"> </w:t>
      </w:r>
    </w:p>
    <w:p w14:paraId="5707561A" w14:textId="77777777" w:rsidR="00AF5633" w:rsidRPr="00D85F82" w:rsidRDefault="00D85F82">
      <w:pPr>
        <w:pStyle w:val="OPParagraafTitel"/>
        <w:rPr>
          <w:i w:val="0"/>
          <w:iCs/>
        </w:rPr>
      </w:pPr>
      <w:r w:rsidRPr="00D85F82">
        <w:rPr>
          <w:i w:val="0"/>
          <w:iCs/>
        </w:rPr>
        <w:t>Paragraaf 2. Informele afhandeling en ambtelijk horen</w:t>
      </w:r>
    </w:p>
    <w:p w14:paraId="4F7F0394" w14:textId="77777777" w:rsidR="00AF5633" w:rsidRDefault="00D85F82">
      <w:pPr>
        <w:pStyle w:val="OPArtikelTitel"/>
      </w:pPr>
      <w:r>
        <w:t xml:space="preserve">Artikel  3. Vooronderzoek en informele behandeling </w:t>
      </w:r>
    </w:p>
    <w:p w14:paraId="56B92054" w14:textId="77777777" w:rsidR="00AF5633" w:rsidRDefault="00D85F82">
      <w:r>
        <w:t xml:space="preserve"> 1 . Het bestuursorgaan onderzoekt of het bezwaarschrift informeel kan worden afgehandeld alvorens het verder in behandeling te nemen.</w:t>
      </w:r>
    </w:p>
    <w:p w14:paraId="171A0F02" w14:textId="77777777" w:rsidR="00AF5633" w:rsidRDefault="00D85F82">
      <w:r>
        <w:t xml:space="preserve"> 2 . De informele aanpak start door kort na binnenkomst van het bezwaarschrift hierover contact op te nemen met de bezwaarmaker en de voorbereider van het primaire besluit.</w:t>
      </w:r>
      <w:r>
        <w:br/>
        <w:t>3. Als het bezwaar in der minne wordt geschikt, legt het bestuursorgaan de gemaakte afspraken schriftelijk vast en neemt het zo nodig een nieuw besluit.</w:t>
      </w:r>
    </w:p>
    <w:p w14:paraId="5DBE870F" w14:textId="77777777" w:rsidR="00AF5633" w:rsidRDefault="00D85F82">
      <w:pPr>
        <w:pStyle w:val="OPArtikelTitel"/>
      </w:pPr>
      <w:r>
        <w:t>Artikel 4. Ambtelijk horen</w:t>
      </w:r>
    </w:p>
    <w:p w14:paraId="7150214A" w14:textId="77777777" w:rsidR="00AF5633" w:rsidRDefault="00D85F82">
      <w:r>
        <w:t xml:space="preserve"> 1 . Het bestuursorgaan kan categorieën van bezwaarschriften aanwijzen waarbij het horen ambtelijk plaatsvindt.</w:t>
      </w:r>
    </w:p>
    <w:p w14:paraId="2A1A01BB" w14:textId="77777777" w:rsidR="00AF5633" w:rsidRDefault="00D85F82">
      <w:r>
        <w:t xml:space="preserve"> 2 . De ambtelijk hoorder wordt door het bestuursorgaan aangewezen. </w:t>
      </w:r>
    </w:p>
    <w:p w14:paraId="42C12180" w14:textId="77777777" w:rsidR="00AF5633" w:rsidRDefault="00D85F82">
      <w:r>
        <w:t xml:space="preserve"> 3 . Het bestuursorgaan bepaalt de wijze en het tijdstip van het horen. </w:t>
      </w:r>
    </w:p>
    <w:p w14:paraId="062EF8AE" w14:textId="77777777" w:rsidR="00AF5633" w:rsidRDefault="00D85F82">
      <w:r>
        <w:t xml:space="preserve"> 4 . Als de bezwaarmaker of het bestuursorgaan het bezwaarschrift aan de commissie wil voorleggen, kan het bestuursorgaan besluiten dat het horen door de commissie plaatsvindt. </w:t>
      </w:r>
    </w:p>
    <w:p w14:paraId="5306E222" w14:textId="77777777" w:rsidR="00AF5633" w:rsidRDefault="00D85F82">
      <w:r>
        <w:t xml:space="preserve"> </w:t>
      </w:r>
    </w:p>
    <w:p w14:paraId="4A1E11A9" w14:textId="77777777" w:rsidR="00AF5633" w:rsidRPr="00D85F82" w:rsidRDefault="00D85F82">
      <w:pPr>
        <w:pStyle w:val="OPParagraafTitel"/>
        <w:rPr>
          <w:i w:val="0"/>
          <w:iCs/>
        </w:rPr>
      </w:pPr>
      <w:r w:rsidRPr="00D85F82">
        <w:rPr>
          <w:i w:val="0"/>
          <w:iCs/>
        </w:rPr>
        <w:t>Paragraaf 3. Commissie</w:t>
      </w:r>
    </w:p>
    <w:p w14:paraId="7E985C07" w14:textId="77777777" w:rsidR="00AF5633" w:rsidRDefault="00D85F82">
      <w:pPr>
        <w:pStyle w:val="OPArtikelTitel"/>
      </w:pPr>
      <w:r>
        <w:t xml:space="preserve">Artikel 5. Horen en adviseren door de commissie </w:t>
      </w:r>
    </w:p>
    <w:p w14:paraId="360F7E5E" w14:textId="77777777" w:rsidR="00AF5633" w:rsidRDefault="00D85F82">
      <w:r>
        <w:t xml:space="preserve"> 1 . Er is een commissie ter voorbereiding van de beslissing op bezwaarschriften.</w:t>
      </w:r>
    </w:p>
    <w:p w14:paraId="0B6F9F83" w14:textId="77777777" w:rsidR="00AF5633" w:rsidRDefault="00D85F82">
      <w:r>
        <w:t xml:space="preserve"> 2 . De commissie is belast met het horen en adviseren over de volledige heroverweging van bestreden besluiten.</w:t>
      </w:r>
    </w:p>
    <w:p w14:paraId="54472361" w14:textId="77777777" w:rsidR="00AF5633" w:rsidRDefault="00D85F82">
      <w:r>
        <w:t xml:space="preserve"> 3 . De commissie is niet belast met de behandeling van bezwaarschriften waarvan is bepaald dat de voorbereiding van de beslissing op bezwaar ambtelijk wordt afgedaan en ten aanzien van bezwaarschriften die zijn ingediend tegen besluiten op grond van:</w:t>
      </w:r>
    </w:p>
    <w:p w14:paraId="48252252" w14:textId="16DE0031" w:rsidR="00AF5633" w:rsidRDefault="00D85F82">
      <w:r>
        <w:t xml:space="preserve">        a . [ </w:t>
      </w:r>
      <w:r>
        <w:rPr>
          <w:b/>
        </w:rPr>
        <w:t xml:space="preserve"> … </w:t>
      </w:r>
      <w:r>
        <w:t xml:space="preserve"> ];</w:t>
      </w:r>
    </w:p>
    <w:p w14:paraId="53A274B6" w14:textId="70290845" w:rsidR="00AF5633" w:rsidRDefault="00D85F82">
      <w:r>
        <w:t xml:space="preserve">        b . </w:t>
      </w:r>
      <w:r>
        <w:rPr>
          <w:b/>
        </w:rPr>
        <w:t xml:space="preserve"> [… </w:t>
      </w:r>
      <w:r>
        <w:t xml:space="preserve"> ];</w:t>
      </w:r>
    </w:p>
    <w:p w14:paraId="1A644A8D" w14:textId="27D20CDA" w:rsidR="00AF5633" w:rsidRDefault="00D85F82">
      <w:r>
        <w:t xml:space="preserve">        c . [ </w:t>
      </w:r>
      <w:r>
        <w:rPr>
          <w:b/>
        </w:rPr>
        <w:t xml:space="preserve"> … </w:t>
      </w:r>
      <w:r>
        <w:t xml:space="preserve"> ].</w:t>
      </w:r>
    </w:p>
    <w:p w14:paraId="148CD44C" w14:textId="77777777" w:rsidR="00AF5633" w:rsidRDefault="00D85F82">
      <w:r>
        <w:t xml:space="preserve"> 4 . Als de bezwaarmaker of het bestuursorgaan het niet nodig vindt dat het bezwaarschrift aan de commissie wordt voorgelegd, kan het bestuursorgaan besluiten dat het horen ambtelijk plaatsvindt. </w:t>
      </w:r>
    </w:p>
    <w:p w14:paraId="79B92F9D" w14:textId="77777777" w:rsidR="00AF5633" w:rsidRDefault="00D85F82">
      <w:pPr>
        <w:pStyle w:val="OPArtikelTitel"/>
      </w:pPr>
      <w:r>
        <w:t xml:space="preserve">Artikel 6. Samenstelling van de commissie </w:t>
      </w:r>
    </w:p>
    <w:p w14:paraId="5064893A" w14:textId="77777777" w:rsidR="00AF5633" w:rsidRDefault="00D85F82">
      <w:r>
        <w:t xml:space="preserve"> 1 . De commissie bestaat uit een voorzitter en [</w:t>
      </w:r>
      <w:r>
        <w:rPr>
          <w:b/>
        </w:rPr>
        <w:t>aantal (tenminste twee)</w:t>
      </w:r>
      <w:r>
        <w:t xml:space="preserve">] leden. </w:t>
      </w:r>
    </w:p>
    <w:p w14:paraId="3BF16531" w14:textId="77777777" w:rsidR="00AF5633" w:rsidRDefault="00D85F82">
      <w:r>
        <w:t xml:space="preserve"> 2 . De voorzitter, leden en plaatsvervangende leden worden door burgemeester en wethouders benoemd, geschorst en ontslagen. </w:t>
      </w:r>
    </w:p>
    <w:p w14:paraId="36C3CA97" w14:textId="77777777" w:rsidR="00AF5633" w:rsidRDefault="00D85F82">
      <w:r>
        <w:t xml:space="preserve"> 3 . De commissie regelt de vervanging van de voorzitter. </w:t>
      </w:r>
    </w:p>
    <w:p w14:paraId="103FC8C4" w14:textId="77777777" w:rsidR="00AF5633" w:rsidRDefault="00D85F82">
      <w:pPr>
        <w:pStyle w:val="OPArtikelTitel"/>
      </w:pPr>
      <w:r>
        <w:t xml:space="preserve">[Artikel 7. Instelling kamers </w:t>
      </w:r>
    </w:p>
    <w:p w14:paraId="7A05CCBC" w14:textId="77777777" w:rsidR="00AF5633" w:rsidRDefault="00D85F82">
      <w:r>
        <w:lastRenderedPageBreak/>
        <w:t xml:space="preserve"> </w:t>
      </w:r>
      <w:r>
        <w:rPr>
          <w:i/>
        </w:rPr>
        <w:t>1. De commissie kan kamers instellen, die belast worden met de behandeling van bezwaarschriften.</w:t>
      </w:r>
      <w:r>
        <w:t xml:space="preserve"> </w:t>
      </w:r>
    </w:p>
    <w:p w14:paraId="4B8C37B7" w14:textId="77777777" w:rsidR="00AF5633" w:rsidRDefault="00D85F82">
      <w:r>
        <w:t xml:space="preserve"> </w:t>
      </w:r>
      <w:r>
        <w:rPr>
          <w:i/>
        </w:rPr>
        <w:t>2. De commissie bepaalt het aantal kamers en stelt voor elke kamer vast welke categorie of categorieën bezwaarschriften door haar zullen worden behandeld.</w:t>
      </w:r>
      <w:r>
        <w:t xml:space="preserve"> </w:t>
      </w:r>
    </w:p>
    <w:p w14:paraId="5D424537" w14:textId="77777777" w:rsidR="00AF5633" w:rsidRDefault="00D85F82">
      <w:r>
        <w:t xml:space="preserve"> </w:t>
      </w:r>
      <w:r>
        <w:rPr>
          <w:i/>
        </w:rPr>
        <w:t>3. Elke kamer bestaat uit ten minste drie leden:</w:t>
      </w:r>
      <w:r>
        <w:t xml:space="preserve"> </w:t>
      </w:r>
    </w:p>
    <w:p w14:paraId="526631BC" w14:textId="77777777" w:rsidR="00AF5633" w:rsidRDefault="00D85F82">
      <w:r>
        <w:t xml:space="preserve"> </w:t>
      </w:r>
      <w:r>
        <w:rPr>
          <w:i/>
        </w:rPr>
        <w:t xml:space="preserve"> a. een voorzitter overeenkomstig artikel 7:13 van de </w:t>
      </w:r>
      <w:r>
        <w:t xml:space="preserve"> </w:t>
      </w:r>
      <w:r>
        <w:rPr>
          <w:i/>
        </w:rPr>
        <w:t>Awb</w:t>
      </w:r>
      <w:r>
        <w:t xml:space="preserve"> </w:t>
      </w:r>
      <w:r>
        <w:rPr>
          <w:i/>
        </w:rPr>
        <w:t>, zijnde de voorzitter of een van de leden van de commissie, uit haar midden aangewezen;</w:t>
      </w:r>
      <w:r>
        <w:t xml:space="preserve"> </w:t>
      </w:r>
    </w:p>
    <w:p w14:paraId="358EE292" w14:textId="77777777" w:rsidR="00AF5633" w:rsidRDefault="00D85F82">
      <w:r>
        <w:t xml:space="preserve"> </w:t>
      </w:r>
      <w:r>
        <w:rPr>
          <w:i/>
        </w:rPr>
        <w:t xml:space="preserve"> b. ten minste twee andere leden, door de commissie aangewezen uit haar midden.</w:t>
      </w:r>
      <w:r>
        <w:t xml:space="preserve"> ] </w:t>
      </w:r>
    </w:p>
    <w:p w14:paraId="4596DCBF" w14:textId="77777777" w:rsidR="00AF5633" w:rsidRDefault="00D85F82">
      <w:r>
        <w:t xml:space="preserve"> </w:t>
      </w:r>
    </w:p>
    <w:p w14:paraId="479F5FD5" w14:textId="77777777" w:rsidR="00AF5633" w:rsidRDefault="00D85F82">
      <w:pPr>
        <w:pStyle w:val="OPArtikelTitel"/>
      </w:pPr>
      <w:r>
        <w:t>Artikel 8. Secretaris</w:t>
      </w:r>
    </w:p>
    <w:p w14:paraId="482C3D0E" w14:textId="77777777" w:rsidR="00AF5633" w:rsidRDefault="00D85F82">
      <w:r>
        <w:t xml:space="preserve"> 1 . De secretaris wordt door burgemeester en wethouders aangewezen. </w:t>
      </w:r>
    </w:p>
    <w:p w14:paraId="642F1149" w14:textId="77777777" w:rsidR="00AF5633" w:rsidRDefault="00D85F82">
      <w:r>
        <w:t xml:space="preserve"> 2 . Burgemeester en wethouders wijzen ook een of meer plaatsvervangers van de secretaris aan. </w:t>
      </w:r>
    </w:p>
    <w:p w14:paraId="7CB6F721" w14:textId="77777777" w:rsidR="00AF5633" w:rsidRDefault="00D85F82">
      <w:pPr>
        <w:pStyle w:val="OPArtikelTitel"/>
      </w:pPr>
      <w:r>
        <w:t>Artikel 9.</w:t>
      </w:r>
    </w:p>
    <w:p w14:paraId="1233B67C" w14:textId="77777777" w:rsidR="00AF5633" w:rsidRDefault="00D85F82">
      <w:r>
        <w:t xml:space="preserve"> 1 . De voorzitter, leden en plaatsvervangende leden worden benoemd voor een termijn van [</w:t>
      </w:r>
      <w:r>
        <w:rPr>
          <w:b/>
        </w:rPr>
        <w:t>aantal (bijvoorbeeld vier)</w:t>
      </w:r>
      <w:r>
        <w:t xml:space="preserve">] jaar. Het is mogelijk [een </w:t>
      </w:r>
      <w:r>
        <w:rPr>
          <w:b/>
        </w:rPr>
        <w:t>OF</w:t>
      </w:r>
      <w:r>
        <w:t xml:space="preserve"> twee] keer herbenoemd te worden. </w:t>
      </w:r>
    </w:p>
    <w:p w14:paraId="64EC7282" w14:textId="77777777" w:rsidR="00AF5633" w:rsidRDefault="00D85F82">
      <w:r>
        <w:t xml:space="preserve"> 2 . De voorzitter en de leden kunnen op elk moment ontslag nemen. Zij doen daarvan schriftelijk mededeling aan burgemeester en wethouders. </w:t>
      </w:r>
    </w:p>
    <w:p w14:paraId="5DF1DFA8" w14:textId="77777777" w:rsidR="00AF5633" w:rsidRDefault="00D85F82">
      <w:r>
        <w:t xml:space="preserve"> 3 . De aftredende of ontslagnemende voorzitter of leden blijven hun functie vervullen totdat in de opvolging is voorzien. </w:t>
      </w:r>
    </w:p>
    <w:p w14:paraId="231E2898" w14:textId="77777777" w:rsidR="00AF5633" w:rsidRDefault="00D85F82">
      <w:pPr>
        <w:pStyle w:val="OPArtikelTitel"/>
      </w:pPr>
      <w:r>
        <w:t>Artikel 10. Uitoefening bevoegdheden</w:t>
      </w:r>
    </w:p>
    <w:p w14:paraId="57080CA9" w14:textId="77777777" w:rsidR="00AF5633" w:rsidRDefault="00D85F82">
      <w:r>
        <w:t xml:space="preserve"> 1 . De voorzitter oefent de volgende bevoegdheden van de hierna genoemde artikelen van de Awb zelfstandig uit: </w:t>
      </w:r>
    </w:p>
    <w:p w14:paraId="6ADA8722" w14:textId="77777777" w:rsidR="00AF5633" w:rsidRDefault="00D85F82">
      <w:r>
        <w:t xml:space="preserve"> a. verzoeken om een schriftelijke machtiging aan een gemachtigde (artikel 2:1, tweede lid);</w:t>
      </w:r>
      <w:r>
        <w:br/>
        <w:t xml:space="preserve"> b. stellen van een termijn aan de bezwaarmaker (artikel 6:6);</w:t>
      </w:r>
      <w:r>
        <w:br/>
        <w:t xml:space="preserve"> c. verzenden van stukken tijdens de behandeling door de commissie (artikel 6:17);</w:t>
      </w:r>
    </w:p>
    <w:p w14:paraId="5C7F1817" w14:textId="77777777" w:rsidR="00AF5633" w:rsidRDefault="00D85F82">
      <w:r>
        <w:t xml:space="preserve"> d. ter inzage leggen van het bezwaarschrift en de op de zaak betrekking hebbende stukken, dan wel toezenden daarvan aan een belanghebbende (artikel 7:4, tweede lid);</w:t>
      </w:r>
      <w:r>
        <w:br/>
        <w:t xml:space="preserve"> e. al dan niet op verzoek van een belanghebbende afzien van het op de hoogte stellen van het verhandelde tijdens een hoorzitting van een andere belanghebbende, voor zover geheimhouding om gewichtige reden is geboden (artikel 7:6, vierde lid).</w:t>
      </w:r>
    </w:p>
    <w:p w14:paraId="12CC0433" w14:textId="77777777" w:rsidR="00AF5633" w:rsidRDefault="00D85F82">
      <w:r>
        <w:t xml:space="preserve"> 2 . De voorzitter kan deze bevoegdheden mandateren aan de secretaris.</w:t>
      </w:r>
      <w:r>
        <w:br/>
        <w:t xml:space="preserve"> </w:t>
      </w:r>
    </w:p>
    <w:p w14:paraId="37C9C3D6" w14:textId="77777777" w:rsidR="00AF5633" w:rsidRDefault="00D85F82">
      <w:pPr>
        <w:pStyle w:val="OPArtikelTitel"/>
      </w:pPr>
      <w:r>
        <w:t xml:space="preserve">Artikel 11. Voorbereiding hoorzitting </w:t>
      </w:r>
    </w:p>
    <w:p w14:paraId="526AC221" w14:textId="77777777" w:rsidR="00AF5633" w:rsidRDefault="00D85F82">
      <w:r>
        <w:t xml:space="preserve"> 1 . De voorzitter bepaalt plaats en tijdstip van de hoorzitting waarin de bezwaarmaker, eventuele andere belanghebbenden en het bestuursorgaan in de gelegenheid worden gesteld zich door de commissie te laten horen. </w:t>
      </w:r>
    </w:p>
    <w:p w14:paraId="64A66093" w14:textId="77777777" w:rsidR="00AF5633" w:rsidRDefault="00D85F82">
      <w:r>
        <w:t xml:space="preserve"> 2 . De voorzitter nodigt de bezwaarmaker, eventuele andere belanghebbenden en het bestuursorgaan ten minste twee weken voor de hoorzitting schriftelijk uit. </w:t>
      </w:r>
    </w:p>
    <w:p w14:paraId="5DD3D984" w14:textId="77777777" w:rsidR="00AF5633" w:rsidRDefault="00D85F82">
      <w:r>
        <w:lastRenderedPageBreak/>
        <w:t xml:space="preserve"> 3 . Binnen drie werkdagen na de uitnodiging kunnen de bezwaarmaker, eventuele andere belanghebbenden of het bestuursorgaan onder opgaaf van redenen de voorzitter verzoeken het tijdstip van de hoorzitting te wijzigen. </w:t>
      </w:r>
    </w:p>
    <w:p w14:paraId="234C8F4C" w14:textId="77777777" w:rsidR="00AF5633" w:rsidRDefault="00D85F82">
      <w:r>
        <w:t xml:space="preserve"> 4 . De beslissing van de voorzitter op dit verzoek wordt binnen drie werkdagen na ontvangst van dit verzoek aan de bezwaarmaker, eventuele andere belanghebbenden en het bestuursorgaan meegedeeld. </w:t>
      </w:r>
    </w:p>
    <w:p w14:paraId="4B221121" w14:textId="77777777" w:rsidR="00AF5633" w:rsidRDefault="00D85F82">
      <w:r>
        <w:t xml:space="preserve"> 5 . De voorzitter is bevoegd in bijzondere omstandigheden af te wijken of afwijking toe te staan van de termijnen, genoemd in het tweede tot en met vierde lid. </w:t>
      </w:r>
    </w:p>
    <w:p w14:paraId="74F7F381" w14:textId="77777777" w:rsidR="00AF5633" w:rsidRDefault="00D85F82">
      <w:r>
        <w:t xml:space="preserve"> 6 . De voorzitter kan uit eigen beweging of op verlangen van de commissie bij deskundigen advies of inlichtingen inwinnen en hen zo nodig uitnodigen daartoe op de hoorzitting te verschijnen. Als daaraan kosten zijn verbonden, is vooraf machtiging van burgemeester en wethouders vereist. </w:t>
      </w:r>
    </w:p>
    <w:p w14:paraId="674597DE" w14:textId="77777777" w:rsidR="00AF5633" w:rsidRDefault="00D85F82">
      <w:pPr>
        <w:pStyle w:val="OPArtikelTitel"/>
      </w:pPr>
      <w:r>
        <w:t xml:space="preserve">Artikel 12. Onpartijdigheid leden </w:t>
      </w:r>
    </w:p>
    <w:p w14:paraId="73E01129" w14:textId="77777777" w:rsidR="00AF5633" w:rsidRDefault="00D85F82">
      <w:r>
        <w:t xml:space="preserve"> De voorzitter en de leden nemen niet deel aan de behandeling van een bezwaarschrift als daarbij hun onpartijdigheid in het geding kan zijn. Zij laten zich zo nodig vervangen. </w:t>
      </w:r>
    </w:p>
    <w:p w14:paraId="75FF5936" w14:textId="77777777" w:rsidR="00AF5633" w:rsidRDefault="00D85F82">
      <w:pPr>
        <w:pStyle w:val="OPArtikelTitel"/>
      </w:pPr>
      <w:r>
        <w:t xml:space="preserve">Artikel 13. Openbaarheid hoorzitting </w:t>
      </w:r>
    </w:p>
    <w:p w14:paraId="600E6E9E" w14:textId="77777777" w:rsidR="00AF5633" w:rsidRDefault="00D85F82">
      <w:r>
        <w:t xml:space="preserve"> 1 . De hoorzitting van de commissie is openbaar. </w:t>
      </w:r>
    </w:p>
    <w:p w14:paraId="24B682EF" w14:textId="77777777" w:rsidR="00AF5633" w:rsidRDefault="00D85F82">
      <w:r>
        <w:t xml:space="preserve"> 2 . In afwijking van het eerste lid vindt de hoorzitting achter gesloten deuren plaats voor wat betreft de volgende zaken: </w:t>
      </w:r>
    </w:p>
    <w:p w14:paraId="08C9D502" w14:textId="24613653" w:rsidR="00AF5633" w:rsidRDefault="00D85F82">
      <w:r>
        <w:t xml:space="preserve">        a. [</w:t>
      </w:r>
      <w:r>
        <w:rPr>
          <w:b/>
        </w:rPr>
        <w:t>…</w:t>
      </w:r>
      <w:r>
        <w:t xml:space="preserve">]; </w:t>
      </w:r>
    </w:p>
    <w:p w14:paraId="41FD5A75" w14:textId="535EA6CF" w:rsidR="00AF5633" w:rsidRDefault="00D85F82">
      <w:r>
        <w:t xml:space="preserve">        b. [</w:t>
      </w:r>
      <w:r>
        <w:rPr>
          <w:b/>
        </w:rPr>
        <w:t>…</w:t>
      </w:r>
      <w:r>
        <w:t xml:space="preserve">]; </w:t>
      </w:r>
    </w:p>
    <w:p w14:paraId="2F842534" w14:textId="53892EA8" w:rsidR="00AF5633" w:rsidRDefault="00D85F82">
      <w:r>
        <w:t xml:space="preserve">        c. [</w:t>
      </w:r>
      <w:r>
        <w:rPr>
          <w:b/>
        </w:rPr>
        <w:t>…</w:t>
      </w:r>
      <w:r>
        <w:t xml:space="preserve">]. </w:t>
      </w:r>
    </w:p>
    <w:p w14:paraId="7B94088A" w14:textId="77777777" w:rsidR="00AF5633" w:rsidRDefault="00D85F82">
      <w:r>
        <w:t xml:space="preserve"> 3 . De deuren kunnen voorts worden gesloten als de voorzitter of een van de aanwezige leden het nodig oordeelt of indien een belanghebbende daartoe een verzoek doet. </w:t>
      </w:r>
    </w:p>
    <w:p w14:paraId="79188F5D" w14:textId="77777777" w:rsidR="00AF5633" w:rsidRDefault="00D85F82">
      <w:r>
        <w:t xml:space="preserve"> 4 . Als de commissie naar aanleiding van het derde lid beslist dat gewichtige redenen aanwezig zijn die zich tegen openbaarheid van de hoorzitting verzetten, vindt de hoorzitting plaats achter gesloten deuren. </w:t>
      </w:r>
    </w:p>
    <w:p w14:paraId="3E40DF17" w14:textId="77777777" w:rsidR="00AF5633" w:rsidRDefault="00D85F82">
      <w:pPr>
        <w:pStyle w:val="OPArtikelTitel"/>
      </w:pPr>
      <w:r>
        <w:t xml:space="preserve">Artikel 14. Verslaglegging </w:t>
      </w:r>
    </w:p>
    <w:p w14:paraId="59BB5C61" w14:textId="77777777" w:rsidR="00AF5633" w:rsidRDefault="00D85F82">
      <w:r>
        <w:t xml:space="preserve"> 1 . Het verslag, bedoeld in artikel 7:7 van de Awb, bevat in ieder geval: </w:t>
      </w:r>
    </w:p>
    <w:p w14:paraId="03D3EC14" w14:textId="77777777" w:rsidR="00AF5633" w:rsidRDefault="00D85F82">
      <w:r>
        <w:t xml:space="preserve"> a. namen van de aanwezigen en hun hoedanigheid; </w:t>
      </w:r>
    </w:p>
    <w:p w14:paraId="741471E3" w14:textId="77777777" w:rsidR="00AF5633" w:rsidRDefault="00D85F82">
      <w:r>
        <w:t xml:space="preserve"> b. zakelijke vermelding van wat over en weer is gezegd en wat verder op de hoorzitting is voorgevallen; </w:t>
      </w:r>
    </w:p>
    <w:p w14:paraId="4F61FB43" w14:textId="77777777" w:rsidR="00AF5633" w:rsidRDefault="00D85F82">
      <w:r>
        <w:t xml:space="preserve"> c. vermelding als de hoorzitting geheel of gedeeltelijk achter gesloten deuren plaatsvond, of als belanghebbenden of hun gemachtigden niet in elkaars tegenwoordigheid zijn gehoord; </w:t>
      </w:r>
    </w:p>
    <w:p w14:paraId="7CF12575" w14:textId="77777777" w:rsidR="00AF5633" w:rsidRDefault="00D85F82">
      <w:r>
        <w:t xml:space="preserve"> d. verwijzing naar de op de hoorzitting overgelegde bescheiden, die aan het verslag kunnen worden gehecht. </w:t>
      </w:r>
    </w:p>
    <w:p w14:paraId="4A36FDD4" w14:textId="77777777" w:rsidR="00AF5633" w:rsidRDefault="00D85F82">
      <w:r>
        <w:t xml:space="preserve"> 2 . Het verslag wordt ondertekend door de voorzitter en de secretaris. </w:t>
      </w:r>
    </w:p>
    <w:p w14:paraId="3AB47F77" w14:textId="77777777" w:rsidR="00AF5633" w:rsidRDefault="00D85F82">
      <w:pPr>
        <w:pStyle w:val="OPArtikelTitel"/>
      </w:pPr>
      <w:r>
        <w:t xml:space="preserve">Artikel 15. Nader onderzoek </w:t>
      </w:r>
    </w:p>
    <w:p w14:paraId="398ABCB7" w14:textId="77777777" w:rsidR="00AF5633" w:rsidRDefault="00D85F82">
      <w:r>
        <w:lastRenderedPageBreak/>
        <w:t xml:space="preserve"> 1 . De commissie is bevoegd nader onderzoek te doen als zij dit na afloop van de hoorzitting wenselijk acht. </w:t>
      </w:r>
    </w:p>
    <w:p w14:paraId="1A769312" w14:textId="77777777" w:rsidR="00AF5633" w:rsidRDefault="00D85F82">
      <w:r>
        <w:t xml:space="preserve"> 2 . De uit nader onderzoek verkregen informatie wordt in afschrift aan de bezwaarmaker, eventuele andere belanghebbenden en het bestuursorgaan toegezonden. </w:t>
      </w:r>
    </w:p>
    <w:p w14:paraId="51F4E42B" w14:textId="77777777" w:rsidR="00AF5633" w:rsidRDefault="00D85F82">
      <w:r>
        <w:t xml:space="preserve"> 3 De bezwaarmaker, eventuele andere belanghebbenden en het bestuursorgaan kunnen [</w:t>
      </w:r>
      <w:r>
        <w:rPr>
          <w:b/>
        </w:rPr>
        <w:t>termijn (bijvoorbeeld een week)</w:t>
      </w:r>
      <w:r>
        <w:t xml:space="preserve">] na verzending van de nadere informatie schriftelijk reageren en indien gewenst aan de voorzitter vragen om een nieuwe hoorzitting. De voorzitter beslist op dit verzoek. </w:t>
      </w:r>
    </w:p>
    <w:p w14:paraId="3AE21C2A" w14:textId="77777777" w:rsidR="00AF5633" w:rsidRDefault="00D85F82">
      <w:r>
        <w:t xml:space="preserve"> 4 . Op een nieuwe hoorzitting zijn de bepalingen in deze verordening die betrekking hebben op de hoorzitting, zo veel mogelijk van overeenkomstige toepassing. </w:t>
      </w:r>
    </w:p>
    <w:p w14:paraId="0F5F493C" w14:textId="77777777" w:rsidR="00AF5633" w:rsidRDefault="00D85F82">
      <w:pPr>
        <w:pStyle w:val="OPArtikelTitel"/>
      </w:pPr>
      <w:r>
        <w:t xml:space="preserve">Artikel 16. Raadkamer en advies </w:t>
      </w:r>
    </w:p>
    <w:p w14:paraId="55892B55" w14:textId="77777777" w:rsidR="00AF5633" w:rsidRDefault="00D85F82">
      <w:r>
        <w:t xml:space="preserve"> 1 . De commissie beraadslaagt en beslist achter gesloten deuren over het uit te brengen advies. </w:t>
      </w:r>
    </w:p>
    <w:p w14:paraId="0A503FFD" w14:textId="77777777" w:rsidR="00AF5633" w:rsidRDefault="00D85F82">
      <w:r>
        <w:t xml:space="preserve"> 2 . De commissie beslist bij meerderheid van stemmen over het uit te brengen advies. </w:t>
      </w:r>
    </w:p>
    <w:p w14:paraId="43B373CC" w14:textId="77777777" w:rsidR="00AF5633" w:rsidRDefault="00D85F82">
      <w:r>
        <w:t xml:space="preserve"> [ </w:t>
      </w:r>
      <w:r>
        <w:rPr>
          <w:i/>
        </w:rPr>
        <w:t xml:space="preserve"> 3 . Als bij een stemming de stemmen staken, beslist de stem van de voorzitter.</w:t>
      </w:r>
      <w:r>
        <w:t xml:space="preserve"> ] </w:t>
      </w:r>
    </w:p>
    <w:p w14:paraId="566E3D5D" w14:textId="77777777" w:rsidR="00AF5633" w:rsidRDefault="00D85F82">
      <w:r>
        <w:t xml:space="preserve"> [ </w:t>
      </w:r>
      <w:r>
        <w:rPr>
          <w:i/>
        </w:rPr>
        <w:t xml:space="preserve"> 4 . Van een minderheidsstandpunt wordt bij het advies melding gemaakt als die minderheid dat verlangt</w:t>
      </w:r>
      <w:r>
        <w:t xml:space="preserve"> .]</w:t>
      </w:r>
    </w:p>
    <w:p w14:paraId="5E34F3F9" w14:textId="77777777" w:rsidR="00AF5633" w:rsidRDefault="00D85F82">
      <w:r>
        <w:t xml:space="preserve"> 5 . Het advies is gemotiveerd en omvat een voorstel voor de te nemen beslissing op het bezwaarschrift. </w:t>
      </w:r>
    </w:p>
    <w:p w14:paraId="30807378" w14:textId="77777777" w:rsidR="00AF5633" w:rsidRDefault="00D85F82">
      <w:r>
        <w:t xml:space="preserve"> 6 . Het advies wordt door de voorzitter en de secretaris ondertekend. </w:t>
      </w:r>
    </w:p>
    <w:p w14:paraId="4ADA9E88" w14:textId="77777777" w:rsidR="00AF5633" w:rsidRDefault="00D85F82">
      <w:pPr>
        <w:pStyle w:val="OPArtikelTitel"/>
      </w:pPr>
      <w:r>
        <w:t xml:space="preserve">Artikel 17. Uitbrengen advies en verdaging </w:t>
      </w:r>
    </w:p>
    <w:p w14:paraId="40009C60" w14:textId="77777777" w:rsidR="00AF5633" w:rsidRDefault="00D85F82">
      <w:r>
        <w:t xml:space="preserve"> 1 . Het advies wordt met het verslag, en eventueel door de commissie ontvangen nadere informatie en nader verslag, tijdig uitgebracht aan het bestuursorgaan dat op het bezwaarschrift dient te beslissen. </w:t>
      </w:r>
    </w:p>
    <w:p w14:paraId="727BE7F6" w14:textId="77777777" w:rsidR="00AF5633" w:rsidRDefault="00D85F82">
      <w:r>
        <w:t xml:space="preserve"> 2. Als naar het oordeel van de voorzitter de termijn van twaalf weken, genoemd in artikel 7:10, eerste lid, van de Awb, ontoereikend is voor achtereenvolgens het uitbrengen van een advies en het nemen van een beslissing, verzoekt hij het bestuursorgaan tijdig de beslissing te verdagen. </w:t>
      </w:r>
    </w:p>
    <w:p w14:paraId="167EC773" w14:textId="77777777" w:rsidR="00AF5633" w:rsidRDefault="00D85F82">
      <w:r>
        <w:t xml:space="preserve"> 3 . Van een besluit tot verdaging ontvangen de commissie en belanghebbenden een afschrift. </w:t>
      </w:r>
    </w:p>
    <w:p w14:paraId="18B63CA7" w14:textId="77777777" w:rsidR="00AF5633" w:rsidRDefault="00D85F82">
      <w:r>
        <w:t xml:space="preserve"> </w:t>
      </w:r>
    </w:p>
    <w:p w14:paraId="22419D26" w14:textId="77777777" w:rsidR="00AF5633" w:rsidRDefault="00D85F82">
      <w:pPr>
        <w:pStyle w:val="OPArtikelTitel"/>
      </w:pPr>
      <w:r>
        <w:t>Artikel 18. Jaarverslag</w:t>
      </w:r>
    </w:p>
    <w:p w14:paraId="4A368369" w14:textId="77777777" w:rsidR="00AF5633" w:rsidRDefault="00D85F82">
      <w:r>
        <w:t xml:space="preserve"> De commissie brengt jaarlijks vóór [datum] aan de bestuursorganen verslag uit van haar werkzaamheden in het voorafgaande kalenderjaar. </w:t>
      </w:r>
    </w:p>
    <w:p w14:paraId="285C2D5C" w14:textId="77777777" w:rsidR="00AF5633" w:rsidRDefault="00D85F82">
      <w:r>
        <w:t xml:space="preserve"> </w:t>
      </w:r>
    </w:p>
    <w:p w14:paraId="7344F092" w14:textId="77777777" w:rsidR="00AF5633" w:rsidRDefault="00D85F82">
      <w:pPr>
        <w:pStyle w:val="OPParagraafTitel"/>
      </w:pPr>
      <w:r>
        <w:t>Paragraaf 4. Slotbepalingen</w:t>
      </w:r>
    </w:p>
    <w:p w14:paraId="36CDFC30" w14:textId="77777777" w:rsidR="00AF5633" w:rsidRDefault="00D85F82">
      <w:pPr>
        <w:pStyle w:val="OPArtikelTitel"/>
      </w:pPr>
      <w:r>
        <w:t xml:space="preserve">Artikel 19. Intrekking oude regeling </w:t>
      </w:r>
    </w:p>
    <w:p w14:paraId="17508DB0" w14:textId="77777777" w:rsidR="00AF5633" w:rsidRDefault="00D85F82">
      <w:r>
        <w:t xml:space="preserve"> De [ </w:t>
      </w:r>
      <w:r>
        <w:rPr>
          <w:b/>
        </w:rPr>
        <w:t xml:space="preserve"> citeertitel oude verordening</w:t>
      </w:r>
      <w:r>
        <w:t xml:space="preserve"> ] wordt ingetrokken. </w:t>
      </w:r>
    </w:p>
    <w:p w14:paraId="08586106" w14:textId="77777777" w:rsidR="00AF5633" w:rsidRDefault="00D85F82">
      <w:pPr>
        <w:pStyle w:val="OPArtikelTitel"/>
      </w:pPr>
      <w:r>
        <w:t xml:space="preserve">Artikel 20. Inwerkingtreding en citeertitel </w:t>
      </w:r>
    </w:p>
    <w:p w14:paraId="418ECC9E" w14:textId="77777777" w:rsidR="00AF5633" w:rsidRDefault="00D85F82">
      <w:r>
        <w:t>1. Deze verordening treedt in werking op [</w:t>
      </w:r>
      <w:r>
        <w:rPr>
          <w:b/>
        </w:rPr>
        <w:t>datum</w:t>
      </w:r>
      <w:r>
        <w:t xml:space="preserve">]. </w:t>
      </w:r>
    </w:p>
    <w:p w14:paraId="1E4C8E09" w14:textId="77777777" w:rsidR="00AF5633" w:rsidRDefault="00D85F82">
      <w:r>
        <w:lastRenderedPageBreak/>
        <w:t>2. Deze verordening wordt aangehaald als: Verordening voor de behandeling van bezwaarschriften [</w:t>
      </w:r>
      <w:r>
        <w:rPr>
          <w:b/>
        </w:rPr>
        <w:t>naam gemeente en eventueel jaartal</w:t>
      </w:r>
      <w:r>
        <w:t xml:space="preserve">]. </w:t>
      </w:r>
    </w:p>
    <w:p w14:paraId="79F1B16E" w14:textId="77777777" w:rsidR="00AF5633" w:rsidRDefault="00D85F82">
      <w:pPr>
        <w:pStyle w:val="OPOndertekening"/>
      </w:pPr>
      <w:r>
        <w:t>Aldus vastgesteld in de openbare raadsvergadering van [</w:t>
      </w:r>
      <w:r>
        <w:rPr>
          <w:b/>
        </w:rPr>
        <w:t>datum</w:t>
      </w:r>
      <w:r>
        <w:t xml:space="preserve">]. </w:t>
      </w:r>
      <w:r>
        <w:br/>
        <w:t xml:space="preserve"> </w:t>
      </w:r>
    </w:p>
    <w:p w14:paraId="4830B1B6" w14:textId="77777777" w:rsidR="00AF5633" w:rsidRDefault="00D85F82">
      <w:pPr>
        <w:pStyle w:val="OPOndertekening"/>
      </w:pPr>
      <w:r>
        <w:t>De voorzitter,</w:t>
      </w:r>
    </w:p>
    <w:p w14:paraId="0F1E6A90" w14:textId="77777777" w:rsidR="00AF5633" w:rsidRDefault="00D85F82">
      <w:pPr>
        <w:pStyle w:val="OPOndertekening"/>
      </w:pPr>
      <w:r>
        <w:t xml:space="preserve">De griffier, </w:t>
      </w:r>
    </w:p>
    <w:sectPr w:rsidR="00AF5633">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862D0" w14:textId="77777777" w:rsidR="00E3767B" w:rsidRDefault="00E3767B">
      <w:r>
        <w:separator/>
      </w:r>
    </w:p>
  </w:endnote>
  <w:endnote w:type="continuationSeparator" w:id="0">
    <w:p w14:paraId="509EDAC8" w14:textId="77777777" w:rsidR="00E3767B" w:rsidRDefault="00E37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5B68D" w14:textId="77777777" w:rsidR="00F920FA" w:rsidRDefault="00F920F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FA339" w14:textId="5159BE62" w:rsidR="00F920FA" w:rsidRPr="0062559C" w:rsidRDefault="00F920FA" w:rsidP="00F920FA">
    <w:pPr>
      <w:pStyle w:val="Voettekst"/>
      <w:rPr>
        <w:i/>
        <w:sz w:val="18"/>
        <w:szCs w:val="18"/>
      </w:rPr>
    </w:pPr>
    <w:r w:rsidRPr="00ED07AF">
      <w:rPr>
        <w:i/>
        <w:iCs/>
        <w:sz w:val="18"/>
        <w:szCs w:val="18"/>
      </w:rPr>
      <w:t xml:space="preserve">Bijlage </w:t>
    </w:r>
    <w:r>
      <w:rPr>
        <w:i/>
        <w:iCs/>
        <w:sz w:val="18"/>
        <w:szCs w:val="18"/>
      </w:rPr>
      <w:t xml:space="preserve">2/3 </w:t>
    </w:r>
    <w:r w:rsidRPr="00ED07AF">
      <w:rPr>
        <w:i/>
        <w:iCs/>
        <w:sz w:val="18"/>
        <w:szCs w:val="18"/>
      </w:rPr>
      <w:t>bij VNG</w:t>
    </w:r>
    <w:r>
      <w:rPr>
        <w:i/>
        <w:iCs/>
        <w:sz w:val="18"/>
        <w:szCs w:val="18"/>
      </w:rPr>
      <w:t xml:space="preserve"> ledenbrief</w:t>
    </w:r>
    <w:r w:rsidRPr="00ED07AF">
      <w:rPr>
        <w:i/>
        <w:iCs/>
        <w:sz w:val="18"/>
        <w:szCs w:val="18"/>
      </w:rPr>
      <w:t xml:space="preserve">, </w:t>
    </w:r>
    <w:r>
      <w:rPr>
        <w:i/>
        <w:iCs/>
        <w:sz w:val="18"/>
        <w:szCs w:val="18"/>
      </w:rPr>
      <w:t xml:space="preserve">april </w:t>
    </w:r>
    <w:r w:rsidRPr="00C55224">
      <w:rPr>
        <w:i/>
        <w:iCs/>
        <w:sz w:val="18"/>
        <w:szCs w:val="18"/>
      </w:rPr>
      <w:t>2022</w:t>
    </w:r>
  </w:p>
  <w:p w14:paraId="6CBFDB6D" w14:textId="77777777" w:rsidR="00F920FA" w:rsidRDefault="00F920F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BDD90" w14:textId="77777777" w:rsidR="00F920FA" w:rsidRDefault="00F920F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AC8D1" w14:textId="77777777" w:rsidR="00E3767B" w:rsidRDefault="00E3767B">
      <w:r>
        <w:separator/>
      </w:r>
    </w:p>
  </w:footnote>
  <w:footnote w:type="continuationSeparator" w:id="0">
    <w:p w14:paraId="4749BDE6" w14:textId="77777777" w:rsidR="00E3767B" w:rsidRDefault="00E37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4DC4" w14:textId="77777777" w:rsidR="00F920FA" w:rsidRDefault="00F920F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77F75" w14:textId="517BCE8A" w:rsidR="00F920FA" w:rsidRDefault="00F920FA">
    <w:pPr>
      <w:pStyle w:val="Koptekst"/>
    </w:pPr>
  </w:p>
  <w:tbl>
    <w:tblPr>
      <w:tblStyle w:val="Tabelraster"/>
      <w:tblW w:w="0" w:type="auto"/>
      <w:tblLook w:val="04A0" w:firstRow="1" w:lastRow="0" w:firstColumn="1" w:lastColumn="0" w:noHBand="0" w:noVBand="1"/>
    </w:tblPr>
    <w:tblGrid>
      <w:gridCol w:w="9062"/>
    </w:tblGrid>
    <w:tr w:rsidR="00F920FA" w14:paraId="7EEF062C" w14:textId="77777777" w:rsidTr="00F920FA">
      <w:tc>
        <w:tcPr>
          <w:tcW w:w="9062" w:type="dxa"/>
        </w:tcPr>
        <w:p w14:paraId="43B6F465" w14:textId="77777777" w:rsidR="00F920FA" w:rsidRPr="00DC6102" w:rsidRDefault="00F920FA" w:rsidP="00F920FA">
          <w:pPr>
            <w:pStyle w:val="Geenafstand"/>
            <w:rPr>
              <w:b/>
              <w:bCs/>
            </w:rPr>
          </w:pPr>
          <w:r w:rsidRPr="00DC6102">
            <w:rPr>
              <w:b/>
              <w:bCs/>
            </w:rPr>
            <w:t>Leeswijzer modelbepalingen</w:t>
          </w:r>
        </w:p>
        <w:p w14:paraId="5CCAAFD0" w14:textId="77777777" w:rsidR="00F920FA" w:rsidRPr="00DC6102" w:rsidRDefault="00F920FA" w:rsidP="00F920FA">
          <w:pPr>
            <w:pStyle w:val="Geenafstand"/>
            <w:rPr>
              <w:b/>
              <w:bCs/>
            </w:rPr>
          </w:pPr>
        </w:p>
        <w:p w14:paraId="66C7B8B2" w14:textId="77777777" w:rsidR="00F920FA" w:rsidRPr="00D36763" w:rsidRDefault="00F920FA" w:rsidP="00F920FA">
          <w:pPr>
            <w:pStyle w:val="Geenafstand"/>
          </w:pPr>
          <w:r w:rsidRPr="00D36763">
            <w:t>- [</w:t>
          </w:r>
          <w:r w:rsidRPr="00D36763">
            <w:rPr>
              <w:b/>
              <w:bCs/>
            </w:rPr>
            <w:t>…</w:t>
          </w:r>
          <w:r w:rsidRPr="00D36763">
            <w:t>] of [</w:t>
          </w:r>
          <w:r w:rsidRPr="00D36763">
            <w:rPr>
              <w:b/>
              <w:bCs/>
            </w:rPr>
            <w:t>iets</w:t>
          </w:r>
          <w:r w:rsidRPr="00D36763">
            <w:t>] = door gemeente in te vullen, zie bijvoorbeeld artikel 5, derde lid.</w:t>
          </w:r>
        </w:p>
        <w:p w14:paraId="1705615A" w14:textId="77777777" w:rsidR="00F920FA" w:rsidRPr="00D36763" w:rsidRDefault="00F920FA" w:rsidP="00F920FA">
          <w:pPr>
            <w:pStyle w:val="Geenafstand"/>
          </w:pPr>
          <w:r w:rsidRPr="00D36763">
            <w:t>- [</w:t>
          </w:r>
          <w:r w:rsidRPr="00D36763">
            <w:rPr>
              <w:i/>
            </w:rPr>
            <w:t>iets</w:t>
          </w:r>
          <w:r w:rsidRPr="00D36763">
            <w:t>] = facultatief, zie bijvoorbeeld artikel 1.</w:t>
          </w:r>
        </w:p>
        <w:p w14:paraId="4474879F" w14:textId="77777777" w:rsidR="00F920FA" w:rsidRPr="00D36763" w:rsidRDefault="00F920FA" w:rsidP="00F920FA">
          <w:pPr>
            <w:pStyle w:val="Geenafstand"/>
          </w:pPr>
          <w:r w:rsidRPr="00D36763">
            <w:t xml:space="preserve">- [iets </w:t>
          </w:r>
          <w:r w:rsidRPr="00D36763">
            <w:rPr>
              <w:b/>
              <w:bCs/>
            </w:rPr>
            <w:t xml:space="preserve">OF </w:t>
          </w:r>
          <w:r w:rsidRPr="00D36763">
            <w:t>iets] = door gemeente te kiezen, zie bijvoorbeeld artikel 9, eerste lid.</w:t>
          </w:r>
        </w:p>
        <w:p w14:paraId="4583B501" w14:textId="77777777" w:rsidR="00F920FA" w:rsidRPr="00D36763" w:rsidRDefault="00F920FA" w:rsidP="00F920FA">
          <w:pPr>
            <w:pStyle w:val="Geenafstand"/>
          </w:pPr>
          <w:r w:rsidRPr="00D36763">
            <w:t xml:space="preserve">- </w:t>
          </w:r>
          <w:r w:rsidRPr="00D36763">
            <w:rPr>
              <w:u w:color="FF0000"/>
            </w:rPr>
            <w:t>[</w:t>
          </w:r>
          <w:r w:rsidRPr="00D36763">
            <w:rPr>
              <w:b/>
              <w:bCs/>
            </w:rPr>
            <w:t>(iets)</w:t>
          </w:r>
          <w:r w:rsidRPr="00D36763">
            <w:t>] = een duiding ter illustratie of uitleg voor gemeente, zie bijvoorbeeld artikel 6, eerste lid.</w:t>
          </w:r>
        </w:p>
        <w:p w14:paraId="68C3C3D3" w14:textId="77777777" w:rsidR="00F920FA" w:rsidRPr="00DC6102" w:rsidRDefault="00F920FA" w:rsidP="00F920FA">
          <w:pPr>
            <w:pStyle w:val="Geenafstand"/>
          </w:pPr>
        </w:p>
        <w:p w14:paraId="35A7BC49" w14:textId="393C5509" w:rsidR="00F920FA" w:rsidRDefault="00F920FA" w:rsidP="00F920FA">
          <w:pPr>
            <w:pStyle w:val="Koptekst"/>
          </w:pPr>
          <w:r w:rsidRPr="00DC6102">
            <w:t xml:space="preserve">Nadere uitleg is opgenomen in de VNG ledenbrief </w:t>
          </w:r>
          <w:r w:rsidRPr="00DC6102">
            <w:rPr>
              <w:shd w:val="clear" w:color="auto" w:fill="FFFFFF"/>
            </w:rPr>
            <w:t>(zie ook de implementatiehandleiding, bijlage bij de VNG ledenbrief).</w:t>
          </w:r>
        </w:p>
      </w:tc>
    </w:tr>
  </w:tbl>
  <w:p w14:paraId="49FD0806" w14:textId="3AD9D2E1" w:rsidR="00F920FA" w:rsidRDefault="00F920FA">
    <w:pPr>
      <w:pStyle w:val="Koptekst"/>
    </w:pPr>
  </w:p>
  <w:p w14:paraId="51B1D49C" w14:textId="77777777" w:rsidR="00F920FA" w:rsidRDefault="00F920F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97F75" w14:textId="77777777" w:rsidR="00F920FA" w:rsidRDefault="00F920F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1" w15:restartNumberingAfterBreak="0">
    <w:nsid w:val="038B273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8E03A6"/>
    <w:multiLevelType w:val="hybridMultilevel"/>
    <w:tmpl w:val="32AC65B4"/>
    <w:lvl w:ilvl="0" w:tplc="B17442A6">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7807A3A"/>
    <w:multiLevelType w:val="hybridMultilevel"/>
    <w:tmpl w:val="24D0A7D0"/>
    <w:lvl w:ilvl="0" w:tplc="B17442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9D96F51"/>
    <w:multiLevelType w:val="multilevel"/>
    <w:tmpl w:val="6CE03498"/>
    <w:numStyleLink w:val="Stijl1"/>
  </w:abstractNum>
  <w:abstractNum w:abstractNumId="5" w15:restartNumberingAfterBreak="0">
    <w:nsid w:val="108737CA"/>
    <w:multiLevelType w:val="hybridMultilevel"/>
    <w:tmpl w:val="21BCA84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6836727"/>
    <w:multiLevelType w:val="multilevel"/>
    <w:tmpl w:val="921CE4C8"/>
    <w:numStyleLink w:val="VNGGenummerdelijst"/>
  </w:abstractNum>
  <w:abstractNum w:abstractNumId="7" w15:restartNumberingAfterBreak="0">
    <w:nsid w:val="1B71079F"/>
    <w:multiLevelType w:val="hybridMultilevel"/>
    <w:tmpl w:val="3474CA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663CEA"/>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9"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10" w15:restartNumberingAfterBreak="0">
    <w:nsid w:val="1DA73E34"/>
    <w:multiLevelType w:val="hybridMultilevel"/>
    <w:tmpl w:val="19A2D4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0173AEA"/>
    <w:multiLevelType w:val="multilevel"/>
    <w:tmpl w:val="0562E376"/>
    <w:numStyleLink w:val="VNGOngenummerdelijst"/>
  </w:abstractNum>
  <w:abstractNum w:abstractNumId="12" w15:restartNumberingAfterBreak="0">
    <w:nsid w:val="20FB0649"/>
    <w:multiLevelType w:val="multilevel"/>
    <w:tmpl w:val="587E31B4"/>
    <w:numStyleLink w:val="VNGGenummerdekoppen2tm6"/>
  </w:abstractNum>
  <w:abstractNum w:abstractNumId="13" w15:restartNumberingAfterBreak="0">
    <w:nsid w:val="2291584F"/>
    <w:multiLevelType w:val="hybridMultilevel"/>
    <w:tmpl w:val="3CC4808A"/>
    <w:lvl w:ilvl="0" w:tplc="B17442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7B90EDC"/>
    <w:multiLevelType w:val="multilevel"/>
    <w:tmpl w:val="587E31B4"/>
    <w:numStyleLink w:val="VNGGenummerdekoppen2tm6"/>
  </w:abstractNum>
  <w:abstractNum w:abstractNumId="15"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16" w15:restartNumberingAfterBreak="0">
    <w:nsid w:val="31B70064"/>
    <w:multiLevelType w:val="hybridMultilevel"/>
    <w:tmpl w:val="1E448B3E"/>
    <w:lvl w:ilvl="0" w:tplc="117AC4CA">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6AE7D53"/>
    <w:multiLevelType w:val="multilevel"/>
    <w:tmpl w:val="ED90325C"/>
    <w:lvl w:ilvl="0">
      <w:start w:val="1"/>
      <w:numFmt w:val="bullet"/>
      <w:lvlText w:val=""/>
      <w:lvlJc w:val="left"/>
      <w:pPr>
        <w:ind w:left="567" w:hanging="567"/>
      </w:pPr>
      <w:rPr>
        <w:rFonts w:ascii="Symbol" w:hAnsi="Symbol" w:hint="default"/>
      </w:rPr>
    </w:lvl>
    <w:lvl w:ilvl="1">
      <w:start w:val="1"/>
      <w:numFmt w:val="bullet"/>
      <w:lvlText w:val="o"/>
      <w:lvlJc w:val="left"/>
      <w:pPr>
        <w:ind w:left="1134" w:hanging="567"/>
      </w:pPr>
      <w:rPr>
        <w:rFonts w:ascii="Courier New" w:hAnsi="Courier New" w:hint="default"/>
      </w:rPr>
    </w:lvl>
    <w:lvl w:ilvl="2">
      <w:start w:val="1"/>
      <w:numFmt w:val="bullet"/>
      <w:lvlText w:val="o"/>
      <w:lvlJc w:val="left"/>
      <w:pPr>
        <w:ind w:left="1701" w:hanging="567"/>
      </w:pPr>
      <w:rPr>
        <w:rFonts w:ascii="Courier New" w:hAnsi="Courier New" w:hint="default"/>
      </w:rPr>
    </w:lvl>
    <w:lvl w:ilvl="3">
      <w:start w:val="1"/>
      <w:numFmt w:val="bullet"/>
      <w:lvlText w:val="o"/>
      <w:lvlJc w:val="left"/>
      <w:pPr>
        <w:ind w:left="2268" w:hanging="567"/>
      </w:pPr>
      <w:rPr>
        <w:rFonts w:ascii="Courier New" w:hAnsi="Courier New" w:hint="default"/>
      </w:rPr>
    </w:lvl>
    <w:lvl w:ilvl="4">
      <w:start w:val="1"/>
      <w:numFmt w:val="bullet"/>
      <w:lvlText w:val="o"/>
      <w:lvlJc w:val="left"/>
      <w:pPr>
        <w:ind w:left="2835" w:hanging="567"/>
      </w:pPr>
      <w:rPr>
        <w:rFonts w:ascii="Courier New" w:hAnsi="Courier New" w:hint="default"/>
      </w:rPr>
    </w:lvl>
    <w:lvl w:ilvl="5">
      <w:start w:val="1"/>
      <w:numFmt w:val="bullet"/>
      <w:lvlText w:val="o"/>
      <w:lvlJc w:val="left"/>
      <w:pPr>
        <w:ind w:left="3402" w:hanging="567"/>
      </w:pPr>
      <w:rPr>
        <w:rFonts w:ascii="Courier New" w:hAnsi="Courier New" w:hint="default"/>
      </w:rPr>
    </w:lvl>
    <w:lvl w:ilvl="6">
      <w:start w:val="1"/>
      <w:numFmt w:val="bullet"/>
      <w:lvlText w:val="o"/>
      <w:lvlJc w:val="left"/>
      <w:pPr>
        <w:ind w:left="3969" w:hanging="567"/>
      </w:pPr>
      <w:rPr>
        <w:rFonts w:ascii="Courier New" w:hAnsi="Courier New" w:hint="default"/>
      </w:rPr>
    </w:lvl>
    <w:lvl w:ilvl="7">
      <w:start w:val="1"/>
      <w:numFmt w:val="bullet"/>
      <w:lvlText w:val="o"/>
      <w:lvlJc w:val="left"/>
      <w:pPr>
        <w:ind w:left="4536" w:hanging="567"/>
      </w:pPr>
      <w:rPr>
        <w:rFonts w:ascii="Courier New" w:hAnsi="Courier New" w:hint="default"/>
      </w:rPr>
    </w:lvl>
    <w:lvl w:ilvl="8">
      <w:start w:val="1"/>
      <w:numFmt w:val="bullet"/>
      <w:lvlText w:val="o"/>
      <w:lvlJc w:val="left"/>
      <w:pPr>
        <w:ind w:left="5103" w:hanging="567"/>
      </w:pPr>
      <w:rPr>
        <w:rFonts w:ascii="Courier New" w:hAnsi="Courier New" w:hint="default"/>
      </w:rPr>
    </w:lvl>
  </w:abstractNum>
  <w:abstractNum w:abstractNumId="18" w15:restartNumberingAfterBreak="0">
    <w:nsid w:val="3E910E94"/>
    <w:multiLevelType w:val="hybridMultilevel"/>
    <w:tmpl w:val="484876C6"/>
    <w:lvl w:ilvl="0" w:tplc="0413000F">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73C05EE"/>
    <w:multiLevelType w:val="multilevel"/>
    <w:tmpl w:val="59BE4AE8"/>
    <w:lvl w:ilvl="0">
      <w:start w:val="1"/>
      <w:numFmt w:val="decimal"/>
      <w:pStyle w:val="Lijst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9FA4599"/>
    <w:multiLevelType w:val="multilevel"/>
    <w:tmpl w:val="90662212"/>
    <w:lvl w:ilvl="0">
      <w:start w:val="1"/>
      <w:numFmt w:val="bullet"/>
      <w:lvlText w:val=""/>
      <w:lvlJc w:val="left"/>
      <w:pPr>
        <w:ind w:left="720" w:hanging="360"/>
      </w:pPr>
      <w:rPr>
        <w:rFonts w:ascii="Symbol" w:hAnsi="Symbol"/>
        <w:color w:val="1010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AFA1AA3"/>
    <w:multiLevelType w:val="multilevel"/>
    <w:tmpl w:val="1DC6B0A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CC608B5"/>
    <w:multiLevelType w:val="hybridMultilevel"/>
    <w:tmpl w:val="2DDE2D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FF249C7"/>
    <w:multiLevelType w:val="hybridMultilevel"/>
    <w:tmpl w:val="18F018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0C1448D"/>
    <w:multiLevelType w:val="hybridMultilevel"/>
    <w:tmpl w:val="4E7EC80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26" w15:restartNumberingAfterBreak="0">
    <w:nsid w:val="57E23000"/>
    <w:multiLevelType w:val="hybridMultilevel"/>
    <w:tmpl w:val="7E060A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E9714F2"/>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28" w15:restartNumberingAfterBreak="0">
    <w:nsid w:val="5EF23B40"/>
    <w:multiLevelType w:val="hybridMultilevel"/>
    <w:tmpl w:val="9066221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631912DC"/>
    <w:multiLevelType w:val="hybridMultilevel"/>
    <w:tmpl w:val="7E20F64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4857D7D"/>
    <w:multiLevelType w:val="multilevel"/>
    <w:tmpl w:val="EFA8A302"/>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Letter"/>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Letter"/>
      <w:lvlText w:val="%6."/>
      <w:lvlJc w:val="left"/>
      <w:pPr>
        <w:ind w:left="3402" w:hanging="567"/>
      </w:pPr>
      <w:rPr>
        <w:rFonts w:hint="default"/>
      </w:rPr>
    </w:lvl>
    <w:lvl w:ilvl="6">
      <w:start w:val="1"/>
      <w:numFmt w:val="lowerLetter"/>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Letter"/>
      <w:lvlText w:val="%9."/>
      <w:lvlJc w:val="left"/>
      <w:pPr>
        <w:ind w:left="5103" w:hanging="567"/>
      </w:pPr>
      <w:rPr>
        <w:rFonts w:hint="default"/>
      </w:rPr>
    </w:lvl>
  </w:abstractNum>
  <w:abstractNum w:abstractNumId="31" w15:restartNumberingAfterBreak="0">
    <w:nsid w:val="6998479B"/>
    <w:multiLevelType w:val="multilevel"/>
    <w:tmpl w:val="0562E376"/>
    <w:numStyleLink w:val="VNGOngenummerdelijst"/>
  </w:abstractNum>
  <w:abstractNum w:abstractNumId="32" w15:restartNumberingAfterBreak="0">
    <w:nsid w:val="69DD0E41"/>
    <w:multiLevelType w:val="multilevel"/>
    <w:tmpl w:val="921CE4C8"/>
    <w:numStyleLink w:val="VNGGenummerdelijst"/>
  </w:abstractNum>
  <w:abstractNum w:abstractNumId="33" w15:restartNumberingAfterBreak="0">
    <w:nsid w:val="6B654CF5"/>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34" w15:restartNumberingAfterBreak="0">
    <w:nsid w:val="6EF509E2"/>
    <w:multiLevelType w:val="hybridMultilevel"/>
    <w:tmpl w:val="AA3C4ACE"/>
    <w:lvl w:ilvl="0" w:tplc="B17442A6">
      <w:start w:val="1"/>
      <w:numFmt w:val="decimal"/>
      <w:lvlText w:val="%1."/>
      <w:lvlJc w:val="left"/>
      <w:pPr>
        <w:ind w:left="1174" w:hanging="360"/>
      </w:pPr>
      <w:rPr>
        <w:rFonts w:hint="default"/>
      </w:rPr>
    </w:lvl>
    <w:lvl w:ilvl="1" w:tplc="04130019" w:tentative="1">
      <w:start w:val="1"/>
      <w:numFmt w:val="lowerLetter"/>
      <w:lvlText w:val="%2."/>
      <w:lvlJc w:val="left"/>
      <w:pPr>
        <w:ind w:left="1894" w:hanging="360"/>
      </w:pPr>
    </w:lvl>
    <w:lvl w:ilvl="2" w:tplc="0413001B" w:tentative="1">
      <w:start w:val="1"/>
      <w:numFmt w:val="lowerRoman"/>
      <w:lvlText w:val="%3."/>
      <w:lvlJc w:val="right"/>
      <w:pPr>
        <w:ind w:left="2614" w:hanging="180"/>
      </w:pPr>
    </w:lvl>
    <w:lvl w:ilvl="3" w:tplc="0413000F" w:tentative="1">
      <w:start w:val="1"/>
      <w:numFmt w:val="decimal"/>
      <w:lvlText w:val="%4."/>
      <w:lvlJc w:val="left"/>
      <w:pPr>
        <w:ind w:left="3334" w:hanging="360"/>
      </w:pPr>
    </w:lvl>
    <w:lvl w:ilvl="4" w:tplc="04130019" w:tentative="1">
      <w:start w:val="1"/>
      <w:numFmt w:val="lowerLetter"/>
      <w:lvlText w:val="%5."/>
      <w:lvlJc w:val="left"/>
      <w:pPr>
        <w:ind w:left="4054" w:hanging="360"/>
      </w:pPr>
    </w:lvl>
    <w:lvl w:ilvl="5" w:tplc="0413001B" w:tentative="1">
      <w:start w:val="1"/>
      <w:numFmt w:val="lowerRoman"/>
      <w:lvlText w:val="%6."/>
      <w:lvlJc w:val="right"/>
      <w:pPr>
        <w:ind w:left="4774" w:hanging="180"/>
      </w:pPr>
    </w:lvl>
    <w:lvl w:ilvl="6" w:tplc="0413000F" w:tentative="1">
      <w:start w:val="1"/>
      <w:numFmt w:val="decimal"/>
      <w:lvlText w:val="%7."/>
      <w:lvlJc w:val="left"/>
      <w:pPr>
        <w:ind w:left="5494" w:hanging="360"/>
      </w:pPr>
    </w:lvl>
    <w:lvl w:ilvl="7" w:tplc="04130019" w:tentative="1">
      <w:start w:val="1"/>
      <w:numFmt w:val="lowerLetter"/>
      <w:lvlText w:val="%8."/>
      <w:lvlJc w:val="left"/>
      <w:pPr>
        <w:ind w:left="6214" w:hanging="360"/>
      </w:pPr>
    </w:lvl>
    <w:lvl w:ilvl="8" w:tplc="0413001B" w:tentative="1">
      <w:start w:val="1"/>
      <w:numFmt w:val="lowerRoman"/>
      <w:lvlText w:val="%9."/>
      <w:lvlJc w:val="right"/>
      <w:pPr>
        <w:ind w:left="6934" w:hanging="180"/>
      </w:pPr>
    </w:lvl>
  </w:abstractNum>
  <w:abstractNum w:abstractNumId="35" w15:restartNumberingAfterBreak="0">
    <w:nsid w:val="7B9851A8"/>
    <w:multiLevelType w:val="multilevel"/>
    <w:tmpl w:val="91E0D4DC"/>
    <w:lvl w:ilvl="0">
      <w:start w:val="1"/>
      <w:numFmt w:val="decimal"/>
      <w:lvlText w:val="%1."/>
      <w:lvlJc w:val="left"/>
      <w:pPr>
        <w:ind w:left="1080" w:hanging="1080"/>
      </w:pPr>
      <w:rPr>
        <w:rFonts w:hint="default"/>
      </w:rPr>
    </w:lvl>
    <w:lvl w:ilvl="1">
      <w:start w:val="1"/>
      <w:numFmt w:val="lowerLetter"/>
      <w:lvlText w:val="%2."/>
      <w:lvlJc w:val="left"/>
      <w:pPr>
        <w:ind w:left="1077" w:hanging="1077"/>
      </w:pPr>
      <w:rPr>
        <w:rFonts w:hint="default"/>
      </w:rPr>
    </w:lvl>
    <w:lvl w:ilvl="2">
      <w:start w:val="1"/>
      <w:numFmt w:val="lowerRoman"/>
      <w:lvlText w:val="%3."/>
      <w:lvlJc w:val="left"/>
      <w:pPr>
        <w:ind w:left="1077" w:hanging="1077"/>
      </w:pPr>
      <w:rPr>
        <w:rFonts w:hint="default"/>
      </w:rPr>
    </w:lvl>
    <w:lvl w:ilvl="3">
      <w:start w:val="1"/>
      <w:numFmt w:val="decimal"/>
      <w:lvlText w:val="%4."/>
      <w:lvlJc w:val="left"/>
      <w:pPr>
        <w:ind w:left="1077" w:hanging="1077"/>
      </w:pPr>
      <w:rPr>
        <w:rFonts w:hint="default"/>
      </w:rPr>
    </w:lvl>
    <w:lvl w:ilvl="4">
      <w:start w:val="1"/>
      <w:numFmt w:val="lowerLetter"/>
      <w:lvlText w:val="%5."/>
      <w:lvlJc w:val="left"/>
      <w:pPr>
        <w:ind w:left="1077" w:hanging="1077"/>
      </w:pPr>
      <w:rPr>
        <w:rFonts w:hint="default"/>
      </w:rPr>
    </w:lvl>
    <w:lvl w:ilvl="5">
      <w:start w:val="1"/>
      <w:numFmt w:val="lowerRoman"/>
      <w:lvlText w:val="%6."/>
      <w:lvlJc w:val="left"/>
      <w:pPr>
        <w:ind w:left="1077" w:hanging="1077"/>
      </w:pPr>
      <w:rPr>
        <w:rFonts w:hint="default"/>
      </w:rPr>
    </w:lvl>
    <w:lvl w:ilvl="6">
      <w:start w:val="1"/>
      <w:numFmt w:val="decimal"/>
      <w:lvlText w:val="%7."/>
      <w:lvlJc w:val="left"/>
      <w:pPr>
        <w:ind w:left="1077" w:hanging="1077"/>
      </w:pPr>
      <w:rPr>
        <w:rFonts w:hint="default"/>
      </w:rPr>
    </w:lvl>
    <w:lvl w:ilvl="7">
      <w:start w:val="1"/>
      <w:numFmt w:val="lowerLetter"/>
      <w:lvlText w:val="%8."/>
      <w:lvlJc w:val="left"/>
      <w:pPr>
        <w:ind w:left="1077" w:hanging="1077"/>
      </w:pPr>
      <w:rPr>
        <w:rFonts w:hint="default"/>
      </w:rPr>
    </w:lvl>
    <w:lvl w:ilvl="8">
      <w:start w:val="1"/>
      <w:numFmt w:val="lowerRoman"/>
      <w:lvlText w:val="%9."/>
      <w:lvlJc w:val="left"/>
      <w:pPr>
        <w:ind w:left="1077" w:hanging="1077"/>
      </w:pPr>
      <w:rPr>
        <w:rFonts w:hint="default"/>
      </w:rPr>
    </w:lvl>
  </w:abstractNum>
  <w:abstractNum w:abstractNumId="36" w15:restartNumberingAfterBreak="0">
    <w:nsid w:val="7F7E5B27"/>
    <w:multiLevelType w:val="multilevel"/>
    <w:tmpl w:val="A008DF3E"/>
    <w:lvl w:ilvl="0">
      <w:start w:val="1"/>
      <w:numFmt w:val="decimal"/>
      <w:lvlText w:val="%1."/>
      <w:lvlJc w:val="left"/>
      <w:pPr>
        <w:ind w:left="454" w:hanging="454"/>
      </w:pPr>
      <w:rPr>
        <w:rFonts w:hint="default"/>
      </w:rPr>
    </w:lvl>
    <w:lvl w:ilvl="1">
      <w:start w:val="1"/>
      <w:numFmt w:val="lowerLetter"/>
      <w:lvlText w:val="%2."/>
      <w:lvlJc w:val="left"/>
      <w:pPr>
        <w:ind w:left="1021" w:hanging="454"/>
      </w:pPr>
      <w:rPr>
        <w:rFonts w:hint="default"/>
      </w:rPr>
    </w:lvl>
    <w:lvl w:ilvl="2">
      <w:start w:val="1"/>
      <w:numFmt w:val="lowerRoman"/>
      <w:lvlText w:val="%3."/>
      <w:lvlJc w:val="left"/>
      <w:pPr>
        <w:ind w:left="1588" w:hanging="454"/>
      </w:pPr>
      <w:rPr>
        <w:rFonts w:hint="default"/>
      </w:rPr>
    </w:lvl>
    <w:lvl w:ilvl="3">
      <w:start w:val="1"/>
      <w:numFmt w:val="decimal"/>
      <w:lvlText w:val="%4."/>
      <w:lvlJc w:val="left"/>
      <w:pPr>
        <w:ind w:left="1588" w:hanging="454"/>
      </w:pPr>
      <w:rPr>
        <w:rFonts w:hint="default"/>
      </w:rPr>
    </w:lvl>
    <w:lvl w:ilvl="4">
      <w:start w:val="1"/>
      <w:numFmt w:val="lowerLetter"/>
      <w:lvlText w:val="%5."/>
      <w:lvlJc w:val="left"/>
      <w:pPr>
        <w:ind w:left="1588" w:hanging="454"/>
      </w:pPr>
      <w:rPr>
        <w:rFonts w:hint="default"/>
      </w:rPr>
    </w:lvl>
    <w:lvl w:ilvl="5">
      <w:start w:val="1"/>
      <w:numFmt w:val="lowerRoman"/>
      <w:lvlText w:val="%6."/>
      <w:lvlJc w:val="left"/>
      <w:pPr>
        <w:ind w:left="1588" w:hanging="454"/>
      </w:pPr>
      <w:rPr>
        <w:rFonts w:hint="default"/>
      </w:rPr>
    </w:lvl>
    <w:lvl w:ilvl="6">
      <w:start w:val="1"/>
      <w:numFmt w:val="decimal"/>
      <w:lvlText w:val="%7."/>
      <w:lvlJc w:val="left"/>
      <w:pPr>
        <w:ind w:left="1588" w:hanging="454"/>
      </w:pPr>
      <w:rPr>
        <w:rFonts w:hint="default"/>
      </w:rPr>
    </w:lvl>
    <w:lvl w:ilvl="7">
      <w:start w:val="1"/>
      <w:numFmt w:val="lowerLetter"/>
      <w:lvlText w:val="%8."/>
      <w:lvlJc w:val="left"/>
      <w:pPr>
        <w:ind w:left="1588" w:hanging="454"/>
      </w:pPr>
      <w:rPr>
        <w:rFonts w:hint="default"/>
      </w:rPr>
    </w:lvl>
    <w:lvl w:ilvl="8">
      <w:start w:val="1"/>
      <w:numFmt w:val="lowerRoman"/>
      <w:lvlText w:val="%9."/>
      <w:lvlJc w:val="left"/>
      <w:pPr>
        <w:ind w:left="1588" w:hanging="454"/>
      </w:pPr>
      <w:rPr>
        <w:rFonts w:hint="default"/>
      </w:rPr>
    </w:lvl>
  </w:abstractNum>
  <w:num w:numId="1">
    <w:abstractNumId w:val="19"/>
  </w:num>
  <w:num w:numId="2">
    <w:abstractNumId w:val="25"/>
  </w:num>
  <w:num w:numId="3">
    <w:abstractNumId w:val="9"/>
  </w:num>
  <w:num w:numId="4">
    <w:abstractNumId w:val="0"/>
  </w:num>
  <w:num w:numId="5">
    <w:abstractNumId w:val="15"/>
  </w:num>
  <w:num w:numId="6">
    <w:abstractNumId w:val="30"/>
  </w:num>
  <w:num w:numId="7">
    <w:abstractNumId w:val="17"/>
  </w:num>
  <w:num w:numId="8">
    <w:abstractNumId w:val="14"/>
  </w:num>
  <w:num w:numId="9">
    <w:abstractNumId w:val="12"/>
  </w:num>
  <w:num w:numId="10">
    <w:abstractNumId w:val="7"/>
  </w:num>
  <w:num w:numId="11">
    <w:abstractNumId w:val="26"/>
  </w:num>
  <w:num w:numId="12">
    <w:abstractNumId w:val="29"/>
  </w:num>
  <w:num w:numId="13">
    <w:abstractNumId w:val="23"/>
  </w:num>
  <w:num w:numId="14">
    <w:abstractNumId w:val="28"/>
  </w:num>
  <w:num w:numId="15">
    <w:abstractNumId w:val="24"/>
  </w:num>
  <w:num w:numId="16">
    <w:abstractNumId w:val="20"/>
  </w:num>
  <w:num w:numId="17">
    <w:abstractNumId w:val="5"/>
  </w:num>
  <w:num w:numId="18">
    <w:abstractNumId w:val="32"/>
  </w:num>
  <w:num w:numId="19">
    <w:abstractNumId w:val="6"/>
  </w:num>
  <w:num w:numId="20">
    <w:abstractNumId w:val="31"/>
  </w:num>
  <w:num w:numId="21">
    <w:abstractNumId w:val="11"/>
  </w:num>
  <w:num w:numId="22">
    <w:abstractNumId w:val="22"/>
  </w:num>
  <w:num w:numId="23">
    <w:abstractNumId w:val="35"/>
  </w:num>
  <w:num w:numId="24">
    <w:abstractNumId w:val="21"/>
  </w:num>
  <w:num w:numId="25">
    <w:abstractNumId w:val="36"/>
  </w:num>
  <w:num w:numId="26">
    <w:abstractNumId w:val="36"/>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1134" w:hanging="283"/>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7">
    <w:abstractNumId w:val="36"/>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851" w:hanging="284"/>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8">
    <w:abstractNumId w:val="36"/>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1021" w:hanging="454"/>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9">
    <w:abstractNumId w:val="3"/>
  </w:num>
  <w:num w:numId="30">
    <w:abstractNumId w:val="10"/>
  </w:num>
  <w:num w:numId="31">
    <w:abstractNumId w:val="1"/>
  </w:num>
  <w:num w:numId="32">
    <w:abstractNumId w:val="16"/>
  </w:num>
  <w:num w:numId="33">
    <w:abstractNumId w:val="4"/>
  </w:num>
  <w:num w:numId="34">
    <w:abstractNumId w:val="18"/>
  </w:num>
  <w:num w:numId="35">
    <w:abstractNumId w:val="2"/>
  </w:num>
  <w:num w:numId="36">
    <w:abstractNumId w:val="33"/>
  </w:num>
  <w:num w:numId="37">
    <w:abstractNumId w:val="34"/>
  </w:num>
  <w:num w:numId="38">
    <w:abstractNumId w:val="27"/>
  </w:num>
  <w:num w:numId="39">
    <w:abstractNumId w:val="27"/>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908" w:hanging="454"/>
        </w:pPr>
        <w:rPr>
          <w:rFonts w:hint="default"/>
        </w:rPr>
      </w:lvl>
    </w:lvlOverride>
    <w:lvlOverride w:ilvl="2">
      <w:lvl w:ilvl="2">
        <w:start w:val="1"/>
        <w:numFmt w:val="lowerRoman"/>
        <w:lvlText w:val="%3."/>
        <w:lvlJc w:val="left"/>
        <w:pPr>
          <w:tabs>
            <w:tab w:val="num" w:pos="5103"/>
          </w:tabs>
          <w:ind w:left="1362" w:hanging="454"/>
        </w:pPr>
        <w:rPr>
          <w:rFonts w:hint="default"/>
        </w:rPr>
      </w:lvl>
    </w:lvlOverride>
    <w:lvlOverride w:ilvl="3">
      <w:lvl w:ilvl="3">
        <w:start w:val="1"/>
        <w:numFmt w:val="decimal"/>
        <w:lvlText w:val="%4."/>
        <w:lvlJc w:val="left"/>
        <w:pPr>
          <w:ind w:left="1816" w:hanging="454"/>
        </w:pPr>
        <w:rPr>
          <w:rFonts w:hint="default"/>
        </w:rPr>
      </w:lvl>
    </w:lvlOverride>
    <w:lvlOverride w:ilvl="4">
      <w:lvl w:ilvl="4">
        <w:start w:val="1"/>
        <w:numFmt w:val="lowerLetter"/>
        <w:lvlText w:val="%5."/>
        <w:lvlJc w:val="left"/>
        <w:pPr>
          <w:ind w:left="2270" w:hanging="454"/>
        </w:pPr>
        <w:rPr>
          <w:rFonts w:hint="default"/>
        </w:rPr>
      </w:lvl>
    </w:lvlOverride>
    <w:lvlOverride w:ilvl="5">
      <w:lvl w:ilvl="5">
        <w:start w:val="1"/>
        <w:numFmt w:val="lowerRoman"/>
        <w:lvlText w:val="%6."/>
        <w:lvlJc w:val="left"/>
        <w:pPr>
          <w:ind w:left="2724" w:hanging="454"/>
        </w:pPr>
        <w:rPr>
          <w:rFonts w:hint="default"/>
        </w:rPr>
      </w:lvl>
    </w:lvlOverride>
    <w:lvlOverride w:ilvl="6">
      <w:lvl w:ilvl="6">
        <w:start w:val="1"/>
        <w:numFmt w:val="decimal"/>
        <w:lvlText w:val="%7."/>
        <w:lvlJc w:val="left"/>
        <w:pPr>
          <w:ind w:left="3178" w:hanging="454"/>
        </w:pPr>
        <w:rPr>
          <w:rFonts w:hint="default"/>
        </w:rPr>
      </w:lvl>
    </w:lvlOverride>
    <w:lvlOverride w:ilvl="7">
      <w:lvl w:ilvl="7">
        <w:start w:val="1"/>
        <w:numFmt w:val="lowerLetter"/>
        <w:lvlText w:val="%8."/>
        <w:lvlJc w:val="left"/>
        <w:pPr>
          <w:ind w:left="3632" w:hanging="454"/>
        </w:pPr>
        <w:rPr>
          <w:rFonts w:hint="default"/>
        </w:rPr>
      </w:lvl>
    </w:lvlOverride>
    <w:lvlOverride w:ilvl="8">
      <w:lvl w:ilvl="8">
        <w:start w:val="1"/>
        <w:numFmt w:val="lowerRoman"/>
        <w:lvlText w:val="%9."/>
        <w:lvlJc w:val="left"/>
        <w:pPr>
          <w:ind w:left="4086" w:hanging="454"/>
        </w:pPr>
        <w:rPr>
          <w:rFonts w:hint="default"/>
        </w:rPr>
      </w:lvl>
    </w:lvlOverride>
  </w:num>
  <w:num w:numId="40">
    <w:abstractNumId w:val="8"/>
  </w:num>
  <w:num w:numId="41">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90"/>
  <w:displayHorizontalDrawingGridEvery w:val="0"/>
  <w:displayVerticalDrawingGridEvery w:val="0"/>
  <w:doNotShadeFormData/>
  <w:noPunctuationKerning/>
  <w:characterSpacingControl w:val="doNotCompress"/>
  <w:doNotValidateAgainstSchema/>
  <w:doNotDemarcateInvalidXml/>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U_eerste_bak" w:val="1"/>
    <w:docVar w:name="GU_opslagformaat" w:val="Diverse, ~* (#*, ^*, $$).doc"/>
    <w:docVar w:name="GU_opslagpad" w:val="user"/>
    <w:docVar w:name="GU_overige_bak" w:val="1"/>
    <w:docVar w:name="GU_sjabloon" w:val="profiel\$leeg_document.dot"/>
    <w:docVar w:name="GU_template" w:val="1"/>
    <w:docVar w:name="GU_Versie" w:val="1"/>
  </w:docVars>
  <w:rsids>
    <w:rsidRoot w:val="000262D5"/>
    <w:rsid w:val="00014E90"/>
    <w:rsid w:val="000246F2"/>
    <w:rsid w:val="000262D5"/>
    <w:rsid w:val="00034A03"/>
    <w:rsid w:val="00036260"/>
    <w:rsid w:val="00043A4C"/>
    <w:rsid w:val="000618CF"/>
    <w:rsid w:val="00061DF7"/>
    <w:rsid w:val="000654B6"/>
    <w:rsid w:val="00074056"/>
    <w:rsid w:val="00085A6C"/>
    <w:rsid w:val="000A2B80"/>
    <w:rsid w:val="000A69BC"/>
    <w:rsid w:val="000B448E"/>
    <w:rsid w:val="000C12F6"/>
    <w:rsid w:val="000C2B00"/>
    <w:rsid w:val="000D4305"/>
    <w:rsid w:val="000E1325"/>
    <w:rsid w:val="000E14A8"/>
    <w:rsid w:val="000E4387"/>
    <w:rsid w:val="000E68D7"/>
    <w:rsid w:val="000E79E5"/>
    <w:rsid w:val="00100E1B"/>
    <w:rsid w:val="00107AE4"/>
    <w:rsid w:val="001103E1"/>
    <w:rsid w:val="001146E9"/>
    <w:rsid w:val="0012484D"/>
    <w:rsid w:val="001301CF"/>
    <w:rsid w:val="00156EC0"/>
    <w:rsid w:val="00160556"/>
    <w:rsid w:val="001620BE"/>
    <w:rsid w:val="001775F7"/>
    <w:rsid w:val="00180B58"/>
    <w:rsid w:val="00193786"/>
    <w:rsid w:val="001A23BE"/>
    <w:rsid w:val="001A71A7"/>
    <w:rsid w:val="001B47F7"/>
    <w:rsid w:val="001B5104"/>
    <w:rsid w:val="001D227B"/>
    <w:rsid w:val="001D750A"/>
    <w:rsid w:val="001E284F"/>
    <w:rsid w:val="001E3625"/>
    <w:rsid w:val="00202A69"/>
    <w:rsid w:val="00227BF0"/>
    <w:rsid w:val="00241B25"/>
    <w:rsid w:val="00256488"/>
    <w:rsid w:val="002578FD"/>
    <w:rsid w:val="00262749"/>
    <w:rsid w:val="002719CF"/>
    <w:rsid w:val="002725EB"/>
    <w:rsid w:val="00276173"/>
    <w:rsid w:val="00277389"/>
    <w:rsid w:val="0028257C"/>
    <w:rsid w:val="002847AD"/>
    <w:rsid w:val="0029137F"/>
    <w:rsid w:val="002A10F4"/>
    <w:rsid w:val="002B6472"/>
    <w:rsid w:val="002E154E"/>
    <w:rsid w:val="002E3635"/>
    <w:rsid w:val="002E42C6"/>
    <w:rsid w:val="002F1F08"/>
    <w:rsid w:val="002F24FE"/>
    <w:rsid w:val="002F60CA"/>
    <w:rsid w:val="002F7E6D"/>
    <w:rsid w:val="00304276"/>
    <w:rsid w:val="00306D9B"/>
    <w:rsid w:val="003221F7"/>
    <w:rsid w:val="00324DFA"/>
    <w:rsid w:val="00326FA6"/>
    <w:rsid w:val="00345C69"/>
    <w:rsid w:val="00350FD7"/>
    <w:rsid w:val="00356DF9"/>
    <w:rsid w:val="003657F3"/>
    <w:rsid w:val="0037013A"/>
    <w:rsid w:val="00380F3D"/>
    <w:rsid w:val="00384794"/>
    <w:rsid w:val="003A0DBC"/>
    <w:rsid w:val="003A65FA"/>
    <w:rsid w:val="003C63C2"/>
    <w:rsid w:val="003C769C"/>
    <w:rsid w:val="003D1DF3"/>
    <w:rsid w:val="003E4754"/>
    <w:rsid w:val="003E5D6B"/>
    <w:rsid w:val="004239F9"/>
    <w:rsid w:val="00425A34"/>
    <w:rsid w:val="00432A29"/>
    <w:rsid w:val="004356ED"/>
    <w:rsid w:val="00441C79"/>
    <w:rsid w:val="00442F1B"/>
    <w:rsid w:val="0044314F"/>
    <w:rsid w:val="00456CE6"/>
    <w:rsid w:val="00466F03"/>
    <w:rsid w:val="00474DB0"/>
    <w:rsid w:val="004A1B3E"/>
    <w:rsid w:val="004B331A"/>
    <w:rsid w:val="004C0860"/>
    <w:rsid w:val="004C1DEF"/>
    <w:rsid w:val="004C2FAF"/>
    <w:rsid w:val="004C31AE"/>
    <w:rsid w:val="004E2C67"/>
    <w:rsid w:val="004F05EC"/>
    <w:rsid w:val="004F6B3A"/>
    <w:rsid w:val="00504997"/>
    <w:rsid w:val="00504DB5"/>
    <w:rsid w:val="00507332"/>
    <w:rsid w:val="0051634F"/>
    <w:rsid w:val="00516F42"/>
    <w:rsid w:val="00523F6C"/>
    <w:rsid w:val="0052698B"/>
    <w:rsid w:val="005301BE"/>
    <w:rsid w:val="005320EB"/>
    <w:rsid w:val="00540850"/>
    <w:rsid w:val="00544724"/>
    <w:rsid w:val="00557686"/>
    <w:rsid w:val="005607B0"/>
    <w:rsid w:val="00567997"/>
    <w:rsid w:val="00571B58"/>
    <w:rsid w:val="0059198A"/>
    <w:rsid w:val="00597965"/>
    <w:rsid w:val="005B2A1F"/>
    <w:rsid w:val="005B456D"/>
    <w:rsid w:val="005D15A4"/>
    <w:rsid w:val="005E5BDF"/>
    <w:rsid w:val="005F0D08"/>
    <w:rsid w:val="005F725A"/>
    <w:rsid w:val="00603F1E"/>
    <w:rsid w:val="00605EE4"/>
    <w:rsid w:val="00617652"/>
    <w:rsid w:val="0062173F"/>
    <w:rsid w:val="0062384A"/>
    <w:rsid w:val="00656FD9"/>
    <w:rsid w:val="0065749E"/>
    <w:rsid w:val="00665F82"/>
    <w:rsid w:val="00667F8E"/>
    <w:rsid w:val="006721AC"/>
    <w:rsid w:val="0067273D"/>
    <w:rsid w:val="00675783"/>
    <w:rsid w:val="00676BAC"/>
    <w:rsid w:val="006831AF"/>
    <w:rsid w:val="00687075"/>
    <w:rsid w:val="00695BA1"/>
    <w:rsid w:val="006A110E"/>
    <w:rsid w:val="006A6E04"/>
    <w:rsid w:val="006B3495"/>
    <w:rsid w:val="006B5D75"/>
    <w:rsid w:val="006C608C"/>
    <w:rsid w:val="006D1648"/>
    <w:rsid w:val="006D284B"/>
    <w:rsid w:val="006F34B6"/>
    <w:rsid w:val="006F40B2"/>
    <w:rsid w:val="007125DA"/>
    <w:rsid w:val="00715616"/>
    <w:rsid w:val="00746683"/>
    <w:rsid w:val="00747F45"/>
    <w:rsid w:val="00751BAB"/>
    <w:rsid w:val="00753BAC"/>
    <w:rsid w:val="007543B9"/>
    <w:rsid w:val="00756DEE"/>
    <w:rsid w:val="00764388"/>
    <w:rsid w:val="00765B06"/>
    <w:rsid w:val="00765D6D"/>
    <w:rsid w:val="00765DB4"/>
    <w:rsid w:val="00772CE4"/>
    <w:rsid w:val="00776312"/>
    <w:rsid w:val="00780F23"/>
    <w:rsid w:val="0079351D"/>
    <w:rsid w:val="00794C0E"/>
    <w:rsid w:val="007A21E8"/>
    <w:rsid w:val="007A2A8C"/>
    <w:rsid w:val="007A6A33"/>
    <w:rsid w:val="007D14A4"/>
    <w:rsid w:val="007F1CCD"/>
    <w:rsid w:val="00801C02"/>
    <w:rsid w:val="008113A3"/>
    <w:rsid w:val="00820840"/>
    <w:rsid w:val="008244E0"/>
    <w:rsid w:val="008332EB"/>
    <w:rsid w:val="008423BF"/>
    <w:rsid w:val="00845289"/>
    <w:rsid w:val="0084776B"/>
    <w:rsid w:val="008628B8"/>
    <w:rsid w:val="00867EBE"/>
    <w:rsid w:val="008718FB"/>
    <w:rsid w:val="00873E5C"/>
    <w:rsid w:val="00884695"/>
    <w:rsid w:val="0089630F"/>
    <w:rsid w:val="008A0194"/>
    <w:rsid w:val="008A21EE"/>
    <w:rsid w:val="008B058B"/>
    <w:rsid w:val="008B0EFA"/>
    <w:rsid w:val="008B1674"/>
    <w:rsid w:val="008C72B3"/>
    <w:rsid w:val="008C7B7E"/>
    <w:rsid w:val="008E1C00"/>
    <w:rsid w:val="008F3667"/>
    <w:rsid w:val="009020CC"/>
    <w:rsid w:val="009201A0"/>
    <w:rsid w:val="00920538"/>
    <w:rsid w:val="0094650C"/>
    <w:rsid w:val="009503B3"/>
    <w:rsid w:val="0095118F"/>
    <w:rsid w:val="0096015A"/>
    <w:rsid w:val="00981F97"/>
    <w:rsid w:val="00992017"/>
    <w:rsid w:val="009B2829"/>
    <w:rsid w:val="009B40BC"/>
    <w:rsid w:val="009B4F58"/>
    <w:rsid w:val="009C1686"/>
    <w:rsid w:val="009C3363"/>
    <w:rsid w:val="009C7241"/>
    <w:rsid w:val="009E0C5C"/>
    <w:rsid w:val="009E46DB"/>
    <w:rsid w:val="009E4EC7"/>
    <w:rsid w:val="00A0598F"/>
    <w:rsid w:val="00A15AF7"/>
    <w:rsid w:val="00A21F18"/>
    <w:rsid w:val="00A25796"/>
    <w:rsid w:val="00A316BA"/>
    <w:rsid w:val="00A5507C"/>
    <w:rsid w:val="00A603FC"/>
    <w:rsid w:val="00A74224"/>
    <w:rsid w:val="00A803D0"/>
    <w:rsid w:val="00A900FB"/>
    <w:rsid w:val="00A91B8C"/>
    <w:rsid w:val="00A94F02"/>
    <w:rsid w:val="00AA162E"/>
    <w:rsid w:val="00AC0293"/>
    <w:rsid w:val="00AC2080"/>
    <w:rsid w:val="00AD75D8"/>
    <w:rsid w:val="00AF10EE"/>
    <w:rsid w:val="00AF29E6"/>
    <w:rsid w:val="00AF52C9"/>
    <w:rsid w:val="00AF5633"/>
    <w:rsid w:val="00B029C2"/>
    <w:rsid w:val="00B10801"/>
    <w:rsid w:val="00B304E0"/>
    <w:rsid w:val="00B30B02"/>
    <w:rsid w:val="00B30D3B"/>
    <w:rsid w:val="00B330EE"/>
    <w:rsid w:val="00B54FF3"/>
    <w:rsid w:val="00B6237E"/>
    <w:rsid w:val="00B6494D"/>
    <w:rsid w:val="00B7538F"/>
    <w:rsid w:val="00B77B9B"/>
    <w:rsid w:val="00B9483D"/>
    <w:rsid w:val="00BA43EC"/>
    <w:rsid w:val="00BA7B5C"/>
    <w:rsid w:val="00BB7802"/>
    <w:rsid w:val="00BD2546"/>
    <w:rsid w:val="00BE67F8"/>
    <w:rsid w:val="00C14310"/>
    <w:rsid w:val="00C14D2A"/>
    <w:rsid w:val="00C204E8"/>
    <w:rsid w:val="00C351C0"/>
    <w:rsid w:val="00C362BE"/>
    <w:rsid w:val="00C54C6F"/>
    <w:rsid w:val="00C56BA6"/>
    <w:rsid w:val="00C60BE6"/>
    <w:rsid w:val="00C647A4"/>
    <w:rsid w:val="00C71D31"/>
    <w:rsid w:val="00C751F9"/>
    <w:rsid w:val="00C81C9B"/>
    <w:rsid w:val="00C86764"/>
    <w:rsid w:val="00C87557"/>
    <w:rsid w:val="00C87AA6"/>
    <w:rsid w:val="00CA26A1"/>
    <w:rsid w:val="00CA4B9C"/>
    <w:rsid w:val="00CC1276"/>
    <w:rsid w:val="00CC2876"/>
    <w:rsid w:val="00CC4ECD"/>
    <w:rsid w:val="00CC50C9"/>
    <w:rsid w:val="00CE3B80"/>
    <w:rsid w:val="00CF0567"/>
    <w:rsid w:val="00D024CA"/>
    <w:rsid w:val="00D05DCF"/>
    <w:rsid w:val="00D13806"/>
    <w:rsid w:val="00D16B42"/>
    <w:rsid w:val="00D21723"/>
    <w:rsid w:val="00D222D3"/>
    <w:rsid w:val="00D22486"/>
    <w:rsid w:val="00D26784"/>
    <w:rsid w:val="00D3155C"/>
    <w:rsid w:val="00D34578"/>
    <w:rsid w:val="00D40F17"/>
    <w:rsid w:val="00D437AD"/>
    <w:rsid w:val="00D43858"/>
    <w:rsid w:val="00D4394D"/>
    <w:rsid w:val="00D4758B"/>
    <w:rsid w:val="00D5259E"/>
    <w:rsid w:val="00D55692"/>
    <w:rsid w:val="00D60618"/>
    <w:rsid w:val="00D749C7"/>
    <w:rsid w:val="00D765F6"/>
    <w:rsid w:val="00D805AB"/>
    <w:rsid w:val="00D847C4"/>
    <w:rsid w:val="00D85F82"/>
    <w:rsid w:val="00D86816"/>
    <w:rsid w:val="00D87F9F"/>
    <w:rsid w:val="00D90E94"/>
    <w:rsid w:val="00D91E62"/>
    <w:rsid w:val="00D92BA5"/>
    <w:rsid w:val="00D944FD"/>
    <w:rsid w:val="00DA44D2"/>
    <w:rsid w:val="00DA4D59"/>
    <w:rsid w:val="00DB4C4D"/>
    <w:rsid w:val="00DC6418"/>
    <w:rsid w:val="00DF32F3"/>
    <w:rsid w:val="00DF3E57"/>
    <w:rsid w:val="00DF7B86"/>
    <w:rsid w:val="00E02990"/>
    <w:rsid w:val="00E05739"/>
    <w:rsid w:val="00E05FCD"/>
    <w:rsid w:val="00E06287"/>
    <w:rsid w:val="00E13069"/>
    <w:rsid w:val="00E30393"/>
    <w:rsid w:val="00E33CA0"/>
    <w:rsid w:val="00E36A1A"/>
    <w:rsid w:val="00E375E0"/>
    <w:rsid w:val="00E3767B"/>
    <w:rsid w:val="00E40F6A"/>
    <w:rsid w:val="00E411F1"/>
    <w:rsid w:val="00E46F0F"/>
    <w:rsid w:val="00E470E4"/>
    <w:rsid w:val="00E55675"/>
    <w:rsid w:val="00E65D87"/>
    <w:rsid w:val="00E701AE"/>
    <w:rsid w:val="00E8153D"/>
    <w:rsid w:val="00E81A3A"/>
    <w:rsid w:val="00E85D1D"/>
    <w:rsid w:val="00EA4F58"/>
    <w:rsid w:val="00EC7407"/>
    <w:rsid w:val="00ED0190"/>
    <w:rsid w:val="00F143A9"/>
    <w:rsid w:val="00F14B75"/>
    <w:rsid w:val="00F2093B"/>
    <w:rsid w:val="00F2158D"/>
    <w:rsid w:val="00F27021"/>
    <w:rsid w:val="00F346BF"/>
    <w:rsid w:val="00F37EC7"/>
    <w:rsid w:val="00F43173"/>
    <w:rsid w:val="00F52C4C"/>
    <w:rsid w:val="00F57AA8"/>
    <w:rsid w:val="00F67822"/>
    <w:rsid w:val="00F75D78"/>
    <w:rsid w:val="00F772AF"/>
    <w:rsid w:val="00F77B65"/>
    <w:rsid w:val="00F84CC5"/>
    <w:rsid w:val="00F903AE"/>
    <w:rsid w:val="00F90768"/>
    <w:rsid w:val="00F920FA"/>
    <w:rsid w:val="00FA02C8"/>
    <w:rsid w:val="00FB27DF"/>
    <w:rsid w:val="00FC7D5E"/>
    <w:rsid w:val="00FD64B6"/>
    <w:rsid w:val="00FD658C"/>
    <w:rsid w:val="00FD7D87"/>
    <w:rsid w:val="00FE1FBE"/>
    <w:rsid w:val="00FE43CE"/>
    <w:rsid w:val="00FE76F5"/>
    <w:rsid w:val="00FF54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oNotEmbedSmartTags/>
  <w:decimalSymbol w:val=","/>
  <w:listSeparator w:val=";"/>
  <w14:docId w14:val="663F84A9"/>
  <w15:docId w15:val="{761FB415-F0DC-4676-9E10-CE73F3B98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5"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Alinea"/>
    <w:qFormat/>
    <w:rsid w:val="000E79E5"/>
    <w:pPr>
      <w:spacing w:line="280" w:lineRule="atLeast"/>
    </w:pPr>
    <w:rPr>
      <w:rFonts w:ascii="Arial" w:hAnsi="Arial"/>
    </w:rPr>
  </w:style>
  <w:style w:type="paragraph" w:styleId="Kop1">
    <w:name w:val="heading 1"/>
    <w:aliases w:val="Aanhef Regeling,Webversie;titel document"/>
    <w:basedOn w:val="Standaard"/>
    <w:next w:val="Standaard"/>
    <w:link w:val="Kop1Char"/>
    <w:uiPriority w:val="5"/>
    <w:qFormat/>
    <w:rsid w:val="000E79E5"/>
    <w:pPr>
      <w:keepNext/>
      <w:spacing w:before="800" w:after="800" w:line="800" w:lineRule="atLeast"/>
      <w:outlineLvl w:val="0"/>
    </w:pPr>
    <w:rPr>
      <w:bCs/>
      <w:color w:val="002C64"/>
      <w:kern w:val="32"/>
      <w:sz w:val="60"/>
      <w:szCs w:val="32"/>
    </w:rPr>
  </w:style>
  <w:style w:type="paragraph" w:styleId="Kop2">
    <w:name w:val="heading 2"/>
    <w:aliases w:val="Hoofdstuk,Kop 2 Hoofdstuktitel"/>
    <w:basedOn w:val="Standaard"/>
    <w:next w:val="Standaard"/>
    <w:link w:val="Kop2Char"/>
    <w:uiPriority w:val="1"/>
    <w:qFormat/>
    <w:rsid w:val="000E79E5"/>
    <w:pPr>
      <w:spacing w:before="600" w:after="300" w:line="400" w:lineRule="atLeast"/>
      <w:outlineLvl w:val="1"/>
    </w:pPr>
    <w:rPr>
      <w:rFonts w:cs="Courier New"/>
      <w:color w:val="00A9F3"/>
      <w:sz w:val="40"/>
      <w:szCs w:val="50"/>
    </w:rPr>
  </w:style>
  <w:style w:type="paragraph" w:styleId="Kop3">
    <w:name w:val="heading 3"/>
    <w:aliases w:val="Artikel,Kop 3 Paragraaftitel"/>
    <w:basedOn w:val="Standaard"/>
    <w:next w:val="Standaard"/>
    <w:link w:val="Kop3Char"/>
    <w:uiPriority w:val="1"/>
    <w:qFormat/>
    <w:rsid w:val="000E79E5"/>
    <w:pPr>
      <w:keepNext/>
      <w:spacing w:before="300" w:after="240" w:line="330" w:lineRule="atLeast"/>
      <w:outlineLvl w:val="2"/>
    </w:pPr>
    <w:rPr>
      <w:bCs/>
      <w:color w:val="00A9F3"/>
      <w:sz w:val="24"/>
      <w:szCs w:val="26"/>
    </w:rPr>
  </w:style>
  <w:style w:type="paragraph" w:styleId="Kop4">
    <w:name w:val="heading 4"/>
    <w:aliases w:val="Paragraaf"/>
    <w:basedOn w:val="Standaard"/>
    <w:next w:val="Standaard"/>
    <w:link w:val="Kop4Char"/>
    <w:uiPriority w:val="1"/>
    <w:qFormat/>
    <w:rsid w:val="000E79E5"/>
    <w:pPr>
      <w:keepNext/>
      <w:keepLines/>
      <w:spacing w:before="300"/>
      <w:outlineLvl w:val="3"/>
    </w:pPr>
    <w:rPr>
      <w:rFonts w:eastAsiaTheme="majorEastAsia" w:cstheme="majorBidi"/>
      <w:b/>
      <w:iCs/>
      <w:color w:val="00A9F3"/>
    </w:rPr>
  </w:style>
  <w:style w:type="paragraph" w:styleId="Kop5">
    <w:name w:val="heading 5"/>
    <w:aliases w:val="Sluiting"/>
    <w:basedOn w:val="Standaard"/>
    <w:next w:val="Standaard"/>
    <w:link w:val="Kop5Char"/>
    <w:uiPriority w:val="1"/>
    <w:qFormat/>
    <w:rsid w:val="000E79E5"/>
    <w:pPr>
      <w:keepNext/>
      <w:keepLines/>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0E79E5"/>
    <w:pPr>
      <w:keepNext/>
      <w:keepLines/>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0E79E5"/>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unhideWhenUsed/>
    <w:qFormat/>
    <w:rsid w:val="000E79E5"/>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unhideWhenUsed/>
    <w:qFormat/>
    <w:rsid w:val="000E79E5"/>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semiHidden/>
    <w:unhideWhenUsed/>
    <w:rsid w:val="000E79E5"/>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0E79E5"/>
  </w:style>
  <w:style w:type="paragraph" w:styleId="Bijschrift">
    <w:name w:val="caption"/>
    <w:basedOn w:val="Standaard"/>
    <w:next w:val="Standaard"/>
    <w:rsid w:val="001B47F7"/>
    <w:rPr>
      <w:i/>
      <w:iCs/>
      <w:spacing w:val="6"/>
    </w:rPr>
  </w:style>
  <w:style w:type="paragraph" w:styleId="Bronvermelding">
    <w:name w:val="table of authorities"/>
    <w:basedOn w:val="Standaard"/>
    <w:next w:val="Standaard"/>
    <w:semiHidden/>
    <w:rsid w:val="001B47F7"/>
    <w:rPr>
      <w:i/>
      <w:iCs/>
      <w:spacing w:val="6"/>
    </w:rPr>
  </w:style>
  <w:style w:type="character" w:styleId="Eindnootmarkering">
    <w:name w:val="endnote reference"/>
    <w:basedOn w:val="Standaardalinea-lettertype"/>
    <w:semiHidden/>
    <w:rsid w:val="001B47F7"/>
    <w:rPr>
      <w:vertAlign w:val="superscript"/>
    </w:rPr>
  </w:style>
  <w:style w:type="paragraph" w:styleId="Eindnoottekst">
    <w:name w:val="endnote text"/>
    <w:basedOn w:val="Standaard"/>
    <w:semiHidden/>
    <w:rsid w:val="001B47F7"/>
    <w:rPr>
      <w:spacing w:val="6"/>
    </w:rPr>
  </w:style>
  <w:style w:type="paragraph" w:styleId="Inhopg1">
    <w:name w:val="toc 1"/>
    <w:basedOn w:val="Standaard"/>
    <w:next w:val="Standaard"/>
    <w:autoRedefine/>
    <w:uiPriority w:val="39"/>
    <w:rsid w:val="000E79E5"/>
    <w:pPr>
      <w:spacing w:after="100"/>
    </w:pPr>
  </w:style>
  <w:style w:type="paragraph" w:styleId="Inhopg2">
    <w:name w:val="toc 2"/>
    <w:basedOn w:val="Standaard"/>
    <w:next w:val="Standaard"/>
    <w:autoRedefine/>
    <w:uiPriority w:val="39"/>
    <w:unhideWhenUsed/>
    <w:rsid w:val="000E79E5"/>
    <w:pPr>
      <w:spacing w:after="100"/>
    </w:pPr>
  </w:style>
  <w:style w:type="paragraph" w:styleId="Inhopg3">
    <w:name w:val="toc 3"/>
    <w:basedOn w:val="Standaard"/>
    <w:next w:val="Standaard"/>
    <w:autoRedefine/>
    <w:uiPriority w:val="39"/>
    <w:unhideWhenUsed/>
    <w:rsid w:val="000E79E5"/>
    <w:pPr>
      <w:spacing w:after="100"/>
      <w:ind w:left="567"/>
    </w:pPr>
  </w:style>
  <w:style w:type="paragraph" w:styleId="Inhopg4">
    <w:name w:val="toc 4"/>
    <w:basedOn w:val="Standaard"/>
    <w:next w:val="Standaard"/>
    <w:autoRedefine/>
    <w:semiHidden/>
    <w:unhideWhenUsed/>
    <w:rsid w:val="000E79E5"/>
    <w:pPr>
      <w:spacing w:after="100"/>
    </w:pPr>
  </w:style>
  <w:style w:type="paragraph" w:styleId="Inhopg5">
    <w:name w:val="toc 5"/>
    <w:basedOn w:val="Standaard"/>
    <w:next w:val="Standaard"/>
    <w:autoRedefine/>
    <w:semiHidden/>
    <w:unhideWhenUsed/>
    <w:rsid w:val="000E79E5"/>
    <w:pPr>
      <w:spacing w:after="100"/>
    </w:pPr>
  </w:style>
  <w:style w:type="paragraph" w:styleId="Inhopg6">
    <w:name w:val="toc 6"/>
    <w:basedOn w:val="Standaard"/>
    <w:next w:val="Standaard"/>
    <w:autoRedefine/>
    <w:semiHidden/>
    <w:unhideWhenUsed/>
    <w:rsid w:val="000E79E5"/>
    <w:pPr>
      <w:spacing w:after="100"/>
    </w:pPr>
  </w:style>
  <w:style w:type="paragraph" w:styleId="Inhopg7">
    <w:name w:val="toc 7"/>
    <w:basedOn w:val="Standaard"/>
    <w:next w:val="Standaard"/>
    <w:autoRedefine/>
    <w:semiHidden/>
    <w:unhideWhenUsed/>
    <w:rsid w:val="000E79E5"/>
    <w:pPr>
      <w:spacing w:after="100"/>
    </w:pPr>
  </w:style>
  <w:style w:type="paragraph" w:styleId="Inhopg8">
    <w:name w:val="toc 8"/>
    <w:basedOn w:val="Standaard"/>
    <w:next w:val="Standaard"/>
    <w:autoRedefine/>
    <w:semiHidden/>
    <w:unhideWhenUsed/>
    <w:rsid w:val="000E79E5"/>
    <w:pPr>
      <w:spacing w:after="100"/>
    </w:pPr>
  </w:style>
  <w:style w:type="paragraph" w:styleId="Inhopg9">
    <w:name w:val="toc 9"/>
    <w:basedOn w:val="Standaard"/>
    <w:next w:val="Standaard"/>
    <w:autoRedefine/>
    <w:semiHidden/>
    <w:unhideWhenUsed/>
    <w:rsid w:val="000E79E5"/>
    <w:pPr>
      <w:spacing w:after="100"/>
    </w:pPr>
  </w:style>
  <w:style w:type="paragraph" w:customStyle="1" w:styleId="Kop0">
    <w:name w:val="Kop 0"/>
    <w:basedOn w:val="Kop1"/>
    <w:next w:val="Standaard"/>
    <w:rsid w:val="001B47F7"/>
    <w:pPr>
      <w:outlineLvl w:val="9"/>
    </w:pPr>
  </w:style>
  <w:style w:type="paragraph" w:styleId="Koptekst">
    <w:name w:val="header"/>
    <w:basedOn w:val="Standaard"/>
    <w:link w:val="KoptekstChar"/>
    <w:unhideWhenUsed/>
    <w:rsid w:val="000E79E5"/>
    <w:pPr>
      <w:tabs>
        <w:tab w:val="center" w:pos="4513"/>
        <w:tab w:val="right" w:pos="9026"/>
      </w:tabs>
      <w:spacing w:line="240" w:lineRule="auto"/>
    </w:pPr>
  </w:style>
  <w:style w:type="paragraph" w:customStyle="1" w:styleId="KT">
    <w:name w:val="KT"/>
    <w:rsid w:val="001301CF"/>
    <w:rPr>
      <w:rFonts w:ascii="Arial" w:hAnsi="Arial" w:cs="Arial"/>
    </w:rPr>
  </w:style>
  <w:style w:type="paragraph" w:styleId="Lijst">
    <w:name w:val="List"/>
    <w:basedOn w:val="Standaard"/>
    <w:rsid w:val="001B47F7"/>
    <w:pPr>
      <w:ind w:left="284" w:hanging="284"/>
    </w:pPr>
  </w:style>
  <w:style w:type="paragraph" w:styleId="Lijst2">
    <w:name w:val="List 2"/>
    <w:basedOn w:val="Standaard"/>
    <w:rsid w:val="001B47F7"/>
    <w:pPr>
      <w:ind w:left="567" w:hanging="283"/>
    </w:pPr>
  </w:style>
  <w:style w:type="paragraph" w:styleId="Lijst3">
    <w:name w:val="List 3"/>
    <w:basedOn w:val="Standaard"/>
    <w:rsid w:val="001B47F7"/>
    <w:pPr>
      <w:numPr>
        <w:numId w:val="1"/>
      </w:numPr>
      <w:ind w:left="851"/>
    </w:pPr>
  </w:style>
  <w:style w:type="paragraph" w:styleId="Lijst4">
    <w:name w:val="List 4"/>
    <w:basedOn w:val="Standaard"/>
    <w:rsid w:val="001B47F7"/>
    <w:pPr>
      <w:tabs>
        <w:tab w:val="num" w:pos="720"/>
      </w:tabs>
      <w:ind w:left="1135" w:hanging="284"/>
    </w:pPr>
  </w:style>
  <w:style w:type="paragraph" w:styleId="Lijst5">
    <w:name w:val="List 5"/>
    <w:basedOn w:val="Standaard"/>
    <w:rsid w:val="001B47F7"/>
    <w:pPr>
      <w:tabs>
        <w:tab w:val="num" w:pos="720"/>
      </w:tabs>
      <w:ind w:left="1418" w:hanging="284"/>
    </w:pPr>
  </w:style>
  <w:style w:type="paragraph" w:styleId="Lijstopsomteken">
    <w:name w:val="List Bullet"/>
    <w:basedOn w:val="Standaard"/>
    <w:rsid w:val="001B47F7"/>
    <w:pPr>
      <w:tabs>
        <w:tab w:val="num" w:pos="720"/>
      </w:tabs>
      <w:ind w:left="284" w:hanging="284"/>
    </w:pPr>
  </w:style>
  <w:style w:type="paragraph" w:styleId="Lijstopsomteken2">
    <w:name w:val="List Bullet 2"/>
    <w:basedOn w:val="Standaard"/>
    <w:rsid w:val="001B47F7"/>
    <w:pPr>
      <w:tabs>
        <w:tab w:val="num" w:pos="720"/>
      </w:tabs>
      <w:ind w:left="568" w:hanging="720"/>
    </w:pPr>
  </w:style>
  <w:style w:type="paragraph" w:styleId="Lijstopsomteken3">
    <w:name w:val="List Bullet 3"/>
    <w:basedOn w:val="Standaard"/>
    <w:rsid w:val="001B47F7"/>
    <w:pPr>
      <w:tabs>
        <w:tab w:val="num" w:pos="720"/>
      </w:tabs>
      <w:ind w:left="851" w:hanging="284"/>
    </w:pPr>
  </w:style>
  <w:style w:type="paragraph" w:styleId="Lijstopsomteken4">
    <w:name w:val="List Bullet 4"/>
    <w:basedOn w:val="Standaard"/>
    <w:rsid w:val="001B47F7"/>
    <w:pPr>
      <w:tabs>
        <w:tab w:val="num" w:pos="720"/>
      </w:tabs>
      <w:ind w:left="1135" w:hanging="284"/>
    </w:pPr>
  </w:style>
  <w:style w:type="paragraph" w:styleId="Lijstopsomteken5">
    <w:name w:val="List Bullet 5"/>
    <w:basedOn w:val="Standaard"/>
    <w:rsid w:val="001B47F7"/>
    <w:pPr>
      <w:tabs>
        <w:tab w:val="num" w:pos="720"/>
      </w:tabs>
      <w:ind w:left="1418" w:hanging="283"/>
    </w:pPr>
  </w:style>
  <w:style w:type="paragraph" w:customStyle="1" w:styleId="Lijstspeciaal">
    <w:name w:val="Lijst speciaal"/>
    <w:basedOn w:val="Standaard"/>
    <w:rsid w:val="001B47F7"/>
    <w:pPr>
      <w:tabs>
        <w:tab w:val="num" w:pos="720"/>
      </w:tabs>
      <w:ind w:left="567" w:hanging="567"/>
    </w:pPr>
  </w:style>
  <w:style w:type="paragraph" w:customStyle="1" w:styleId="Lijstspeciaal2">
    <w:name w:val="Lijst speciaal 2"/>
    <w:basedOn w:val="Standaard"/>
    <w:rsid w:val="001B47F7"/>
    <w:pPr>
      <w:tabs>
        <w:tab w:val="num" w:pos="720"/>
      </w:tabs>
      <w:ind w:left="851" w:hanging="567"/>
    </w:pPr>
  </w:style>
  <w:style w:type="paragraph" w:customStyle="1" w:styleId="Lijstspeciaal3">
    <w:name w:val="Lijst speciaal 3"/>
    <w:basedOn w:val="Standaard"/>
    <w:rsid w:val="001B47F7"/>
    <w:pPr>
      <w:ind w:left="1134" w:hanging="567"/>
    </w:pPr>
  </w:style>
  <w:style w:type="paragraph" w:customStyle="1" w:styleId="Lijstspeciaal4">
    <w:name w:val="Lijst speciaal 4"/>
    <w:basedOn w:val="Standaard"/>
    <w:rsid w:val="001B47F7"/>
    <w:pPr>
      <w:ind w:left="1418" w:hanging="567"/>
    </w:pPr>
  </w:style>
  <w:style w:type="paragraph" w:customStyle="1" w:styleId="Lijstspeciaal5">
    <w:name w:val="Lijst speciaal 5"/>
    <w:basedOn w:val="Standaard"/>
    <w:rsid w:val="001B47F7"/>
    <w:pPr>
      <w:ind w:left="1701" w:hanging="567"/>
    </w:pPr>
  </w:style>
  <w:style w:type="paragraph" w:styleId="Lijstnummering">
    <w:name w:val="List Number"/>
    <w:basedOn w:val="Standaard"/>
    <w:rsid w:val="001B47F7"/>
    <w:pPr>
      <w:tabs>
        <w:tab w:val="num" w:pos="720"/>
      </w:tabs>
      <w:ind w:left="720" w:hanging="720"/>
    </w:pPr>
  </w:style>
  <w:style w:type="paragraph" w:styleId="Lijstnummering2">
    <w:name w:val="List Number 2"/>
    <w:basedOn w:val="Standaard"/>
    <w:rsid w:val="001B47F7"/>
    <w:pPr>
      <w:ind w:left="568" w:hanging="284"/>
    </w:pPr>
  </w:style>
  <w:style w:type="paragraph" w:styleId="Lijstnummering3">
    <w:name w:val="List Number 3"/>
    <w:basedOn w:val="Standaard"/>
    <w:rsid w:val="001B47F7"/>
    <w:pPr>
      <w:ind w:left="851" w:hanging="284"/>
    </w:pPr>
  </w:style>
  <w:style w:type="paragraph" w:styleId="Lijstnummering4">
    <w:name w:val="List Number 4"/>
    <w:basedOn w:val="Standaard"/>
    <w:rsid w:val="001B47F7"/>
    <w:pPr>
      <w:tabs>
        <w:tab w:val="num" w:pos="720"/>
      </w:tabs>
      <w:ind w:left="1135" w:hanging="720"/>
    </w:pPr>
  </w:style>
  <w:style w:type="paragraph" w:styleId="Lijstnummering5">
    <w:name w:val="List Number 5"/>
    <w:basedOn w:val="Standaard"/>
    <w:rsid w:val="001B47F7"/>
    <w:pPr>
      <w:tabs>
        <w:tab w:val="num" w:pos="720"/>
      </w:tabs>
      <w:ind w:left="1418" w:hanging="720"/>
    </w:pPr>
  </w:style>
  <w:style w:type="paragraph" w:styleId="Lijstvoortzetting">
    <w:name w:val="List Continue"/>
    <w:basedOn w:val="Standaard"/>
    <w:rsid w:val="001B47F7"/>
    <w:pPr>
      <w:tabs>
        <w:tab w:val="num" w:pos="720"/>
      </w:tabs>
      <w:ind w:left="720"/>
    </w:pPr>
  </w:style>
  <w:style w:type="paragraph" w:styleId="Lijstvoortzetting2">
    <w:name w:val="List Continue 2"/>
    <w:basedOn w:val="Standaard"/>
    <w:rsid w:val="001B47F7"/>
    <w:pPr>
      <w:tabs>
        <w:tab w:val="num" w:pos="720"/>
      </w:tabs>
      <w:ind w:left="567"/>
    </w:pPr>
  </w:style>
  <w:style w:type="paragraph" w:styleId="Lijstvoortzetting3">
    <w:name w:val="List Continue 3"/>
    <w:basedOn w:val="Standaard"/>
    <w:rsid w:val="001B47F7"/>
    <w:pPr>
      <w:ind w:left="851"/>
    </w:pPr>
  </w:style>
  <w:style w:type="paragraph" w:styleId="Lijstvoortzetting4">
    <w:name w:val="List Continue 4"/>
    <w:basedOn w:val="Standaard"/>
    <w:rsid w:val="001B47F7"/>
    <w:pPr>
      <w:ind w:left="1134"/>
    </w:pPr>
  </w:style>
  <w:style w:type="paragraph" w:styleId="Lijstvoortzetting5">
    <w:name w:val="List Continue 5"/>
    <w:basedOn w:val="Standaard"/>
    <w:rsid w:val="001B47F7"/>
    <w:pPr>
      <w:ind w:left="1418"/>
    </w:pPr>
  </w:style>
  <w:style w:type="paragraph" w:styleId="Macrotekst">
    <w:name w:val="macro"/>
    <w:semiHidden/>
    <w:rsid w:val="001B47F7"/>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3"/>
        <w:tab w:val="left" w:pos="2835"/>
      </w:tabs>
      <w:ind w:left="567" w:hanging="567"/>
    </w:pPr>
    <w:rPr>
      <w:rFonts w:ascii="Courier New" w:hAnsi="Courier New" w:cs="Courier New"/>
      <w:sz w:val="18"/>
      <w:szCs w:val="18"/>
    </w:rPr>
  </w:style>
  <w:style w:type="paragraph" w:customStyle="1" w:styleId="Opsomming">
    <w:name w:val="Opsomming"/>
    <w:basedOn w:val="Standaard"/>
    <w:next w:val="Standaard"/>
    <w:rsid w:val="001B47F7"/>
    <w:pPr>
      <w:keepLines/>
      <w:ind w:left="284" w:hanging="284"/>
    </w:pPr>
  </w:style>
  <w:style w:type="paragraph" w:customStyle="1" w:styleId="Opsommingbijz">
    <w:name w:val="Opsomming bijz."/>
    <w:basedOn w:val="Standaard"/>
    <w:next w:val="Standaard"/>
    <w:rsid w:val="001B47F7"/>
    <w:pPr>
      <w:ind w:left="1134" w:hanging="1134"/>
    </w:pPr>
  </w:style>
  <w:style w:type="paragraph" w:customStyle="1" w:styleId="Opsomminggenummerd">
    <w:name w:val="Opsomming genummerd"/>
    <w:basedOn w:val="Standaard"/>
    <w:next w:val="Standaard"/>
    <w:rsid w:val="001B47F7"/>
    <w:pPr>
      <w:keepLines/>
      <w:ind w:left="567" w:hanging="567"/>
    </w:pPr>
  </w:style>
  <w:style w:type="character" w:styleId="Paginanummer">
    <w:name w:val="page number"/>
    <w:basedOn w:val="Standaardalinea-lettertype"/>
    <w:semiHidden/>
    <w:rsid w:val="001301CF"/>
    <w:rPr>
      <w:rFonts w:ascii="Arial" w:hAnsi="Arial" w:cs="Arial"/>
    </w:rPr>
  </w:style>
  <w:style w:type="paragraph" w:styleId="Plattetekst2">
    <w:name w:val="Body Text 2"/>
    <w:basedOn w:val="Standaard"/>
    <w:rsid w:val="001301CF"/>
    <w:pPr>
      <w:spacing w:line="480" w:lineRule="auto"/>
    </w:pPr>
    <w:rPr>
      <w:spacing w:val="6"/>
    </w:rPr>
  </w:style>
  <w:style w:type="paragraph" w:styleId="Plattetekstinspringen2">
    <w:name w:val="Body Text Indent 2"/>
    <w:basedOn w:val="Standaard"/>
    <w:rsid w:val="001301CF"/>
    <w:pPr>
      <w:spacing w:line="480" w:lineRule="auto"/>
      <w:ind w:left="283"/>
    </w:pPr>
    <w:rPr>
      <w:spacing w:val="6"/>
    </w:rPr>
  </w:style>
  <w:style w:type="paragraph" w:customStyle="1" w:styleId="RapportKop1">
    <w:name w:val="Rapport Kop1"/>
    <w:basedOn w:val="Kop1"/>
    <w:semiHidden/>
    <w:rsid w:val="001B47F7"/>
    <w:pPr>
      <w:ind w:hanging="851"/>
    </w:pPr>
  </w:style>
  <w:style w:type="paragraph" w:customStyle="1" w:styleId="Rapportkop2">
    <w:name w:val="Rapport kop2"/>
    <w:basedOn w:val="Kop2"/>
    <w:semiHidden/>
    <w:rsid w:val="001B47F7"/>
    <w:pPr>
      <w:ind w:hanging="851"/>
    </w:pPr>
  </w:style>
  <w:style w:type="paragraph" w:customStyle="1" w:styleId="RapportKop3">
    <w:name w:val="Rapport Kop3"/>
    <w:basedOn w:val="Kop3"/>
    <w:semiHidden/>
    <w:rsid w:val="001B47F7"/>
    <w:pPr>
      <w:tabs>
        <w:tab w:val="num" w:pos="0"/>
      </w:tabs>
      <w:ind w:hanging="851"/>
    </w:pPr>
  </w:style>
  <w:style w:type="paragraph" w:customStyle="1" w:styleId="RapportKop4">
    <w:name w:val="Rapport Kop4"/>
    <w:basedOn w:val="Kop4"/>
    <w:semiHidden/>
    <w:rsid w:val="001B47F7"/>
    <w:pPr>
      <w:tabs>
        <w:tab w:val="num" w:pos="0"/>
      </w:tabs>
      <w:ind w:hanging="862"/>
    </w:pPr>
  </w:style>
  <w:style w:type="paragraph" w:customStyle="1" w:styleId="RapportKop5">
    <w:name w:val="Rapport Kop5"/>
    <w:basedOn w:val="Kop5"/>
    <w:semiHidden/>
    <w:rsid w:val="001B47F7"/>
  </w:style>
  <w:style w:type="paragraph" w:customStyle="1" w:styleId="RapportKop8">
    <w:name w:val="Rapport Kop8"/>
    <w:basedOn w:val="Kop8"/>
    <w:semiHidden/>
    <w:rsid w:val="001B47F7"/>
    <w:pPr>
      <w:ind w:left="851" w:hanging="1702"/>
    </w:pPr>
    <w:rPr>
      <w:b/>
      <w:bCs/>
      <w:sz w:val="26"/>
      <w:szCs w:val="26"/>
    </w:rPr>
  </w:style>
  <w:style w:type="character" w:styleId="Regelnummer">
    <w:name w:val="line number"/>
    <w:basedOn w:val="Standaardalinea-lettertype"/>
    <w:semiHidden/>
    <w:rsid w:val="001301CF"/>
    <w:rPr>
      <w:rFonts w:ascii="Arial" w:hAnsi="Arial" w:cs="Arial"/>
    </w:rPr>
  </w:style>
  <w:style w:type="paragraph" w:customStyle="1" w:styleId="Speciaal1">
    <w:name w:val="Speciaal 1"/>
    <w:basedOn w:val="Standaard"/>
    <w:next w:val="Standaard"/>
    <w:rsid w:val="001B47F7"/>
    <w:rPr>
      <w:spacing w:val="6"/>
      <w:sz w:val="16"/>
      <w:szCs w:val="16"/>
    </w:rPr>
  </w:style>
  <w:style w:type="paragraph" w:customStyle="1" w:styleId="Speciaal2">
    <w:name w:val="Speciaal 2"/>
    <w:basedOn w:val="Standaard"/>
    <w:next w:val="Standaard"/>
    <w:rsid w:val="001B47F7"/>
    <w:rPr>
      <w:i/>
      <w:iCs/>
      <w:spacing w:val="6"/>
      <w:sz w:val="16"/>
      <w:szCs w:val="16"/>
    </w:rPr>
  </w:style>
  <w:style w:type="paragraph" w:customStyle="1" w:styleId="Standaardvast">
    <w:name w:val="Standaard vast"/>
    <w:basedOn w:val="Standaard"/>
    <w:next w:val="Standaard"/>
    <w:rsid w:val="001301CF"/>
    <w:rPr>
      <w:sz w:val="16"/>
      <w:szCs w:val="16"/>
    </w:rPr>
  </w:style>
  <w:style w:type="paragraph" w:customStyle="1" w:styleId="Standaardvastrechts">
    <w:name w:val="Standaard vast + rechts"/>
    <w:basedOn w:val="Standaardvast"/>
    <w:next w:val="Standaardvast"/>
    <w:rsid w:val="001301CF"/>
    <w:pPr>
      <w:jc w:val="right"/>
    </w:pPr>
  </w:style>
  <w:style w:type="paragraph" w:customStyle="1" w:styleId="Standaardvastrechtsvet">
    <w:name w:val="Standaard vast + rechts + vet"/>
    <w:basedOn w:val="Standaardvastrechts"/>
    <w:next w:val="Standaardvast"/>
    <w:rsid w:val="001301CF"/>
    <w:rPr>
      <w:b/>
      <w:bCs/>
    </w:rPr>
  </w:style>
  <w:style w:type="paragraph" w:styleId="Standaardinspringing">
    <w:name w:val="Normal Indent"/>
    <w:basedOn w:val="Standaard"/>
    <w:rsid w:val="001B47F7"/>
    <w:pPr>
      <w:ind w:left="567"/>
    </w:pPr>
  </w:style>
  <w:style w:type="paragraph" w:customStyle="1" w:styleId="Tabel">
    <w:name w:val="Tabel"/>
    <w:basedOn w:val="Standaard"/>
    <w:rsid w:val="001301CF"/>
    <w:pPr>
      <w:keepLines/>
      <w:spacing w:before="60" w:after="60"/>
    </w:pPr>
  </w:style>
  <w:style w:type="paragraph" w:customStyle="1" w:styleId="Tabel2">
    <w:name w:val="Tabel 2"/>
    <w:basedOn w:val="Standaard"/>
    <w:rsid w:val="001301CF"/>
    <w:rPr>
      <w:sz w:val="16"/>
      <w:szCs w:val="16"/>
    </w:rPr>
  </w:style>
  <w:style w:type="paragraph" w:customStyle="1" w:styleId="Tabelkop">
    <w:name w:val="Tabel kop"/>
    <w:basedOn w:val="Tabel"/>
    <w:rsid w:val="001301CF"/>
    <w:rPr>
      <w:b/>
      <w:bCs/>
    </w:rPr>
  </w:style>
  <w:style w:type="paragraph" w:customStyle="1" w:styleId="Tabelkop2">
    <w:name w:val="Tabel kop 2"/>
    <w:basedOn w:val="Tabel2"/>
    <w:rsid w:val="001301CF"/>
    <w:rPr>
      <w:b/>
      <w:bCs/>
    </w:rPr>
  </w:style>
  <w:style w:type="paragraph" w:styleId="Tekstopmerking">
    <w:name w:val="annotation text"/>
    <w:basedOn w:val="Standaard"/>
    <w:link w:val="TekstopmerkingChar"/>
    <w:semiHidden/>
    <w:rsid w:val="001B47F7"/>
  </w:style>
  <w:style w:type="paragraph" w:customStyle="1" w:styleId="Toelichting">
    <w:name w:val="Toelichting"/>
    <w:basedOn w:val="Standaard"/>
    <w:rsid w:val="001B47F7"/>
    <w:rPr>
      <w:vanish/>
      <w:color w:val="FF00FF"/>
    </w:rPr>
  </w:style>
  <w:style w:type="paragraph" w:customStyle="1" w:styleId="UtrechtLogo">
    <w:name w:val="UtrechtLogo"/>
    <w:basedOn w:val="Standaard"/>
    <w:rsid w:val="001301CF"/>
    <w:pPr>
      <w:framePr w:hSpace="142" w:wrap="notBeside" w:vAnchor="page" w:hAnchor="margin" w:xAlign="right" w:y="285"/>
    </w:pPr>
  </w:style>
  <w:style w:type="character" w:styleId="Verwijzingopmerking">
    <w:name w:val="annotation reference"/>
    <w:basedOn w:val="Standaardalinea-lettertype"/>
    <w:semiHidden/>
    <w:rsid w:val="001B47F7"/>
    <w:rPr>
      <w:sz w:val="16"/>
      <w:szCs w:val="16"/>
    </w:rPr>
  </w:style>
  <w:style w:type="character" w:styleId="Voetnootmarkering">
    <w:name w:val="footnote reference"/>
    <w:basedOn w:val="Standaardalinea-lettertype"/>
    <w:semiHidden/>
    <w:unhideWhenUsed/>
    <w:rsid w:val="000E79E5"/>
    <w:rPr>
      <w:vertAlign w:val="superscript"/>
    </w:rPr>
  </w:style>
  <w:style w:type="paragraph" w:styleId="Voetnoottekst">
    <w:name w:val="footnote text"/>
    <w:basedOn w:val="Standaard"/>
    <w:link w:val="VoetnoottekstChar"/>
    <w:semiHidden/>
    <w:unhideWhenUsed/>
    <w:rsid w:val="000E79E5"/>
    <w:pPr>
      <w:spacing w:line="240" w:lineRule="auto"/>
    </w:pPr>
  </w:style>
  <w:style w:type="paragraph" w:styleId="Voettekst">
    <w:name w:val="footer"/>
    <w:basedOn w:val="Standaard"/>
    <w:link w:val="VoettekstChar"/>
    <w:unhideWhenUsed/>
    <w:rsid w:val="000E79E5"/>
    <w:pPr>
      <w:tabs>
        <w:tab w:val="center" w:pos="4513"/>
        <w:tab w:val="right" w:pos="9026"/>
      </w:tabs>
      <w:spacing w:line="240" w:lineRule="auto"/>
    </w:pPr>
  </w:style>
  <w:style w:type="character" w:styleId="Hyperlink">
    <w:name w:val="Hyperlink"/>
    <w:basedOn w:val="Standaardalinea-lettertype"/>
    <w:uiPriority w:val="99"/>
    <w:unhideWhenUsed/>
    <w:rsid w:val="000E79E5"/>
    <w:rPr>
      <w:color w:val="002C64"/>
      <w:u w:val="single"/>
    </w:rPr>
  </w:style>
  <w:style w:type="character" w:styleId="GevolgdeHyperlink">
    <w:name w:val="FollowedHyperlink"/>
    <w:basedOn w:val="Standaardalinea-lettertype"/>
    <w:uiPriority w:val="4"/>
    <w:rsid w:val="000E79E5"/>
    <w:rPr>
      <w:color w:val="002C64"/>
      <w:u w:val="single"/>
    </w:rPr>
  </w:style>
  <w:style w:type="paragraph" w:styleId="Plattetekst">
    <w:name w:val="Body Text"/>
    <w:basedOn w:val="Standaard"/>
    <w:link w:val="PlattetekstChar"/>
    <w:rsid w:val="003A65FA"/>
  </w:style>
  <w:style w:type="paragraph" w:customStyle="1" w:styleId="Default">
    <w:name w:val="Default"/>
    <w:rsid w:val="003A65FA"/>
    <w:pPr>
      <w:autoSpaceDE w:val="0"/>
      <w:autoSpaceDN w:val="0"/>
      <w:adjustRightInd w:val="0"/>
    </w:pPr>
    <w:rPr>
      <w:rFonts w:ascii="Lucida Sans Unicode" w:hAnsi="Lucida Sans Unicode" w:cs="Lucida Sans Unicode"/>
      <w:color w:val="000000"/>
      <w:sz w:val="24"/>
      <w:szCs w:val="24"/>
    </w:rPr>
  </w:style>
  <w:style w:type="character" w:customStyle="1" w:styleId="KoptekstChar">
    <w:name w:val="Koptekst Char"/>
    <w:basedOn w:val="Standaardalinea-lettertype"/>
    <w:link w:val="Koptekst"/>
    <w:rsid w:val="000E79E5"/>
    <w:rPr>
      <w:rFonts w:ascii="Arial" w:hAnsi="Arial"/>
    </w:rPr>
  </w:style>
  <w:style w:type="paragraph" w:styleId="Lijstalinea">
    <w:name w:val="List Paragraph"/>
    <w:basedOn w:val="Standaard"/>
    <w:unhideWhenUsed/>
    <w:rsid w:val="000E79E5"/>
    <w:pPr>
      <w:contextualSpacing/>
    </w:pPr>
  </w:style>
  <w:style w:type="paragraph" w:styleId="Titel">
    <w:name w:val="Title"/>
    <w:aliases w:val="Titel Regeling"/>
    <w:basedOn w:val="Standaard"/>
    <w:next w:val="Standaard"/>
    <w:link w:val="TitelChar"/>
    <w:uiPriority w:val="2"/>
    <w:qFormat/>
    <w:rsid w:val="000E79E5"/>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aliases w:val="Titel Regeling Char"/>
    <w:basedOn w:val="Standaardalinea-lettertype"/>
    <w:link w:val="Titel"/>
    <w:uiPriority w:val="2"/>
    <w:rsid w:val="000E79E5"/>
    <w:rPr>
      <w:rFonts w:ascii="Arial" w:eastAsiaTheme="majorEastAsia" w:hAnsi="Arial" w:cstheme="majorBidi"/>
      <w:color w:val="002C64"/>
      <w:spacing w:val="-10"/>
      <w:kern w:val="32"/>
      <w:sz w:val="60"/>
      <w:szCs w:val="56"/>
    </w:rPr>
  </w:style>
  <w:style w:type="paragraph" w:styleId="Ondertitel">
    <w:name w:val="Subtitle"/>
    <w:basedOn w:val="Standaard"/>
    <w:next w:val="Standaard"/>
    <w:link w:val="OndertitelChar"/>
    <w:semiHidden/>
    <w:rsid w:val="008A21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semiHidden/>
    <w:rsid w:val="00746683"/>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rsid w:val="008A21EE"/>
    <w:rPr>
      <w:b/>
      <w:bCs/>
    </w:rPr>
  </w:style>
  <w:style w:type="paragraph" w:styleId="Geenafstand">
    <w:name w:val="No Spacing"/>
    <w:uiPriority w:val="1"/>
    <w:qFormat/>
    <w:rsid w:val="008A21EE"/>
    <w:rPr>
      <w:rFonts w:ascii="Lucida Sans Unicode" w:hAnsi="Lucida Sans Unicode" w:cs="Arial"/>
      <w:sz w:val="18"/>
    </w:rPr>
  </w:style>
  <w:style w:type="character" w:styleId="Nadruk">
    <w:name w:val="Emphasis"/>
    <w:basedOn w:val="Standaardalinea-lettertype"/>
    <w:rsid w:val="00160556"/>
    <w:rPr>
      <w:i/>
      <w:iCs/>
    </w:rPr>
  </w:style>
  <w:style w:type="character" w:customStyle="1" w:styleId="TekstopmerkingChar">
    <w:name w:val="Tekst opmerking Char"/>
    <w:basedOn w:val="Standaardalinea-lettertype"/>
    <w:link w:val="Tekstopmerking"/>
    <w:semiHidden/>
    <w:rsid w:val="00765DB4"/>
    <w:rPr>
      <w:rFonts w:ascii="Lucida Sans Unicode" w:hAnsi="Lucida Sans Unicode" w:cs="Arial"/>
      <w:sz w:val="18"/>
    </w:rPr>
  </w:style>
  <w:style w:type="character" w:customStyle="1" w:styleId="PlattetekstChar">
    <w:name w:val="Platte tekst Char"/>
    <w:basedOn w:val="Standaardalinea-lettertype"/>
    <w:link w:val="Plattetekst"/>
    <w:rsid w:val="00765DB4"/>
    <w:rPr>
      <w:rFonts w:ascii="Lucida Sans Unicode" w:hAnsi="Lucida Sans Unicode" w:cs="Arial"/>
      <w:sz w:val="18"/>
    </w:rPr>
  </w:style>
  <w:style w:type="paragraph" w:customStyle="1" w:styleId="OPTitel">
    <w:name w:val="OP_Titel"/>
    <w:next w:val="OPAanhef"/>
    <w:qFormat/>
    <w:rsid w:val="009C3363"/>
    <w:rPr>
      <w:rFonts w:asciiTheme="majorHAnsi" w:eastAsiaTheme="majorEastAsia" w:hAnsiTheme="majorHAnsi" w:cstheme="majorBidi"/>
      <w:spacing w:val="5"/>
      <w:kern w:val="28"/>
      <w:sz w:val="52"/>
      <w:szCs w:val="52"/>
    </w:rPr>
  </w:style>
  <w:style w:type="paragraph" w:customStyle="1" w:styleId="OPAanhef">
    <w:name w:val="OP_Aanhef"/>
    <w:qFormat/>
    <w:rsid w:val="009C3363"/>
    <w:pPr>
      <w:pBdr>
        <w:left w:val="dotDotDash" w:sz="4" w:space="4" w:color="auto"/>
      </w:pBdr>
    </w:pPr>
    <w:rPr>
      <w:rFonts w:ascii="Lucida Sans Unicode" w:hAnsi="Lucida Sans Unicode" w:cs="Arial"/>
      <w:bCs/>
      <w:sz w:val="18"/>
      <w:szCs w:val="26"/>
    </w:rPr>
  </w:style>
  <w:style w:type="paragraph" w:customStyle="1" w:styleId="OPHoofdstukTitel">
    <w:name w:val="OP_Hoofdstuk_Titel"/>
    <w:next w:val="Standaard"/>
    <w:qFormat/>
    <w:rsid w:val="00772CE4"/>
    <w:pPr>
      <w:spacing w:before="240"/>
    </w:pPr>
    <w:rPr>
      <w:rFonts w:ascii="Lucida Sans Unicode" w:hAnsi="Lucida Sans Unicode" w:cs="Arial"/>
      <w:b/>
      <w:bCs/>
      <w:sz w:val="28"/>
      <w:szCs w:val="22"/>
    </w:rPr>
  </w:style>
  <w:style w:type="paragraph" w:customStyle="1" w:styleId="OPArtikelTitel">
    <w:name w:val="OP_Artikel_Titel"/>
    <w:next w:val="Standaard"/>
    <w:qFormat/>
    <w:rsid w:val="00772CE4"/>
    <w:pPr>
      <w:spacing w:before="120"/>
    </w:pPr>
    <w:rPr>
      <w:rFonts w:ascii="Lucida Sans Unicode" w:hAnsi="Lucida Sans Unicode" w:cs="Arial"/>
      <w:b/>
      <w:bCs/>
      <w:sz w:val="22"/>
    </w:rPr>
  </w:style>
  <w:style w:type="paragraph" w:customStyle="1" w:styleId="DRPLijstalinea">
    <w:name w:val="DRP_Lijstalinea"/>
    <w:basedOn w:val="Lijstalinea"/>
    <w:rsid w:val="003A0DBC"/>
    <w:pPr>
      <w:tabs>
        <w:tab w:val="num" w:pos="720"/>
      </w:tabs>
      <w:spacing w:line="240" w:lineRule="auto"/>
      <w:ind w:hanging="720"/>
    </w:pPr>
  </w:style>
  <w:style w:type="paragraph" w:customStyle="1" w:styleId="OPOndertekening">
    <w:name w:val="OP_Ondertekening"/>
    <w:basedOn w:val="Standaard"/>
    <w:qFormat/>
    <w:rsid w:val="009C3363"/>
    <w:pPr>
      <w:pBdr>
        <w:left w:val="single" w:sz="4" w:space="4" w:color="auto"/>
      </w:pBdr>
    </w:pPr>
    <w:rPr>
      <w:rFonts w:asciiTheme="majorHAnsi" w:hAnsiTheme="majorHAnsi"/>
    </w:rPr>
  </w:style>
  <w:style w:type="paragraph" w:styleId="Ballontekst">
    <w:name w:val="Balloon Text"/>
    <w:basedOn w:val="Standaard"/>
    <w:link w:val="BallontekstChar"/>
    <w:semiHidden/>
    <w:rsid w:val="000E79E5"/>
    <w:rPr>
      <w:rFonts w:cs="Segoe UI"/>
      <w:szCs w:val="18"/>
    </w:rPr>
  </w:style>
  <w:style w:type="character" w:customStyle="1" w:styleId="BallontekstChar">
    <w:name w:val="Ballontekst Char"/>
    <w:basedOn w:val="Standaardalinea-lettertype"/>
    <w:link w:val="Ballontekst"/>
    <w:semiHidden/>
    <w:rsid w:val="000E79E5"/>
    <w:rPr>
      <w:rFonts w:ascii="Arial" w:hAnsi="Arial" w:cs="Segoe UI"/>
      <w:szCs w:val="18"/>
    </w:rPr>
  </w:style>
  <w:style w:type="table" w:styleId="Tabelraster">
    <w:name w:val="Table Grid"/>
    <w:basedOn w:val="Standaardtabel"/>
    <w:rsid w:val="000E79E5"/>
    <w:pPr>
      <w:spacing w:line="28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LijstalineaHoofdtekstRegelafstandenkel">
    <w:name w:val="Opmaakprofiel Lijstalinea + +Hoofdtekst Regelafstand:  enkel"/>
    <w:basedOn w:val="Lijstalinea"/>
    <w:rsid w:val="00DF3E57"/>
    <w:pPr>
      <w:spacing w:line="240" w:lineRule="auto"/>
    </w:pPr>
    <w:rPr>
      <w:rFonts w:asciiTheme="minorHAnsi" w:hAnsiTheme="minorHAnsi"/>
    </w:rPr>
  </w:style>
  <w:style w:type="paragraph" w:styleId="Aanhef">
    <w:name w:val="Salutation"/>
    <w:basedOn w:val="Standaard"/>
    <w:next w:val="Standaard"/>
    <w:link w:val="AanhefChar"/>
    <w:rsid w:val="00C751F9"/>
  </w:style>
  <w:style w:type="character" w:customStyle="1" w:styleId="AanhefChar">
    <w:name w:val="Aanhef Char"/>
    <w:basedOn w:val="Standaardalinea-lettertype"/>
    <w:link w:val="Aanhef"/>
    <w:rsid w:val="00C751F9"/>
    <w:rPr>
      <w:rFonts w:ascii="Lucida Sans Unicode" w:hAnsi="Lucida Sans Unicode" w:cs="Arial"/>
      <w:sz w:val="18"/>
    </w:rPr>
  </w:style>
  <w:style w:type="paragraph" w:customStyle="1" w:styleId="OPParagraafTitel">
    <w:name w:val="OP_Paragraaf_Titel"/>
    <w:basedOn w:val="OPHoofdstukTitel"/>
    <w:next w:val="Standaard"/>
    <w:qFormat/>
    <w:rsid w:val="00772CE4"/>
    <w:rPr>
      <w:i/>
      <w:sz w:val="22"/>
    </w:rPr>
  </w:style>
  <w:style w:type="paragraph" w:customStyle="1" w:styleId="OPBijlageTitel">
    <w:name w:val="OP_Bijlage_Titel"/>
    <w:basedOn w:val="OPHoofdstukTitel"/>
    <w:next w:val="Standaard"/>
    <w:qFormat/>
    <w:rsid w:val="00D87F9F"/>
  </w:style>
  <w:style w:type="paragraph" w:customStyle="1" w:styleId="OPNotatoelichtingTitel">
    <w:name w:val="OP_Notatoelichting_Titel"/>
    <w:basedOn w:val="OPBijlageTitel"/>
    <w:next w:val="Standaard"/>
    <w:qFormat/>
    <w:rsid w:val="008B1674"/>
  </w:style>
  <w:style w:type="paragraph" w:customStyle="1" w:styleId="OPLid">
    <w:name w:val="OP_Lid"/>
    <w:basedOn w:val="Standaard"/>
    <w:qFormat/>
    <w:rsid w:val="00E3767B"/>
  </w:style>
  <w:style w:type="table" w:customStyle="1" w:styleId="Gegevensset">
    <w:name w:val="Gegevensset"/>
    <w:basedOn w:val="Standaardtabel"/>
    <w:uiPriority w:val="46"/>
    <w:rsid w:val="005D5CF3"/>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CellMar>
        <w:top w:w="78" w:type="dxa"/>
        <w:bottom w:w="78" w:type="dxa"/>
      </w:tblCellMar>
    </w:tblPr>
    <w:tblStylePr w:type="firstRow">
      <w:rPr>
        <w:b/>
        <w:bCs/>
        <w:color w:val="FFFFFF"/>
      </w:rPr>
      <w:tblPr/>
      <w:tcPr>
        <w:shd w:val="clear" w:color="auto" w:fill="0066AA"/>
      </w:tcPr>
    </w:tblStylePr>
    <w:tblStylePr w:type="lastRow">
      <w:rPr>
        <w:b/>
        <w:bCs/>
      </w:rPr>
    </w:tblStylePr>
    <w:tblStylePr w:type="band1Horz">
      <w:tblPr/>
      <w:tcPr>
        <w:shd w:val="clear" w:color="auto" w:fill="E6E7E8"/>
      </w:tcPr>
    </w:tblStylePr>
  </w:style>
  <w:style w:type="paragraph" w:customStyle="1" w:styleId="Rubriek">
    <w:name w:val="Rubriek"/>
    <w:basedOn w:val="Standaard"/>
    <w:qFormat/>
    <w:rPr>
      <w:b/>
    </w:rPr>
  </w:style>
  <w:style w:type="character" w:customStyle="1" w:styleId="Kop1Char">
    <w:name w:val="Kop 1 Char"/>
    <w:aliases w:val="Aanhef Regeling Char,Webversie;titel document Char"/>
    <w:link w:val="Kop1"/>
    <w:uiPriority w:val="5"/>
    <w:rsid w:val="000E79E5"/>
    <w:rPr>
      <w:rFonts w:ascii="Arial" w:hAnsi="Arial"/>
      <w:bCs/>
      <w:color w:val="002C64"/>
      <w:kern w:val="32"/>
      <w:sz w:val="60"/>
      <w:szCs w:val="32"/>
    </w:rPr>
  </w:style>
  <w:style w:type="character" w:customStyle="1" w:styleId="Kop2Char">
    <w:name w:val="Kop 2 Char"/>
    <w:aliases w:val="Hoofdstuk Char,Kop 2 Hoofdstuktitel Char"/>
    <w:link w:val="Kop2"/>
    <w:uiPriority w:val="1"/>
    <w:rsid w:val="000E79E5"/>
    <w:rPr>
      <w:rFonts w:ascii="Arial" w:hAnsi="Arial" w:cs="Courier New"/>
      <w:color w:val="00A9F3"/>
      <w:sz w:val="40"/>
      <w:szCs w:val="50"/>
    </w:rPr>
  </w:style>
  <w:style w:type="character" w:customStyle="1" w:styleId="Kop3Char">
    <w:name w:val="Kop 3 Char"/>
    <w:aliases w:val="Artikel Char,Kop 3 Paragraaftitel Char"/>
    <w:link w:val="Kop3"/>
    <w:uiPriority w:val="1"/>
    <w:rsid w:val="000E79E5"/>
    <w:rPr>
      <w:rFonts w:ascii="Arial" w:hAnsi="Arial"/>
      <w:bCs/>
      <w:color w:val="00A9F3"/>
      <w:sz w:val="24"/>
      <w:szCs w:val="26"/>
    </w:rPr>
  </w:style>
  <w:style w:type="character" w:customStyle="1" w:styleId="Kop4Char">
    <w:name w:val="Kop 4 Char"/>
    <w:aliases w:val="Paragraaf Char"/>
    <w:basedOn w:val="Standaardalinea-lettertype"/>
    <w:link w:val="Kop4"/>
    <w:uiPriority w:val="1"/>
    <w:rsid w:val="000E79E5"/>
    <w:rPr>
      <w:rFonts w:ascii="Arial" w:eastAsiaTheme="majorEastAsia" w:hAnsi="Arial" w:cstheme="majorBidi"/>
      <w:b/>
      <w:iCs/>
      <w:color w:val="00A9F3"/>
    </w:rPr>
  </w:style>
  <w:style w:type="character" w:customStyle="1" w:styleId="Kop5Char">
    <w:name w:val="Kop 5 Char"/>
    <w:aliases w:val="Sluiting Char"/>
    <w:basedOn w:val="Standaardalinea-lettertype"/>
    <w:link w:val="Kop5"/>
    <w:uiPriority w:val="1"/>
    <w:rsid w:val="000E79E5"/>
    <w:rPr>
      <w:rFonts w:ascii="Arial" w:eastAsiaTheme="majorEastAsia" w:hAnsi="Arial" w:cstheme="majorBidi"/>
      <w:b/>
      <w:i/>
      <w:color w:val="00A9F3"/>
    </w:rPr>
  </w:style>
  <w:style w:type="character" w:customStyle="1" w:styleId="Kop6Char">
    <w:name w:val="Kop 6 Char"/>
    <w:basedOn w:val="Standaardalinea-lettertype"/>
    <w:link w:val="Kop6"/>
    <w:uiPriority w:val="1"/>
    <w:rsid w:val="000E79E5"/>
    <w:rPr>
      <w:rFonts w:ascii="Arial" w:eastAsiaTheme="majorEastAsia" w:hAnsi="Arial" w:cstheme="majorBidi"/>
      <w:i/>
      <w:color w:val="00A9F3"/>
    </w:rPr>
  </w:style>
  <w:style w:type="paragraph" w:customStyle="1" w:styleId="Ondertiteldocument">
    <w:name w:val="Ondertitel document"/>
    <w:basedOn w:val="Standaard"/>
    <w:next w:val="Standaard"/>
    <w:uiPriority w:val="2"/>
    <w:qFormat/>
    <w:rsid w:val="000E79E5"/>
    <w:pPr>
      <w:spacing w:after="800" w:line="640" w:lineRule="atLeast"/>
    </w:pPr>
    <w:rPr>
      <w:color w:val="00A9F3"/>
      <w:sz w:val="48"/>
    </w:rPr>
  </w:style>
  <w:style w:type="numbering" w:customStyle="1" w:styleId="VNGGenummerdekoppen2tm6">
    <w:name w:val="VNG Genummerde koppen 2 t/m 6"/>
    <w:uiPriority w:val="99"/>
    <w:rsid w:val="000E79E5"/>
    <w:pPr>
      <w:numPr>
        <w:numId w:val="2"/>
      </w:numPr>
    </w:pPr>
  </w:style>
  <w:style w:type="table" w:styleId="Tabelrasterlicht">
    <w:name w:val="Grid Table Light"/>
    <w:basedOn w:val="Standaardtabel"/>
    <w:uiPriority w:val="40"/>
    <w:rsid w:val="000E79E5"/>
    <w:pPr>
      <w:spacing w:line="280" w:lineRule="atLeast"/>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0E79E5"/>
    <w:pPr>
      <w:spacing w:line="280" w:lineRule="atLeast"/>
    </w:pPr>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0E79E5"/>
    <w:pPr>
      <w:spacing w:line="280" w:lineRule="atLeast"/>
    </w:pPr>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0E79E5"/>
    <w:pPr>
      <w:spacing w:line="280" w:lineRule="atLeast"/>
    </w:pPr>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0E79E5"/>
    <w:pPr>
      <w:spacing w:line="280" w:lineRule="atLeast"/>
    </w:pPr>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0E79E5"/>
    <w:pPr>
      <w:spacing w:line="280" w:lineRule="atLeast"/>
    </w:pPr>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VNGtabelgroen">
    <w:name w:val="VNG tabel groen"/>
    <w:basedOn w:val="Standaardtabel"/>
    <w:uiPriority w:val="99"/>
    <w:rsid w:val="000E79E5"/>
    <w:pPr>
      <w:keepLines/>
      <w:suppressAutoHyphens/>
      <w:spacing w:after="20" w:line="240" w:lineRule="atLeast"/>
    </w:pPr>
    <w:rPr>
      <w:rFonts w:ascii="Arial" w:hAnsi="Arial"/>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paars">
    <w:name w:val="VNG tabel paars"/>
    <w:basedOn w:val="Standaardtabel"/>
    <w:uiPriority w:val="99"/>
    <w:rsid w:val="000E79E5"/>
    <w:pPr>
      <w:keepLines/>
      <w:suppressAutoHyphens/>
      <w:spacing w:after="20" w:line="240" w:lineRule="atLeast"/>
      <w:textboxTightWrap w:val="allLines"/>
    </w:pPr>
    <w:rPr>
      <w:rFonts w:ascii="Arial" w:hAnsi="Arial"/>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paragraph" w:customStyle="1" w:styleId="Voettekstzwart">
    <w:name w:val="Voettekst zwart"/>
    <w:basedOn w:val="Standaard"/>
    <w:uiPriority w:val="4"/>
    <w:rsid w:val="000E79E5"/>
    <w:pPr>
      <w:spacing w:after="250" w:line="180" w:lineRule="atLeast"/>
    </w:pPr>
    <w:rPr>
      <w:sz w:val="16"/>
      <w:lang w:val="fr-FR"/>
    </w:rPr>
  </w:style>
  <w:style w:type="paragraph" w:customStyle="1" w:styleId="Uitgelichtlichtblauw">
    <w:name w:val="Uitgelicht licht blauw"/>
    <w:basedOn w:val="Uitgelichtkader"/>
    <w:next w:val="Standaard"/>
    <w:uiPriority w:val="3"/>
    <w:qFormat/>
    <w:rsid w:val="000E79E5"/>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paars">
    <w:name w:val="Uitgelicht paars"/>
    <w:basedOn w:val="Uitgelichtkader"/>
    <w:next w:val="Standaard"/>
    <w:uiPriority w:val="3"/>
    <w:qFormat/>
    <w:rsid w:val="000E79E5"/>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kader">
    <w:name w:val="Uitgelicht kader"/>
    <w:basedOn w:val="Standaard"/>
    <w:next w:val="Standaard"/>
    <w:uiPriority w:val="3"/>
    <w:qFormat/>
    <w:rsid w:val="000E79E5"/>
    <w:pPr>
      <w:keepLines/>
      <w:pBdr>
        <w:top w:val="single" w:sz="6" w:space="10" w:color="101010"/>
        <w:left w:val="single" w:sz="6" w:space="12" w:color="101010"/>
        <w:bottom w:val="single" w:sz="6" w:space="10" w:color="101010"/>
        <w:right w:val="single" w:sz="6" w:space="12" w:color="101010"/>
      </w:pBdr>
      <w:spacing w:before="200" w:after="200" w:line="312" w:lineRule="auto"/>
    </w:pPr>
  </w:style>
  <w:style w:type="table" w:styleId="Rastertabel1licht-Accent1">
    <w:name w:val="Grid Table 1 Light Accent 1"/>
    <w:basedOn w:val="Standaardtabel"/>
    <w:uiPriority w:val="46"/>
    <w:rsid w:val="000E79E5"/>
    <w:pPr>
      <w:spacing w:line="280" w:lineRule="atLeast"/>
    </w:pPr>
    <w:rPr>
      <w:rFonts w:ascii="Arial" w:hAnsi="Arial"/>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numbering" w:customStyle="1" w:styleId="VNGGenummerdelijst">
    <w:name w:val="VNG Genummerde lijst"/>
    <w:uiPriority w:val="99"/>
    <w:rsid w:val="000E79E5"/>
    <w:pPr>
      <w:numPr>
        <w:numId w:val="3"/>
      </w:numPr>
    </w:pPr>
  </w:style>
  <w:style w:type="numbering" w:customStyle="1" w:styleId="VNGOngenummerdelijst">
    <w:name w:val="VNG Ongenummerde lijst"/>
    <w:uiPriority w:val="99"/>
    <w:rsid w:val="000E79E5"/>
    <w:pPr>
      <w:numPr>
        <w:numId w:val="4"/>
      </w:numPr>
    </w:pPr>
  </w:style>
  <w:style w:type="paragraph" w:customStyle="1" w:styleId="Introductie">
    <w:name w:val="Introductie"/>
    <w:basedOn w:val="Standaard"/>
    <w:next w:val="Standaard"/>
    <w:uiPriority w:val="2"/>
    <w:qFormat/>
    <w:rsid w:val="000E79E5"/>
    <w:pPr>
      <w:spacing w:after="250" w:line="330" w:lineRule="atLeast"/>
    </w:pPr>
    <w:rPr>
      <w:b/>
      <w:sz w:val="24"/>
      <w:lang w:val="fr-FR"/>
    </w:rPr>
  </w:style>
  <w:style w:type="paragraph" w:customStyle="1" w:styleId="Uitgelichtoranje">
    <w:name w:val="Uitgelicht oranje"/>
    <w:basedOn w:val="Uitgelichtkader"/>
    <w:next w:val="Standaard"/>
    <w:uiPriority w:val="3"/>
    <w:qFormat/>
    <w:rsid w:val="000E79E5"/>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groen">
    <w:name w:val="Uitgelicht groen"/>
    <w:basedOn w:val="Uitgelichtkader"/>
    <w:next w:val="Standaard"/>
    <w:uiPriority w:val="3"/>
    <w:qFormat/>
    <w:rsid w:val="000E79E5"/>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rood">
    <w:name w:val="Uitgelicht rood"/>
    <w:basedOn w:val="Uitgelichtkader"/>
    <w:next w:val="Standaard"/>
    <w:uiPriority w:val="3"/>
    <w:qFormat/>
    <w:rsid w:val="000E79E5"/>
    <w:pPr>
      <w:pBdr>
        <w:top w:val="single" w:sz="6" w:space="10" w:color="FF928C"/>
        <w:left w:val="single" w:sz="6" w:space="12" w:color="FF928C"/>
        <w:bottom w:val="single" w:sz="6" w:space="10" w:color="FF928C"/>
        <w:right w:val="single" w:sz="6" w:space="12" w:color="FF928C"/>
      </w:pBdr>
      <w:shd w:val="clear" w:color="auto" w:fill="FF928C"/>
    </w:pPr>
  </w:style>
  <w:style w:type="paragraph" w:customStyle="1" w:styleId="Uitgelichtgeel">
    <w:name w:val="Uitgelicht geel"/>
    <w:basedOn w:val="Uitgelichtkader"/>
    <w:next w:val="Standaard"/>
    <w:uiPriority w:val="3"/>
    <w:qFormat/>
    <w:rsid w:val="000E79E5"/>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middenblauw">
    <w:name w:val="Uitgelicht midden blauw"/>
    <w:basedOn w:val="Uitgelichtkader"/>
    <w:next w:val="Standaard"/>
    <w:uiPriority w:val="3"/>
    <w:qFormat/>
    <w:rsid w:val="000E79E5"/>
    <w:pPr>
      <w:pBdr>
        <w:top w:val="single" w:sz="6" w:space="10" w:color="9BBDDE"/>
        <w:left w:val="single" w:sz="6" w:space="12" w:color="9BBDDE"/>
        <w:bottom w:val="single" w:sz="6" w:space="10" w:color="9BBDDE"/>
        <w:right w:val="single" w:sz="6" w:space="12" w:color="9BBDDE"/>
      </w:pBdr>
      <w:shd w:val="clear" w:color="auto" w:fill="9BBDDE"/>
    </w:pPr>
  </w:style>
  <w:style w:type="table" w:customStyle="1" w:styleId="VNGtabeloranje">
    <w:name w:val="VNG tabel oranje"/>
    <w:basedOn w:val="VNGtabelgroen"/>
    <w:uiPriority w:val="99"/>
    <w:rsid w:val="000E79E5"/>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0000" w:themeColor="text1"/>
        <w:sz w:val="16"/>
      </w:rPr>
      <w:tblPr/>
      <w:trPr>
        <w:cantSplit w:val="0"/>
        <w:tblHeader/>
      </w:trPr>
      <w:tcPr>
        <w:shd w:val="clear" w:color="auto" w:fill="FFC875"/>
      </w:tcPr>
    </w:tblStylePr>
  </w:style>
  <w:style w:type="table" w:customStyle="1" w:styleId="VNGtabelrood">
    <w:name w:val="VNG tabel rood"/>
    <w:basedOn w:val="VNGtabelgroen"/>
    <w:uiPriority w:val="99"/>
    <w:rsid w:val="000E79E5"/>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table" w:customStyle="1" w:styleId="VNGtabellichtblauw">
    <w:name w:val="VNG tabel licht blauw"/>
    <w:basedOn w:val="VNGtabelgroen"/>
    <w:uiPriority w:val="99"/>
    <w:rsid w:val="000E79E5"/>
    <w:rPr>
      <w:color w:val="000000"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geel">
    <w:name w:val="VNG tabel geel"/>
    <w:basedOn w:val="VNGtabelgroen"/>
    <w:uiPriority w:val="99"/>
    <w:rsid w:val="000E79E5"/>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0000" w:themeColor="text1"/>
        <w:sz w:val="16"/>
      </w:rPr>
      <w:tblPr/>
      <w:trPr>
        <w:cantSplit w:val="0"/>
        <w:tblHeader/>
      </w:trPr>
      <w:tcPr>
        <w:shd w:val="clear" w:color="auto" w:fill="FCDE65"/>
      </w:tcPr>
    </w:tblStylePr>
  </w:style>
  <w:style w:type="table" w:customStyle="1" w:styleId="VNGtabelmiddenblauw">
    <w:name w:val="VNG tabel midden blauw"/>
    <w:basedOn w:val="VNGtabelgroen"/>
    <w:uiPriority w:val="99"/>
    <w:rsid w:val="000E79E5"/>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paragraph" w:customStyle="1" w:styleId="Colofontekst">
    <w:name w:val="Colofontekst"/>
    <w:basedOn w:val="Standaard"/>
    <w:next w:val="Standaard"/>
    <w:uiPriority w:val="4"/>
    <w:qFormat/>
    <w:rsid w:val="000E79E5"/>
    <w:rPr>
      <w:sz w:val="18"/>
    </w:rPr>
  </w:style>
  <w:style w:type="character" w:customStyle="1" w:styleId="VoetnoottekstChar">
    <w:name w:val="Voetnoottekst Char"/>
    <w:basedOn w:val="Standaardalinea-lettertype"/>
    <w:link w:val="Voetnoottekst"/>
    <w:semiHidden/>
    <w:rsid w:val="000E79E5"/>
    <w:rPr>
      <w:rFonts w:ascii="Arial" w:hAnsi="Arial"/>
    </w:rPr>
  </w:style>
  <w:style w:type="character" w:customStyle="1" w:styleId="VoettekstChar">
    <w:name w:val="Voettekst Char"/>
    <w:basedOn w:val="Standaardalinea-lettertype"/>
    <w:link w:val="Voettekst"/>
    <w:rsid w:val="000E79E5"/>
    <w:rPr>
      <w:rFonts w:ascii="Arial" w:hAnsi="Arial"/>
    </w:rPr>
  </w:style>
  <w:style w:type="paragraph" w:styleId="Kopvaninhoudsopgave">
    <w:name w:val="TOC Heading"/>
    <w:basedOn w:val="Kop2"/>
    <w:next w:val="Standaard"/>
    <w:uiPriority w:val="39"/>
    <w:unhideWhenUsed/>
    <w:rsid w:val="000E79E5"/>
    <w:pPr>
      <w:keepLines/>
      <w:outlineLvl w:val="9"/>
    </w:pPr>
    <w:rPr>
      <w:rFonts w:eastAsiaTheme="majorEastAsia" w:cstheme="majorBidi"/>
      <w:bCs/>
    </w:rPr>
  </w:style>
  <w:style w:type="paragraph" w:customStyle="1" w:styleId="StijlKopvaninhoudsopgaveLatijnsArial30ptAangepastekl">
    <w:name w:val="Stijl Kop van inhoudsopgave + (Latijns) Arial 30 pt Aangepaste kl..."/>
    <w:basedOn w:val="Kopvaninhoudsopgave"/>
    <w:rsid w:val="000E79E5"/>
  </w:style>
  <w:style w:type="numbering" w:customStyle="1" w:styleId="Stijl1">
    <w:name w:val="Stijl1"/>
    <w:uiPriority w:val="99"/>
    <w:rsid w:val="000E79E5"/>
    <w:pPr>
      <w:numPr>
        <w:numId w:val="5"/>
      </w:numPr>
    </w:pPr>
  </w:style>
  <w:style w:type="character" w:customStyle="1" w:styleId="Kop7Char">
    <w:name w:val="Kop 7 Char"/>
    <w:basedOn w:val="Standaardalinea-lettertype"/>
    <w:link w:val="Kop7"/>
    <w:uiPriority w:val="1"/>
    <w:rsid w:val="000E79E5"/>
    <w:rPr>
      <w:rFonts w:ascii="Arial" w:eastAsiaTheme="majorEastAsia" w:hAnsi="Arial" w:cstheme="majorBidi"/>
      <w:iCs/>
      <w:color w:val="00A9F3"/>
    </w:rPr>
  </w:style>
  <w:style w:type="character" w:customStyle="1" w:styleId="Kop8Char">
    <w:name w:val="Kop 8 Char"/>
    <w:basedOn w:val="Standaardalinea-lettertype"/>
    <w:link w:val="Kop8"/>
    <w:uiPriority w:val="1"/>
    <w:rsid w:val="000E79E5"/>
    <w:rPr>
      <w:rFonts w:ascii="Arial" w:eastAsiaTheme="majorEastAsia" w:hAnsi="Arial" w:cstheme="majorBidi"/>
      <w:color w:val="00A9F3"/>
      <w:szCs w:val="21"/>
    </w:rPr>
  </w:style>
  <w:style w:type="character" w:customStyle="1" w:styleId="Kop9Char">
    <w:name w:val="Kop 9 Char"/>
    <w:basedOn w:val="Standaardalinea-lettertype"/>
    <w:link w:val="Kop9"/>
    <w:uiPriority w:val="1"/>
    <w:rsid w:val="000E79E5"/>
    <w:rPr>
      <w:rFonts w:ascii="Arial" w:eastAsiaTheme="majorEastAsia" w:hAnsi="Arial" w:cstheme="majorBidi"/>
      <w:iCs/>
      <w:color w:val="00A9F3"/>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80806">
      <w:bodyDiv w:val="1"/>
      <w:marLeft w:val="0"/>
      <w:marRight w:val="0"/>
      <w:marTop w:val="0"/>
      <w:marBottom w:val="0"/>
      <w:divBdr>
        <w:top w:val="none" w:sz="0" w:space="0" w:color="auto"/>
        <w:left w:val="none" w:sz="0" w:space="0" w:color="auto"/>
        <w:bottom w:val="none" w:sz="0" w:space="0" w:color="auto"/>
        <w:right w:val="none" w:sz="0" w:space="0" w:color="auto"/>
      </w:divBdr>
      <w:divsChild>
        <w:div w:id="1600914993">
          <w:marLeft w:val="0"/>
          <w:marRight w:val="0"/>
          <w:marTop w:val="0"/>
          <w:marBottom w:val="0"/>
          <w:divBdr>
            <w:top w:val="none" w:sz="0" w:space="0" w:color="auto"/>
            <w:left w:val="none" w:sz="0" w:space="0" w:color="auto"/>
            <w:bottom w:val="none" w:sz="0" w:space="0" w:color="auto"/>
            <w:right w:val="none" w:sz="0" w:space="0" w:color="auto"/>
          </w:divBdr>
          <w:divsChild>
            <w:div w:id="1191144755">
              <w:marLeft w:val="0"/>
              <w:marRight w:val="0"/>
              <w:marTop w:val="0"/>
              <w:marBottom w:val="0"/>
              <w:divBdr>
                <w:top w:val="none" w:sz="0" w:space="0" w:color="auto"/>
                <w:left w:val="none" w:sz="0" w:space="0" w:color="auto"/>
                <w:bottom w:val="none" w:sz="0" w:space="0" w:color="auto"/>
                <w:right w:val="none" w:sz="0" w:space="0" w:color="auto"/>
              </w:divBdr>
              <w:divsChild>
                <w:div w:id="881214053">
                  <w:marLeft w:val="0"/>
                  <w:marRight w:val="0"/>
                  <w:marTop w:val="0"/>
                  <w:marBottom w:val="0"/>
                  <w:divBdr>
                    <w:top w:val="none" w:sz="0" w:space="0" w:color="auto"/>
                    <w:left w:val="none" w:sz="0" w:space="0" w:color="auto"/>
                    <w:bottom w:val="none" w:sz="0" w:space="0" w:color="auto"/>
                    <w:right w:val="none" w:sz="0" w:space="0" w:color="auto"/>
                  </w:divBdr>
                  <w:divsChild>
                    <w:div w:id="752513714">
                      <w:marLeft w:val="0"/>
                      <w:marRight w:val="0"/>
                      <w:marTop w:val="0"/>
                      <w:marBottom w:val="0"/>
                      <w:divBdr>
                        <w:top w:val="none" w:sz="0" w:space="0" w:color="auto"/>
                        <w:left w:val="none" w:sz="0" w:space="0" w:color="auto"/>
                        <w:bottom w:val="none" w:sz="0" w:space="0" w:color="auto"/>
                        <w:right w:val="none" w:sz="0" w:space="0" w:color="auto"/>
                      </w:divBdr>
                      <w:divsChild>
                        <w:div w:id="825977214">
                          <w:marLeft w:val="0"/>
                          <w:marRight w:val="0"/>
                          <w:marTop w:val="0"/>
                          <w:marBottom w:val="0"/>
                          <w:divBdr>
                            <w:top w:val="none" w:sz="0" w:space="0" w:color="auto"/>
                            <w:left w:val="none" w:sz="0" w:space="0" w:color="auto"/>
                            <w:bottom w:val="none" w:sz="0" w:space="0" w:color="auto"/>
                            <w:right w:val="none" w:sz="0" w:space="0" w:color="auto"/>
                          </w:divBdr>
                          <w:divsChild>
                            <w:div w:id="255290527">
                              <w:marLeft w:val="0"/>
                              <w:marRight w:val="0"/>
                              <w:marTop w:val="0"/>
                              <w:marBottom w:val="0"/>
                              <w:divBdr>
                                <w:top w:val="none" w:sz="0" w:space="0" w:color="auto"/>
                                <w:left w:val="none" w:sz="0" w:space="0" w:color="auto"/>
                                <w:bottom w:val="none" w:sz="0" w:space="0" w:color="auto"/>
                                <w:right w:val="none" w:sz="0" w:space="0" w:color="auto"/>
                              </w:divBdr>
                              <w:divsChild>
                                <w:div w:id="1230312193">
                                  <w:marLeft w:val="0"/>
                                  <w:marRight w:val="0"/>
                                  <w:marTop w:val="0"/>
                                  <w:marBottom w:val="0"/>
                                  <w:divBdr>
                                    <w:top w:val="none" w:sz="0" w:space="0" w:color="auto"/>
                                    <w:left w:val="none" w:sz="0" w:space="0" w:color="auto"/>
                                    <w:bottom w:val="none" w:sz="0" w:space="0" w:color="auto"/>
                                    <w:right w:val="none" w:sz="0" w:space="0" w:color="auto"/>
                                  </w:divBdr>
                                  <w:divsChild>
                                    <w:div w:id="141361227">
                                      <w:marLeft w:val="0"/>
                                      <w:marRight w:val="0"/>
                                      <w:marTop w:val="0"/>
                                      <w:marBottom w:val="0"/>
                                      <w:divBdr>
                                        <w:top w:val="none" w:sz="0" w:space="0" w:color="auto"/>
                                        <w:left w:val="none" w:sz="0" w:space="0" w:color="auto"/>
                                        <w:bottom w:val="none" w:sz="0" w:space="0" w:color="auto"/>
                                        <w:right w:val="none" w:sz="0" w:space="0" w:color="auto"/>
                                      </w:divBdr>
                                      <w:divsChild>
                                        <w:div w:id="433328577">
                                          <w:marLeft w:val="0"/>
                                          <w:marRight w:val="0"/>
                                          <w:marTop w:val="150"/>
                                          <w:marBottom w:val="0"/>
                                          <w:divBdr>
                                            <w:top w:val="none" w:sz="0" w:space="0" w:color="auto"/>
                                            <w:left w:val="none" w:sz="0" w:space="0" w:color="auto"/>
                                            <w:bottom w:val="none" w:sz="0" w:space="0" w:color="auto"/>
                                            <w:right w:val="none" w:sz="0" w:space="0" w:color="auto"/>
                                          </w:divBdr>
                                        </w:div>
                                        <w:div w:id="670330073">
                                          <w:marLeft w:val="0"/>
                                          <w:marRight w:val="0"/>
                                          <w:marTop w:val="150"/>
                                          <w:marBottom w:val="0"/>
                                          <w:divBdr>
                                            <w:top w:val="none" w:sz="0" w:space="0" w:color="auto"/>
                                            <w:left w:val="none" w:sz="0" w:space="0" w:color="auto"/>
                                            <w:bottom w:val="none" w:sz="0" w:space="0" w:color="auto"/>
                                            <w:right w:val="none" w:sz="0" w:space="0" w:color="auto"/>
                                          </w:divBdr>
                                        </w:div>
                                        <w:div w:id="1752192274">
                                          <w:marLeft w:val="0"/>
                                          <w:marRight w:val="0"/>
                                          <w:marTop w:val="150"/>
                                          <w:marBottom w:val="0"/>
                                          <w:divBdr>
                                            <w:top w:val="none" w:sz="0" w:space="0" w:color="auto"/>
                                            <w:left w:val="none" w:sz="0" w:space="0" w:color="auto"/>
                                            <w:bottom w:val="none" w:sz="0" w:space="0" w:color="auto"/>
                                            <w:right w:val="none" w:sz="0" w:space="0" w:color="auto"/>
                                          </w:divBdr>
                                        </w:div>
                                        <w:div w:id="1042050168">
                                          <w:marLeft w:val="0"/>
                                          <w:marRight w:val="0"/>
                                          <w:marTop w:val="150"/>
                                          <w:marBottom w:val="0"/>
                                          <w:divBdr>
                                            <w:top w:val="none" w:sz="0" w:space="0" w:color="auto"/>
                                            <w:left w:val="none" w:sz="0" w:space="0" w:color="auto"/>
                                            <w:bottom w:val="none" w:sz="0" w:space="0" w:color="auto"/>
                                            <w:right w:val="none" w:sz="0" w:space="0" w:color="auto"/>
                                          </w:divBdr>
                                        </w:div>
                                        <w:div w:id="1529758555">
                                          <w:marLeft w:val="0"/>
                                          <w:marRight w:val="0"/>
                                          <w:marTop w:val="150"/>
                                          <w:marBottom w:val="0"/>
                                          <w:divBdr>
                                            <w:top w:val="none" w:sz="0" w:space="0" w:color="auto"/>
                                            <w:left w:val="none" w:sz="0" w:space="0" w:color="auto"/>
                                            <w:bottom w:val="none" w:sz="0" w:space="0" w:color="auto"/>
                                            <w:right w:val="none" w:sz="0" w:space="0" w:color="auto"/>
                                          </w:divBdr>
                                        </w:div>
                                        <w:div w:id="239556972">
                                          <w:marLeft w:val="0"/>
                                          <w:marRight w:val="0"/>
                                          <w:marTop w:val="150"/>
                                          <w:marBottom w:val="0"/>
                                          <w:divBdr>
                                            <w:top w:val="none" w:sz="0" w:space="0" w:color="auto"/>
                                            <w:left w:val="none" w:sz="0" w:space="0" w:color="auto"/>
                                            <w:bottom w:val="none" w:sz="0" w:space="0" w:color="auto"/>
                                            <w:right w:val="none" w:sz="0" w:space="0" w:color="auto"/>
                                          </w:divBdr>
                                        </w:div>
                                        <w:div w:id="3946688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2515748">
      <w:bodyDiv w:val="1"/>
      <w:marLeft w:val="0"/>
      <w:marRight w:val="0"/>
      <w:marTop w:val="0"/>
      <w:marBottom w:val="0"/>
      <w:divBdr>
        <w:top w:val="none" w:sz="0" w:space="0" w:color="auto"/>
        <w:left w:val="none" w:sz="0" w:space="0" w:color="auto"/>
        <w:bottom w:val="none" w:sz="0" w:space="0" w:color="auto"/>
        <w:right w:val="none" w:sz="0" w:space="0" w:color="auto"/>
      </w:divBdr>
      <w:divsChild>
        <w:div w:id="711929034">
          <w:marLeft w:val="0"/>
          <w:marRight w:val="0"/>
          <w:marTop w:val="0"/>
          <w:marBottom w:val="0"/>
          <w:divBdr>
            <w:top w:val="none" w:sz="0" w:space="0" w:color="auto"/>
            <w:left w:val="none" w:sz="0" w:space="0" w:color="auto"/>
            <w:bottom w:val="none" w:sz="0" w:space="0" w:color="auto"/>
            <w:right w:val="none" w:sz="0" w:space="0" w:color="auto"/>
          </w:divBdr>
          <w:divsChild>
            <w:div w:id="1120803639">
              <w:marLeft w:val="0"/>
              <w:marRight w:val="0"/>
              <w:marTop w:val="0"/>
              <w:marBottom w:val="0"/>
              <w:divBdr>
                <w:top w:val="none" w:sz="0" w:space="0" w:color="auto"/>
                <w:left w:val="none" w:sz="0" w:space="0" w:color="auto"/>
                <w:bottom w:val="none" w:sz="0" w:space="0" w:color="auto"/>
                <w:right w:val="none" w:sz="0" w:space="0" w:color="auto"/>
              </w:divBdr>
              <w:divsChild>
                <w:div w:id="29115211">
                  <w:marLeft w:val="0"/>
                  <w:marRight w:val="0"/>
                  <w:marTop w:val="0"/>
                  <w:marBottom w:val="0"/>
                  <w:divBdr>
                    <w:top w:val="none" w:sz="0" w:space="0" w:color="auto"/>
                    <w:left w:val="none" w:sz="0" w:space="0" w:color="auto"/>
                    <w:bottom w:val="none" w:sz="0" w:space="0" w:color="auto"/>
                    <w:right w:val="none" w:sz="0" w:space="0" w:color="auto"/>
                  </w:divBdr>
                  <w:divsChild>
                    <w:div w:id="105275469">
                      <w:marLeft w:val="0"/>
                      <w:marRight w:val="0"/>
                      <w:marTop w:val="0"/>
                      <w:marBottom w:val="0"/>
                      <w:divBdr>
                        <w:top w:val="none" w:sz="0" w:space="0" w:color="auto"/>
                        <w:left w:val="none" w:sz="0" w:space="0" w:color="auto"/>
                        <w:bottom w:val="none" w:sz="0" w:space="0" w:color="auto"/>
                        <w:right w:val="none" w:sz="0" w:space="0" w:color="auto"/>
                      </w:divBdr>
                      <w:divsChild>
                        <w:div w:id="1485311754">
                          <w:marLeft w:val="0"/>
                          <w:marRight w:val="0"/>
                          <w:marTop w:val="0"/>
                          <w:marBottom w:val="0"/>
                          <w:divBdr>
                            <w:top w:val="none" w:sz="0" w:space="0" w:color="auto"/>
                            <w:left w:val="none" w:sz="0" w:space="0" w:color="auto"/>
                            <w:bottom w:val="none" w:sz="0" w:space="0" w:color="auto"/>
                            <w:right w:val="none" w:sz="0" w:space="0" w:color="auto"/>
                          </w:divBdr>
                          <w:divsChild>
                            <w:div w:id="1601261419">
                              <w:marLeft w:val="0"/>
                              <w:marRight w:val="0"/>
                              <w:marTop w:val="0"/>
                              <w:marBottom w:val="0"/>
                              <w:divBdr>
                                <w:top w:val="none" w:sz="0" w:space="0" w:color="auto"/>
                                <w:left w:val="none" w:sz="0" w:space="0" w:color="auto"/>
                                <w:bottom w:val="none" w:sz="0" w:space="0" w:color="auto"/>
                                <w:right w:val="none" w:sz="0" w:space="0" w:color="auto"/>
                              </w:divBdr>
                              <w:divsChild>
                                <w:div w:id="1900676456">
                                  <w:marLeft w:val="0"/>
                                  <w:marRight w:val="0"/>
                                  <w:marTop w:val="0"/>
                                  <w:marBottom w:val="0"/>
                                  <w:divBdr>
                                    <w:top w:val="none" w:sz="0" w:space="0" w:color="auto"/>
                                    <w:left w:val="none" w:sz="0" w:space="0" w:color="auto"/>
                                    <w:bottom w:val="none" w:sz="0" w:space="0" w:color="auto"/>
                                    <w:right w:val="none" w:sz="0" w:space="0" w:color="auto"/>
                                  </w:divBdr>
                                  <w:divsChild>
                                    <w:div w:id="813638511">
                                      <w:marLeft w:val="0"/>
                                      <w:marRight w:val="0"/>
                                      <w:marTop w:val="0"/>
                                      <w:marBottom w:val="0"/>
                                      <w:divBdr>
                                        <w:top w:val="none" w:sz="0" w:space="0" w:color="auto"/>
                                        <w:left w:val="none" w:sz="0" w:space="0" w:color="auto"/>
                                        <w:bottom w:val="none" w:sz="0" w:space="0" w:color="auto"/>
                                        <w:right w:val="none" w:sz="0" w:space="0" w:color="auto"/>
                                      </w:divBdr>
                                      <w:divsChild>
                                        <w:div w:id="227690748">
                                          <w:marLeft w:val="0"/>
                                          <w:marRight w:val="0"/>
                                          <w:marTop w:val="150"/>
                                          <w:marBottom w:val="0"/>
                                          <w:divBdr>
                                            <w:top w:val="none" w:sz="0" w:space="0" w:color="auto"/>
                                            <w:left w:val="none" w:sz="0" w:space="0" w:color="auto"/>
                                            <w:bottom w:val="none" w:sz="0" w:space="0" w:color="auto"/>
                                            <w:right w:val="none" w:sz="0" w:space="0" w:color="auto"/>
                                          </w:divBdr>
                                        </w:div>
                                        <w:div w:id="265700442">
                                          <w:marLeft w:val="0"/>
                                          <w:marRight w:val="0"/>
                                          <w:marTop w:val="150"/>
                                          <w:marBottom w:val="0"/>
                                          <w:divBdr>
                                            <w:top w:val="none" w:sz="0" w:space="0" w:color="auto"/>
                                            <w:left w:val="none" w:sz="0" w:space="0" w:color="auto"/>
                                            <w:bottom w:val="none" w:sz="0" w:space="0" w:color="auto"/>
                                            <w:right w:val="none" w:sz="0" w:space="0" w:color="auto"/>
                                          </w:divBdr>
                                        </w:div>
                                        <w:div w:id="1183324848">
                                          <w:marLeft w:val="0"/>
                                          <w:marRight w:val="0"/>
                                          <w:marTop w:val="150"/>
                                          <w:marBottom w:val="0"/>
                                          <w:divBdr>
                                            <w:top w:val="none" w:sz="0" w:space="0" w:color="auto"/>
                                            <w:left w:val="none" w:sz="0" w:space="0" w:color="auto"/>
                                            <w:bottom w:val="none" w:sz="0" w:space="0" w:color="auto"/>
                                            <w:right w:val="none" w:sz="0" w:space="0" w:color="auto"/>
                                          </w:divBdr>
                                        </w:div>
                                        <w:div w:id="1359812546">
                                          <w:marLeft w:val="0"/>
                                          <w:marRight w:val="0"/>
                                          <w:marTop w:val="150"/>
                                          <w:marBottom w:val="0"/>
                                          <w:divBdr>
                                            <w:top w:val="none" w:sz="0" w:space="0" w:color="auto"/>
                                            <w:left w:val="none" w:sz="0" w:space="0" w:color="auto"/>
                                            <w:bottom w:val="none" w:sz="0" w:space="0" w:color="auto"/>
                                            <w:right w:val="none" w:sz="0" w:space="0" w:color="auto"/>
                                          </w:divBdr>
                                        </w:div>
                                        <w:div w:id="144587015">
                                          <w:marLeft w:val="0"/>
                                          <w:marRight w:val="0"/>
                                          <w:marTop w:val="150"/>
                                          <w:marBottom w:val="0"/>
                                          <w:divBdr>
                                            <w:top w:val="none" w:sz="0" w:space="0" w:color="auto"/>
                                            <w:left w:val="none" w:sz="0" w:space="0" w:color="auto"/>
                                            <w:bottom w:val="none" w:sz="0" w:space="0" w:color="auto"/>
                                            <w:right w:val="none" w:sz="0" w:space="0" w:color="auto"/>
                                          </w:divBdr>
                                        </w:div>
                                        <w:div w:id="1330791650">
                                          <w:marLeft w:val="0"/>
                                          <w:marRight w:val="0"/>
                                          <w:marTop w:val="150"/>
                                          <w:marBottom w:val="0"/>
                                          <w:divBdr>
                                            <w:top w:val="none" w:sz="0" w:space="0" w:color="auto"/>
                                            <w:left w:val="none" w:sz="0" w:space="0" w:color="auto"/>
                                            <w:bottom w:val="none" w:sz="0" w:space="0" w:color="auto"/>
                                            <w:right w:val="none" w:sz="0" w:space="0" w:color="auto"/>
                                          </w:divBdr>
                                        </w:div>
                                        <w:div w:id="10107136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D43FC41C81E4458672496CC4376F7E" ma:contentTypeVersion="10" ma:contentTypeDescription="Een nieuw document maken." ma:contentTypeScope="" ma:versionID="09fa5018bef698521f06e59817a8c262">
  <xsd:schema xmlns:xsd="http://www.w3.org/2001/XMLSchema" xmlns:xs="http://www.w3.org/2001/XMLSchema" xmlns:p="http://schemas.microsoft.com/office/2006/metadata/properties" xmlns:ns2="46f13ab7-f420-4d4d-aa04-1573c253073b" xmlns:ns3="38570855-c4d2-4323-b3fd-b0c93b84358b" targetNamespace="http://schemas.microsoft.com/office/2006/metadata/properties" ma:root="true" ma:fieldsID="795428c465f44c952a532df46fcf063a" ns2:_="" ns3:_="">
    <xsd:import namespace="46f13ab7-f420-4d4d-aa04-1573c253073b"/>
    <xsd:import namespace="38570855-c4d2-4323-b3fd-b0c93b8435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13ab7-f420-4d4d-aa04-1573c25307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570855-c4d2-4323-b3fd-b0c93b84358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0BDDAF-CB78-42F1-A058-8264BA8E7590}">
  <ds:schemaRefs>
    <ds:schemaRef ds:uri="http://schemas.microsoft.com/sharepoint/v3/contenttype/forms"/>
  </ds:schemaRefs>
</ds:datastoreItem>
</file>

<file path=customXml/itemProps2.xml><?xml version="1.0" encoding="utf-8"?>
<ds:datastoreItem xmlns:ds="http://schemas.openxmlformats.org/officeDocument/2006/customXml" ds:itemID="{FDCF3D32-D776-410E-8693-93FFBA39F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13ab7-f420-4d4d-aa04-1573c253073b"/>
    <ds:schemaRef ds:uri="38570855-c4d2-4323-b3fd-b0c93b8435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8A345E-23B2-4BCF-9128-0D98EECB6D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1699</Words>
  <Characters>9688</Characters>
  <Application>Microsoft Office Word</Application>
  <DocSecurity>4</DocSecurity>
  <Lines>80</Lines>
  <Paragraphs>22</Paragraphs>
  <ScaleCrop>false</ScaleCrop>
  <HeadingPairs>
    <vt:vector size="2" baseType="variant">
      <vt:variant>
        <vt:lpstr>Titel</vt:lpstr>
      </vt:variant>
      <vt:variant>
        <vt:i4>1</vt:i4>
      </vt:variant>
    </vt:vector>
  </HeadingPairs>
  <TitlesOfParts>
    <vt:vector size="1" baseType="lpstr">
      <vt:lpstr>Leeg document</vt:lpstr>
    </vt:vector>
  </TitlesOfParts>
  <Company>KOOP</Company>
  <LinksUpToDate>false</LinksUpToDate>
  <CharactersWithSpaces>11365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Leeg document</dc:title>
  <dc:creator>Mathijs Kleijnen</dc:creator>
  <cp:lastModifiedBy>Caroline Blokhuis</cp:lastModifiedBy>
  <cp:revision>2</cp:revision>
  <cp:lastPrinted>2014-05-22T08:59:00Z</cp:lastPrinted>
  <dcterms:created xsi:type="dcterms:W3CDTF">2022-04-05T10:45:00Z</dcterms:created>
  <dcterms:modified xsi:type="dcterms:W3CDTF">2022-04-05T10:45:00Z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IsKoopTemplate">
    <vt:lpwstr>Waar</vt:lpwstr>
  </op:property>
  <op:property fmtid="{D5CDD505-2E9C-101B-9397-08002B2CF9AE}" pid="3" name="ContentTypeId">
    <vt:lpwstr>0x010100F5D43FC41C81E4458672496CC4376F7E</vt:lpwstr>
  </op:property>
  <op:property fmtid="{D5CDD505-2E9C-101B-9397-08002B2CF9AE}" pid="4" name="CORSA_GUID">
    <vt:lpwstr>e9b3c5f3-bba6-5b9d-9314-df9c68b3d9d7</vt:lpwstr>
  </op:property>
  <op:property fmtid="{D5CDD505-2E9C-101B-9397-08002B2CF9AE}" pid="5" name="CORSA_OBJECTTYPE">
    <vt:lpwstr>S</vt:lpwstr>
  </op:property>
  <op:property fmtid="{D5CDD505-2E9C-101B-9397-08002B2CF9AE}" pid="6" name="CORSA_OBJECTID">
    <vt:lpwstr>B2200547</vt:lpwstr>
  </op:property>
  <op:property fmtid="{D5CDD505-2E9C-101B-9397-08002B2CF9AE}" pid="7" name="CORSA_VERSION">
    <vt:lpwstr>1</vt:lpwstr>
  </op:property>
</op:Properties>
</file>