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8D" w:rsidRDefault="002F368D" w:rsidP="00F06BA1">
      <w:pPr>
        <w:rPr>
          <w:b/>
        </w:rPr>
      </w:pPr>
      <w:r>
        <w:rPr>
          <w:b/>
        </w:rPr>
        <w:t xml:space="preserve">Dit document bevat alleen platte voorbeeldtekst. Het is bedoeld voor gemeenten die aan de vooravond van de implementatie van de whitelist, haar interne </w:t>
      </w:r>
      <w:r w:rsidR="00B65DDB">
        <w:rPr>
          <w:b/>
        </w:rPr>
        <w:t>medewerkers</w:t>
      </w:r>
      <w:r>
        <w:rPr>
          <w:b/>
        </w:rPr>
        <w:t xml:space="preserve"> op de hoogte wil stellen van de aankomende wijzigingen. </w:t>
      </w:r>
    </w:p>
    <w:p w:rsidR="002F368D" w:rsidRDefault="002F368D" w:rsidP="00F06BA1">
      <w:pPr>
        <w:rPr>
          <w:b/>
        </w:rPr>
      </w:pPr>
    </w:p>
    <w:p w:rsidR="002F368D" w:rsidRDefault="002F368D" w:rsidP="00F06BA1">
      <w:pPr>
        <w:rPr>
          <w:b/>
        </w:rPr>
      </w:pPr>
    </w:p>
    <w:p w:rsidR="00F06BA1" w:rsidRPr="00171624" w:rsidRDefault="00F06BA1" w:rsidP="00F06BA1">
      <w:pPr>
        <w:rPr>
          <w:b/>
        </w:rPr>
      </w:pPr>
      <w:r w:rsidRPr="00171624">
        <w:rPr>
          <w:b/>
        </w:rPr>
        <w:t>Wijzigingen in het gebruik van Suwinet</w:t>
      </w:r>
    </w:p>
    <w:p w:rsidR="00F06BA1" w:rsidRDefault="00F06BA1" w:rsidP="00F06BA1"/>
    <w:p w:rsidR="00F06BA1" w:rsidRDefault="00F06BA1" w:rsidP="00F06BA1">
      <w:r>
        <w:t>Beste collega,</w:t>
      </w:r>
    </w:p>
    <w:p w:rsidR="00F06BA1" w:rsidRDefault="00F06BA1" w:rsidP="00F06BA1"/>
    <w:p w:rsidR="00F06BA1" w:rsidRDefault="00F06BA1" w:rsidP="00F06BA1">
      <w:r>
        <w:t xml:space="preserve">Vanaf </w:t>
      </w:r>
      <w:r w:rsidRPr="00C64358">
        <w:rPr>
          <w:b/>
        </w:rPr>
        <w:t>dd-mm</w:t>
      </w:r>
      <w:r>
        <w:t xml:space="preserve"> a</w:t>
      </w:r>
      <w:r w:rsidR="002B1284">
        <w:t>anstaande</w:t>
      </w:r>
      <w:r>
        <w:t xml:space="preserve"> worden er wijzigingen doorgevoerd in het gebruik van Suwinet Inkijk. In deze brief worden deze wijzigingen toegelicht.</w:t>
      </w:r>
    </w:p>
    <w:p w:rsidR="00F06BA1" w:rsidRDefault="00F06BA1" w:rsidP="00F06BA1"/>
    <w:p w:rsidR="00F06BA1" w:rsidRPr="00F33E05" w:rsidRDefault="00F06BA1" w:rsidP="00F06BA1">
      <w:pPr>
        <w:rPr>
          <w:i/>
        </w:rPr>
      </w:pPr>
      <w:r w:rsidRPr="00F33E05">
        <w:rPr>
          <w:i/>
        </w:rPr>
        <w:t>Wat houdt de wijziging in?</w:t>
      </w:r>
    </w:p>
    <w:p w:rsidR="00F06BA1" w:rsidRDefault="00F06BA1" w:rsidP="00F06BA1"/>
    <w:p w:rsidR="00F06BA1" w:rsidRDefault="00F06BA1" w:rsidP="00F06BA1">
      <w:r>
        <w:t xml:space="preserve">Vanaf </w:t>
      </w:r>
      <w:r w:rsidRPr="00C64358">
        <w:rPr>
          <w:b/>
        </w:rPr>
        <w:t>dd-mm</w:t>
      </w:r>
      <w:r>
        <w:t xml:space="preserve"> zullen bevragingen via Suwinet van burgers waar we als gemeente nog geen </w:t>
      </w:r>
      <w:r w:rsidR="002F368D">
        <w:t>dienstverleningsrelatie</w:t>
      </w:r>
      <w:r>
        <w:rPr>
          <w:rStyle w:val="Voetnootmarkering"/>
        </w:rPr>
        <w:footnoteReference w:id="1"/>
      </w:r>
      <w:r>
        <w:t xml:space="preserve"> mee hebben, beter zichtbaar worden</w:t>
      </w:r>
      <w:r w:rsidR="002B1284">
        <w:t>.</w:t>
      </w:r>
      <w:r>
        <w:t xml:space="preserve"> Dat zal gebeuren door de bevraging van de BSN’s van deze burgers </w:t>
      </w:r>
      <w:r w:rsidRPr="007E0782">
        <w:rPr>
          <w:b/>
        </w:rPr>
        <w:t>apart</w:t>
      </w:r>
      <w:r>
        <w:t xml:space="preserve"> te registreren</w:t>
      </w:r>
      <w:r w:rsidR="002B1284">
        <w:t xml:space="preserve"> in Suwinet</w:t>
      </w:r>
      <w:r>
        <w:t xml:space="preserve">. Ook zullen jullie als gebruiker erop worden geattendeerd dat het BSN van die burger nog niet bekend is in ons systeem. Zodra je een dergelijk BSN </w:t>
      </w:r>
      <w:r w:rsidR="002B1284">
        <w:t>bevraagt</w:t>
      </w:r>
      <w:r>
        <w:t>, wordt dat zichtbaar op je scherm. Je kunt dan niet (altijd) doorgaan met het opvragen van gegevens van die burger.</w:t>
      </w:r>
    </w:p>
    <w:p w:rsidR="00F06BA1" w:rsidRDefault="00F06BA1" w:rsidP="00F06BA1"/>
    <w:p w:rsidR="00F06BA1" w:rsidRPr="001056A4" w:rsidRDefault="00F06BA1" w:rsidP="00F06BA1">
      <w:pPr>
        <w:rPr>
          <w:i/>
        </w:rPr>
      </w:pPr>
      <w:r w:rsidRPr="001056A4">
        <w:rPr>
          <w:i/>
        </w:rPr>
        <w:t>Hoe werkt dat dan?</w:t>
      </w:r>
    </w:p>
    <w:p w:rsidR="00F06BA1" w:rsidRDefault="00F06BA1" w:rsidP="00F06BA1"/>
    <w:p w:rsidR="00F06BA1" w:rsidRDefault="00F06BA1" w:rsidP="00F06BA1">
      <w:r>
        <w:t>In Suwinet wordt een lijst geplaatst met de BSN’s van alle klanten die bij ons bekend zijn. Deze lijst noemen we de ‘</w:t>
      </w:r>
      <w:r w:rsidRPr="008653E5">
        <w:rPr>
          <w:b/>
        </w:rPr>
        <w:t>whitelist</w:t>
      </w:r>
      <w:r>
        <w:t>’.</w:t>
      </w:r>
    </w:p>
    <w:p w:rsidR="00F06BA1" w:rsidRDefault="00F06BA1" w:rsidP="00F06BA1">
      <w:r>
        <w:t xml:space="preserve">Op het moment dat van klanten die op de whitelist staan gegevens worden opgevraagd, </w:t>
      </w:r>
      <w:r w:rsidR="002B1284">
        <w:t>veranderd</w:t>
      </w:r>
      <w:r>
        <w:t xml:space="preserve"> er niets ten opzichte van de huidige situatie. Alleen bij bevragingen van BSN’s die niet op die lijst staan krijg je daarvan een melding en de vraag of je door wilt gaan of niet.</w:t>
      </w:r>
    </w:p>
    <w:p w:rsidR="00F06BA1" w:rsidRDefault="00F06BA1" w:rsidP="00F06BA1"/>
    <w:p w:rsidR="00F06BA1" w:rsidRDefault="00F06BA1" w:rsidP="00F06BA1">
      <w:r>
        <w:t>Het is de bedoeling dat de gemeente die whitelist regelmatig update. Aanvragers die intussen klant zijn geworden, worden dan toegevoegd aan die nieuwe lijst, zodat bij een volgende sessie niet opnieuw de melding verschijnt dat het een onbekende klant betreft.</w:t>
      </w:r>
    </w:p>
    <w:p w:rsidR="00F06BA1" w:rsidRDefault="00F06BA1" w:rsidP="00F06BA1"/>
    <w:p w:rsidR="00F06BA1" w:rsidRDefault="00F06BA1" w:rsidP="00F06BA1">
      <w:pPr>
        <w:rPr>
          <w:i/>
        </w:rPr>
      </w:pPr>
      <w:r w:rsidRPr="00F33E05">
        <w:rPr>
          <w:i/>
        </w:rPr>
        <w:t>Kan ik dan mijn werk nog wel doen?</w:t>
      </w:r>
    </w:p>
    <w:p w:rsidR="00F06BA1" w:rsidRDefault="00F06BA1" w:rsidP="00F06BA1">
      <w:pPr>
        <w:rPr>
          <w:i/>
        </w:rPr>
      </w:pPr>
    </w:p>
    <w:p w:rsidR="00F06BA1" w:rsidRDefault="00F06BA1" w:rsidP="00F06BA1">
      <w:r>
        <w:t xml:space="preserve">Ja, dan kan. Vaak is het nodig dat je </w:t>
      </w:r>
      <w:r w:rsidRPr="00B305C7">
        <w:rPr>
          <w:b/>
        </w:rPr>
        <w:t>toch</w:t>
      </w:r>
      <w:r>
        <w:t xml:space="preserve"> gegevens van die betreffende burger moet kunnen raadplegen. Bijvoorbeeld omdat die burger een aanvraag komt indienen voor een uitkering. Je kunt dan gewoon door gaan. Er zal je dan op een tussenscherm worden gevraagd om op te geven waarom je door wilt gaan. Daarbij kun je een keuze maken uit een </w:t>
      </w:r>
      <w:r w:rsidR="00AB5BFD">
        <w:t>zes</w:t>
      </w:r>
      <w:r>
        <w:t xml:space="preserve">tal </w:t>
      </w:r>
      <w:r w:rsidR="002B1284">
        <w:t>redene</w:t>
      </w:r>
      <w:bookmarkStart w:id="0" w:name="_GoBack"/>
      <w:bookmarkEnd w:id="0"/>
      <w:r w:rsidR="002B1284">
        <w:t xml:space="preserve">n. </w:t>
      </w:r>
      <w:r>
        <w:t>Daarna kun je dus gewoon je werk doen zoals je dat gewend bent. Het kost een paar seconden extra om de vraag op dit tussenscherm te beantwoorden.</w:t>
      </w:r>
    </w:p>
    <w:p w:rsidR="00F06BA1" w:rsidRDefault="00F06BA1" w:rsidP="00F06BA1">
      <w:r>
        <w:t>De mogelijkheid om toch door te gaan noemen we de ‘</w:t>
      </w:r>
      <w:r w:rsidRPr="008653E5">
        <w:rPr>
          <w:b/>
        </w:rPr>
        <w:t>escapefunctie’</w:t>
      </w:r>
      <w:r>
        <w:t>. Het is afhankelijk van je taken en je functie of je wordt geautoriseerd voor deze mogelijkheid.</w:t>
      </w:r>
    </w:p>
    <w:p w:rsidR="00F06BA1" w:rsidRDefault="00F06BA1" w:rsidP="00F06BA1"/>
    <w:p w:rsidR="00F06BA1" w:rsidRPr="00B305C7" w:rsidRDefault="00F06BA1" w:rsidP="00F06BA1">
      <w:pPr>
        <w:rPr>
          <w:i/>
        </w:rPr>
      </w:pPr>
      <w:r>
        <w:rPr>
          <w:i/>
        </w:rPr>
        <w:t>Stel dat ik door wil gaan, u</w:t>
      </w:r>
      <w:r w:rsidRPr="00B305C7">
        <w:rPr>
          <w:i/>
        </w:rPr>
        <w:t xml:space="preserve">it welke redenen kan ik kiezen? </w:t>
      </w:r>
    </w:p>
    <w:p w:rsidR="00F06BA1" w:rsidRDefault="00F06BA1" w:rsidP="00F06BA1"/>
    <w:p w:rsidR="00F06BA1" w:rsidRDefault="00F06BA1" w:rsidP="00F06BA1">
      <w:r>
        <w:t xml:space="preserve">Er zijn een aantal redenen denkbaar waarom je toch gegevens wilt inzien van personen die (nog) geen klant zijn. In totaal zijn er </w:t>
      </w:r>
      <w:r w:rsidRPr="007E0782">
        <w:rPr>
          <w:b/>
        </w:rPr>
        <w:t>v</w:t>
      </w:r>
      <w:r w:rsidR="00662008">
        <w:rPr>
          <w:b/>
        </w:rPr>
        <w:t>ijf</w:t>
      </w:r>
      <w:r w:rsidRPr="007E0782">
        <w:rPr>
          <w:b/>
        </w:rPr>
        <w:t xml:space="preserve"> praktijksituaties</w:t>
      </w:r>
      <w:r>
        <w:t xml:space="preserve"> waarbij dat het geval is. Als een specifieke situatie hier niet bij staat kun je </w:t>
      </w:r>
      <w:r w:rsidR="00662008">
        <w:t xml:space="preserve">in het uiterste geval </w:t>
      </w:r>
      <w:r>
        <w:t xml:space="preserve">kiezen voor de </w:t>
      </w:r>
      <w:r w:rsidR="002B1284">
        <w:t>vijfde</w:t>
      </w:r>
      <w:r>
        <w:t xml:space="preserve"> mogelijkheid, ‘anders’.</w:t>
      </w:r>
    </w:p>
    <w:p w:rsidR="00F06BA1" w:rsidRDefault="00F06BA1" w:rsidP="00F06BA1"/>
    <w:p w:rsidR="00F06BA1" w:rsidRDefault="00F06BA1" w:rsidP="00F06BA1">
      <w:r>
        <w:t>De mogelijkheden zijn:</w:t>
      </w:r>
    </w:p>
    <w:p w:rsidR="00F06BA1" w:rsidRDefault="00F06BA1" w:rsidP="00F06BA1"/>
    <w:p w:rsidR="00662008" w:rsidRPr="00662008" w:rsidRDefault="00662008" w:rsidP="00662008">
      <w:pPr>
        <w:numPr>
          <w:ilvl w:val="0"/>
          <w:numId w:val="39"/>
        </w:numPr>
      </w:pPr>
      <w:r w:rsidRPr="00662008">
        <w:rPr>
          <w:b/>
        </w:rPr>
        <w:t>Nieuwe klant of aanvraag:</w:t>
      </w:r>
      <w:r w:rsidRPr="00662008">
        <w:t xml:space="preserve"> wanneer er sprake is van een aanvraag van een nieuwe klant of partner die nog niet is geregistreerd; </w:t>
      </w:r>
    </w:p>
    <w:p w:rsidR="00662008" w:rsidRPr="00662008" w:rsidRDefault="00662008" w:rsidP="00662008">
      <w:pPr>
        <w:numPr>
          <w:ilvl w:val="0"/>
          <w:numId w:val="39"/>
        </w:numPr>
      </w:pPr>
      <w:r w:rsidRPr="00662008">
        <w:rPr>
          <w:b/>
        </w:rPr>
        <w:t>Vaststellen onderhoudsbijdrage:</w:t>
      </w:r>
      <w:r w:rsidRPr="00662008">
        <w:t xml:space="preserve"> voor </w:t>
      </w:r>
      <w:proofErr w:type="spellStart"/>
      <w:r w:rsidRPr="00662008">
        <w:t>verhaalsmedewerkers</w:t>
      </w:r>
      <w:proofErr w:type="spellEnd"/>
      <w:r w:rsidRPr="00662008">
        <w:t xml:space="preserve">, bij het vaststellen van de onderhoudsbijdrage bij nieuwe onderhoudsplichtigen; </w:t>
      </w:r>
    </w:p>
    <w:p w:rsidR="00662008" w:rsidRPr="00662008" w:rsidRDefault="00662008" w:rsidP="00662008">
      <w:pPr>
        <w:numPr>
          <w:ilvl w:val="0"/>
          <w:numId w:val="39"/>
        </w:numPr>
      </w:pPr>
      <w:r w:rsidRPr="00662008">
        <w:rPr>
          <w:b/>
        </w:rPr>
        <w:t>Inkomsten van 16 en 17 jarigen:</w:t>
      </w:r>
      <w:r w:rsidRPr="00662008">
        <w:t xml:space="preserve"> inkomsten van een inwonend kind van 16 of 17 jaar moeten in sommige gevallen met de bijstandsuitkering van de ouders worden verrekend. De hoogte van die inkomsten moet worden achterhaald.</w:t>
      </w:r>
    </w:p>
    <w:p w:rsidR="00662008" w:rsidRPr="00662008" w:rsidRDefault="00662008" w:rsidP="00662008">
      <w:pPr>
        <w:numPr>
          <w:ilvl w:val="0"/>
          <w:numId w:val="39"/>
        </w:numPr>
      </w:pPr>
      <w:r w:rsidRPr="00662008">
        <w:rPr>
          <w:b/>
        </w:rPr>
        <w:t>Bijzonder onderzoek:</w:t>
      </w:r>
      <w:r w:rsidRPr="00662008">
        <w:t xml:space="preserve"> bij nader onderzoek naar fraude of een sterk vermoeden daarvan;</w:t>
      </w:r>
    </w:p>
    <w:p w:rsidR="00662008" w:rsidRPr="00662008" w:rsidRDefault="00662008" w:rsidP="00662008">
      <w:pPr>
        <w:numPr>
          <w:ilvl w:val="0"/>
          <w:numId w:val="39"/>
        </w:numPr>
      </w:pPr>
      <w:r w:rsidRPr="00662008">
        <w:rPr>
          <w:b/>
        </w:rPr>
        <w:t>Terugvordering derden:</w:t>
      </w:r>
      <w:r w:rsidRPr="00662008">
        <w:t xml:space="preserve"> het gaat dan om onderzoek naar incasso mogelijkheden op hoofdelijk </w:t>
      </w:r>
      <w:proofErr w:type="spellStart"/>
      <w:r w:rsidRPr="00662008">
        <w:t>aansprakelijken</w:t>
      </w:r>
      <w:proofErr w:type="spellEnd"/>
      <w:r w:rsidRPr="00662008">
        <w:t xml:space="preserve"> bij terugvordering. Lang niet altijd is het voor de gemeente mogelijk om ook die BSN op te nemen op de </w:t>
      </w:r>
      <w:proofErr w:type="spellStart"/>
      <w:r w:rsidRPr="00662008">
        <w:t>whitelist</w:t>
      </w:r>
      <w:proofErr w:type="spellEnd"/>
      <w:r w:rsidRPr="00662008">
        <w:t>.</w:t>
      </w:r>
    </w:p>
    <w:p w:rsidR="00662008" w:rsidRPr="00662008" w:rsidRDefault="00662008" w:rsidP="00662008">
      <w:pPr>
        <w:numPr>
          <w:ilvl w:val="0"/>
          <w:numId w:val="39"/>
        </w:numPr>
      </w:pPr>
      <w:r w:rsidRPr="00662008">
        <w:rPr>
          <w:b/>
        </w:rPr>
        <w:t>Anders:</w:t>
      </w:r>
      <w:r w:rsidRPr="00662008">
        <w:t xml:space="preserve"> aan te raden is deze optie zo min mogelijk te gebruiken! Tijdens de proefimplementatie is gebleken dat deze reden soms wordt gebruikt bij bijvoorbeeld </w:t>
      </w:r>
    </w:p>
    <w:p w:rsidR="00662008" w:rsidRPr="00662008" w:rsidRDefault="00662008" w:rsidP="00662008">
      <w:pPr>
        <w:ind w:left="862"/>
      </w:pPr>
      <w:r w:rsidRPr="00662008">
        <w:t xml:space="preserve">signaalafhandeling of belastingsignalen die betrekking hebben op </w:t>
      </w:r>
      <w:proofErr w:type="spellStart"/>
      <w:r w:rsidRPr="00662008">
        <w:t>BSN’s</w:t>
      </w:r>
      <w:proofErr w:type="spellEnd"/>
      <w:r w:rsidRPr="00662008">
        <w:t xml:space="preserve"> waarvan de uitkering is beëindigd en die niet meer op de </w:t>
      </w:r>
      <w:proofErr w:type="spellStart"/>
      <w:r w:rsidRPr="00662008">
        <w:t>whitelist</w:t>
      </w:r>
      <w:proofErr w:type="spellEnd"/>
      <w:r w:rsidRPr="00662008">
        <w:t xml:space="preserve"> staan. Daar kan ook de reden Bijzonder onderzoek gebruikt voor worden of de gemeente kan er voor zorgen dat het gebruik van een escape niet nodig is door de </w:t>
      </w:r>
      <w:proofErr w:type="spellStart"/>
      <w:r w:rsidRPr="00662008">
        <w:t>whitelist</w:t>
      </w:r>
      <w:proofErr w:type="spellEnd"/>
      <w:r w:rsidRPr="00662008">
        <w:t xml:space="preserve"> te verruimen. BSN worden dan na het afsluiten van een uitkering nog een aantal maanden langer toegevoegd aan de </w:t>
      </w:r>
      <w:proofErr w:type="spellStart"/>
      <w:r w:rsidRPr="00662008">
        <w:t>whitelist</w:t>
      </w:r>
      <w:proofErr w:type="spellEnd"/>
      <w:r w:rsidRPr="00662008">
        <w:t>.</w:t>
      </w:r>
    </w:p>
    <w:p w:rsidR="00662008" w:rsidRPr="00662008" w:rsidRDefault="00662008" w:rsidP="00662008">
      <w:pPr>
        <w:ind w:left="720" w:hanging="720"/>
      </w:pPr>
    </w:p>
    <w:p w:rsidR="00F06BA1" w:rsidRDefault="00F06BA1" w:rsidP="00F06BA1">
      <w:pPr>
        <w:rPr>
          <w:i/>
        </w:rPr>
      </w:pPr>
      <w:r w:rsidRPr="001056A4">
        <w:rPr>
          <w:i/>
        </w:rPr>
        <w:t xml:space="preserve">Wat </w:t>
      </w:r>
      <w:r>
        <w:rPr>
          <w:i/>
        </w:rPr>
        <w:t>gebeurd er als ik doorga en de reden daarvan heb doorgegeven?</w:t>
      </w:r>
    </w:p>
    <w:p w:rsidR="00F06BA1" w:rsidRDefault="00F06BA1" w:rsidP="00F06BA1">
      <w:pPr>
        <w:rPr>
          <w:i/>
        </w:rPr>
      </w:pPr>
    </w:p>
    <w:p w:rsidR="00F06BA1" w:rsidRDefault="00F06BA1" w:rsidP="00F06BA1">
      <w:r>
        <w:t xml:space="preserve">Zoals gezegd worden de bevragingen van BSN’s die niet op de whitelist staan apart geregistreerd. Zo wordt – net als nu overigens – zichtbaar van welke burger gegevens zijn opgevraagd en door wie dat is gebeurd. Omdat nu zichtbaar wordt van welke niet-klanten gegevens zijn opgevraagd, kan de gemeente </w:t>
      </w:r>
      <w:r w:rsidRPr="00EE0853">
        <w:rPr>
          <w:b/>
        </w:rPr>
        <w:t xml:space="preserve">gerichter </w:t>
      </w:r>
      <w:r w:rsidR="002B1284">
        <w:rPr>
          <w:b/>
        </w:rPr>
        <w:t xml:space="preserve">controleren </w:t>
      </w:r>
      <w:r>
        <w:t xml:space="preserve">op verkeerd of oneigenlijk gebruik. Het gebruik van de whitelist in combinatie met de escapefunctie draagt dus bij aan </w:t>
      </w:r>
      <w:r w:rsidRPr="00EE0853">
        <w:rPr>
          <w:b/>
        </w:rPr>
        <w:t>vermindering van de controletaken</w:t>
      </w:r>
      <w:r>
        <w:t>. De Security Officer ontvangt rapportages over het gebruik van de ‘escape’ en onderzoekt of het gebruik van de ‘escape’ terecht heeft plaatsgevonden of niet.</w:t>
      </w:r>
    </w:p>
    <w:p w:rsidR="00F06BA1" w:rsidRDefault="00F06BA1" w:rsidP="00F06BA1"/>
    <w:p w:rsidR="00F06BA1" w:rsidRPr="008653E5" w:rsidRDefault="00F06BA1" w:rsidP="00F06BA1">
      <w:pPr>
        <w:rPr>
          <w:i/>
        </w:rPr>
      </w:pPr>
      <w:r w:rsidRPr="008653E5">
        <w:rPr>
          <w:i/>
        </w:rPr>
        <w:t>Waarom wordt deze maatregel genomen?</w:t>
      </w:r>
    </w:p>
    <w:p w:rsidR="00F06BA1" w:rsidRDefault="00F06BA1" w:rsidP="00F06BA1"/>
    <w:p w:rsidR="00F06BA1" w:rsidRDefault="00F06BA1" w:rsidP="00F06BA1">
      <w:r>
        <w:t>Het invoeren van een ‘whitelist’ en het loggen van- en rapporteren over het gebruik van de escapefunctie, zijn maatregelen die voort komen uit het ‘Programma Borging Veilig gebruik van Suwinet’ van de ketenpartners UWV, SVB, VNG met het ministerie van SZW.</w:t>
      </w:r>
    </w:p>
    <w:p w:rsidR="00F06BA1" w:rsidRDefault="00F06BA1" w:rsidP="00F06BA1">
      <w:r>
        <w:t>Het is één van de maatregelen om de privacy van burgers beter te kunnen beschermen door ongeoorloofd of overmatig gegevensgebruik tegen te gaan.</w:t>
      </w:r>
    </w:p>
    <w:p w:rsidR="00F06BA1" w:rsidRDefault="00F06BA1" w:rsidP="00F06BA1">
      <w:r>
        <w:t>De ‘escapefunctie’ zorgt ervoor dat gebruikers wel gewoon hun werkzaamheden kunnen blijven verrichten.</w:t>
      </w:r>
    </w:p>
    <w:p w:rsidR="00F06BA1" w:rsidRDefault="00F06BA1" w:rsidP="00F06BA1"/>
    <w:p w:rsidR="00F06BA1" w:rsidRDefault="00F06BA1" w:rsidP="00F06BA1">
      <w:pPr>
        <w:rPr>
          <w:i/>
        </w:rPr>
      </w:pPr>
      <w:r>
        <w:rPr>
          <w:i/>
        </w:rPr>
        <w:t>Waar mag ik Suwinet eigenlijk wel voor gebruiken en waarvoor niet?</w:t>
      </w:r>
    </w:p>
    <w:p w:rsidR="00F06BA1" w:rsidRDefault="00F06BA1" w:rsidP="00F06BA1">
      <w:pPr>
        <w:rPr>
          <w:i/>
        </w:rPr>
      </w:pPr>
    </w:p>
    <w:p w:rsidR="00662008" w:rsidRDefault="00F06BA1" w:rsidP="00662008">
      <w:pPr>
        <w:rPr>
          <w:rFonts w:ascii="Verdana" w:hAnsi="Verdana"/>
          <w:sz w:val="18"/>
          <w:szCs w:val="18"/>
        </w:rPr>
      </w:pPr>
      <w:r>
        <w:t xml:space="preserve">Op de website van de VNG is </w:t>
      </w:r>
      <w:r w:rsidR="00662008">
        <w:t xml:space="preserve">ook het </w:t>
      </w:r>
      <w:proofErr w:type="spellStart"/>
      <w:r w:rsidR="00662008">
        <w:t>factsheet</w:t>
      </w:r>
      <w:proofErr w:type="spellEnd"/>
      <w:r w:rsidR="00662008">
        <w:t xml:space="preserve"> </w:t>
      </w:r>
      <w:proofErr w:type="spellStart"/>
      <w:r w:rsidR="00662008">
        <w:t>Suwinet</w:t>
      </w:r>
      <w:proofErr w:type="spellEnd"/>
      <w:r w:rsidR="00662008">
        <w:t xml:space="preserve"> beschikbaar. Hierin staat </w:t>
      </w:r>
      <w:r>
        <w:t>uitgebreid beschreven waar Suwinet voor mag worden gebruikt en waar Suwinet niet voor mag worden gebruikt.</w:t>
      </w:r>
    </w:p>
    <w:p w:rsidR="00F06BA1" w:rsidRDefault="00F06BA1" w:rsidP="00F06BA1">
      <w:pPr>
        <w:rPr>
          <w:rFonts w:ascii="Verdana" w:hAnsi="Verdana"/>
          <w:sz w:val="18"/>
          <w:szCs w:val="18"/>
        </w:rPr>
      </w:pPr>
    </w:p>
    <w:p w:rsidR="00F06BA1" w:rsidRDefault="00F06BA1" w:rsidP="00F06BA1">
      <w:pPr>
        <w:rPr>
          <w:i/>
        </w:rPr>
      </w:pPr>
      <w:r w:rsidRPr="004A2966">
        <w:rPr>
          <w:i/>
        </w:rPr>
        <w:t>Waar kan ik terecht voor vragen?</w:t>
      </w:r>
    </w:p>
    <w:p w:rsidR="00F06BA1" w:rsidRPr="004A2966" w:rsidRDefault="00F06BA1" w:rsidP="00F06BA1"/>
    <w:sectPr w:rsidR="00F06BA1" w:rsidRPr="004A2966" w:rsidSect="005B07DD">
      <w:headerReference w:type="default" r:id="rId8"/>
      <w:footerReference w:type="default" r:id="rId9"/>
      <w:type w:val="continuous"/>
      <w:pgSz w:w="11900" w:h="16840" w:code="9"/>
      <w:pgMar w:top="1985" w:right="1418" w:bottom="107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A1" w:rsidRDefault="00F06BA1" w:rsidP="00A14B69">
      <w:r>
        <w:separator/>
      </w:r>
    </w:p>
  </w:endnote>
  <w:endnote w:type="continuationSeparator" w:id="0">
    <w:p w:rsidR="00F06BA1" w:rsidRDefault="00F06BA1" w:rsidP="00A1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896" w:rsidRDefault="00DE3896" w:rsidP="004F3A45">
    <w:pPr>
      <w:pStyle w:val="Voettekst"/>
      <w:tabs>
        <w:tab w:val="clear" w:pos="4153"/>
        <w:tab w:val="clear" w:pos="8306"/>
        <w:tab w:val="center" w:pos="4820"/>
        <w:tab w:val="right" w:pos="9743"/>
      </w:tabs>
    </w:pPr>
    <w:r>
      <w:tab/>
    </w:r>
    <w:r>
      <w:tab/>
    </w:r>
    <w:r>
      <w:fldChar w:fldCharType="begin"/>
    </w:r>
    <w:r>
      <w:instrText xml:space="preserve"> PAGE   \* MERGEFORMAT </w:instrText>
    </w:r>
    <w:r>
      <w:fldChar w:fldCharType="separate"/>
    </w:r>
    <w:r w:rsidR="007B5951">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A1" w:rsidRPr="00F6587D" w:rsidRDefault="00F06BA1" w:rsidP="00A14B69">
      <w:pPr>
        <w:rPr>
          <w:color w:val="D10074"/>
        </w:rPr>
      </w:pPr>
      <w:r w:rsidRPr="00F6587D">
        <w:rPr>
          <w:color w:val="D10074"/>
        </w:rPr>
        <w:separator/>
      </w:r>
    </w:p>
  </w:footnote>
  <w:footnote w:type="continuationSeparator" w:id="0">
    <w:p w:rsidR="00F06BA1" w:rsidRDefault="00F06BA1" w:rsidP="00A14B69">
      <w:r>
        <w:continuationSeparator/>
      </w:r>
    </w:p>
  </w:footnote>
  <w:footnote w:id="1">
    <w:p w:rsidR="00F06BA1" w:rsidRDefault="00F06BA1" w:rsidP="00F06BA1">
      <w:pPr>
        <w:pStyle w:val="Voetnoottekst"/>
      </w:pPr>
      <w:r>
        <w:rPr>
          <w:rStyle w:val="Voetnootmarkering"/>
        </w:rPr>
        <w:footnoteRef/>
      </w:r>
      <w:r>
        <w:t xml:space="preserve"> Suwitaken in het kader van de Participatiewet, I</w:t>
      </w:r>
      <w:r w:rsidR="002F368D">
        <w:t>OAW</w:t>
      </w:r>
      <w:r>
        <w:t xml:space="preserve"> en I</w:t>
      </w:r>
      <w:r w:rsidR="002F368D">
        <w:t>OAZ</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896" w:rsidRDefault="00DE3896" w:rsidP="00090B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D0F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238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C9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876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0E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206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C2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A4F7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6C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CEA1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032F2"/>
    <w:multiLevelType w:val="multilevel"/>
    <w:tmpl w:val="A254DA02"/>
    <w:name w:val="K-hoofdstuknummer"/>
    <w:lvl w:ilvl="0">
      <w:start w:val="1"/>
      <w:numFmt w:val="decimal"/>
      <w:pStyle w:val="K06-titelkop"/>
      <w:lvlText w:val="%1"/>
      <w:lvlJc w:val="left"/>
      <w:pPr>
        <w:ind w:left="7287" w:hanging="624"/>
      </w:pPr>
      <w:rPr>
        <w:rFonts w:hint="default"/>
        <w:b/>
        <w:i w:val="0"/>
        <w:color w:val="003359"/>
        <w:sz w:val="40"/>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1" w15:restartNumberingAfterBreak="0">
    <w:nsid w:val="12684108"/>
    <w:multiLevelType w:val="multilevel"/>
    <w:tmpl w:val="14BE0CC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1557E"/>
    <w:multiLevelType w:val="multilevel"/>
    <w:tmpl w:val="A2D8AE94"/>
    <w:lvl w:ilvl="0">
      <w:start w:val="1"/>
      <w:numFmt w:val="bullet"/>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13" w15:restartNumberingAfterBreak="0">
    <w:nsid w:val="13C648CF"/>
    <w:multiLevelType w:val="multilevel"/>
    <w:tmpl w:val="382AEBF4"/>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D44D58"/>
    <w:multiLevelType w:val="multilevel"/>
    <w:tmpl w:val="19F08BA4"/>
    <w:name w:val="K-nummering22"/>
    <w:numStyleLink w:val="K-nummering"/>
  </w:abstractNum>
  <w:abstractNum w:abstractNumId="15" w15:restartNumberingAfterBreak="0">
    <w:nsid w:val="1C6F00D8"/>
    <w:multiLevelType w:val="multilevel"/>
    <w:tmpl w:val="19F08BA4"/>
    <w:styleLink w:val="K-nummering"/>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ED64CD"/>
    <w:multiLevelType w:val="multilevel"/>
    <w:tmpl w:val="59348B5E"/>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B555BB"/>
    <w:multiLevelType w:val="hybridMultilevel"/>
    <w:tmpl w:val="2C2C0E96"/>
    <w:lvl w:ilvl="0" w:tplc="C44AC8D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58E"/>
    <w:multiLevelType w:val="multilevel"/>
    <w:tmpl w:val="E46C8E4A"/>
    <w:lvl w:ilvl="0">
      <w:start w:val="1"/>
      <w:numFmt w:val="decimal"/>
      <w:lvlText w:val="%1."/>
      <w:lvlJc w:val="left"/>
      <w:pPr>
        <w:ind w:left="567" w:hanging="567"/>
      </w:pPr>
      <w:rPr>
        <w:rFonts w:hint="default"/>
        <w:b/>
        <w:i w:val="0"/>
        <w:color w:val="000000" w:themeColor="text1"/>
        <w:sz w:val="4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947401"/>
    <w:multiLevelType w:val="hybridMultilevel"/>
    <w:tmpl w:val="3C10B288"/>
    <w:lvl w:ilvl="0" w:tplc="B9847060">
      <w:start w:val="1"/>
      <w:numFmt w:val="decimal"/>
      <w:lvlText w:val="%1"/>
      <w:lvlJc w:val="left"/>
      <w:pPr>
        <w:ind w:left="720" w:hanging="360"/>
      </w:pPr>
      <w:rPr>
        <w:rFonts w:ascii="Verdana" w:hAnsi="Verdana" w:hint="default"/>
        <w:b/>
        <w:i w:val="0"/>
        <w:color w:val="000000" w:themeColor="text1"/>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336617"/>
    <w:multiLevelType w:val="multilevel"/>
    <w:tmpl w:val="2FAC419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themeColor="text1"/>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8F6C08"/>
    <w:multiLevelType w:val="hybridMultilevel"/>
    <w:tmpl w:val="9C0C030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577A92"/>
    <w:multiLevelType w:val="multilevel"/>
    <w:tmpl w:val="8D0A357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C47F5A"/>
    <w:multiLevelType w:val="multilevel"/>
    <w:tmpl w:val="38C0A87C"/>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4802D7"/>
    <w:multiLevelType w:val="hybridMultilevel"/>
    <w:tmpl w:val="C2C48D8E"/>
    <w:lvl w:ilvl="0" w:tplc="04130001">
      <w:start w:val="1"/>
      <w:numFmt w:val="bullet"/>
      <w:lvlText w:val=""/>
      <w:lvlJc w:val="left"/>
      <w:pPr>
        <w:ind w:left="86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C51613"/>
    <w:multiLevelType w:val="multilevel"/>
    <w:tmpl w:val="C156A246"/>
    <w:lvl w:ilvl="0">
      <w:start w:val="10"/>
      <w:numFmt w:val="decimal"/>
      <w:lvlText w:val="%1."/>
      <w:lvlJc w:val="left"/>
      <w:pPr>
        <w:ind w:left="567" w:hanging="567"/>
      </w:pPr>
      <w:rPr>
        <w:rFonts w:hint="default"/>
      </w:rPr>
    </w:lvl>
    <w:lvl w:ilvl="1">
      <w:start w:val="1"/>
      <w:numFmt w:val="decimal"/>
      <w:lvlText w:val="%1.%2."/>
      <w:lvlJc w:val="left"/>
      <w:pPr>
        <w:tabs>
          <w:tab w:val="num" w:pos="737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E500E4"/>
    <w:multiLevelType w:val="multilevel"/>
    <w:tmpl w:val="594A01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1" w15:restartNumberingAfterBreak="0">
    <w:nsid w:val="607B081D"/>
    <w:multiLevelType w:val="hybridMultilevel"/>
    <w:tmpl w:val="E4A2A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2A4278"/>
    <w:multiLevelType w:val="multilevel"/>
    <w:tmpl w:val="A30EC90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756C6"/>
    <w:multiLevelType w:val="multilevel"/>
    <w:tmpl w:val="851C09CE"/>
    <w:lvl w:ilvl="0">
      <w:start w:val="1"/>
      <w:numFmt w:val="bullet"/>
      <w:lvlText w:val=""/>
      <w:lvlJc w:val="left"/>
      <w:pPr>
        <w:ind w:left="567" w:hanging="28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4864"/>
    <w:multiLevelType w:val="multilevel"/>
    <w:tmpl w:val="BA7EF050"/>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01412C"/>
    <w:multiLevelType w:val="multilevel"/>
    <w:tmpl w:val="5A2493D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9E6D22"/>
    <w:multiLevelType w:val="multilevel"/>
    <w:tmpl w:val="9F3C41EE"/>
    <w:name w:val="K-nummering222"/>
    <w:lvl w:ilvl="0">
      <w:start w:val="1"/>
      <w:numFmt w:val="decimal"/>
      <w:pStyle w:val="K05-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8"/>
  </w:num>
  <w:num w:numId="3">
    <w:abstractNumId w:val="24"/>
  </w:num>
  <w:num w:numId="4">
    <w:abstractNumId w:val="37"/>
  </w:num>
  <w:num w:numId="5">
    <w:abstractNumId w:val="11"/>
  </w:num>
  <w:num w:numId="6">
    <w:abstractNumId w:val="32"/>
  </w:num>
  <w:num w:numId="7">
    <w:abstractNumId w:val="35"/>
  </w:num>
  <w:num w:numId="8">
    <w:abstractNumId w:val="23"/>
  </w:num>
  <w:num w:numId="9">
    <w:abstractNumId w:val="20"/>
  </w:num>
  <w:num w:numId="10">
    <w:abstractNumId w:val="34"/>
  </w:num>
  <w:num w:numId="11">
    <w:abstractNumId w:val="13"/>
  </w:num>
  <w:num w:numId="12">
    <w:abstractNumId w:val="33"/>
  </w:num>
  <w:num w:numId="13">
    <w:abstractNumId w:val="10"/>
  </w:num>
  <w:num w:numId="14">
    <w:abstractNumId w:val="18"/>
  </w:num>
  <w:num w:numId="15">
    <w:abstractNumId w:val="19"/>
  </w:num>
  <w:num w:numId="16">
    <w:abstractNumId w:val="21"/>
  </w:num>
  <w:num w:numId="17">
    <w:abstractNumId w:val="16"/>
  </w:num>
  <w:num w:numId="18">
    <w:abstractNumId w:val="30"/>
  </w:num>
  <w:num w:numId="19">
    <w:abstractNumId w:val="29"/>
  </w:num>
  <w:num w:numId="20">
    <w:abstractNumId w:val="27"/>
  </w:num>
  <w:num w:numId="21">
    <w:abstractNumId w:val="26"/>
  </w:num>
  <w:num w:numId="22">
    <w:abstractNumId w:val="15"/>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6"/>
  </w:num>
  <w:num w:numId="35">
    <w:abstractNumId w:val="10"/>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6">
    <w:abstractNumId w:val="31"/>
  </w:num>
  <w:num w:numId="37">
    <w:abstractNumId w:val="22"/>
  </w:num>
  <w:num w:numId="38">
    <w:abstractNumId w:val="1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 w:name="PublishingViewTables" w:val="0"/>
  </w:docVars>
  <w:rsids>
    <w:rsidRoot w:val="00F06BA1"/>
    <w:rsid w:val="000026B7"/>
    <w:rsid w:val="000030E7"/>
    <w:rsid w:val="00004B84"/>
    <w:rsid w:val="00011548"/>
    <w:rsid w:val="00011D75"/>
    <w:rsid w:val="00016BC8"/>
    <w:rsid w:val="00020E3F"/>
    <w:rsid w:val="00031C2C"/>
    <w:rsid w:val="00036AF0"/>
    <w:rsid w:val="000408B0"/>
    <w:rsid w:val="0004144E"/>
    <w:rsid w:val="000428F9"/>
    <w:rsid w:val="00060200"/>
    <w:rsid w:val="000611AF"/>
    <w:rsid w:val="00062BAE"/>
    <w:rsid w:val="00071BD4"/>
    <w:rsid w:val="00077AB2"/>
    <w:rsid w:val="000807AD"/>
    <w:rsid w:val="00083312"/>
    <w:rsid w:val="0008650E"/>
    <w:rsid w:val="00090B4C"/>
    <w:rsid w:val="000A5A91"/>
    <w:rsid w:val="000B66CF"/>
    <w:rsid w:val="000C15B6"/>
    <w:rsid w:val="000E4B49"/>
    <w:rsid w:val="000F11FD"/>
    <w:rsid w:val="00112E68"/>
    <w:rsid w:val="001203F6"/>
    <w:rsid w:val="00125AF7"/>
    <w:rsid w:val="001350A4"/>
    <w:rsid w:val="00135AD1"/>
    <w:rsid w:val="00141F7B"/>
    <w:rsid w:val="001470E1"/>
    <w:rsid w:val="00157BA3"/>
    <w:rsid w:val="001610AA"/>
    <w:rsid w:val="00181E0A"/>
    <w:rsid w:val="00182579"/>
    <w:rsid w:val="001924EA"/>
    <w:rsid w:val="00195D0A"/>
    <w:rsid w:val="001B022F"/>
    <w:rsid w:val="001C64F5"/>
    <w:rsid w:val="001D1173"/>
    <w:rsid w:val="001E0D1B"/>
    <w:rsid w:val="001E1CA2"/>
    <w:rsid w:val="001F5782"/>
    <w:rsid w:val="001F594C"/>
    <w:rsid w:val="001F5F2D"/>
    <w:rsid w:val="00200C5D"/>
    <w:rsid w:val="0020273C"/>
    <w:rsid w:val="002037AD"/>
    <w:rsid w:val="00203F17"/>
    <w:rsid w:val="002047B0"/>
    <w:rsid w:val="00236A46"/>
    <w:rsid w:val="002534E6"/>
    <w:rsid w:val="0025661F"/>
    <w:rsid w:val="00266832"/>
    <w:rsid w:val="00275F13"/>
    <w:rsid w:val="00276873"/>
    <w:rsid w:val="00281241"/>
    <w:rsid w:val="00282E4D"/>
    <w:rsid w:val="002A2127"/>
    <w:rsid w:val="002B1284"/>
    <w:rsid w:val="002B238E"/>
    <w:rsid w:val="002B4825"/>
    <w:rsid w:val="002B7752"/>
    <w:rsid w:val="002C533B"/>
    <w:rsid w:val="002D5477"/>
    <w:rsid w:val="002D5FBA"/>
    <w:rsid w:val="002E5E90"/>
    <w:rsid w:val="002F368D"/>
    <w:rsid w:val="002F4B1A"/>
    <w:rsid w:val="00306737"/>
    <w:rsid w:val="00314E43"/>
    <w:rsid w:val="00330B8C"/>
    <w:rsid w:val="00343391"/>
    <w:rsid w:val="0034655C"/>
    <w:rsid w:val="003467B3"/>
    <w:rsid w:val="00364256"/>
    <w:rsid w:val="00365062"/>
    <w:rsid w:val="00366165"/>
    <w:rsid w:val="003678A8"/>
    <w:rsid w:val="003813B7"/>
    <w:rsid w:val="00383FC5"/>
    <w:rsid w:val="00390415"/>
    <w:rsid w:val="0039267A"/>
    <w:rsid w:val="00393893"/>
    <w:rsid w:val="0039419A"/>
    <w:rsid w:val="003A19E9"/>
    <w:rsid w:val="003B1C43"/>
    <w:rsid w:val="003B77FD"/>
    <w:rsid w:val="003C6DE4"/>
    <w:rsid w:val="003C7D71"/>
    <w:rsid w:val="003E0119"/>
    <w:rsid w:val="003E378C"/>
    <w:rsid w:val="00412B86"/>
    <w:rsid w:val="00415F15"/>
    <w:rsid w:val="0041678A"/>
    <w:rsid w:val="00422833"/>
    <w:rsid w:val="00424B9C"/>
    <w:rsid w:val="00424E15"/>
    <w:rsid w:val="00430196"/>
    <w:rsid w:val="004464A9"/>
    <w:rsid w:val="004603B2"/>
    <w:rsid w:val="00474382"/>
    <w:rsid w:val="004847DA"/>
    <w:rsid w:val="00486646"/>
    <w:rsid w:val="00486EC5"/>
    <w:rsid w:val="00494558"/>
    <w:rsid w:val="004A0171"/>
    <w:rsid w:val="004A036E"/>
    <w:rsid w:val="004C2111"/>
    <w:rsid w:val="004D1963"/>
    <w:rsid w:val="004D3758"/>
    <w:rsid w:val="004D6917"/>
    <w:rsid w:val="004E122E"/>
    <w:rsid w:val="004E1E71"/>
    <w:rsid w:val="004E468C"/>
    <w:rsid w:val="004E6F0E"/>
    <w:rsid w:val="004F3A45"/>
    <w:rsid w:val="004F6633"/>
    <w:rsid w:val="004F6D38"/>
    <w:rsid w:val="004F78D6"/>
    <w:rsid w:val="005221A5"/>
    <w:rsid w:val="00527614"/>
    <w:rsid w:val="00527BA9"/>
    <w:rsid w:val="005314A4"/>
    <w:rsid w:val="00533522"/>
    <w:rsid w:val="00542956"/>
    <w:rsid w:val="00550BE8"/>
    <w:rsid w:val="00554421"/>
    <w:rsid w:val="005544B8"/>
    <w:rsid w:val="00556E47"/>
    <w:rsid w:val="00556EB1"/>
    <w:rsid w:val="00567F0E"/>
    <w:rsid w:val="0057213B"/>
    <w:rsid w:val="00582E9F"/>
    <w:rsid w:val="005843BD"/>
    <w:rsid w:val="005848A0"/>
    <w:rsid w:val="0059146E"/>
    <w:rsid w:val="00592150"/>
    <w:rsid w:val="00595C19"/>
    <w:rsid w:val="005A0A84"/>
    <w:rsid w:val="005A40FE"/>
    <w:rsid w:val="005B07DD"/>
    <w:rsid w:val="005B2343"/>
    <w:rsid w:val="005B2A32"/>
    <w:rsid w:val="005D015D"/>
    <w:rsid w:val="005D3BB7"/>
    <w:rsid w:val="005E5820"/>
    <w:rsid w:val="005E7014"/>
    <w:rsid w:val="005F6889"/>
    <w:rsid w:val="0060412C"/>
    <w:rsid w:val="00605321"/>
    <w:rsid w:val="006060F6"/>
    <w:rsid w:val="00623C8B"/>
    <w:rsid w:val="006271BF"/>
    <w:rsid w:val="00634BB6"/>
    <w:rsid w:val="00636495"/>
    <w:rsid w:val="00656C16"/>
    <w:rsid w:val="00657DF2"/>
    <w:rsid w:val="00661073"/>
    <w:rsid w:val="00662008"/>
    <w:rsid w:val="00674F12"/>
    <w:rsid w:val="00691AF7"/>
    <w:rsid w:val="006A6A44"/>
    <w:rsid w:val="006B7AC0"/>
    <w:rsid w:val="006C14C9"/>
    <w:rsid w:val="006C2FF9"/>
    <w:rsid w:val="006C364E"/>
    <w:rsid w:val="006D24F0"/>
    <w:rsid w:val="006D58F3"/>
    <w:rsid w:val="006D67B7"/>
    <w:rsid w:val="006D79C1"/>
    <w:rsid w:val="006F3674"/>
    <w:rsid w:val="006F6108"/>
    <w:rsid w:val="00712883"/>
    <w:rsid w:val="00712B7E"/>
    <w:rsid w:val="007235B1"/>
    <w:rsid w:val="00725B9A"/>
    <w:rsid w:val="00730570"/>
    <w:rsid w:val="00742217"/>
    <w:rsid w:val="00751257"/>
    <w:rsid w:val="00767113"/>
    <w:rsid w:val="007679C2"/>
    <w:rsid w:val="00776647"/>
    <w:rsid w:val="0078149B"/>
    <w:rsid w:val="007901AE"/>
    <w:rsid w:val="00795566"/>
    <w:rsid w:val="00795D8C"/>
    <w:rsid w:val="007A6970"/>
    <w:rsid w:val="007A76EA"/>
    <w:rsid w:val="007B2667"/>
    <w:rsid w:val="007B5951"/>
    <w:rsid w:val="007C338D"/>
    <w:rsid w:val="007C75AF"/>
    <w:rsid w:val="007D606D"/>
    <w:rsid w:val="00801CA6"/>
    <w:rsid w:val="00806BD6"/>
    <w:rsid w:val="0081129E"/>
    <w:rsid w:val="00812AE6"/>
    <w:rsid w:val="008218CF"/>
    <w:rsid w:val="00821E1D"/>
    <w:rsid w:val="00822ADB"/>
    <w:rsid w:val="00824453"/>
    <w:rsid w:val="00833D61"/>
    <w:rsid w:val="00834DD2"/>
    <w:rsid w:val="0083697B"/>
    <w:rsid w:val="0084000B"/>
    <w:rsid w:val="008456AD"/>
    <w:rsid w:val="008712EF"/>
    <w:rsid w:val="00871B3F"/>
    <w:rsid w:val="008720CF"/>
    <w:rsid w:val="00891423"/>
    <w:rsid w:val="0089203D"/>
    <w:rsid w:val="00894318"/>
    <w:rsid w:val="00897055"/>
    <w:rsid w:val="008A0990"/>
    <w:rsid w:val="008A4C56"/>
    <w:rsid w:val="008A5EA0"/>
    <w:rsid w:val="008A68BF"/>
    <w:rsid w:val="008A6D99"/>
    <w:rsid w:val="008B79AC"/>
    <w:rsid w:val="008C30F1"/>
    <w:rsid w:val="008C669F"/>
    <w:rsid w:val="008C6E69"/>
    <w:rsid w:val="008D3A7A"/>
    <w:rsid w:val="008F6ECE"/>
    <w:rsid w:val="0090481F"/>
    <w:rsid w:val="00912034"/>
    <w:rsid w:val="0093050A"/>
    <w:rsid w:val="00931B15"/>
    <w:rsid w:val="00932BEF"/>
    <w:rsid w:val="00935D69"/>
    <w:rsid w:val="00953EAF"/>
    <w:rsid w:val="0096693C"/>
    <w:rsid w:val="00994017"/>
    <w:rsid w:val="00997AA4"/>
    <w:rsid w:val="009A1944"/>
    <w:rsid w:val="009A5C4B"/>
    <w:rsid w:val="009B32F6"/>
    <w:rsid w:val="009B6682"/>
    <w:rsid w:val="009B786A"/>
    <w:rsid w:val="009D5A49"/>
    <w:rsid w:val="009E1F22"/>
    <w:rsid w:val="009F028C"/>
    <w:rsid w:val="009F1A67"/>
    <w:rsid w:val="009F245E"/>
    <w:rsid w:val="009F3734"/>
    <w:rsid w:val="009F4D0A"/>
    <w:rsid w:val="00A05674"/>
    <w:rsid w:val="00A07754"/>
    <w:rsid w:val="00A14B69"/>
    <w:rsid w:val="00A15134"/>
    <w:rsid w:val="00A16EF7"/>
    <w:rsid w:val="00A2491B"/>
    <w:rsid w:val="00A35198"/>
    <w:rsid w:val="00A41B56"/>
    <w:rsid w:val="00A44746"/>
    <w:rsid w:val="00A463AC"/>
    <w:rsid w:val="00A55F4F"/>
    <w:rsid w:val="00A60D3F"/>
    <w:rsid w:val="00A6122F"/>
    <w:rsid w:val="00A70DBB"/>
    <w:rsid w:val="00A75D08"/>
    <w:rsid w:val="00AB5BFD"/>
    <w:rsid w:val="00AC2A00"/>
    <w:rsid w:val="00AC531F"/>
    <w:rsid w:val="00AE2340"/>
    <w:rsid w:val="00AE799B"/>
    <w:rsid w:val="00AF382D"/>
    <w:rsid w:val="00AF6515"/>
    <w:rsid w:val="00AF6B53"/>
    <w:rsid w:val="00B02C88"/>
    <w:rsid w:val="00B07821"/>
    <w:rsid w:val="00B14AD1"/>
    <w:rsid w:val="00B161D7"/>
    <w:rsid w:val="00B173AE"/>
    <w:rsid w:val="00B21412"/>
    <w:rsid w:val="00B41746"/>
    <w:rsid w:val="00B46008"/>
    <w:rsid w:val="00B52E17"/>
    <w:rsid w:val="00B539CC"/>
    <w:rsid w:val="00B65DDB"/>
    <w:rsid w:val="00B66751"/>
    <w:rsid w:val="00B6698F"/>
    <w:rsid w:val="00B81DCD"/>
    <w:rsid w:val="00BA03F0"/>
    <w:rsid w:val="00BA7339"/>
    <w:rsid w:val="00BB176B"/>
    <w:rsid w:val="00BB2CE3"/>
    <w:rsid w:val="00BB31FE"/>
    <w:rsid w:val="00BB49C7"/>
    <w:rsid w:val="00BB5293"/>
    <w:rsid w:val="00BC1BFA"/>
    <w:rsid w:val="00BC6487"/>
    <w:rsid w:val="00BC6BB0"/>
    <w:rsid w:val="00BD1E00"/>
    <w:rsid w:val="00BD4B2B"/>
    <w:rsid w:val="00BF5937"/>
    <w:rsid w:val="00BF78E4"/>
    <w:rsid w:val="00C26B09"/>
    <w:rsid w:val="00C37A28"/>
    <w:rsid w:val="00C37E81"/>
    <w:rsid w:val="00C41E37"/>
    <w:rsid w:val="00C42E2A"/>
    <w:rsid w:val="00C43A52"/>
    <w:rsid w:val="00C45E8F"/>
    <w:rsid w:val="00C6171B"/>
    <w:rsid w:val="00C64987"/>
    <w:rsid w:val="00C6754B"/>
    <w:rsid w:val="00C67981"/>
    <w:rsid w:val="00C747F8"/>
    <w:rsid w:val="00C74BCF"/>
    <w:rsid w:val="00C764E3"/>
    <w:rsid w:val="00C8649B"/>
    <w:rsid w:val="00C8655E"/>
    <w:rsid w:val="00C90477"/>
    <w:rsid w:val="00C9388A"/>
    <w:rsid w:val="00C97DAE"/>
    <w:rsid w:val="00CB7FE5"/>
    <w:rsid w:val="00CC6644"/>
    <w:rsid w:val="00CC6BA4"/>
    <w:rsid w:val="00CD3769"/>
    <w:rsid w:val="00CE204E"/>
    <w:rsid w:val="00CE323E"/>
    <w:rsid w:val="00D30449"/>
    <w:rsid w:val="00D40B5F"/>
    <w:rsid w:val="00D46819"/>
    <w:rsid w:val="00D468F1"/>
    <w:rsid w:val="00D64FAA"/>
    <w:rsid w:val="00D73743"/>
    <w:rsid w:val="00D77033"/>
    <w:rsid w:val="00D917DB"/>
    <w:rsid w:val="00D93BB2"/>
    <w:rsid w:val="00D9560C"/>
    <w:rsid w:val="00DA5454"/>
    <w:rsid w:val="00DB7053"/>
    <w:rsid w:val="00DB7393"/>
    <w:rsid w:val="00DD59B0"/>
    <w:rsid w:val="00DE3896"/>
    <w:rsid w:val="00DF1182"/>
    <w:rsid w:val="00DF315C"/>
    <w:rsid w:val="00E00547"/>
    <w:rsid w:val="00E075A9"/>
    <w:rsid w:val="00E12142"/>
    <w:rsid w:val="00E21200"/>
    <w:rsid w:val="00E30402"/>
    <w:rsid w:val="00E52649"/>
    <w:rsid w:val="00E5559A"/>
    <w:rsid w:val="00E71B04"/>
    <w:rsid w:val="00E85DAF"/>
    <w:rsid w:val="00E9219E"/>
    <w:rsid w:val="00EA762C"/>
    <w:rsid w:val="00EC2340"/>
    <w:rsid w:val="00EC4DF3"/>
    <w:rsid w:val="00ED5F53"/>
    <w:rsid w:val="00EE5389"/>
    <w:rsid w:val="00EE7AD3"/>
    <w:rsid w:val="00EF0893"/>
    <w:rsid w:val="00F06BA1"/>
    <w:rsid w:val="00F22CC1"/>
    <w:rsid w:val="00F3704C"/>
    <w:rsid w:val="00F5610A"/>
    <w:rsid w:val="00F60EB4"/>
    <w:rsid w:val="00F6587D"/>
    <w:rsid w:val="00F71CD5"/>
    <w:rsid w:val="00F74DF9"/>
    <w:rsid w:val="00F812D6"/>
    <w:rsid w:val="00F82708"/>
    <w:rsid w:val="00FA2527"/>
    <w:rsid w:val="00FA6D39"/>
    <w:rsid w:val="00FB0DC8"/>
    <w:rsid w:val="00FE0148"/>
    <w:rsid w:val="00FE2E10"/>
    <w:rsid w:val="00FF02AC"/>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3AAF9B"/>
  <w15:docId w15:val="{4FEEE13C-648A-4CBC-B1D8-8D28020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06BA1"/>
    <w:rPr>
      <w:rFonts w:ascii="Calibri" w:eastAsiaTheme="minorHAnsi" w:hAnsi="Calibri"/>
      <w:sz w:val="22"/>
      <w:szCs w:val="22"/>
      <w:lang w:eastAsia="en-US"/>
    </w:rPr>
  </w:style>
  <w:style w:type="paragraph" w:styleId="Kop1">
    <w:name w:val="heading 1"/>
    <w:basedOn w:val="Standaard"/>
    <w:next w:val="Standaard"/>
    <w:link w:val="Kop1Char"/>
    <w:rsid w:val="00C855FC"/>
    <w:pPr>
      <w:keepNext/>
      <w:spacing w:before="240" w:after="60" w:line="280" w:lineRule="atLeast"/>
      <w:contextualSpacing/>
      <w:outlineLvl w:val="0"/>
    </w:pPr>
    <w:rPr>
      <w:rFonts w:eastAsia="Times New Roman"/>
      <w:b/>
      <w:bCs/>
      <w:noProof/>
      <w:kern w:val="32"/>
      <w:sz w:val="32"/>
      <w:szCs w:val="32"/>
      <w:lang w:eastAsia="nl-NL"/>
    </w:rPr>
  </w:style>
  <w:style w:type="paragraph" w:styleId="Kop2">
    <w:name w:val="heading 2"/>
    <w:aliases w:val="KING Kader Kop"/>
    <w:next w:val="Standaard"/>
    <w:link w:val="Kop2Char"/>
    <w:uiPriority w:val="9"/>
    <w:rsid w:val="00A35198"/>
    <w:pPr>
      <w:framePr w:wrap="around" w:vAnchor="page" w:hAnchor="text" w:y="852" w:anchorLock="1"/>
      <w:spacing w:line="680" w:lineRule="exact"/>
      <w:suppressOverlap/>
      <w:outlineLvl w:val="1"/>
    </w:pPr>
    <w:rPr>
      <w:rFonts w:ascii="Arial" w:hAnsi="Arial" w:cs="Courier New"/>
      <w:b/>
      <w:caps/>
      <w:noProof/>
      <w:color w:val="FFFFFF"/>
      <w:sz w:val="40"/>
      <w:szCs w:val="50"/>
    </w:rPr>
  </w:style>
  <w:style w:type="paragraph" w:styleId="Kop3">
    <w:name w:val="heading 3"/>
    <w:basedOn w:val="Standaard"/>
    <w:next w:val="Standaard"/>
    <w:link w:val="Kop3Char"/>
    <w:rsid w:val="002D26A6"/>
    <w:pPr>
      <w:keepNext/>
      <w:spacing w:before="240" w:after="60" w:line="280" w:lineRule="atLeast"/>
      <w:contextualSpacing/>
      <w:outlineLvl w:val="2"/>
    </w:pPr>
    <w:rPr>
      <w:rFonts w:eastAsia="Times New Roman"/>
      <w:b/>
      <w:bCs/>
      <w:noProo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855FC"/>
    <w:rPr>
      <w:rFonts w:ascii="Calibri" w:eastAsia="Times New Roman" w:hAnsi="Calibri" w:cs="Times New Roman"/>
      <w:b/>
      <w:bCs/>
      <w:kern w:val="32"/>
      <w:sz w:val="32"/>
      <w:szCs w:val="32"/>
    </w:rPr>
  </w:style>
  <w:style w:type="character" w:customStyle="1" w:styleId="Kop2Char">
    <w:name w:val="Kop 2 Char"/>
    <w:aliases w:val="KING Kader Kop Char"/>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Char">
    <w:name w:val="Kop 3 Char"/>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Char"/>
    <w:qFormat/>
    <w:rsid w:val="00BC1BFA"/>
    <w:rPr>
      <w:i/>
      <w:iCs/>
      <w:color w:val="003359"/>
    </w:rPr>
  </w:style>
  <w:style w:type="character" w:customStyle="1" w:styleId="CitaatChar">
    <w:name w:val="Citaat Char"/>
    <w:aliases w:val="K10-citaat Char"/>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Char"/>
    <w:uiPriority w:val="99"/>
    <w:unhideWhenUsed/>
    <w:rsid w:val="00EE7AD3"/>
    <w:pPr>
      <w:tabs>
        <w:tab w:val="center" w:pos="4153"/>
        <w:tab w:val="right" w:pos="8306"/>
      </w:tabs>
      <w:contextualSpacing/>
    </w:pPr>
    <w:rPr>
      <w:rFonts w:ascii="Verdana" w:eastAsia="Times New Roman" w:hAnsi="Verdana"/>
      <w:noProof/>
      <w:sz w:val="14"/>
      <w:szCs w:val="20"/>
      <w:lang w:eastAsia="nl-NL"/>
    </w:rPr>
  </w:style>
  <w:style w:type="character" w:customStyle="1" w:styleId="VoettekstChar">
    <w:name w:val="Voettekst Char"/>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2E5E90"/>
    <w:rPr>
      <w:rFonts w:ascii="Verdana" w:hAnsi="Verdana"/>
      <w:b/>
      <w:color w:val="003258"/>
      <w:sz w:val="40"/>
      <w:szCs w:val="22"/>
      <w:lang w:eastAsia="en-US"/>
    </w:rPr>
  </w:style>
  <w:style w:type="paragraph" w:customStyle="1" w:styleId="K14-Titeldocument">
    <w:name w:val="K14-Titel document"/>
    <w:rsid w:val="002E5E90"/>
    <w:pPr>
      <w:spacing w:line="500" w:lineRule="exact"/>
    </w:pPr>
    <w:rPr>
      <w:rFonts w:ascii="Verdana" w:hAnsi="Verdana"/>
      <w:b/>
      <w:caps/>
      <w:color w:val="003258"/>
      <w:sz w:val="48"/>
      <w:szCs w:val="22"/>
      <w:lang w:eastAsia="en-US"/>
    </w:rPr>
  </w:style>
  <w:style w:type="paragraph" w:customStyle="1" w:styleId="K12-adresgegevens">
    <w:name w:val="K12-adresgegevens"/>
    <w:next w:val="Standaard"/>
    <w:qFormat/>
    <w:rsid w:val="002E5E90"/>
    <w:rPr>
      <w:rFonts w:ascii="Verdana" w:hAnsi="Verdana"/>
      <w:b/>
      <w:caps/>
      <w:color w:val="D84010"/>
      <w:sz w:val="18"/>
      <w:szCs w:val="22"/>
      <w:lang w:eastAsia="en-US"/>
    </w:rPr>
  </w:style>
  <w:style w:type="character" w:styleId="Hyperlink">
    <w:name w:val="Hyperlink"/>
    <w:basedOn w:val="Standaardalinea-lettertype"/>
    <w:uiPriority w:val="99"/>
    <w:rsid w:val="00107825"/>
    <w:rPr>
      <w:color w:val="0000FF"/>
      <w:u w:val="single"/>
    </w:rPr>
  </w:style>
  <w:style w:type="paragraph" w:styleId="Inhopg1">
    <w:name w:val="toc 1"/>
    <w:aliases w:val="K-Inhoud 1"/>
    <w:basedOn w:val="Standaard"/>
    <w:next w:val="Standaard"/>
    <w:autoRedefine/>
    <w:uiPriority w:val="39"/>
    <w:rsid w:val="005D015D"/>
    <w:pPr>
      <w:spacing w:before="140" w:line="280" w:lineRule="atLeast"/>
      <w:contextualSpacing/>
    </w:pPr>
    <w:rPr>
      <w:rFonts w:ascii="Verdana" w:eastAsia="Times New Roman" w:hAnsi="Verdana"/>
      <w:b/>
      <w:noProof/>
      <w:sz w:val="18"/>
      <w:szCs w:val="20"/>
      <w:lang w:eastAsia="nl-NL"/>
    </w:rPr>
  </w:style>
  <w:style w:type="paragraph" w:styleId="Inhopg2">
    <w:name w:val="toc 2"/>
    <w:aliases w:val="K-inhoud 2"/>
    <w:basedOn w:val="Standaard"/>
    <w:next w:val="Standaard"/>
    <w:autoRedefine/>
    <w:uiPriority w:val="39"/>
    <w:rsid w:val="00623C8B"/>
    <w:pPr>
      <w:tabs>
        <w:tab w:val="left" w:pos="993"/>
        <w:tab w:val="right" w:pos="9072"/>
      </w:tabs>
      <w:spacing w:line="280" w:lineRule="atLeast"/>
      <w:ind w:left="426"/>
      <w:contextualSpacing/>
    </w:pPr>
    <w:rPr>
      <w:rFonts w:ascii="Verdana" w:eastAsia="Times New Roman" w:hAnsi="Verdana"/>
      <w:noProof/>
      <w:sz w:val="18"/>
      <w:szCs w:val="20"/>
      <w:lang w:eastAsia="nl-NL"/>
    </w:rPr>
  </w:style>
  <w:style w:type="paragraph" w:customStyle="1" w:styleId="K04-opsomming">
    <w:name w:val="K04-opsomming"/>
    <w:basedOn w:val="K01-basistekst"/>
    <w:qFormat/>
    <w:rsid w:val="00FF68BB"/>
    <w:pPr>
      <w:numPr>
        <w:numId w:val="18"/>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pPr>
      <w:spacing w:line="280" w:lineRule="atLeast"/>
      <w:contextualSpacing/>
    </w:pPr>
    <w:rPr>
      <w:rFonts w:ascii="Verdana" w:eastAsia="Times New Roman" w:hAnsi="Verdana"/>
      <w:noProof/>
      <w:sz w:val="18"/>
      <w:szCs w:val="20"/>
      <w:lang w:eastAsia="nl-NL"/>
    </w:rPr>
  </w:style>
  <w:style w:type="paragraph" w:styleId="Ballontekst">
    <w:name w:val="Balloon Text"/>
    <w:basedOn w:val="Standaard"/>
    <w:link w:val="BallontekstChar"/>
    <w:rsid w:val="00BC1BFA"/>
    <w:pPr>
      <w:contextualSpacing/>
    </w:pPr>
    <w:rPr>
      <w:rFonts w:ascii="Tahoma" w:eastAsia="Times New Roman" w:hAnsi="Tahoma" w:cs="Tahoma"/>
      <w:noProof/>
      <w:sz w:val="16"/>
      <w:szCs w:val="16"/>
      <w:lang w:eastAsia="nl-NL"/>
    </w:rPr>
  </w:style>
  <w:style w:type="character" w:customStyle="1" w:styleId="BallontekstChar">
    <w:name w:val="Ballontekst Char"/>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kleur">
    <w:name w:val="Standaard kleur"/>
    <w:rsid w:val="002E5E90"/>
    <w:rPr>
      <w:rFonts w:ascii="Verdana" w:hAnsi="Verdana"/>
      <w:noProof/>
      <w:color w:val="D84010"/>
      <w:sz w:val="18"/>
    </w:rPr>
  </w:style>
  <w:style w:type="paragraph" w:customStyle="1" w:styleId="K06-titelkop">
    <w:name w:val="K06-titelkop"/>
    <w:basedOn w:val="Standaard"/>
    <w:next w:val="K01-basistekst"/>
    <w:qFormat/>
    <w:rsid w:val="002E5E90"/>
    <w:pPr>
      <w:pageBreakBefore/>
      <w:numPr>
        <w:numId w:val="13"/>
      </w:numPr>
      <w:spacing w:line="500" w:lineRule="exact"/>
      <w:ind w:left="624"/>
    </w:pPr>
    <w:rPr>
      <w:rFonts w:ascii="Verdana" w:eastAsia="Calibri" w:hAnsi="Verdana"/>
      <w:b/>
      <w:bCs/>
      <w:color w:val="003258"/>
      <w:sz w:val="32"/>
    </w:rPr>
  </w:style>
  <w:style w:type="paragraph" w:customStyle="1" w:styleId="K07-paragraaf">
    <w:name w:val="K07-paragraaf"/>
    <w:basedOn w:val="K06-titelkop"/>
    <w:next w:val="K01-basistekst"/>
    <w:autoRedefine/>
    <w:qFormat/>
    <w:rsid w:val="00BC1BFA"/>
    <w:pPr>
      <w:pageBreakBefore w:val="0"/>
      <w:numPr>
        <w:ilvl w:val="1"/>
        <w:numId w:val="35"/>
      </w:numPr>
      <w:spacing w:before="280"/>
    </w:pPr>
    <w:rPr>
      <w:noProof/>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rsid w:val="00E075A9"/>
    <w:pPr>
      <w:spacing w:line="280" w:lineRule="atLeast"/>
      <w:ind w:left="720"/>
      <w:contextualSpacing/>
    </w:pPr>
    <w:rPr>
      <w:rFonts w:ascii="Verdana" w:eastAsia="Times New Roman" w:hAnsi="Verdana"/>
      <w:noProof/>
      <w:sz w:val="18"/>
      <w:szCs w:val="20"/>
      <w:lang w:eastAsia="nl-NL"/>
    </w:rPr>
  </w:style>
  <w:style w:type="numbering" w:customStyle="1" w:styleId="K-nummering">
    <w:name w:val="K-nummering"/>
    <w:basedOn w:val="Geenlijst"/>
    <w:rsid w:val="00275F13"/>
    <w:pPr>
      <w:numPr>
        <w:numId w:val="22"/>
      </w:numPr>
    </w:pPr>
  </w:style>
  <w:style w:type="paragraph" w:customStyle="1" w:styleId="K05-nropsomming">
    <w:name w:val="K05-nr opsomming"/>
    <w:basedOn w:val="K01-basistekst"/>
    <w:qFormat/>
    <w:rsid w:val="004F6633"/>
    <w:pPr>
      <w:numPr>
        <w:numId w:val="3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2E5E90"/>
    <w:pPr>
      <w:spacing w:after="140" w:line="280" w:lineRule="exact"/>
    </w:pPr>
    <w:rPr>
      <w:b/>
      <w:bCs/>
      <w:color w:val="D84010"/>
      <w:sz w:val="16"/>
      <w:szCs w:val="18"/>
    </w:rPr>
  </w:style>
  <w:style w:type="paragraph" w:styleId="Voetnoottekst">
    <w:name w:val="footnote text"/>
    <w:basedOn w:val="K01-basistekst"/>
    <w:link w:val="VoetnoottekstChar"/>
    <w:rsid w:val="00E52649"/>
    <w:pPr>
      <w:spacing w:line="240" w:lineRule="auto"/>
    </w:pPr>
    <w:rPr>
      <w:sz w:val="16"/>
    </w:rPr>
  </w:style>
  <w:style w:type="character" w:customStyle="1" w:styleId="VoetnoottekstChar">
    <w:name w:val="Voetnoottekst Char"/>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9E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sz w:val="16"/>
      </w:rPr>
      <w:tblPr/>
      <w:tcPr>
        <w:shd w:val="clear" w:color="auto" w:fill="DD4814"/>
      </w:tcPr>
    </w:tblStylePr>
  </w:style>
  <w:style w:type="paragraph" w:styleId="Koptekst">
    <w:name w:val="header"/>
    <w:basedOn w:val="Standaard"/>
    <w:link w:val="KoptekstChar"/>
    <w:rsid w:val="00EE7AD3"/>
    <w:pPr>
      <w:tabs>
        <w:tab w:val="center" w:pos="4536"/>
        <w:tab w:val="right" w:pos="9072"/>
      </w:tabs>
      <w:contextualSpacing/>
    </w:pPr>
    <w:rPr>
      <w:rFonts w:ascii="Verdana" w:eastAsia="Times New Roman" w:hAnsi="Verdana"/>
      <w:noProof/>
      <w:sz w:val="18"/>
      <w:szCs w:val="20"/>
      <w:lang w:eastAsia="nl-NL"/>
    </w:rPr>
  </w:style>
  <w:style w:type="character" w:customStyle="1" w:styleId="KoptekstChar">
    <w:name w:val="Koptekst Char"/>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Char"/>
    <w:rsid w:val="004E468C"/>
    <w:pPr>
      <w:contextualSpacing/>
    </w:pPr>
    <w:rPr>
      <w:rFonts w:ascii="Verdana" w:eastAsia="Times New Roman" w:hAnsi="Verdana"/>
      <w:noProof/>
      <w:sz w:val="20"/>
      <w:szCs w:val="20"/>
      <w:lang w:eastAsia="nl-NL"/>
    </w:rPr>
  </w:style>
  <w:style w:type="character" w:customStyle="1" w:styleId="TekstopmerkingChar">
    <w:name w:val="Tekst opmerking Char"/>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Char"/>
    <w:rsid w:val="004E468C"/>
    <w:rPr>
      <w:b/>
      <w:bCs/>
    </w:rPr>
  </w:style>
  <w:style w:type="character" w:customStyle="1" w:styleId="OnderwerpvanopmerkingChar">
    <w:name w:val="Onderwerp van opmerking Char"/>
    <w:basedOn w:val="TekstopmerkingChar"/>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styleId="Donkerelijst">
    <w:name w:val="Dark List"/>
    <w:basedOn w:val="Standaardtabel"/>
    <w:rsid w:val="008C669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style>
  <w:style w:type="character" w:styleId="GevolgdeHyperlink">
    <w:name w:val="FollowedHyperlink"/>
    <w:basedOn w:val="Standaardalinea-lettertype"/>
    <w:rsid w:val="002B1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ing">
      <a:dk1>
        <a:sysClr val="windowText" lastClr="000000"/>
      </a:dk1>
      <a:lt1>
        <a:srgbClr val="FFFFFF"/>
      </a:lt1>
      <a:dk2>
        <a:srgbClr val="003359"/>
      </a:dk2>
      <a:lt2>
        <a:srgbClr val="FFFFFF"/>
      </a:lt2>
      <a:accent1>
        <a:srgbClr val="DD4814"/>
      </a:accent1>
      <a:accent2>
        <a:srgbClr val="009FDA"/>
      </a:accent2>
      <a:accent3>
        <a:srgbClr val="003359"/>
      </a:accent3>
      <a:accent4>
        <a:srgbClr val="E3AB82"/>
      </a:accent4>
      <a:accent5>
        <a:srgbClr val="9BCDF2"/>
      </a:accent5>
      <a:accent6>
        <a:srgbClr val="7D90B4"/>
      </a:accent6>
      <a:hlink>
        <a:srgbClr val="DD4814"/>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4814"/>
        </a:solidFill>
        <a:ln>
          <a:solidFill>
            <a:srgbClr val="003359"/>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2" ma:contentTypeDescription="Een nieuw document maken." ma:contentTypeScope="" ma:versionID="0eefe966942ea52b23762bfa0f8f697a">
  <xsd:schema xmlns:xsd="http://www.w3.org/2001/XMLSchema" xmlns:xs="http://www.w3.org/2001/XMLSchema" xmlns:p="http://schemas.microsoft.com/office/2006/metadata/properties" xmlns:ns2="f57c7cf6-aea8-4fdf-aff2-fe86b6580ada" targetNamespace="http://schemas.microsoft.com/office/2006/metadata/properties" ma:root="true" ma:fieldsID="41903750e10457923afebe8523afda6a" ns2:_="">
    <xsd:import namespace="f57c7cf6-aea8-4fdf-aff2-fe86b6580a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F8DE5-0DB7-4C79-94B8-925069A968AB}">
  <ds:schemaRefs>
    <ds:schemaRef ds:uri="http://schemas.openxmlformats.org/officeDocument/2006/bibliography"/>
  </ds:schemaRefs>
</ds:datastoreItem>
</file>

<file path=customXml/itemProps2.xml><?xml version="1.0" encoding="utf-8"?>
<ds:datastoreItem xmlns:ds="http://schemas.openxmlformats.org/officeDocument/2006/customXml" ds:itemID="{B4DD1A10-4370-42F0-974D-75B9A84D2E08}"/>
</file>

<file path=customXml/itemProps3.xml><?xml version="1.0" encoding="utf-8"?>
<ds:datastoreItem xmlns:ds="http://schemas.openxmlformats.org/officeDocument/2006/customXml" ds:itemID="{51051CC7-F7F3-46A1-8A4E-C1754204D939}"/>
</file>

<file path=customXml/itemProps4.xml><?xml version="1.0" encoding="utf-8"?>
<ds:datastoreItem xmlns:ds="http://schemas.openxmlformats.org/officeDocument/2006/customXml" ds:itemID="{B4DBE6DC-F359-481B-9033-457AF8631CA8}"/>
</file>

<file path=docProps/app.xml><?xml version="1.0" encoding="utf-8"?>
<Properties xmlns="http://schemas.openxmlformats.org/officeDocument/2006/extended-properties" xmlns:vt="http://schemas.openxmlformats.org/officeDocument/2006/docPropsVTypes">
  <Template>Normal.dotm</Template>
  <TotalTime>20</TotalTime>
  <Pages>2</Pages>
  <Words>870</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van Bourgondien</dc:creator>
  <cp:lastModifiedBy>Anja van Bourgondien</cp:lastModifiedBy>
  <cp:revision>3</cp:revision>
  <dcterms:created xsi:type="dcterms:W3CDTF">2019-04-30T11:22:00Z</dcterms:created>
  <dcterms:modified xsi:type="dcterms:W3CDTF">2019-05-02T10:12:00Z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0x01010010FF5A4002031542963360DD7CBD65CA</vt:lpwstr>
  </property>
</Properties>
</file>