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46870C" w14:textId="4EC3C6B0" w:rsidR="00F002AA" w:rsidRDefault="00F002AA" w:rsidP="00F002AA">
      <w:pPr>
        <w:pStyle w:val="OPArtikelTitel"/>
        <w:rPr>
          <w:rFonts w:eastAsiaTheme="majorEastAsia"/>
        </w:rPr>
      </w:pPr>
      <w:r>
        <w:rPr>
          <w:rFonts w:eastAsiaTheme="majorEastAsia"/>
        </w:rPr>
        <w:t xml:space="preserve">Bijlage </w:t>
      </w:r>
      <w:r w:rsidR="009904C6">
        <w:rPr>
          <w:rFonts w:eastAsiaTheme="majorEastAsia"/>
        </w:rPr>
        <w:t xml:space="preserve">1 </w:t>
      </w:r>
      <w:r>
        <w:rPr>
          <w:rFonts w:eastAsiaTheme="majorEastAsia"/>
        </w:rPr>
        <w:t xml:space="preserve">bij VNG </w:t>
      </w:r>
      <w:r w:rsidR="009904C6">
        <w:rPr>
          <w:rFonts w:eastAsiaTheme="majorEastAsia"/>
        </w:rPr>
        <w:t>nieuwsbericht</w:t>
      </w:r>
      <w:r>
        <w:rPr>
          <w:rFonts w:eastAsiaTheme="majorEastAsia"/>
        </w:rPr>
        <w:t xml:space="preserve"> wijziging Model-APV </w:t>
      </w:r>
      <w:r w:rsidR="00F15DD6">
        <w:rPr>
          <w:rFonts w:eastAsiaTheme="majorEastAsia"/>
        </w:rPr>
        <w:t>(OMG)</w:t>
      </w:r>
    </w:p>
    <w:p w14:paraId="5F074C95" w14:textId="77777777" w:rsidR="00F002AA" w:rsidRDefault="00F002AA" w:rsidP="005F7C28">
      <w:pPr>
        <w:pStyle w:val="OPArtikelTitel"/>
        <w:rPr>
          <w:rFonts w:eastAsia="Calibri"/>
          <w:szCs w:val="24"/>
        </w:rPr>
      </w:pPr>
    </w:p>
    <w:p w14:paraId="4633816A" w14:textId="1D54F352" w:rsidR="005F7C28" w:rsidRPr="00B27354" w:rsidRDefault="005F7C28" w:rsidP="005F7C28">
      <w:pPr>
        <w:pStyle w:val="OPArtikelTitel"/>
        <w:rPr>
          <w:rFonts w:eastAsiaTheme="majorEastAsia"/>
        </w:rPr>
      </w:pPr>
      <w:r w:rsidRPr="00C66DAA">
        <w:rPr>
          <w:rFonts w:eastAsia="Calibri"/>
          <w:szCs w:val="24"/>
        </w:rPr>
        <w:t xml:space="preserve">Was-wordt-tabel Wijziging </w:t>
      </w:r>
      <w:r w:rsidRPr="004B31A4">
        <w:rPr>
          <w:rFonts w:eastAsia="Calibri"/>
        </w:rPr>
        <w:t xml:space="preserve">Model </w:t>
      </w:r>
      <w:r>
        <w:rPr>
          <w:rFonts w:eastAsia="Calibri"/>
        </w:rPr>
        <w:t>Algemene plaats</w:t>
      </w:r>
      <w:r w:rsidRPr="00B06957">
        <w:rPr>
          <w:rFonts w:eastAsia="Calibri"/>
        </w:rPr>
        <w:t>elijke verordening</w:t>
      </w:r>
    </w:p>
    <w:p w14:paraId="40F8984C" w14:textId="77777777" w:rsidR="005F7C28" w:rsidRPr="00C66DAA" w:rsidRDefault="005F7C28" w:rsidP="005F7C28">
      <w:pPr>
        <w:spacing w:line="240" w:lineRule="auto"/>
        <w:rPr>
          <w:rFonts w:eastAsia="Calibri" w:cs="Arial"/>
          <w:b/>
          <w:lang w:eastAsia="nl-NL"/>
        </w:rPr>
      </w:pPr>
    </w:p>
    <w:tbl>
      <w:tblPr>
        <w:tblStyle w:val="Tabelraster1"/>
        <w:tblpPr w:leftFromText="141" w:rightFromText="141" w:vertAnchor="text" w:horzAnchor="margin" w:tblpY="254"/>
        <w:tblW w:w="0" w:type="auto"/>
        <w:tblLook w:val="04A0" w:firstRow="1" w:lastRow="0" w:firstColumn="1" w:lastColumn="0" w:noHBand="0" w:noVBand="1"/>
      </w:tblPr>
      <w:tblGrid>
        <w:gridCol w:w="9062"/>
      </w:tblGrid>
      <w:tr w:rsidR="005F7C28" w:rsidRPr="00C66DAA" w14:paraId="15F6A075" w14:textId="77777777" w:rsidTr="00A77B10">
        <w:tc>
          <w:tcPr>
            <w:tcW w:w="9062" w:type="dxa"/>
          </w:tcPr>
          <w:p w14:paraId="1BF77ED1" w14:textId="77777777" w:rsidR="005F7C28" w:rsidRPr="00C66DAA" w:rsidRDefault="005F7C28" w:rsidP="00A77B10">
            <w:pPr>
              <w:spacing w:line="240" w:lineRule="auto"/>
              <w:rPr>
                <w:rFonts w:ascii="Arial" w:hAnsi="Arial" w:cs="Arial"/>
                <w:b/>
                <w:bCs/>
                <w:sz w:val="20"/>
              </w:rPr>
            </w:pPr>
            <w:bookmarkStart w:id="0" w:name="_Hlk50382604"/>
            <w:r w:rsidRPr="00C66DAA">
              <w:rPr>
                <w:rFonts w:ascii="Arial" w:hAnsi="Arial" w:cs="Arial"/>
                <w:b/>
                <w:bCs/>
                <w:sz w:val="20"/>
              </w:rPr>
              <w:t>Leeswijzer modelbepalingen</w:t>
            </w:r>
          </w:p>
          <w:p w14:paraId="00C8DE4A" w14:textId="77777777" w:rsidR="005F7C28" w:rsidRPr="00C66DAA" w:rsidRDefault="005F7C28" w:rsidP="00A77B10">
            <w:pPr>
              <w:spacing w:line="240" w:lineRule="auto"/>
              <w:rPr>
                <w:rFonts w:ascii="Arial" w:hAnsi="Arial" w:cs="Arial"/>
                <w:b/>
                <w:bCs/>
                <w:sz w:val="20"/>
              </w:rPr>
            </w:pPr>
          </w:p>
          <w:p w14:paraId="35045F80" w14:textId="1F5E1B0E" w:rsidR="005F7C28" w:rsidRPr="00C66DAA" w:rsidRDefault="005F7C28" w:rsidP="00A77B10">
            <w:pPr>
              <w:pStyle w:val="Geenafstand"/>
              <w:rPr>
                <w:rFonts w:ascii="Arial" w:eastAsia="Times New Roman" w:hAnsi="Arial" w:cs="Arial"/>
                <w:sz w:val="20"/>
                <w:szCs w:val="20"/>
                <w:lang w:eastAsia="nl-NL"/>
              </w:rPr>
            </w:pPr>
            <w:r w:rsidRPr="00C66DAA">
              <w:rPr>
                <w:rFonts w:ascii="Arial" w:eastAsia="Times New Roman" w:hAnsi="Arial" w:cs="Arial"/>
                <w:sz w:val="20"/>
                <w:szCs w:val="20"/>
                <w:lang w:eastAsia="nl-NL"/>
              </w:rPr>
              <w:t>- [</w:t>
            </w:r>
            <w:r w:rsidRPr="00C66DAA">
              <w:rPr>
                <w:rFonts w:ascii="Arial" w:eastAsia="Times New Roman" w:hAnsi="Arial" w:cs="Arial"/>
                <w:b/>
                <w:sz w:val="20"/>
                <w:szCs w:val="20"/>
                <w:lang w:eastAsia="nl-NL"/>
              </w:rPr>
              <w:t>…</w:t>
            </w:r>
            <w:r w:rsidRPr="00C66DAA">
              <w:rPr>
                <w:rFonts w:ascii="Arial" w:eastAsia="Times New Roman" w:hAnsi="Arial" w:cs="Arial"/>
                <w:sz w:val="20"/>
                <w:szCs w:val="20"/>
                <w:lang w:eastAsia="nl-NL"/>
              </w:rPr>
              <w:t>] of [</w:t>
            </w:r>
            <w:r w:rsidRPr="00C66DAA">
              <w:rPr>
                <w:rFonts w:ascii="Arial" w:eastAsia="Times New Roman" w:hAnsi="Arial" w:cs="Arial"/>
                <w:b/>
                <w:bCs/>
                <w:sz w:val="20"/>
                <w:szCs w:val="20"/>
                <w:lang w:eastAsia="nl-NL"/>
              </w:rPr>
              <w:t>iets</w:t>
            </w:r>
            <w:r w:rsidRPr="00C66DAA">
              <w:rPr>
                <w:rFonts w:ascii="Arial" w:eastAsia="Times New Roman" w:hAnsi="Arial" w:cs="Arial"/>
                <w:sz w:val="20"/>
                <w:szCs w:val="20"/>
                <w:lang w:eastAsia="nl-NL"/>
              </w:rPr>
              <w:t>] = door gemeente in te vullen.</w:t>
            </w:r>
          </w:p>
          <w:p w14:paraId="784C0FB5" w14:textId="77777777" w:rsidR="005F7C28" w:rsidRDefault="005F7C28" w:rsidP="005F7C28">
            <w:pPr>
              <w:pStyle w:val="Geenafstand"/>
              <w:rPr>
                <w:rFonts w:ascii="Arial" w:eastAsia="Times New Roman" w:hAnsi="Arial" w:cs="Arial"/>
                <w:sz w:val="20"/>
                <w:szCs w:val="20"/>
                <w:lang w:eastAsia="nl-NL"/>
              </w:rPr>
            </w:pPr>
            <w:r w:rsidRPr="00C66DAA">
              <w:rPr>
                <w:rFonts w:ascii="Arial" w:eastAsia="Calibri" w:hAnsi="Arial" w:cs="Arial"/>
                <w:b/>
                <w:bCs/>
                <w:sz w:val="20"/>
                <w:szCs w:val="20"/>
              </w:rPr>
              <w:t xml:space="preserve">- </w:t>
            </w:r>
            <w:r w:rsidRPr="00C66DAA">
              <w:rPr>
                <w:rFonts w:ascii="Arial" w:eastAsia="Calibri" w:hAnsi="Arial" w:cs="Arial"/>
                <w:bCs/>
                <w:sz w:val="20"/>
                <w:szCs w:val="20"/>
              </w:rPr>
              <w:t>[</w:t>
            </w:r>
            <w:r w:rsidRPr="00C66DAA">
              <w:rPr>
                <w:rFonts w:ascii="Arial" w:eastAsia="Times New Roman" w:hAnsi="Arial" w:cs="Arial"/>
                <w:i/>
                <w:sz w:val="20"/>
                <w:szCs w:val="20"/>
                <w:lang w:eastAsia="nl-NL"/>
              </w:rPr>
              <w:t>iets</w:t>
            </w:r>
            <w:r w:rsidRPr="00C66DAA">
              <w:rPr>
                <w:rFonts w:ascii="Arial" w:eastAsia="Times New Roman" w:hAnsi="Arial" w:cs="Arial"/>
                <w:sz w:val="20"/>
                <w:szCs w:val="20"/>
                <w:lang w:eastAsia="nl-NL"/>
              </w:rPr>
              <w:t>] = facultatief.</w:t>
            </w:r>
          </w:p>
          <w:p w14:paraId="5784421C" w14:textId="77777777" w:rsidR="005F7C28" w:rsidRPr="00C66DAA" w:rsidRDefault="005F7C28" w:rsidP="00A77B10">
            <w:pPr>
              <w:pStyle w:val="Geenafstand"/>
              <w:rPr>
                <w:rFonts w:ascii="Arial" w:hAnsi="Arial" w:cs="Arial"/>
                <w:sz w:val="20"/>
                <w:szCs w:val="20"/>
                <w:lang w:eastAsia="nl-NL"/>
              </w:rPr>
            </w:pPr>
          </w:p>
          <w:p w14:paraId="07E92329" w14:textId="1631AFF9" w:rsidR="005F7C28" w:rsidRPr="00C66DAA" w:rsidRDefault="005F7C28" w:rsidP="00A77B10">
            <w:pPr>
              <w:spacing w:line="240" w:lineRule="auto"/>
              <w:rPr>
                <w:rFonts w:ascii="Arial" w:hAnsi="Arial" w:cs="Arial"/>
                <w:sz w:val="20"/>
                <w:lang w:eastAsia="nl-NL"/>
              </w:rPr>
            </w:pPr>
            <w:r w:rsidRPr="00C66DAA">
              <w:rPr>
                <w:rFonts w:ascii="Arial" w:hAnsi="Arial" w:cs="Arial"/>
                <w:sz w:val="20"/>
                <w:lang w:eastAsia="nl-NL"/>
              </w:rPr>
              <w:t xml:space="preserve">In de ‘bestaande tekst’ zijn de woorden en leestekens waaraan iets verandert, </w:t>
            </w:r>
            <w:r w:rsidRPr="00C66DAA">
              <w:rPr>
                <w:rFonts w:ascii="Arial" w:hAnsi="Arial" w:cs="Arial"/>
                <w:i/>
                <w:sz w:val="20"/>
                <w:lang w:eastAsia="nl-NL"/>
              </w:rPr>
              <w:t>cursief</w:t>
            </w:r>
            <w:r w:rsidRPr="00C66DAA">
              <w:rPr>
                <w:rFonts w:ascii="Arial" w:hAnsi="Arial" w:cs="Arial"/>
                <w:sz w:val="20"/>
                <w:lang w:eastAsia="nl-NL"/>
              </w:rPr>
              <w:t xml:space="preserve"> gezet.</w:t>
            </w:r>
            <w:r w:rsidRPr="00C66DAA">
              <w:rPr>
                <w:rFonts w:ascii="Arial" w:hAnsi="Arial" w:cs="Arial"/>
                <w:b/>
                <w:bCs/>
                <w:sz w:val="20"/>
                <w:highlight w:val="yellow"/>
              </w:rPr>
              <w:t xml:space="preserve"> </w:t>
            </w:r>
          </w:p>
        </w:tc>
      </w:tr>
      <w:bookmarkEnd w:id="0"/>
    </w:tbl>
    <w:p w14:paraId="7344AEAF" w14:textId="77777777" w:rsidR="005F7C28" w:rsidRPr="00C66DAA" w:rsidRDefault="005F7C28" w:rsidP="005F7C28">
      <w:pPr>
        <w:rPr>
          <w:rFonts w:cs="Arial"/>
        </w:rPr>
      </w:pPr>
    </w:p>
    <w:p w14:paraId="389CB92A" w14:textId="65BA6DD4" w:rsidR="005F7C28" w:rsidRPr="00B06957" w:rsidRDefault="005F7C28" w:rsidP="005F7C28">
      <w:pPr>
        <w:rPr>
          <w:rFonts w:eastAsia="Calibri" w:cs="Arial"/>
          <w:bCs/>
        </w:rPr>
      </w:pPr>
      <w:r w:rsidRPr="00B06957">
        <w:rPr>
          <w:rFonts w:cs="Arial"/>
        </w:rPr>
        <w:t xml:space="preserve">Artikel </w:t>
      </w:r>
      <w:r>
        <w:rPr>
          <w:rFonts w:cs="Arial"/>
        </w:rPr>
        <w:t>2:26</w:t>
      </w:r>
      <w:r w:rsidRPr="00B06957">
        <w:rPr>
          <w:rFonts w:cs="Arial"/>
        </w:rPr>
        <w:t xml:space="preserve"> </w:t>
      </w:r>
      <w:r w:rsidRPr="00B06957">
        <w:rPr>
          <w:rFonts w:eastAsia="Calibri" w:cs="Arial"/>
          <w:bCs/>
        </w:rPr>
        <w:t>(artikel I, onderdeel A, van het wijzigingsbesluit) wordt als volgt gewijzigd:</w:t>
      </w:r>
    </w:p>
    <w:p w14:paraId="743D3B9B" w14:textId="77777777" w:rsidR="005F7C28" w:rsidRPr="00C66DAA" w:rsidRDefault="005F7C28" w:rsidP="005F7C28">
      <w:pPr>
        <w:rPr>
          <w:rFonts w:cs="Arial"/>
        </w:rPr>
      </w:pPr>
    </w:p>
    <w:tbl>
      <w:tblPr>
        <w:tblStyle w:val="Tabelraster1"/>
        <w:tblW w:w="0" w:type="auto"/>
        <w:tblLook w:val="04A0" w:firstRow="1" w:lastRow="0" w:firstColumn="1" w:lastColumn="0" w:noHBand="0" w:noVBand="1"/>
      </w:tblPr>
      <w:tblGrid>
        <w:gridCol w:w="4531"/>
        <w:gridCol w:w="4531"/>
      </w:tblGrid>
      <w:tr w:rsidR="005F7C28" w:rsidRPr="00C66DAA" w14:paraId="7FA5A8E5" w14:textId="77777777" w:rsidTr="005F7C28">
        <w:tc>
          <w:tcPr>
            <w:tcW w:w="4531" w:type="dxa"/>
          </w:tcPr>
          <w:p w14:paraId="6C24AD8E" w14:textId="77777777" w:rsidR="005F7C28" w:rsidRPr="00840400" w:rsidRDefault="005F7C28" w:rsidP="00A77B10">
            <w:pPr>
              <w:pBdr>
                <w:top w:val="single" w:sz="4" w:space="1" w:color="auto"/>
                <w:left w:val="single" w:sz="4" w:space="4" w:color="auto"/>
                <w:bottom w:val="single" w:sz="4" w:space="1" w:color="auto"/>
                <w:right w:val="single" w:sz="4" w:space="4" w:color="auto"/>
              </w:pBdr>
              <w:shd w:val="clear" w:color="auto" w:fill="D9D9D9"/>
              <w:spacing w:line="240" w:lineRule="auto"/>
              <w:rPr>
                <w:rFonts w:ascii="Arial" w:hAnsi="Arial" w:cs="Arial"/>
                <w:b/>
                <w:sz w:val="20"/>
                <w:szCs w:val="20"/>
              </w:rPr>
            </w:pPr>
            <w:r w:rsidRPr="00840400">
              <w:rPr>
                <w:rFonts w:ascii="Arial" w:hAnsi="Arial" w:cs="Arial"/>
                <w:b/>
                <w:sz w:val="20"/>
                <w:szCs w:val="20"/>
              </w:rPr>
              <w:t>Bestaande tekst</w:t>
            </w:r>
          </w:p>
          <w:p w14:paraId="660AE29B" w14:textId="77777777" w:rsidR="005F7C28" w:rsidRPr="005F7C28" w:rsidRDefault="005F7C28" w:rsidP="005F7C28">
            <w:pPr>
              <w:pStyle w:val="Geenafstand"/>
              <w:rPr>
                <w:rFonts w:ascii="Arial" w:hAnsi="Arial" w:cs="Arial"/>
                <w:b/>
                <w:bCs/>
                <w:sz w:val="20"/>
                <w:szCs w:val="20"/>
              </w:rPr>
            </w:pPr>
            <w:r w:rsidRPr="005F7C28">
              <w:rPr>
                <w:rFonts w:ascii="Arial" w:hAnsi="Arial" w:cs="Arial"/>
                <w:b/>
                <w:bCs/>
                <w:sz w:val="20"/>
                <w:szCs w:val="20"/>
              </w:rPr>
              <w:t>Artikel 2:26 Ordeverstoring</w:t>
            </w:r>
          </w:p>
          <w:p w14:paraId="4AA43364" w14:textId="77777777" w:rsidR="005F7C28" w:rsidRPr="005F7C28" w:rsidRDefault="005F7C28" w:rsidP="005F7C28">
            <w:pPr>
              <w:pStyle w:val="Geenafstand"/>
              <w:rPr>
                <w:rFonts w:ascii="Arial" w:hAnsi="Arial" w:cs="Arial"/>
                <w:sz w:val="20"/>
                <w:szCs w:val="20"/>
              </w:rPr>
            </w:pPr>
            <w:r w:rsidRPr="005F7C28">
              <w:rPr>
                <w:rFonts w:ascii="Arial" w:hAnsi="Arial" w:cs="Arial"/>
                <w:sz w:val="20"/>
                <w:szCs w:val="20"/>
              </w:rPr>
              <w:t>1. Het is verboden bij een evenement de orde te verstoren.</w:t>
            </w:r>
          </w:p>
          <w:p w14:paraId="623C2845" w14:textId="77777777" w:rsidR="009904C6" w:rsidRPr="009904C6" w:rsidRDefault="009904C6" w:rsidP="009904C6">
            <w:pPr>
              <w:pStyle w:val="Geenafstand"/>
              <w:rPr>
                <w:rFonts w:ascii="Arial" w:hAnsi="Arial" w:cs="Arial"/>
                <w:i/>
                <w:iCs/>
                <w:sz w:val="20"/>
                <w:szCs w:val="20"/>
              </w:rPr>
            </w:pPr>
            <w:r w:rsidRPr="009904C6">
              <w:rPr>
                <w:rFonts w:ascii="Arial" w:hAnsi="Arial" w:cs="Arial"/>
                <w:i/>
                <w:iCs/>
                <w:sz w:val="20"/>
                <w:szCs w:val="20"/>
              </w:rPr>
              <w:t>2. Het is verboden bij een evenement zichtbaar goederen te dragen, bij zich te hebben of te vervoeren die uiterlijke kenmerken zijn van een organisatie die bij rechterlijke uitspraak of bestuurlijk besluit verboden is verklaard of is ontbonden vanwege een doel of werkzaamheid in strijd met de openbare orde.</w:t>
            </w:r>
          </w:p>
          <w:p w14:paraId="1A5D91C6" w14:textId="3EF12D5E" w:rsidR="005F7C28" w:rsidRPr="00F536F9" w:rsidRDefault="009904C6" w:rsidP="005F7C28">
            <w:pPr>
              <w:pStyle w:val="Geenafstand"/>
              <w:rPr>
                <w:rFonts w:ascii="Arial" w:hAnsi="Arial" w:cs="Arial"/>
                <w:i/>
                <w:iCs/>
                <w:sz w:val="20"/>
                <w:szCs w:val="20"/>
              </w:rPr>
            </w:pPr>
            <w:r w:rsidRPr="009904C6">
              <w:rPr>
                <w:rFonts w:ascii="Arial" w:hAnsi="Arial" w:cs="Arial"/>
                <w:i/>
                <w:iCs/>
                <w:sz w:val="20"/>
                <w:szCs w:val="20"/>
              </w:rPr>
              <w:t>3. Het verbod in het tweede lid geldt niet voor zover in het daarin geregelde onderwerp wordt voorzien door het Wetboek van Strafrecht.</w:t>
            </w:r>
          </w:p>
        </w:tc>
        <w:tc>
          <w:tcPr>
            <w:tcW w:w="4531" w:type="dxa"/>
          </w:tcPr>
          <w:p w14:paraId="12AE17DF" w14:textId="77777777" w:rsidR="005F7C28" w:rsidRPr="00840400" w:rsidRDefault="005F7C28" w:rsidP="00A77B10">
            <w:pPr>
              <w:pBdr>
                <w:top w:val="single" w:sz="4" w:space="1" w:color="auto"/>
                <w:left w:val="single" w:sz="4" w:space="4" w:color="auto"/>
                <w:bottom w:val="single" w:sz="4" w:space="1" w:color="auto"/>
                <w:right w:val="single" w:sz="4" w:space="4" w:color="auto"/>
              </w:pBdr>
              <w:shd w:val="clear" w:color="auto" w:fill="D9D9D9"/>
              <w:spacing w:line="240" w:lineRule="auto"/>
              <w:rPr>
                <w:rFonts w:ascii="Arial" w:hAnsi="Arial" w:cs="Arial"/>
                <w:b/>
                <w:sz w:val="20"/>
                <w:szCs w:val="20"/>
              </w:rPr>
            </w:pPr>
            <w:r w:rsidRPr="00840400">
              <w:rPr>
                <w:rFonts w:ascii="Arial" w:hAnsi="Arial" w:cs="Arial"/>
                <w:b/>
                <w:sz w:val="20"/>
                <w:szCs w:val="20"/>
              </w:rPr>
              <w:t>Nieuwe tekst</w:t>
            </w:r>
          </w:p>
          <w:p w14:paraId="71A836F7" w14:textId="77777777" w:rsidR="005F7C28" w:rsidRPr="005F7C28" w:rsidRDefault="005F7C28" w:rsidP="005F7C28">
            <w:pPr>
              <w:pStyle w:val="Geenafstand"/>
              <w:rPr>
                <w:rFonts w:ascii="Arial" w:hAnsi="Arial" w:cs="Arial"/>
                <w:b/>
                <w:bCs/>
                <w:sz w:val="20"/>
                <w:szCs w:val="20"/>
              </w:rPr>
            </w:pPr>
            <w:r w:rsidRPr="005F7C28">
              <w:rPr>
                <w:rFonts w:ascii="Arial" w:hAnsi="Arial" w:cs="Arial"/>
                <w:b/>
                <w:bCs/>
                <w:sz w:val="20"/>
                <w:szCs w:val="20"/>
              </w:rPr>
              <w:t>Artikel 2:26 Ordeverstoring</w:t>
            </w:r>
          </w:p>
          <w:p w14:paraId="5D51A2E8" w14:textId="74074C6B" w:rsidR="005F7C28" w:rsidRPr="005F7C28" w:rsidRDefault="005F7C28" w:rsidP="005F7C28">
            <w:pPr>
              <w:pStyle w:val="Geenafstand"/>
              <w:rPr>
                <w:rFonts w:ascii="Arial" w:hAnsi="Arial" w:cs="Arial"/>
                <w:sz w:val="20"/>
                <w:szCs w:val="20"/>
              </w:rPr>
            </w:pPr>
            <w:r w:rsidRPr="005F7C28">
              <w:rPr>
                <w:rFonts w:ascii="Arial" w:hAnsi="Arial" w:cs="Arial"/>
                <w:sz w:val="20"/>
                <w:szCs w:val="20"/>
              </w:rPr>
              <w:t>Het is verboden bij een evenement de orde te verstoren.</w:t>
            </w:r>
          </w:p>
          <w:p w14:paraId="5069A32C" w14:textId="77777777" w:rsidR="005F7C28" w:rsidRPr="00840400" w:rsidRDefault="005F7C28" w:rsidP="009904C6">
            <w:pPr>
              <w:pStyle w:val="Geenafstand"/>
              <w:rPr>
                <w:rFonts w:ascii="Arial" w:hAnsi="Arial" w:cs="Arial"/>
                <w:sz w:val="20"/>
                <w:szCs w:val="20"/>
              </w:rPr>
            </w:pPr>
          </w:p>
        </w:tc>
      </w:tr>
    </w:tbl>
    <w:p w14:paraId="114D5833" w14:textId="77777777" w:rsidR="005F7C28" w:rsidRDefault="005F7C28" w:rsidP="005F7C28">
      <w:pPr>
        <w:rPr>
          <w:rFonts w:eastAsiaTheme="majorEastAsia"/>
        </w:rPr>
      </w:pPr>
    </w:p>
    <w:p w14:paraId="1C77ED11" w14:textId="758B9039" w:rsidR="005F7C28" w:rsidRDefault="009904C6" w:rsidP="005F7C28">
      <w:pPr>
        <w:spacing w:line="276" w:lineRule="auto"/>
        <w:rPr>
          <w:rFonts w:cs="Arial"/>
          <w:iCs/>
        </w:rPr>
      </w:pPr>
      <w:r>
        <w:rPr>
          <w:rFonts w:cs="Arial"/>
          <w:iCs/>
        </w:rPr>
        <w:t>A</w:t>
      </w:r>
      <w:r w:rsidR="005F7C28">
        <w:rPr>
          <w:rFonts w:cs="Arial"/>
          <w:iCs/>
        </w:rPr>
        <w:t>rtikel 2:50</w:t>
      </w:r>
      <w:r>
        <w:rPr>
          <w:rFonts w:cs="Arial"/>
          <w:iCs/>
        </w:rPr>
        <w:t>a</w:t>
      </w:r>
      <w:r w:rsidR="005F7C28">
        <w:rPr>
          <w:rFonts w:cs="Arial"/>
          <w:iCs/>
        </w:rPr>
        <w:t xml:space="preserve"> </w:t>
      </w:r>
      <w:r w:rsidR="005F7C28" w:rsidRPr="00B06957">
        <w:rPr>
          <w:rFonts w:eastAsia="Calibri" w:cs="Arial"/>
          <w:bCs/>
        </w:rPr>
        <w:t xml:space="preserve">(artikel I, onderdeel </w:t>
      </w:r>
      <w:r w:rsidR="005F7C28">
        <w:rPr>
          <w:rFonts w:eastAsia="Calibri" w:cs="Arial"/>
          <w:bCs/>
        </w:rPr>
        <w:t>B</w:t>
      </w:r>
      <w:r w:rsidR="005F7C28" w:rsidRPr="00B06957">
        <w:rPr>
          <w:rFonts w:eastAsia="Calibri" w:cs="Arial"/>
          <w:bCs/>
        </w:rPr>
        <w:t xml:space="preserve">, van het wijzigingsbesluit) </w:t>
      </w:r>
      <w:r>
        <w:rPr>
          <w:rFonts w:eastAsia="Calibri" w:cs="Arial"/>
          <w:bCs/>
        </w:rPr>
        <w:t>vervalt</w:t>
      </w:r>
      <w:r w:rsidR="000A5C2E">
        <w:rPr>
          <w:rFonts w:eastAsia="Calibri" w:cs="Arial"/>
          <w:bCs/>
        </w:rPr>
        <w:t>.</w:t>
      </w:r>
    </w:p>
    <w:p w14:paraId="203D761D" w14:textId="77777777" w:rsidR="005F7C28" w:rsidRPr="00C66DAA" w:rsidRDefault="005F7C28" w:rsidP="005F7C28">
      <w:pPr>
        <w:rPr>
          <w:rFonts w:cs="Arial"/>
        </w:rPr>
      </w:pPr>
    </w:p>
    <w:tbl>
      <w:tblPr>
        <w:tblStyle w:val="Tabelraster1"/>
        <w:tblW w:w="0" w:type="auto"/>
        <w:tblLook w:val="04A0" w:firstRow="1" w:lastRow="0" w:firstColumn="1" w:lastColumn="0" w:noHBand="0" w:noVBand="1"/>
      </w:tblPr>
      <w:tblGrid>
        <w:gridCol w:w="4531"/>
        <w:gridCol w:w="4531"/>
      </w:tblGrid>
      <w:tr w:rsidR="005F7C28" w:rsidRPr="00C66DAA" w14:paraId="3621A205" w14:textId="77777777" w:rsidTr="00A77B10">
        <w:tc>
          <w:tcPr>
            <w:tcW w:w="4531" w:type="dxa"/>
          </w:tcPr>
          <w:p w14:paraId="70E90A14" w14:textId="77777777" w:rsidR="005F7C28" w:rsidRPr="00840400" w:rsidRDefault="005F7C28" w:rsidP="00A77B10">
            <w:pPr>
              <w:pBdr>
                <w:top w:val="single" w:sz="4" w:space="1" w:color="auto"/>
                <w:left w:val="single" w:sz="4" w:space="4" w:color="auto"/>
                <w:bottom w:val="single" w:sz="4" w:space="1" w:color="auto"/>
                <w:right w:val="single" w:sz="4" w:space="4" w:color="auto"/>
              </w:pBdr>
              <w:shd w:val="clear" w:color="auto" w:fill="D9D9D9"/>
              <w:spacing w:line="240" w:lineRule="auto"/>
              <w:rPr>
                <w:rFonts w:ascii="Arial" w:hAnsi="Arial" w:cs="Arial"/>
                <w:b/>
                <w:sz w:val="20"/>
                <w:szCs w:val="20"/>
              </w:rPr>
            </w:pPr>
            <w:r w:rsidRPr="00840400">
              <w:rPr>
                <w:rFonts w:ascii="Arial" w:hAnsi="Arial" w:cs="Arial"/>
                <w:b/>
                <w:sz w:val="20"/>
                <w:szCs w:val="20"/>
              </w:rPr>
              <w:t>Bestaande tekst</w:t>
            </w:r>
          </w:p>
          <w:p w14:paraId="1730ADFD" w14:textId="77777777" w:rsidR="009904C6" w:rsidRPr="009904C6" w:rsidRDefault="009904C6" w:rsidP="009904C6">
            <w:pPr>
              <w:spacing w:line="240" w:lineRule="auto"/>
              <w:rPr>
                <w:rFonts w:ascii="Arial" w:hAnsi="Arial" w:cs="Arial"/>
                <w:b/>
                <w:bCs/>
                <w:i/>
                <w:iCs/>
                <w:sz w:val="20"/>
                <w:szCs w:val="20"/>
              </w:rPr>
            </w:pPr>
            <w:r w:rsidRPr="009904C6">
              <w:rPr>
                <w:rFonts w:ascii="Arial" w:hAnsi="Arial" w:cs="Arial"/>
                <w:b/>
                <w:bCs/>
                <w:i/>
                <w:iCs/>
                <w:sz w:val="20"/>
                <w:szCs w:val="20"/>
              </w:rPr>
              <w:t>Artikel 2:50a Verbod op zichtbare uitingen van verboden organisaties</w:t>
            </w:r>
          </w:p>
          <w:p w14:paraId="418F7D6E" w14:textId="77777777" w:rsidR="009904C6" w:rsidRPr="009904C6" w:rsidRDefault="009904C6" w:rsidP="009904C6">
            <w:pPr>
              <w:spacing w:line="240" w:lineRule="auto"/>
              <w:rPr>
                <w:rFonts w:ascii="Arial" w:hAnsi="Arial" w:cs="Arial"/>
                <w:i/>
                <w:iCs/>
                <w:sz w:val="20"/>
                <w:szCs w:val="20"/>
              </w:rPr>
            </w:pPr>
            <w:r w:rsidRPr="009904C6">
              <w:rPr>
                <w:rFonts w:ascii="Arial" w:hAnsi="Arial" w:cs="Arial"/>
                <w:i/>
                <w:iCs/>
                <w:sz w:val="20"/>
                <w:szCs w:val="20"/>
              </w:rPr>
              <w:t>1. Het is verboden op openbare plaatsen of in voor het publiek toegankelijke openstaande gebouwen en daarbij behorende erven zichtbaar goederen te dragen, bij zich te hebben of te vervoeren die uiterlijke kenmerken zijn van een organisatie die bij rechterlijke uitspraak of bestuurlijk besluit verboden is verklaard of is ontbonden vanwege een werkzaamheid of doel in strijd met de openbare orde.</w:t>
            </w:r>
          </w:p>
          <w:p w14:paraId="7FF77601" w14:textId="6BF03BCD" w:rsidR="005F7C28" w:rsidRPr="009904C6" w:rsidRDefault="009904C6" w:rsidP="009904C6">
            <w:pPr>
              <w:spacing w:line="240" w:lineRule="auto"/>
              <w:rPr>
                <w:rFonts w:ascii="Arial" w:hAnsi="Arial" w:cs="Arial"/>
                <w:i/>
                <w:iCs/>
                <w:sz w:val="20"/>
                <w:szCs w:val="20"/>
              </w:rPr>
            </w:pPr>
            <w:r w:rsidRPr="009904C6">
              <w:rPr>
                <w:rFonts w:ascii="Arial" w:hAnsi="Arial" w:cs="Arial"/>
                <w:i/>
                <w:iCs/>
                <w:sz w:val="20"/>
                <w:szCs w:val="20"/>
              </w:rPr>
              <w:t>2. Het verbod geldt niet voor zover in het daarin geregelde onderwerp wordt voorzien door het Wetboek van Strafrecht.</w:t>
            </w:r>
          </w:p>
        </w:tc>
        <w:tc>
          <w:tcPr>
            <w:tcW w:w="4531" w:type="dxa"/>
          </w:tcPr>
          <w:p w14:paraId="537709E2" w14:textId="77777777" w:rsidR="005F7C28" w:rsidRPr="00840400" w:rsidRDefault="005F7C28" w:rsidP="00A77B10">
            <w:pPr>
              <w:pBdr>
                <w:top w:val="single" w:sz="4" w:space="1" w:color="auto"/>
                <w:left w:val="single" w:sz="4" w:space="4" w:color="auto"/>
                <w:bottom w:val="single" w:sz="4" w:space="1" w:color="auto"/>
                <w:right w:val="single" w:sz="4" w:space="4" w:color="auto"/>
              </w:pBdr>
              <w:shd w:val="clear" w:color="auto" w:fill="D9D9D9"/>
              <w:spacing w:line="240" w:lineRule="auto"/>
              <w:rPr>
                <w:rFonts w:ascii="Arial" w:hAnsi="Arial" w:cs="Arial"/>
                <w:b/>
                <w:sz w:val="20"/>
                <w:szCs w:val="20"/>
              </w:rPr>
            </w:pPr>
            <w:r w:rsidRPr="00840400">
              <w:rPr>
                <w:rFonts w:ascii="Arial" w:hAnsi="Arial" w:cs="Arial"/>
                <w:b/>
                <w:sz w:val="20"/>
                <w:szCs w:val="20"/>
              </w:rPr>
              <w:t>Nieuwe tekst</w:t>
            </w:r>
          </w:p>
          <w:p w14:paraId="18C31751" w14:textId="66490350" w:rsidR="005F7C28" w:rsidRPr="00840400" w:rsidRDefault="005F7C28" w:rsidP="00A77B10">
            <w:pPr>
              <w:spacing w:line="240" w:lineRule="auto"/>
              <w:rPr>
                <w:rFonts w:ascii="Arial" w:hAnsi="Arial" w:cs="Arial"/>
                <w:sz w:val="20"/>
                <w:szCs w:val="20"/>
              </w:rPr>
            </w:pPr>
          </w:p>
          <w:p w14:paraId="250B1B43" w14:textId="77777777" w:rsidR="005F7C28" w:rsidRPr="00840400" w:rsidRDefault="005F7C28" w:rsidP="009904C6">
            <w:pPr>
              <w:pStyle w:val="Geenafstand"/>
              <w:rPr>
                <w:rFonts w:ascii="Arial" w:hAnsi="Arial" w:cs="Arial"/>
                <w:sz w:val="20"/>
                <w:szCs w:val="20"/>
              </w:rPr>
            </w:pPr>
          </w:p>
        </w:tc>
      </w:tr>
    </w:tbl>
    <w:p w14:paraId="43517B00" w14:textId="77777777" w:rsidR="005F7C28" w:rsidRDefault="005F7C28" w:rsidP="005F7C28">
      <w:pPr>
        <w:rPr>
          <w:rFonts w:eastAsiaTheme="majorEastAsia"/>
        </w:rPr>
      </w:pPr>
    </w:p>
    <w:p w14:paraId="684C9B2D" w14:textId="393E8FA8" w:rsidR="005F7C28" w:rsidRPr="00B06957" w:rsidRDefault="005F7C28" w:rsidP="005F7C28">
      <w:pPr>
        <w:rPr>
          <w:rFonts w:eastAsia="Calibri" w:cs="Arial"/>
          <w:bCs/>
        </w:rPr>
      </w:pPr>
      <w:r w:rsidRPr="00B06957">
        <w:rPr>
          <w:rFonts w:cs="Arial"/>
        </w:rPr>
        <w:t xml:space="preserve">Artikel </w:t>
      </w:r>
      <w:r>
        <w:rPr>
          <w:rFonts w:cs="Arial"/>
        </w:rPr>
        <w:t>6:1</w:t>
      </w:r>
      <w:r w:rsidRPr="00B06957">
        <w:rPr>
          <w:rFonts w:cs="Arial"/>
        </w:rPr>
        <w:t xml:space="preserve"> </w:t>
      </w:r>
      <w:r w:rsidRPr="00B06957">
        <w:rPr>
          <w:rFonts w:eastAsia="Calibri" w:cs="Arial"/>
          <w:bCs/>
        </w:rPr>
        <w:t xml:space="preserve">(artikel I, onderdeel </w:t>
      </w:r>
      <w:r>
        <w:rPr>
          <w:rFonts w:eastAsia="Calibri" w:cs="Arial"/>
          <w:bCs/>
        </w:rPr>
        <w:t>C</w:t>
      </w:r>
      <w:r w:rsidRPr="00B06957">
        <w:rPr>
          <w:rFonts w:eastAsia="Calibri" w:cs="Arial"/>
          <w:bCs/>
        </w:rPr>
        <w:t>, van het wijzigingsbesluit) wordt als volgt gewijzigd:</w:t>
      </w:r>
    </w:p>
    <w:p w14:paraId="5DE9F3A0" w14:textId="77777777" w:rsidR="005F7C28" w:rsidRPr="00C66DAA" w:rsidRDefault="005F7C28" w:rsidP="005F7C28">
      <w:pPr>
        <w:rPr>
          <w:rFonts w:cs="Arial"/>
        </w:rPr>
      </w:pPr>
    </w:p>
    <w:tbl>
      <w:tblPr>
        <w:tblStyle w:val="Tabelraster1"/>
        <w:tblW w:w="0" w:type="auto"/>
        <w:tblLook w:val="04A0" w:firstRow="1" w:lastRow="0" w:firstColumn="1" w:lastColumn="0" w:noHBand="0" w:noVBand="1"/>
      </w:tblPr>
      <w:tblGrid>
        <w:gridCol w:w="4531"/>
        <w:gridCol w:w="4531"/>
      </w:tblGrid>
      <w:tr w:rsidR="005F7C28" w:rsidRPr="00C66DAA" w14:paraId="40313F5A" w14:textId="77777777" w:rsidTr="00A77B10">
        <w:tc>
          <w:tcPr>
            <w:tcW w:w="4531" w:type="dxa"/>
          </w:tcPr>
          <w:p w14:paraId="733418A3" w14:textId="77777777" w:rsidR="005F7C28" w:rsidRPr="00840400" w:rsidRDefault="005F7C28" w:rsidP="00A77B10">
            <w:pPr>
              <w:pBdr>
                <w:top w:val="single" w:sz="4" w:space="1" w:color="auto"/>
                <w:left w:val="single" w:sz="4" w:space="4" w:color="auto"/>
                <w:bottom w:val="single" w:sz="4" w:space="1" w:color="auto"/>
                <w:right w:val="single" w:sz="4" w:space="4" w:color="auto"/>
              </w:pBdr>
              <w:shd w:val="clear" w:color="auto" w:fill="D9D9D9"/>
              <w:spacing w:line="240" w:lineRule="auto"/>
              <w:rPr>
                <w:rFonts w:ascii="Arial" w:hAnsi="Arial" w:cs="Arial"/>
                <w:b/>
                <w:sz w:val="20"/>
                <w:szCs w:val="20"/>
              </w:rPr>
            </w:pPr>
            <w:r w:rsidRPr="00840400">
              <w:rPr>
                <w:rFonts w:ascii="Arial" w:hAnsi="Arial" w:cs="Arial"/>
                <w:b/>
                <w:sz w:val="20"/>
                <w:szCs w:val="20"/>
              </w:rPr>
              <w:t>Bestaande tekst</w:t>
            </w:r>
          </w:p>
          <w:p w14:paraId="30A22B6A" w14:textId="77777777" w:rsidR="005F7C28" w:rsidRPr="005F7C28" w:rsidRDefault="005F7C28" w:rsidP="00A77B10">
            <w:pPr>
              <w:rPr>
                <w:rFonts w:ascii="Arial" w:hAnsi="Arial" w:cs="Arial"/>
                <w:sz w:val="20"/>
                <w:szCs w:val="20"/>
              </w:rPr>
            </w:pPr>
          </w:p>
          <w:p w14:paraId="1186811D" w14:textId="77777777" w:rsidR="005F7C28" w:rsidRPr="005F7C28" w:rsidRDefault="005F7C28" w:rsidP="005F7C28">
            <w:pPr>
              <w:pStyle w:val="Geenafstand"/>
              <w:rPr>
                <w:rFonts w:ascii="Arial" w:hAnsi="Arial" w:cs="Arial"/>
                <w:b/>
                <w:bCs/>
                <w:sz w:val="20"/>
                <w:szCs w:val="20"/>
              </w:rPr>
            </w:pPr>
            <w:r w:rsidRPr="005F7C28">
              <w:rPr>
                <w:rFonts w:ascii="Arial" w:hAnsi="Arial" w:cs="Arial"/>
                <w:b/>
                <w:bCs/>
                <w:sz w:val="20"/>
                <w:szCs w:val="20"/>
              </w:rPr>
              <w:t>Artikel 6:1 Sanctiebepaling</w:t>
            </w:r>
          </w:p>
          <w:p w14:paraId="46E41C16" w14:textId="6DA296F7" w:rsidR="005F7C28" w:rsidRPr="005F7C28" w:rsidRDefault="005F7C28" w:rsidP="005F7C28">
            <w:pPr>
              <w:pStyle w:val="Geenafstand"/>
              <w:rPr>
                <w:rFonts w:ascii="Arial" w:hAnsi="Arial" w:cs="Arial"/>
                <w:sz w:val="20"/>
                <w:szCs w:val="20"/>
                <w:lang w:eastAsia="nl-NL"/>
              </w:rPr>
            </w:pPr>
            <w:r w:rsidRPr="005F7C28">
              <w:rPr>
                <w:rFonts w:ascii="Arial" w:hAnsi="Arial" w:cs="Arial"/>
                <w:sz w:val="20"/>
                <w:szCs w:val="20"/>
              </w:rPr>
              <w:lastRenderedPageBreak/>
              <w:t>1. Overtreding van het bij of krachtens de volgende artikelen bepaalde en de daarbij op grond van artikel 1:4 gegeven voorschriften en beperkingen wordt gestraft met hechtenis van ten hoogste drie maanden of geldboete van de tweede categorie:</w:t>
            </w:r>
          </w:p>
          <w:p w14:paraId="63A6E6AC" w14:textId="216E2533" w:rsidR="00C83330" w:rsidRDefault="005F7C28" w:rsidP="007815E1">
            <w:pPr>
              <w:pStyle w:val="Geenafstand"/>
              <w:ind w:firstLine="306"/>
              <w:rPr>
                <w:rFonts w:ascii="Arial" w:hAnsi="Arial" w:cs="Arial"/>
                <w:sz w:val="20"/>
                <w:szCs w:val="20"/>
              </w:rPr>
            </w:pPr>
            <w:r w:rsidRPr="005F7C28">
              <w:rPr>
                <w:rFonts w:ascii="Arial" w:hAnsi="Arial" w:cs="Arial"/>
                <w:sz w:val="20"/>
                <w:szCs w:val="20"/>
              </w:rPr>
              <w:t xml:space="preserve">a. </w:t>
            </w:r>
            <w:r w:rsidRPr="00C83330">
              <w:rPr>
                <w:rFonts w:ascii="Arial" w:hAnsi="Arial" w:cs="Arial"/>
                <w:i/>
                <w:iCs/>
                <w:sz w:val="20"/>
                <w:szCs w:val="20"/>
              </w:rPr>
              <w:t>[</w:t>
            </w:r>
            <w:r w:rsidRPr="00C83330">
              <w:rPr>
                <w:rStyle w:val="Zwaar"/>
                <w:rFonts w:ascii="Arial" w:hAnsi="Arial" w:cs="Arial"/>
                <w:i/>
                <w:iCs/>
                <w:sz w:val="20"/>
                <w:szCs w:val="20"/>
              </w:rPr>
              <w:t>…</w:t>
            </w:r>
            <w:r w:rsidRPr="00C83330">
              <w:rPr>
                <w:rFonts w:ascii="Arial" w:hAnsi="Arial" w:cs="Arial"/>
                <w:i/>
                <w:iCs/>
                <w:sz w:val="20"/>
                <w:szCs w:val="20"/>
              </w:rPr>
              <w:t>]</w:t>
            </w:r>
            <w:r w:rsidRPr="005F7C28">
              <w:rPr>
                <w:rFonts w:ascii="Arial" w:hAnsi="Arial" w:cs="Arial"/>
                <w:sz w:val="20"/>
                <w:szCs w:val="20"/>
              </w:rPr>
              <w:t>.</w:t>
            </w:r>
          </w:p>
          <w:p w14:paraId="4CBE197F" w14:textId="14AD9E84" w:rsidR="005F7C28" w:rsidRPr="005F7C28" w:rsidRDefault="005F7C28" w:rsidP="005F7C28">
            <w:pPr>
              <w:pStyle w:val="Geenafstand"/>
              <w:rPr>
                <w:rFonts w:ascii="Arial" w:hAnsi="Arial" w:cs="Arial"/>
                <w:sz w:val="20"/>
                <w:szCs w:val="20"/>
              </w:rPr>
            </w:pPr>
            <w:r w:rsidRPr="005F7C28">
              <w:rPr>
                <w:rFonts w:ascii="Arial" w:hAnsi="Arial" w:cs="Arial"/>
                <w:sz w:val="20"/>
                <w:szCs w:val="20"/>
              </w:rPr>
              <w:t>2. Overtreding van het bij of krachtens de volgende artikelen bepaalde en de daarbij op grond van artikel 1:4 gegeven voorschriften en beperkingen wordt gestraft met een geldboete van de eerste categorie:</w:t>
            </w:r>
          </w:p>
          <w:p w14:paraId="469CB696" w14:textId="50867528" w:rsidR="00C83330" w:rsidRDefault="005F7C28" w:rsidP="007815E1">
            <w:pPr>
              <w:pStyle w:val="Geenafstand"/>
              <w:ind w:firstLine="306"/>
              <w:rPr>
                <w:rFonts w:ascii="Arial" w:hAnsi="Arial" w:cs="Arial"/>
                <w:sz w:val="20"/>
                <w:szCs w:val="20"/>
              </w:rPr>
            </w:pPr>
            <w:r w:rsidRPr="005F7C28">
              <w:rPr>
                <w:rFonts w:ascii="Arial" w:hAnsi="Arial" w:cs="Arial"/>
                <w:sz w:val="20"/>
                <w:szCs w:val="20"/>
              </w:rPr>
              <w:t xml:space="preserve">a. </w:t>
            </w:r>
            <w:r w:rsidRPr="00C83330">
              <w:rPr>
                <w:rFonts w:ascii="Arial" w:hAnsi="Arial" w:cs="Arial"/>
                <w:i/>
                <w:iCs/>
                <w:sz w:val="20"/>
                <w:szCs w:val="20"/>
              </w:rPr>
              <w:t>[</w:t>
            </w:r>
            <w:r w:rsidRPr="00C83330">
              <w:rPr>
                <w:rStyle w:val="Zwaar"/>
                <w:rFonts w:ascii="Arial" w:hAnsi="Arial" w:cs="Arial"/>
                <w:i/>
                <w:iCs/>
                <w:sz w:val="20"/>
                <w:szCs w:val="20"/>
              </w:rPr>
              <w:t>…</w:t>
            </w:r>
            <w:r w:rsidRPr="00C83330">
              <w:rPr>
                <w:rFonts w:ascii="Arial" w:hAnsi="Arial" w:cs="Arial"/>
                <w:i/>
                <w:iCs/>
                <w:sz w:val="20"/>
                <w:szCs w:val="20"/>
              </w:rPr>
              <w:t>]</w:t>
            </w:r>
            <w:r w:rsidRPr="005F7C28">
              <w:rPr>
                <w:rFonts w:ascii="Arial" w:hAnsi="Arial" w:cs="Arial"/>
                <w:sz w:val="20"/>
                <w:szCs w:val="20"/>
              </w:rPr>
              <w:t>.</w:t>
            </w:r>
          </w:p>
          <w:p w14:paraId="734256B6" w14:textId="14EC4195" w:rsidR="005F7C28" w:rsidRPr="005F7C28" w:rsidRDefault="005F7C28" w:rsidP="005F7C28">
            <w:pPr>
              <w:pStyle w:val="Geenafstand"/>
              <w:rPr>
                <w:rFonts w:ascii="Arial" w:hAnsi="Arial" w:cs="Arial"/>
                <w:sz w:val="20"/>
                <w:szCs w:val="20"/>
              </w:rPr>
            </w:pPr>
            <w:r w:rsidRPr="005F7C28">
              <w:rPr>
                <w:rFonts w:ascii="Arial" w:hAnsi="Arial" w:cs="Arial"/>
                <w:sz w:val="20"/>
                <w:szCs w:val="20"/>
              </w:rPr>
              <w:t xml:space="preserve">3. In afwijking van het eerste en tweede lid is artikel 1a van de Wet op de economische delicten van toepassing op overtreding van het bepaalde bij of krachtens de artikelen 2:10 en 2:11 als sprake is van een </w:t>
            </w:r>
            <w:proofErr w:type="spellStart"/>
            <w:r w:rsidRPr="005F7C28">
              <w:rPr>
                <w:rFonts w:ascii="Arial" w:hAnsi="Arial" w:cs="Arial"/>
                <w:sz w:val="20"/>
                <w:szCs w:val="20"/>
              </w:rPr>
              <w:t>omgevingsvergunningplichtige</w:t>
            </w:r>
            <w:proofErr w:type="spellEnd"/>
            <w:r w:rsidRPr="005F7C28">
              <w:rPr>
                <w:rFonts w:ascii="Arial" w:hAnsi="Arial" w:cs="Arial"/>
                <w:sz w:val="20"/>
                <w:szCs w:val="20"/>
              </w:rPr>
              <w:t xml:space="preserve"> activiteit, [</w:t>
            </w:r>
            <w:r w:rsidRPr="005F7C28">
              <w:rPr>
                <w:rFonts w:ascii="Arial" w:hAnsi="Arial" w:cs="Arial"/>
                <w:i/>
                <w:iCs/>
                <w:sz w:val="20"/>
                <w:szCs w:val="20"/>
              </w:rPr>
              <w:t>artikel 2:12, eerste lid,</w:t>
            </w:r>
            <w:r w:rsidRPr="005F7C28">
              <w:rPr>
                <w:rFonts w:ascii="Arial" w:hAnsi="Arial" w:cs="Arial"/>
                <w:sz w:val="20"/>
                <w:szCs w:val="20"/>
              </w:rPr>
              <w:t>] en artikel 4:11, tweede lid.</w:t>
            </w:r>
          </w:p>
          <w:p w14:paraId="47E408CD" w14:textId="10534105" w:rsidR="005F7C28" w:rsidRPr="00F536F9" w:rsidRDefault="005F7C28" w:rsidP="00A77B10">
            <w:pPr>
              <w:pStyle w:val="Geenafstand"/>
              <w:rPr>
                <w:rFonts w:ascii="Arial" w:hAnsi="Arial" w:cs="Arial"/>
                <w:sz w:val="20"/>
                <w:szCs w:val="20"/>
              </w:rPr>
            </w:pPr>
            <w:r w:rsidRPr="005F7C28">
              <w:rPr>
                <w:rFonts w:ascii="Arial" w:hAnsi="Arial" w:cs="Arial"/>
                <w:sz w:val="20"/>
                <w:szCs w:val="20"/>
              </w:rPr>
              <w:t>[</w:t>
            </w:r>
            <w:r w:rsidRPr="005F7C28">
              <w:rPr>
                <w:rStyle w:val="Nadruk"/>
                <w:rFonts w:ascii="Arial" w:hAnsi="Arial" w:cs="Arial"/>
                <w:sz w:val="20"/>
                <w:szCs w:val="20"/>
              </w:rPr>
              <w:t>4. In geval van overtreding van de krachtens artikel 3, derde lid, van de Wet veiligheidsregio’s gestelde regels kan het college een bestuurlijke boete opleggen van ten hoogste de geldboete, bedoeld in artikel 64, eerste lid, van de Wet veiligheidsregio’s.</w:t>
            </w:r>
            <w:r w:rsidRPr="005F7C28">
              <w:rPr>
                <w:rFonts w:ascii="Arial" w:hAnsi="Arial" w:cs="Arial"/>
                <w:sz w:val="20"/>
                <w:szCs w:val="20"/>
              </w:rPr>
              <w:t>]</w:t>
            </w:r>
          </w:p>
        </w:tc>
        <w:tc>
          <w:tcPr>
            <w:tcW w:w="4531" w:type="dxa"/>
          </w:tcPr>
          <w:p w14:paraId="123285C7" w14:textId="77777777" w:rsidR="005F7C28" w:rsidRPr="00840400" w:rsidRDefault="005F7C28" w:rsidP="00A77B10">
            <w:pPr>
              <w:pBdr>
                <w:top w:val="single" w:sz="4" w:space="1" w:color="auto"/>
                <w:left w:val="single" w:sz="4" w:space="4" w:color="auto"/>
                <w:bottom w:val="single" w:sz="4" w:space="1" w:color="auto"/>
                <w:right w:val="single" w:sz="4" w:space="4" w:color="auto"/>
              </w:pBdr>
              <w:shd w:val="clear" w:color="auto" w:fill="D9D9D9"/>
              <w:spacing w:line="240" w:lineRule="auto"/>
              <w:rPr>
                <w:rFonts w:ascii="Arial" w:hAnsi="Arial" w:cs="Arial"/>
                <w:b/>
                <w:sz w:val="20"/>
                <w:szCs w:val="20"/>
              </w:rPr>
            </w:pPr>
            <w:r w:rsidRPr="00840400">
              <w:rPr>
                <w:rFonts w:ascii="Arial" w:hAnsi="Arial" w:cs="Arial"/>
                <w:b/>
                <w:sz w:val="20"/>
                <w:szCs w:val="20"/>
              </w:rPr>
              <w:lastRenderedPageBreak/>
              <w:t>Nieuwe tekst</w:t>
            </w:r>
          </w:p>
          <w:p w14:paraId="3742ECF3" w14:textId="77777777" w:rsidR="005F7C28" w:rsidRPr="00840400" w:rsidRDefault="005F7C28" w:rsidP="00A77B10">
            <w:pPr>
              <w:spacing w:line="240" w:lineRule="auto"/>
              <w:rPr>
                <w:rFonts w:ascii="Arial" w:hAnsi="Arial" w:cs="Arial"/>
                <w:sz w:val="20"/>
                <w:szCs w:val="20"/>
              </w:rPr>
            </w:pPr>
          </w:p>
          <w:p w14:paraId="414A713C" w14:textId="77777777" w:rsidR="005F7C28" w:rsidRPr="005F7C28" w:rsidRDefault="005F7C28" w:rsidP="005F7C28">
            <w:pPr>
              <w:pStyle w:val="Geenafstand"/>
              <w:rPr>
                <w:rFonts w:ascii="Arial" w:hAnsi="Arial" w:cs="Arial"/>
                <w:b/>
                <w:bCs/>
                <w:sz w:val="20"/>
                <w:szCs w:val="20"/>
              </w:rPr>
            </w:pPr>
            <w:r w:rsidRPr="005F7C28">
              <w:rPr>
                <w:rFonts w:ascii="Arial" w:hAnsi="Arial" w:cs="Arial"/>
                <w:b/>
                <w:bCs/>
                <w:sz w:val="20"/>
                <w:szCs w:val="20"/>
              </w:rPr>
              <w:t>Artikel 6:1 Sanctiebepaling</w:t>
            </w:r>
          </w:p>
          <w:p w14:paraId="5FE6F4D2" w14:textId="77777777" w:rsidR="005F7C28" w:rsidRPr="005F7C28" w:rsidRDefault="005F7C28" w:rsidP="005F7C28">
            <w:pPr>
              <w:pStyle w:val="Geenafstand"/>
              <w:rPr>
                <w:rFonts w:ascii="Arial" w:hAnsi="Arial" w:cs="Arial"/>
                <w:sz w:val="20"/>
                <w:szCs w:val="20"/>
                <w:lang w:eastAsia="nl-NL"/>
              </w:rPr>
            </w:pPr>
            <w:r w:rsidRPr="005F7C28">
              <w:rPr>
                <w:rFonts w:ascii="Arial" w:hAnsi="Arial" w:cs="Arial"/>
                <w:sz w:val="20"/>
                <w:szCs w:val="20"/>
              </w:rPr>
              <w:lastRenderedPageBreak/>
              <w:t>1. Overtreding van het bij of krachtens de volgende artikelen bepaalde en de daarbij op grond van artikel 1:4 gegeven voorschriften en beperkingen wordt gestraft met hechtenis van ten hoogste drie maanden of geldboete van de tweede categorie:</w:t>
            </w:r>
          </w:p>
          <w:p w14:paraId="55327BAC" w14:textId="06E625DB" w:rsidR="00713148" w:rsidRPr="005F7C28" w:rsidRDefault="005F7C28" w:rsidP="007815E1">
            <w:pPr>
              <w:pStyle w:val="Geenafstand"/>
              <w:ind w:firstLine="306"/>
              <w:rPr>
                <w:rFonts w:ascii="Arial" w:hAnsi="Arial" w:cs="Arial"/>
                <w:sz w:val="20"/>
                <w:szCs w:val="20"/>
              </w:rPr>
            </w:pPr>
            <w:r w:rsidRPr="005F7C28">
              <w:rPr>
                <w:rFonts w:ascii="Arial" w:hAnsi="Arial" w:cs="Arial"/>
                <w:sz w:val="20"/>
                <w:szCs w:val="20"/>
              </w:rPr>
              <w:t>a</w:t>
            </w:r>
            <w:r w:rsidRPr="006F5947">
              <w:rPr>
                <w:rFonts w:ascii="Arial" w:hAnsi="Arial" w:cs="Arial"/>
                <w:b/>
                <w:bCs/>
                <w:sz w:val="20"/>
                <w:szCs w:val="20"/>
              </w:rPr>
              <w:t xml:space="preserve">. </w:t>
            </w:r>
            <w:r w:rsidR="006F5947" w:rsidRPr="00101985">
              <w:rPr>
                <w:rFonts w:ascii="Arial" w:hAnsi="Arial" w:cs="Arial"/>
                <w:sz w:val="20"/>
                <w:szCs w:val="20"/>
              </w:rPr>
              <w:t>[</w:t>
            </w:r>
            <w:r w:rsidR="00713148" w:rsidRPr="00101985">
              <w:rPr>
                <w:rFonts w:ascii="Arial" w:hAnsi="Arial" w:cs="Arial"/>
                <w:b/>
                <w:bCs/>
                <w:sz w:val="20"/>
                <w:szCs w:val="20"/>
              </w:rPr>
              <w:t>…</w:t>
            </w:r>
            <w:r w:rsidR="006F5947" w:rsidRPr="00101985">
              <w:rPr>
                <w:rFonts w:ascii="Arial" w:hAnsi="Arial" w:cs="Arial"/>
                <w:sz w:val="20"/>
                <w:szCs w:val="20"/>
              </w:rPr>
              <w:t>]</w:t>
            </w:r>
            <w:r w:rsidR="00C83330" w:rsidRPr="00C83330">
              <w:rPr>
                <w:rFonts w:ascii="Arial" w:hAnsi="Arial" w:cs="Arial"/>
                <w:sz w:val="20"/>
                <w:szCs w:val="20"/>
              </w:rPr>
              <w:t>.</w:t>
            </w:r>
          </w:p>
          <w:p w14:paraId="68F0C03C" w14:textId="77777777" w:rsidR="005F7C28" w:rsidRPr="005F7C28" w:rsidRDefault="005F7C28" w:rsidP="005F7C28">
            <w:pPr>
              <w:pStyle w:val="Geenafstand"/>
              <w:rPr>
                <w:rFonts w:ascii="Arial" w:hAnsi="Arial" w:cs="Arial"/>
                <w:sz w:val="20"/>
                <w:szCs w:val="20"/>
              </w:rPr>
            </w:pPr>
            <w:r w:rsidRPr="005F7C28">
              <w:rPr>
                <w:rFonts w:ascii="Arial" w:hAnsi="Arial" w:cs="Arial"/>
                <w:sz w:val="20"/>
                <w:szCs w:val="20"/>
              </w:rPr>
              <w:t>2. Overtreding van het bij of krachtens de volgende artikelen bepaalde en de daarbij op grond van artikel 1:4 gegeven voorschriften en beperkingen wordt gestraft met een geldboete van de eerste categorie:</w:t>
            </w:r>
          </w:p>
          <w:p w14:paraId="48EB10BE" w14:textId="22E15DC6" w:rsidR="00713148" w:rsidRPr="005F7C28" w:rsidRDefault="005F7C28" w:rsidP="007815E1">
            <w:pPr>
              <w:pStyle w:val="Geenafstand"/>
              <w:ind w:firstLine="306"/>
              <w:rPr>
                <w:rFonts w:ascii="Arial" w:hAnsi="Arial" w:cs="Arial"/>
                <w:sz w:val="20"/>
                <w:szCs w:val="20"/>
              </w:rPr>
            </w:pPr>
            <w:r w:rsidRPr="005F7C28">
              <w:rPr>
                <w:rFonts w:ascii="Arial" w:hAnsi="Arial" w:cs="Arial"/>
                <w:sz w:val="20"/>
                <w:szCs w:val="20"/>
              </w:rPr>
              <w:t xml:space="preserve">a. </w:t>
            </w:r>
            <w:r w:rsidR="006F5947" w:rsidRPr="00101985">
              <w:rPr>
                <w:rFonts w:ascii="Arial" w:hAnsi="Arial" w:cs="Arial"/>
                <w:sz w:val="20"/>
                <w:szCs w:val="20"/>
              </w:rPr>
              <w:t>[</w:t>
            </w:r>
            <w:r w:rsidR="00713148" w:rsidRPr="00101985">
              <w:rPr>
                <w:rFonts w:ascii="Arial" w:hAnsi="Arial" w:cs="Arial"/>
                <w:b/>
                <w:bCs/>
                <w:sz w:val="20"/>
                <w:szCs w:val="20"/>
              </w:rPr>
              <w:t>…</w:t>
            </w:r>
            <w:r w:rsidR="006F5947" w:rsidRPr="00101985">
              <w:rPr>
                <w:rFonts w:ascii="Arial" w:hAnsi="Arial" w:cs="Arial"/>
                <w:sz w:val="20"/>
                <w:szCs w:val="20"/>
              </w:rPr>
              <w:t>]</w:t>
            </w:r>
            <w:r w:rsidR="00713148">
              <w:rPr>
                <w:rFonts w:ascii="Arial" w:hAnsi="Arial" w:cs="Arial"/>
                <w:sz w:val="20"/>
                <w:szCs w:val="20"/>
              </w:rPr>
              <w:t>.</w:t>
            </w:r>
          </w:p>
          <w:p w14:paraId="1768447A" w14:textId="77777777" w:rsidR="005F7C28" w:rsidRPr="005F7C28" w:rsidRDefault="005F7C28" w:rsidP="005F7C28">
            <w:pPr>
              <w:pStyle w:val="Geenafstand"/>
              <w:rPr>
                <w:rFonts w:ascii="Arial" w:hAnsi="Arial" w:cs="Arial"/>
                <w:sz w:val="20"/>
                <w:szCs w:val="20"/>
              </w:rPr>
            </w:pPr>
            <w:r w:rsidRPr="005F7C28">
              <w:rPr>
                <w:rFonts w:ascii="Arial" w:hAnsi="Arial" w:cs="Arial"/>
                <w:sz w:val="20"/>
                <w:szCs w:val="20"/>
              </w:rPr>
              <w:t xml:space="preserve">3. In afwijking van het eerste en tweede lid is artikel 1a van de Wet op de economische delicten van toepassing op overtreding van het bepaalde bij of krachtens de artikelen 2:10 en 2:11 als sprake is van een </w:t>
            </w:r>
            <w:proofErr w:type="spellStart"/>
            <w:r w:rsidRPr="005F7C28">
              <w:rPr>
                <w:rFonts w:ascii="Arial" w:hAnsi="Arial" w:cs="Arial"/>
                <w:sz w:val="20"/>
                <w:szCs w:val="20"/>
              </w:rPr>
              <w:t>omgevingsvergunningplichtige</w:t>
            </w:r>
            <w:proofErr w:type="spellEnd"/>
            <w:r w:rsidRPr="005F7C28">
              <w:rPr>
                <w:rFonts w:ascii="Arial" w:hAnsi="Arial" w:cs="Arial"/>
                <w:sz w:val="20"/>
                <w:szCs w:val="20"/>
              </w:rPr>
              <w:t xml:space="preserve"> activiteit, [</w:t>
            </w:r>
            <w:r w:rsidRPr="005F7C28">
              <w:rPr>
                <w:rFonts w:ascii="Arial" w:hAnsi="Arial" w:cs="Arial"/>
                <w:i/>
                <w:iCs/>
                <w:sz w:val="20"/>
                <w:szCs w:val="20"/>
              </w:rPr>
              <w:t>artikel 2:12, eerste lid,</w:t>
            </w:r>
            <w:r w:rsidRPr="005F7C28">
              <w:rPr>
                <w:rFonts w:ascii="Arial" w:hAnsi="Arial" w:cs="Arial"/>
                <w:sz w:val="20"/>
                <w:szCs w:val="20"/>
              </w:rPr>
              <w:t>] en artikel 4:11, tweede lid.</w:t>
            </w:r>
          </w:p>
          <w:p w14:paraId="5118D1B0" w14:textId="182FEB4B" w:rsidR="005F7C28" w:rsidRPr="00840400" w:rsidRDefault="005F7C28" w:rsidP="00F536F9">
            <w:pPr>
              <w:pStyle w:val="Geenafstand"/>
              <w:rPr>
                <w:rFonts w:ascii="Arial" w:hAnsi="Arial" w:cs="Arial"/>
                <w:sz w:val="20"/>
                <w:szCs w:val="20"/>
              </w:rPr>
            </w:pPr>
            <w:r w:rsidRPr="005F7C28">
              <w:rPr>
                <w:rFonts w:ascii="Arial" w:hAnsi="Arial" w:cs="Arial"/>
                <w:sz w:val="20"/>
                <w:szCs w:val="20"/>
              </w:rPr>
              <w:t>[</w:t>
            </w:r>
            <w:r w:rsidRPr="005F7C28">
              <w:rPr>
                <w:rStyle w:val="Nadruk"/>
                <w:rFonts w:ascii="Arial" w:hAnsi="Arial" w:cs="Arial"/>
                <w:sz w:val="20"/>
                <w:szCs w:val="20"/>
              </w:rPr>
              <w:t>4. In geval van overtreding van de krachtens artikel 3, derde lid, van de Wet veiligheidsregio’s gestelde regels kan het college een bestuurlijke boete opleggen van ten hoogste de geldboete, bedoeld in artikel 64, eerste lid, van de Wet veiligheidsregio’s.</w:t>
            </w:r>
            <w:r w:rsidRPr="005F7C28">
              <w:rPr>
                <w:rFonts w:ascii="Arial" w:hAnsi="Arial" w:cs="Arial"/>
                <w:sz w:val="20"/>
                <w:szCs w:val="20"/>
              </w:rPr>
              <w:t>]</w:t>
            </w:r>
          </w:p>
        </w:tc>
      </w:tr>
    </w:tbl>
    <w:p w14:paraId="3C58478C" w14:textId="77777777" w:rsidR="005F7C28" w:rsidRDefault="005F7C28" w:rsidP="005F7C28">
      <w:pPr>
        <w:rPr>
          <w:rFonts w:eastAsiaTheme="majorEastAsia"/>
        </w:rPr>
      </w:pPr>
    </w:p>
    <w:p w14:paraId="52D36180" w14:textId="7F1D9641" w:rsidR="00C83330" w:rsidRPr="00A804FC" w:rsidRDefault="00C83330" w:rsidP="00C83330">
      <w:pPr>
        <w:rPr>
          <w:rFonts w:eastAsiaTheme="majorEastAsia" w:cs="Arial"/>
          <w:b/>
          <w:bCs/>
          <w:sz w:val="24"/>
          <w:szCs w:val="24"/>
        </w:rPr>
      </w:pPr>
      <w:r w:rsidRPr="00A804FC">
        <w:rPr>
          <w:rFonts w:eastAsiaTheme="majorEastAsia" w:cs="Arial"/>
          <w:b/>
          <w:bCs/>
          <w:sz w:val="24"/>
          <w:szCs w:val="24"/>
        </w:rPr>
        <w:t>Toelichting</w:t>
      </w:r>
    </w:p>
    <w:p w14:paraId="25C245D0" w14:textId="77777777" w:rsidR="00D6784F" w:rsidRDefault="00D6784F" w:rsidP="00E14ADB">
      <w:pPr>
        <w:rPr>
          <w:rFonts w:eastAsiaTheme="majorEastAsia"/>
        </w:rPr>
      </w:pPr>
    </w:p>
    <w:p w14:paraId="0B3839CF" w14:textId="4D1DC983" w:rsidR="00D6784F" w:rsidRPr="00101985" w:rsidRDefault="00D6784F" w:rsidP="00E14ADB">
      <w:pPr>
        <w:rPr>
          <w:rFonts w:eastAsiaTheme="majorEastAsia"/>
          <w:b/>
          <w:bCs/>
        </w:rPr>
      </w:pPr>
      <w:r w:rsidRPr="00101985">
        <w:rPr>
          <w:rFonts w:eastAsiaTheme="majorEastAsia"/>
          <w:b/>
          <w:bCs/>
        </w:rPr>
        <w:t xml:space="preserve">Algemeen </w:t>
      </w:r>
    </w:p>
    <w:p w14:paraId="4C384800" w14:textId="40D2BCF1" w:rsidR="00D6784F" w:rsidRDefault="009904C6" w:rsidP="00E14ADB">
      <w:pPr>
        <w:rPr>
          <w:rFonts w:eastAsiaTheme="majorEastAsia"/>
        </w:rPr>
      </w:pPr>
      <w:r>
        <w:rPr>
          <w:rFonts w:eastAsiaTheme="majorEastAsia"/>
        </w:rPr>
        <w:t xml:space="preserve">Bij arrest van 24 december 2021 heeft de Hoge Raad het in de APV opgenomen </w:t>
      </w:r>
      <w:r w:rsidR="00777E16">
        <w:rPr>
          <w:rFonts w:eastAsiaTheme="majorEastAsia"/>
        </w:rPr>
        <w:t>‘</w:t>
      </w:r>
      <w:proofErr w:type="spellStart"/>
      <w:r w:rsidR="00777E16">
        <w:rPr>
          <w:rFonts w:eastAsiaTheme="majorEastAsia"/>
        </w:rPr>
        <w:t>colorverbod</w:t>
      </w:r>
      <w:proofErr w:type="spellEnd"/>
      <w:r w:rsidR="00777E16">
        <w:rPr>
          <w:rFonts w:eastAsiaTheme="majorEastAsia"/>
        </w:rPr>
        <w:t xml:space="preserve">’ onverbindend verklaard, omdat dit in strijd is met het in artikel 7, </w:t>
      </w:r>
      <w:r w:rsidR="00D6784F">
        <w:rPr>
          <w:rFonts w:eastAsiaTheme="majorEastAsia"/>
        </w:rPr>
        <w:t xml:space="preserve">derde </w:t>
      </w:r>
      <w:r w:rsidR="00777E16">
        <w:rPr>
          <w:rFonts w:eastAsiaTheme="majorEastAsia"/>
        </w:rPr>
        <w:t>lid, van de Grondwet neergelegde recht op vrijheid van meningsuiting (ECLI:NL:HR:2021:1</w:t>
      </w:r>
      <w:r w:rsidR="001117F5">
        <w:rPr>
          <w:rFonts w:eastAsiaTheme="majorEastAsia"/>
        </w:rPr>
        <w:t>946</w:t>
      </w:r>
      <w:r w:rsidR="00777E16">
        <w:rPr>
          <w:rFonts w:eastAsiaTheme="majorEastAsia"/>
        </w:rPr>
        <w:t xml:space="preserve">). </w:t>
      </w:r>
    </w:p>
    <w:p w14:paraId="72D6D8C0" w14:textId="77777777" w:rsidR="00D6784F" w:rsidRDefault="00D6784F" w:rsidP="00E14ADB">
      <w:pPr>
        <w:rPr>
          <w:rFonts w:eastAsiaTheme="majorEastAsia"/>
        </w:rPr>
      </w:pPr>
    </w:p>
    <w:p w14:paraId="1C4DB0C4" w14:textId="15BE5D99" w:rsidR="00D6784F" w:rsidRPr="00D6784F" w:rsidRDefault="00D6784F" w:rsidP="00E14ADB">
      <w:pPr>
        <w:rPr>
          <w:rFonts w:eastAsiaTheme="majorEastAsia"/>
          <w:b/>
          <w:bCs/>
        </w:rPr>
      </w:pPr>
      <w:r w:rsidRPr="00D6784F">
        <w:rPr>
          <w:rFonts w:eastAsiaTheme="majorEastAsia"/>
          <w:b/>
          <w:bCs/>
        </w:rPr>
        <w:t>Artikelsgewijs</w:t>
      </w:r>
    </w:p>
    <w:p w14:paraId="43196FD4" w14:textId="41E3E92A" w:rsidR="00D6784F" w:rsidRDefault="00D6784F" w:rsidP="00E14ADB">
      <w:pPr>
        <w:rPr>
          <w:rFonts w:eastAsiaTheme="majorEastAsia"/>
        </w:rPr>
      </w:pPr>
    </w:p>
    <w:p w14:paraId="5F74BF3B" w14:textId="3838156A" w:rsidR="00D6784F" w:rsidRPr="00D6784F" w:rsidRDefault="00D6784F" w:rsidP="00E14ADB">
      <w:pPr>
        <w:rPr>
          <w:rFonts w:eastAsiaTheme="majorEastAsia"/>
          <w:b/>
          <w:bCs/>
        </w:rPr>
      </w:pPr>
      <w:r w:rsidRPr="00D6784F">
        <w:rPr>
          <w:rFonts w:eastAsiaTheme="majorEastAsia"/>
          <w:b/>
          <w:bCs/>
        </w:rPr>
        <w:t>Artikel I, onderdeel A</w:t>
      </w:r>
    </w:p>
    <w:p w14:paraId="18293289" w14:textId="6FA74F73" w:rsidR="00D6784F" w:rsidRDefault="00D6784F" w:rsidP="00E14ADB">
      <w:pPr>
        <w:rPr>
          <w:rFonts w:eastAsiaTheme="majorEastAsia"/>
        </w:rPr>
      </w:pPr>
      <w:r>
        <w:rPr>
          <w:rFonts w:eastAsiaTheme="majorEastAsia"/>
        </w:rPr>
        <w:t>A</w:t>
      </w:r>
      <w:r w:rsidR="00777E16">
        <w:rPr>
          <w:rFonts w:eastAsiaTheme="majorEastAsia"/>
        </w:rPr>
        <w:t xml:space="preserve">rtikel 2:26, tweede en derde lid, </w:t>
      </w:r>
      <w:r>
        <w:rPr>
          <w:rFonts w:eastAsiaTheme="majorEastAsia"/>
        </w:rPr>
        <w:t>vervalt.</w:t>
      </w:r>
    </w:p>
    <w:p w14:paraId="14A5D9A4" w14:textId="77777777" w:rsidR="00D6784F" w:rsidRDefault="00D6784F" w:rsidP="00E14ADB">
      <w:pPr>
        <w:rPr>
          <w:rFonts w:eastAsiaTheme="majorEastAsia"/>
        </w:rPr>
      </w:pPr>
    </w:p>
    <w:p w14:paraId="1B27965B" w14:textId="77777777" w:rsidR="00D6784F" w:rsidRPr="00D6784F" w:rsidRDefault="00D6784F" w:rsidP="00E14ADB">
      <w:pPr>
        <w:rPr>
          <w:rFonts w:eastAsiaTheme="majorEastAsia"/>
          <w:b/>
          <w:bCs/>
        </w:rPr>
      </w:pPr>
      <w:r w:rsidRPr="00D6784F">
        <w:rPr>
          <w:rFonts w:eastAsiaTheme="majorEastAsia"/>
          <w:b/>
          <w:bCs/>
        </w:rPr>
        <w:t>Artikel I, onderdeel B</w:t>
      </w:r>
    </w:p>
    <w:p w14:paraId="24510256" w14:textId="12CDE2DD" w:rsidR="00C83330" w:rsidRDefault="00D6784F" w:rsidP="00E14ADB">
      <w:pPr>
        <w:rPr>
          <w:rFonts w:eastAsiaTheme="majorEastAsia"/>
        </w:rPr>
      </w:pPr>
      <w:r>
        <w:rPr>
          <w:rFonts w:eastAsiaTheme="majorEastAsia"/>
        </w:rPr>
        <w:t>A</w:t>
      </w:r>
      <w:r w:rsidR="00777E16">
        <w:rPr>
          <w:rFonts w:eastAsiaTheme="majorEastAsia"/>
        </w:rPr>
        <w:t xml:space="preserve">rtikel 2:50a </w:t>
      </w:r>
      <w:r>
        <w:rPr>
          <w:rFonts w:eastAsiaTheme="majorEastAsia"/>
        </w:rPr>
        <w:t>vervalt</w:t>
      </w:r>
      <w:r w:rsidR="00777E16">
        <w:rPr>
          <w:rFonts w:eastAsiaTheme="majorEastAsia"/>
        </w:rPr>
        <w:t>.</w:t>
      </w:r>
    </w:p>
    <w:p w14:paraId="37999A29" w14:textId="77777777" w:rsidR="00D6784F" w:rsidRDefault="00D6784F" w:rsidP="00E14ADB">
      <w:pPr>
        <w:rPr>
          <w:rFonts w:eastAsiaTheme="majorEastAsia"/>
        </w:rPr>
      </w:pPr>
    </w:p>
    <w:p w14:paraId="2E884B78" w14:textId="77777777" w:rsidR="00D6784F" w:rsidRPr="00D6784F" w:rsidRDefault="00D6784F" w:rsidP="00E14ADB">
      <w:pPr>
        <w:rPr>
          <w:rFonts w:eastAsiaTheme="majorEastAsia"/>
          <w:b/>
          <w:bCs/>
        </w:rPr>
      </w:pPr>
      <w:r w:rsidRPr="00D6784F">
        <w:rPr>
          <w:rFonts w:eastAsiaTheme="majorEastAsia"/>
          <w:b/>
          <w:bCs/>
        </w:rPr>
        <w:t>Artikel I, onderdeel C</w:t>
      </w:r>
    </w:p>
    <w:p w14:paraId="27F60479" w14:textId="0CF7A91F" w:rsidR="00777E16" w:rsidRPr="00E14ADB" w:rsidRDefault="00777E16" w:rsidP="00E14ADB">
      <w:pPr>
        <w:rPr>
          <w:rFonts w:eastAsiaTheme="majorEastAsia"/>
        </w:rPr>
      </w:pPr>
      <w:r>
        <w:rPr>
          <w:rFonts w:eastAsiaTheme="majorEastAsia"/>
        </w:rPr>
        <w:t>Gemeenten moeten ook de strafbaarstelling in artikel 6:1</w:t>
      </w:r>
      <w:r w:rsidR="00EF225F">
        <w:rPr>
          <w:rFonts w:eastAsiaTheme="majorEastAsia"/>
        </w:rPr>
        <w:t xml:space="preserve"> van de</w:t>
      </w:r>
      <w:r>
        <w:rPr>
          <w:rFonts w:eastAsiaTheme="majorEastAsia"/>
        </w:rPr>
        <w:t xml:space="preserve"> APV aanpassen door daarin de verwijzing naar artikel 2:50a te schrappen.</w:t>
      </w:r>
    </w:p>
    <w:sectPr w:rsidR="00777E16" w:rsidRPr="00E14ADB" w:rsidSect="00E26D33">
      <w:footerReference w:type="default" r:id="rId11"/>
      <w:pgSz w:w="12240" w:h="15840" w:code="1"/>
      <w:pgMar w:top="1247" w:right="1531" w:bottom="1304" w:left="1531"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0FC546" w14:textId="77777777" w:rsidR="003C17A5" w:rsidRDefault="003C17A5" w:rsidP="00A14B69">
      <w:r>
        <w:separator/>
      </w:r>
    </w:p>
    <w:p w14:paraId="550FB431" w14:textId="77777777" w:rsidR="003C17A5" w:rsidRDefault="003C17A5"/>
  </w:endnote>
  <w:endnote w:type="continuationSeparator" w:id="0">
    <w:p w14:paraId="211E6D81" w14:textId="77777777" w:rsidR="003C17A5" w:rsidRDefault="003C17A5" w:rsidP="00A14B69">
      <w:r>
        <w:continuationSeparator/>
      </w:r>
    </w:p>
    <w:p w14:paraId="275BBC3D" w14:textId="77777777" w:rsidR="003C17A5" w:rsidRDefault="003C17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1A911" w14:textId="29CC7EAA" w:rsidR="00655883" w:rsidRPr="000A5C2E" w:rsidRDefault="00EA40F0">
    <w:pPr>
      <w:pStyle w:val="Voettekst"/>
      <w:rPr>
        <w:rFonts w:cs="Arial"/>
        <w:i/>
        <w:sz w:val="18"/>
        <w:szCs w:val="18"/>
      </w:rPr>
    </w:pPr>
    <w:bookmarkStart w:id="1" w:name="_Hlk9583595"/>
    <w:bookmarkStart w:id="2" w:name="_Hlk9583596"/>
    <w:bookmarkStart w:id="3" w:name="_Hlk9583652"/>
    <w:bookmarkStart w:id="4" w:name="_Hlk9583653"/>
    <w:bookmarkStart w:id="5" w:name="_Hlk41988698"/>
    <w:r w:rsidRPr="00956F51">
      <w:rPr>
        <w:rFonts w:cs="Arial"/>
        <w:i/>
        <w:sz w:val="18"/>
        <w:szCs w:val="18"/>
      </w:rPr>
      <w:t xml:space="preserve">Bijlage </w:t>
    </w:r>
    <w:r>
      <w:rPr>
        <w:rFonts w:cs="Arial"/>
        <w:i/>
        <w:sz w:val="18"/>
        <w:szCs w:val="18"/>
      </w:rPr>
      <w:t xml:space="preserve">1/2 </w:t>
    </w:r>
    <w:r w:rsidRPr="00956F51">
      <w:rPr>
        <w:rFonts w:cs="Arial"/>
        <w:i/>
        <w:sz w:val="18"/>
        <w:szCs w:val="18"/>
      </w:rPr>
      <w:t xml:space="preserve">bij VNG </w:t>
    </w:r>
    <w:r w:rsidR="000A5C2E">
      <w:rPr>
        <w:rFonts w:cs="Arial"/>
        <w:i/>
        <w:sz w:val="18"/>
        <w:szCs w:val="18"/>
      </w:rPr>
      <w:t>nieuwsbericht</w:t>
    </w:r>
    <w:r w:rsidRPr="00956F51">
      <w:rPr>
        <w:rFonts w:cs="Arial"/>
        <w:i/>
        <w:sz w:val="18"/>
        <w:szCs w:val="18"/>
      </w:rPr>
      <w:t xml:space="preserve">, </w:t>
    </w:r>
    <w:bookmarkEnd w:id="1"/>
    <w:bookmarkEnd w:id="2"/>
    <w:bookmarkEnd w:id="3"/>
    <w:bookmarkEnd w:id="4"/>
    <w:r w:rsidR="000A5C2E">
      <w:rPr>
        <w:rFonts w:cs="Arial"/>
        <w:i/>
        <w:sz w:val="18"/>
        <w:szCs w:val="18"/>
      </w:rPr>
      <w:t>januari 2022</w:t>
    </w:r>
    <w:bookmarkEnd w:id="5"/>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89C262" w14:textId="77777777" w:rsidR="003C17A5" w:rsidRDefault="003C17A5">
      <w:r>
        <w:separator/>
      </w:r>
    </w:p>
  </w:footnote>
  <w:footnote w:type="continuationSeparator" w:id="0">
    <w:p w14:paraId="26E0CE5B" w14:textId="77777777" w:rsidR="003C17A5" w:rsidRDefault="003C17A5" w:rsidP="00A14B69">
      <w:r>
        <w:continuationSeparator/>
      </w:r>
    </w:p>
    <w:p w14:paraId="19594ACF" w14:textId="77777777" w:rsidR="003C17A5" w:rsidRDefault="003C17A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C05A1"/>
    <w:multiLevelType w:val="multilevel"/>
    <w:tmpl w:val="0562E376"/>
    <w:styleLink w:val="VNGOngenummerdelijst"/>
    <w:lvl w:ilvl="0">
      <w:start w:val="1"/>
      <w:numFmt w:val="bullet"/>
      <w:lvlText w:val=""/>
      <w:lvlJc w:val="left"/>
      <w:pPr>
        <w:ind w:left="284" w:hanging="284"/>
      </w:pPr>
      <w:rPr>
        <w:rFonts w:ascii="Symbol" w:hAnsi="Symbol" w:hint="default"/>
        <w:sz w:val="20"/>
      </w:rPr>
    </w:lvl>
    <w:lvl w:ilvl="1">
      <w:start w:val="1"/>
      <w:numFmt w:val="bullet"/>
      <w:lvlText w:val=""/>
      <w:lvlJc w:val="left"/>
      <w:pPr>
        <w:ind w:left="567" w:hanging="283"/>
      </w:pPr>
      <w:rPr>
        <w:rFonts w:ascii="Symbol" w:hAnsi="Symbol" w:hint="default"/>
      </w:rPr>
    </w:lvl>
    <w:lvl w:ilvl="2">
      <w:start w:val="1"/>
      <w:numFmt w:val="bullet"/>
      <w:lvlText w:val=""/>
      <w:lvlJc w:val="left"/>
      <w:pPr>
        <w:ind w:left="851" w:hanging="284"/>
      </w:pPr>
      <w:rPr>
        <w:rFonts w:ascii="Symbol" w:hAnsi="Symbol" w:hint="default"/>
      </w:rPr>
    </w:lvl>
    <w:lvl w:ilvl="3">
      <w:start w:val="1"/>
      <w:numFmt w:val="bullet"/>
      <w:lvlText w:val=""/>
      <w:lvlJc w:val="left"/>
      <w:pPr>
        <w:ind w:left="1134" w:hanging="283"/>
      </w:pPr>
      <w:rPr>
        <w:rFonts w:ascii="Symbol" w:hAnsi="Symbol" w:hint="default"/>
      </w:rPr>
    </w:lvl>
    <w:lvl w:ilvl="4">
      <w:start w:val="1"/>
      <w:numFmt w:val="bullet"/>
      <w:lvlText w:val=""/>
      <w:lvlJc w:val="left"/>
      <w:pPr>
        <w:ind w:left="1418" w:hanging="284"/>
      </w:pPr>
      <w:rPr>
        <w:rFonts w:ascii="Symbol" w:hAnsi="Symbol" w:hint="default"/>
      </w:rPr>
    </w:lvl>
    <w:lvl w:ilvl="5">
      <w:start w:val="1"/>
      <w:numFmt w:val="bullet"/>
      <w:lvlText w:val=""/>
      <w:lvlJc w:val="left"/>
      <w:pPr>
        <w:tabs>
          <w:tab w:val="num" w:pos="14175"/>
        </w:tabs>
        <w:ind w:left="1701" w:hanging="283"/>
      </w:pPr>
      <w:rPr>
        <w:rFonts w:ascii="Symbol" w:hAnsi="Symbol" w:hint="default"/>
      </w:rPr>
    </w:lvl>
    <w:lvl w:ilvl="6">
      <w:start w:val="1"/>
      <w:numFmt w:val="bullet"/>
      <w:lvlText w:val=""/>
      <w:lvlJc w:val="left"/>
      <w:pPr>
        <w:ind w:left="1985" w:hanging="284"/>
      </w:pPr>
      <w:rPr>
        <w:rFonts w:ascii="Symbol" w:hAnsi="Symbol" w:hint="default"/>
      </w:rPr>
    </w:lvl>
    <w:lvl w:ilvl="7">
      <w:start w:val="1"/>
      <w:numFmt w:val="bullet"/>
      <w:lvlText w:val=""/>
      <w:lvlJc w:val="left"/>
      <w:pPr>
        <w:ind w:left="2268" w:hanging="283"/>
      </w:pPr>
      <w:rPr>
        <w:rFonts w:ascii="Symbol" w:hAnsi="Symbol" w:hint="default"/>
      </w:rPr>
    </w:lvl>
    <w:lvl w:ilvl="8">
      <w:start w:val="1"/>
      <w:numFmt w:val="bullet"/>
      <w:lvlText w:val=""/>
      <w:lvlJc w:val="left"/>
      <w:pPr>
        <w:ind w:left="2552" w:hanging="284"/>
      </w:pPr>
      <w:rPr>
        <w:rFonts w:ascii="Symbol" w:hAnsi="Symbol" w:hint="default"/>
      </w:rPr>
    </w:lvl>
  </w:abstractNum>
  <w:abstractNum w:abstractNumId="1" w15:restartNumberingAfterBreak="0">
    <w:nsid w:val="038B2733"/>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38E03A6"/>
    <w:multiLevelType w:val="hybridMultilevel"/>
    <w:tmpl w:val="32AC65B4"/>
    <w:lvl w:ilvl="0" w:tplc="B17442A6">
      <w:start w:val="1"/>
      <w:numFmt w:val="decimal"/>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61032F2"/>
    <w:multiLevelType w:val="multilevel"/>
    <w:tmpl w:val="A254DA02"/>
    <w:name w:val="K-hoofdstuknummer"/>
    <w:lvl w:ilvl="0">
      <w:start w:val="1"/>
      <w:numFmt w:val="decimal"/>
      <w:lvlText w:val="%1"/>
      <w:lvlJc w:val="left"/>
      <w:pPr>
        <w:ind w:left="7287" w:hanging="624"/>
      </w:pPr>
      <w:rPr>
        <w:rFonts w:hint="default"/>
        <w:b/>
        <w:i w:val="0"/>
        <w:color w:val="003359"/>
        <w:sz w:val="40"/>
      </w:rPr>
    </w:lvl>
    <w:lvl w:ilvl="1">
      <w:start w:val="1"/>
      <w:numFmt w:val="decimal"/>
      <w:lvlText w:val="%1.%2"/>
      <w:lvlJc w:val="left"/>
      <w:pPr>
        <w:ind w:left="624" w:hanging="624"/>
      </w:pPr>
      <w:rPr>
        <w:rFonts w:hint="default"/>
        <w:sz w:val="24"/>
        <w:szCs w:val="24"/>
      </w:rPr>
    </w:lvl>
    <w:lvl w:ilvl="2">
      <w:start w:val="1"/>
      <w:numFmt w:val="decimal"/>
      <w:lvlText w:val="%1.%2.%3."/>
      <w:lvlJc w:val="left"/>
      <w:pPr>
        <w:ind w:left="624" w:hanging="624"/>
      </w:pPr>
      <w:rPr>
        <w:rFonts w:hint="default"/>
      </w:rPr>
    </w:lvl>
    <w:lvl w:ilvl="3">
      <w:start w:val="1"/>
      <w:numFmt w:val="decimal"/>
      <w:lvlText w:val="%1.%2.%3.%4."/>
      <w:lvlJc w:val="left"/>
      <w:pPr>
        <w:ind w:left="624" w:hanging="624"/>
      </w:pPr>
      <w:rPr>
        <w:rFonts w:hint="default"/>
      </w:rPr>
    </w:lvl>
    <w:lvl w:ilvl="4">
      <w:start w:val="1"/>
      <w:numFmt w:val="decimal"/>
      <w:lvlText w:val="%1.%2.%3.%4.%5."/>
      <w:lvlJc w:val="left"/>
      <w:pPr>
        <w:ind w:left="624" w:hanging="624"/>
      </w:pPr>
      <w:rPr>
        <w:rFonts w:hint="default"/>
      </w:rPr>
    </w:lvl>
    <w:lvl w:ilvl="5">
      <w:start w:val="1"/>
      <w:numFmt w:val="decimal"/>
      <w:lvlText w:val="%1.%2.%3.%4.%5.%6."/>
      <w:lvlJc w:val="left"/>
      <w:pPr>
        <w:ind w:left="624" w:hanging="624"/>
      </w:pPr>
      <w:rPr>
        <w:rFonts w:hint="default"/>
      </w:rPr>
    </w:lvl>
    <w:lvl w:ilvl="6">
      <w:start w:val="1"/>
      <w:numFmt w:val="decimal"/>
      <w:lvlText w:val="%1.%2.%3.%4.%5.%6.%7."/>
      <w:lvlJc w:val="left"/>
      <w:pPr>
        <w:ind w:left="624" w:hanging="624"/>
      </w:pPr>
      <w:rPr>
        <w:rFonts w:hint="default"/>
      </w:rPr>
    </w:lvl>
    <w:lvl w:ilvl="7">
      <w:start w:val="1"/>
      <w:numFmt w:val="decimal"/>
      <w:lvlText w:val="%1.%2.%3.%4.%5.%6.%7.%8."/>
      <w:lvlJc w:val="left"/>
      <w:pPr>
        <w:ind w:left="624" w:hanging="624"/>
      </w:pPr>
      <w:rPr>
        <w:rFonts w:hint="default"/>
      </w:rPr>
    </w:lvl>
    <w:lvl w:ilvl="8">
      <w:start w:val="1"/>
      <w:numFmt w:val="decimal"/>
      <w:lvlText w:val="%1.%2.%3.%4.%5.%6.%7.%8.%9."/>
      <w:lvlJc w:val="left"/>
      <w:pPr>
        <w:ind w:left="624" w:hanging="624"/>
      </w:pPr>
      <w:rPr>
        <w:rFonts w:hint="default"/>
      </w:rPr>
    </w:lvl>
  </w:abstractNum>
  <w:abstractNum w:abstractNumId="4" w15:restartNumberingAfterBreak="0">
    <w:nsid w:val="07807A3A"/>
    <w:multiLevelType w:val="hybridMultilevel"/>
    <w:tmpl w:val="24D0A7D0"/>
    <w:lvl w:ilvl="0" w:tplc="B17442A6">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09D96F51"/>
    <w:multiLevelType w:val="multilevel"/>
    <w:tmpl w:val="6CE03498"/>
    <w:numStyleLink w:val="Stijl1"/>
  </w:abstractNum>
  <w:abstractNum w:abstractNumId="6" w15:restartNumberingAfterBreak="0">
    <w:nsid w:val="108737CA"/>
    <w:multiLevelType w:val="hybridMultilevel"/>
    <w:tmpl w:val="21BCA84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6836727"/>
    <w:multiLevelType w:val="multilevel"/>
    <w:tmpl w:val="921CE4C8"/>
    <w:numStyleLink w:val="VNGGenummerdelijst"/>
  </w:abstractNum>
  <w:abstractNum w:abstractNumId="8" w15:restartNumberingAfterBreak="0">
    <w:nsid w:val="1B71079F"/>
    <w:multiLevelType w:val="hybridMultilevel"/>
    <w:tmpl w:val="3474CAF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C663CEA"/>
    <w:multiLevelType w:val="multilevel"/>
    <w:tmpl w:val="2130AAC2"/>
    <w:lvl w:ilvl="0">
      <w:start w:val="1"/>
      <w:numFmt w:val="decimal"/>
      <w:lvlText w:val="%1."/>
      <w:lvlJc w:val="left"/>
      <w:pPr>
        <w:ind w:left="454" w:hanging="454"/>
      </w:pPr>
      <w:rPr>
        <w:rFonts w:hint="default"/>
      </w:rPr>
    </w:lvl>
    <w:lvl w:ilvl="1">
      <w:start w:val="1"/>
      <w:numFmt w:val="lowerLetter"/>
      <w:lvlText w:val="%2."/>
      <w:lvlJc w:val="left"/>
      <w:pPr>
        <w:ind w:left="908" w:hanging="454"/>
      </w:pPr>
      <w:rPr>
        <w:rFonts w:hint="default"/>
      </w:rPr>
    </w:lvl>
    <w:lvl w:ilvl="2">
      <w:start w:val="1"/>
      <w:numFmt w:val="lowerRoman"/>
      <w:lvlText w:val="%3."/>
      <w:lvlJc w:val="left"/>
      <w:pPr>
        <w:tabs>
          <w:tab w:val="num" w:pos="5103"/>
        </w:tabs>
        <w:ind w:left="1362" w:hanging="454"/>
      </w:pPr>
      <w:rPr>
        <w:rFonts w:hint="default"/>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left"/>
      <w:pPr>
        <w:ind w:left="4086" w:hanging="454"/>
      </w:pPr>
      <w:rPr>
        <w:rFonts w:hint="default"/>
      </w:rPr>
    </w:lvl>
  </w:abstractNum>
  <w:abstractNum w:abstractNumId="10" w15:restartNumberingAfterBreak="0">
    <w:nsid w:val="1CB17808"/>
    <w:multiLevelType w:val="multilevel"/>
    <w:tmpl w:val="921CE4C8"/>
    <w:styleLink w:val="VNGGenummerdelijst"/>
    <w:lvl w:ilvl="0">
      <w:start w:val="1"/>
      <w:numFmt w:val="decimal"/>
      <w:lvlText w:val="%1"/>
      <w:lvlJc w:val="left"/>
      <w:pPr>
        <w:ind w:left="284" w:hanging="284"/>
      </w:pPr>
      <w:rPr>
        <w:rFonts w:ascii="Arial" w:hAnsi="Arial" w:hint="default"/>
        <w:color w:val="101010"/>
        <w:sz w:val="20"/>
      </w:rPr>
    </w:lvl>
    <w:lvl w:ilvl="1">
      <w:start w:val="1"/>
      <w:numFmt w:val="lowerLetter"/>
      <w:lvlText w:val="%2"/>
      <w:lvlJc w:val="left"/>
      <w:pPr>
        <w:ind w:left="567" w:hanging="283"/>
      </w:pPr>
      <w:rPr>
        <w:rFonts w:hint="default"/>
      </w:rPr>
    </w:lvl>
    <w:lvl w:ilvl="2">
      <w:start w:val="1"/>
      <w:numFmt w:val="lowerLetter"/>
      <w:lvlText w:val="%3"/>
      <w:lvlJc w:val="left"/>
      <w:pPr>
        <w:tabs>
          <w:tab w:val="num" w:pos="1134"/>
        </w:tabs>
        <w:ind w:left="851" w:hanging="284"/>
      </w:pPr>
      <w:rPr>
        <w:rFonts w:hint="default"/>
      </w:rPr>
    </w:lvl>
    <w:lvl w:ilvl="3">
      <w:start w:val="1"/>
      <w:numFmt w:val="lowerLetter"/>
      <w:lvlText w:val="%4"/>
      <w:lvlJc w:val="left"/>
      <w:pPr>
        <w:tabs>
          <w:tab w:val="num" w:pos="1701"/>
        </w:tabs>
        <w:ind w:left="1134" w:hanging="283"/>
      </w:pPr>
      <w:rPr>
        <w:rFonts w:hint="default"/>
      </w:rPr>
    </w:lvl>
    <w:lvl w:ilvl="4">
      <w:start w:val="1"/>
      <w:numFmt w:val="lowerLetter"/>
      <w:lvlText w:val="%5"/>
      <w:lvlJc w:val="left"/>
      <w:pPr>
        <w:tabs>
          <w:tab w:val="num" w:pos="2268"/>
        </w:tabs>
        <w:ind w:left="1418" w:hanging="284"/>
      </w:pPr>
      <w:rPr>
        <w:rFonts w:hint="default"/>
      </w:rPr>
    </w:lvl>
    <w:lvl w:ilvl="5">
      <w:start w:val="1"/>
      <w:numFmt w:val="lowerLetter"/>
      <w:lvlText w:val="%6"/>
      <w:lvlJc w:val="left"/>
      <w:pPr>
        <w:tabs>
          <w:tab w:val="num" w:pos="14175"/>
        </w:tabs>
        <w:ind w:left="1701" w:hanging="283"/>
      </w:pPr>
      <w:rPr>
        <w:rFonts w:hint="default"/>
      </w:rPr>
    </w:lvl>
    <w:lvl w:ilvl="6">
      <w:start w:val="1"/>
      <w:numFmt w:val="lowerLetter"/>
      <w:lvlText w:val="%7"/>
      <w:lvlJc w:val="left"/>
      <w:pPr>
        <w:tabs>
          <w:tab w:val="num" w:pos="3402"/>
        </w:tabs>
        <w:ind w:left="1985" w:hanging="284"/>
      </w:pPr>
      <w:rPr>
        <w:rFonts w:hint="default"/>
      </w:rPr>
    </w:lvl>
    <w:lvl w:ilvl="7">
      <w:start w:val="1"/>
      <w:numFmt w:val="lowerLetter"/>
      <w:lvlText w:val="%8"/>
      <w:lvlJc w:val="left"/>
      <w:pPr>
        <w:tabs>
          <w:tab w:val="num" w:pos="4082"/>
        </w:tabs>
        <w:ind w:left="2268" w:hanging="283"/>
      </w:pPr>
      <w:rPr>
        <w:rFonts w:hint="default"/>
      </w:rPr>
    </w:lvl>
    <w:lvl w:ilvl="8">
      <w:start w:val="1"/>
      <w:numFmt w:val="lowerLetter"/>
      <w:lvlText w:val="%9"/>
      <w:lvlJc w:val="left"/>
      <w:pPr>
        <w:tabs>
          <w:tab w:val="num" w:pos="4536"/>
        </w:tabs>
        <w:ind w:left="2552" w:hanging="284"/>
      </w:pPr>
      <w:rPr>
        <w:rFonts w:hint="default"/>
      </w:rPr>
    </w:lvl>
  </w:abstractNum>
  <w:abstractNum w:abstractNumId="11" w15:restartNumberingAfterBreak="0">
    <w:nsid w:val="1DA73E34"/>
    <w:multiLevelType w:val="hybridMultilevel"/>
    <w:tmpl w:val="19A2D49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20173AEA"/>
    <w:multiLevelType w:val="multilevel"/>
    <w:tmpl w:val="0562E376"/>
    <w:numStyleLink w:val="VNGOngenummerdelijst"/>
  </w:abstractNum>
  <w:abstractNum w:abstractNumId="13" w15:restartNumberingAfterBreak="0">
    <w:nsid w:val="20FB0649"/>
    <w:multiLevelType w:val="multilevel"/>
    <w:tmpl w:val="587E31B4"/>
    <w:numStyleLink w:val="VNGGenummerdekoppen2tm6"/>
  </w:abstractNum>
  <w:abstractNum w:abstractNumId="14" w15:restartNumberingAfterBreak="0">
    <w:nsid w:val="2291584F"/>
    <w:multiLevelType w:val="hybridMultilevel"/>
    <w:tmpl w:val="3CC4808A"/>
    <w:lvl w:ilvl="0" w:tplc="B17442A6">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27B90EDC"/>
    <w:multiLevelType w:val="multilevel"/>
    <w:tmpl w:val="587E31B4"/>
    <w:numStyleLink w:val="VNGGenummerdekoppen2tm6"/>
  </w:abstractNum>
  <w:abstractNum w:abstractNumId="16" w15:restartNumberingAfterBreak="0">
    <w:nsid w:val="2E984299"/>
    <w:multiLevelType w:val="multilevel"/>
    <w:tmpl w:val="6CE03498"/>
    <w:styleLink w:val="Stijl1"/>
    <w:lvl w:ilvl="0">
      <w:start w:val="1"/>
      <w:numFmt w:val="decimal"/>
      <w:lvlText w:val="%1."/>
      <w:lvlJc w:val="left"/>
      <w:pPr>
        <w:ind w:left="454" w:hanging="454"/>
      </w:pPr>
      <w:rPr>
        <w:rFonts w:hint="default"/>
      </w:rPr>
    </w:lvl>
    <w:lvl w:ilvl="1">
      <w:start w:val="1"/>
      <w:numFmt w:val="lowerLetter"/>
      <w:lvlText w:val="%2."/>
      <w:lvlJc w:val="left"/>
      <w:pPr>
        <w:ind w:left="738" w:hanging="454"/>
      </w:pPr>
      <w:rPr>
        <w:rFonts w:hint="default"/>
      </w:rPr>
    </w:lvl>
    <w:lvl w:ilvl="2">
      <w:start w:val="1"/>
      <w:numFmt w:val="lowerRoman"/>
      <w:lvlText w:val="%3."/>
      <w:lvlJc w:val="left"/>
      <w:pPr>
        <w:tabs>
          <w:tab w:val="num" w:pos="5103"/>
        </w:tabs>
        <w:ind w:left="1022" w:hanging="454"/>
      </w:pPr>
      <w:rPr>
        <w:rFonts w:hint="default"/>
      </w:rPr>
    </w:lvl>
    <w:lvl w:ilvl="3">
      <w:start w:val="1"/>
      <w:numFmt w:val="decimal"/>
      <w:lvlText w:val="%4."/>
      <w:lvlJc w:val="left"/>
      <w:pPr>
        <w:ind w:left="1306" w:hanging="454"/>
      </w:pPr>
      <w:rPr>
        <w:rFonts w:hint="default"/>
      </w:rPr>
    </w:lvl>
    <w:lvl w:ilvl="4">
      <w:start w:val="1"/>
      <w:numFmt w:val="lowerLetter"/>
      <w:lvlText w:val="%5."/>
      <w:lvlJc w:val="left"/>
      <w:pPr>
        <w:ind w:left="1590" w:hanging="454"/>
      </w:pPr>
      <w:rPr>
        <w:rFonts w:hint="default"/>
      </w:rPr>
    </w:lvl>
    <w:lvl w:ilvl="5">
      <w:start w:val="1"/>
      <w:numFmt w:val="lowerRoman"/>
      <w:lvlText w:val="%6."/>
      <w:lvlJc w:val="left"/>
      <w:pPr>
        <w:ind w:left="1874" w:hanging="454"/>
      </w:pPr>
      <w:rPr>
        <w:rFonts w:hint="default"/>
      </w:rPr>
    </w:lvl>
    <w:lvl w:ilvl="6">
      <w:start w:val="1"/>
      <w:numFmt w:val="decimal"/>
      <w:lvlText w:val="%7."/>
      <w:lvlJc w:val="left"/>
      <w:pPr>
        <w:ind w:left="2158" w:hanging="454"/>
      </w:pPr>
      <w:rPr>
        <w:rFonts w:hint="default"/>
      </w:rPr>
    </w:lvl>
    <w:lvl w:ilvl="7">
      <w:start w:val="1"/>
      <w:numFmt w:val="lowerLetter"/>
      <w:lvlText w:val="%8."/>
      <w:lvlJc w:val="left"/>
      <w:pPr>
        <w:ind w:left="2442" w:hanging="454"/>
      </w:pPr>
      <w:rPr>
        <w:rFonts w:hint="default"/>
      </w:rPr>
    </w:lvl>
    <w:lvl w:ilvl="8">
      <w:start w:val="1"/>
      <w:numFmt w:val="lowerRoman"/>
      <w:lvlText w:val="%9."/>
      <w:lvlJc w:val="left"/>
      <w:pPr>
        <w:ind w:left="2726" w:hanging="454"/>
      </w:pPr>
      <w:rPr>
        <w:rFonts w:hint="default"/>
      </w:rPr>
    </w:lvl>
  </w:abstractNum>
  <w:abstractNum w:abstractNumId="17" w15:restartNumberingAfterBreak="0">
    <w:nsid w:val="31B70064"/>
    <w:multiLevelType w:val="hybridMultilevel"/>
    <w:tmpl w:val="1E448B3E"/>
    <w:lvl w:ilvl="0" w:tplc="117AC4CA">
      <w:start w:val="1"/>
      <w:numFmt w:val="decimal"/>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36AE7D53"/>
    <w:multiLevelType w:val="multilevel"/>
    <w:tmpl w:val="ED90325C"/>
    <w:lvl w:ilvl="0">
      <w:start w:val="1"/>
      <w:numFmt w:val="bullet"/>
      <w:lvlText w:val=""/>
      <w:lvlJc w:val="left"/>
      <w:pPr>
        <w:ind w:left="567" w:hanging="567"/>
      </w:pPr>
      <w:rPr>
        <w:rFonts w:ascii="Symbol" w:hAnsi="Symbol" w:hint="default"/>
      </w:rPr>
    </w:lvl>
    <w:lvl w:ilvl="1">
      <w:start w:val="1"/>
      <w:numFmt w:val="bullet"/>
      <w:lvlText w:val="o"/>
      <w:lvlJc w:val="left"/>
      <w:pPr>
        <w:ind w:left="1134" w:hanging="567"/>
      </w:pPr>
      <w:rPr>
        <w:rFonts w:ascii="Courier New" w:hAnsi="Courier New" w:hint="default"/>
      </w:rPr>
    </w:lvl>
    <w:lvl w:ilvl="2">
      <w:start w:val="1"/>
      <w:numFmt w:val="bullet"/>
      <w:lvlText w:val="o"/>
      <w:lvlJc w:val="left"/>
      <w:pPr>
        <w:ind w:left="1701" w:hanging="567"/>
      </w:pPr>
      <w:rPr>
        <w:rFonts w:ascii="Courier New" w:hAnsi="Courier New" w:hint="default"/>
      </w:rPr>
    </w:lvl>
    <w:lvl w:ilvl="3">
      <w:start w:val="1"/>
      <w:numFmt w:val="bullet"/>
      <w:lvlText w:val="o"/>
      <w:lvlJc w:val="left"/>
      <w:pPr>
        <w:ind w:left="2268" w:hanging="567"/>
      </w:pPr>
      <w:rPr>
        <w:rFonts w:ascii="Courier New" w:hAnsi="Courier New" w:hint="default"/>
      </w:rPr>
    </w:lvl>
    <w:lvl w:ilvl="4">
      <w:start w:val="1"/>
      <w:numFmt w:val="bullet"/>
      <w:lvlText w:val="o"/>
      <w:lvlJc w:val="left"/>
      <w:pPr>
        <w:ind w:left="2835" w:hanging="567"/>
      </w:pPr>
      <w:rPr>
        <w:rFonts w:ascii="Courier New" w:hAnsi="Courier New" w:hint="default"/>
      </w:rPr>
    </w:lvl>
    <w:lvl w:ilvl="5">
      <w:start w:val="1"/>
      <w:numFmt w:val="bullet"/>
      <w:lvlText w:val="o"/>
      <w:lvlJc w:val="left"/>
      <w:pPr>
        <w:ind w:left="3402" w:hanging="567"/>
      </w:pPr>
      <w:rPr>
        <w:rFonts w:ascii="Courier New" w:hAnsi="Courier New" w:hint="default"/>
      </w:rPr>
    </w:lvl>
    <w:lvl w:ilvl="6">
      <w:start w:val="1"/>
      <w:numFmt w:val="bullet"/>
      <w:lvlText w:val="o"/>
      <w:lvlJc w:val="left"/>
      <w:pPr>
        <w:ind w:left="3969" w:hanging="567"/>
      </w:pPr>
      <w:rPr>
        <w:rFonts w:ascii="Courier New" w:hAnsi="Courier New" w:hint="default"/>
      </w:rPr>
    </w:lvl>
    <w:lvl w:ilvl="7">
      <w:start w:val="1"/>
      <w:numFmt w:val="bullet"/>
      <w:lvlText w:val="o"/>
      <w:lvlJc w:val="left"/>
      <w:pPr>
        <w:ind w:left="4536" w:hanging="567"/>
      </w:pPr>
      <w:rPr>
        <w:rFonts w:ascii="Courier New" w:hAnsi="Courier New" w:hint="default"/>
      </w:rPr>
    </w:lvl>
    <w:lvl w:ilvl="8">
      <w:start w:val="1"/>
      <w:numFmt w:val="bullet"/>
      <w:lvlText w:val="o"/>
      <w:lvlJc w:val="left"/>
      <w:pPr>
        <w:ind w:left="5103" w:hanging="567"/>
      </w:pPr>
      <w:rPr>
        <w:rFonts w:ascii="Courier New" w:hAnsi="Courier New" w:hint="default"/>
      </w:rPr>
    </w:lvl>
  </w:abstractNum>
  <w:abstractNum w:abstractNumId="19" w15:restartNumberingAfterBreak="0">
    <w:nsid w:val="3E910E94"/>
    <w:multiLevelType w:val="hybridMultilevel"/>
    <w:tmpl w:val="484876C6"/>
    <w:lvl w:ilvl="0" w:tplc="0413000F">
      <w:start w:val="1"/>
      <w:numFmt w:val="decimal"/>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3F654683"/>
    <w:multiLevelType w:val="multilevel"/>
    <w:tmpl w:val="ED30F692"/>
    <w:name w:val="K-hoofdstuknummer"/>
    <w:lvl w:ilvl="0">
      <w:start w:val="1"/>
      <w:numFmt w:val="decimal"/>
      <w:lvlText w:val="%1."/>
      <w:lvlJc w:val="left"/>
      <w:pPr>
        <w:ind w:left="567" w:hanging="567"/>
      </w:pPr>
      <w:rPr>
        <w:rFonts w:hint="default"/>
        <w:b/>
        <w:i w:val="0"/>
        <w:color w:val="000000"/>
        <w:sz w:val="40"/>
      </w:rPr>
    </w:lvl>
    <w:lvl w:ilvl="1">
      <w:start w:val="1"/>
      <w:numFmt w:val="decimal"/>
      <w:lvlRestart w:val="0"/>
      <w:lvlText w:val="%1.%2."/>
      <w:lvlJc w:val="left"/>
      <w:pPr>
        <w:ind w:left="567" w:hanging="567"/>
      </w:pPr>
      <w:rPr>
        <w:rFonts w:hint="default"/>
        <w:sz w:val="28"/>
        <w:szCs w:val="2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6BE3CD1"/>
    <w:multiLevelType w:val="multilevel"/>
    <w:tmpl w:val="19F08BA4"/>
    <w:name w:val="K-nummering22"/>
    <w:lvl w:ilvl="0">
      <w:start w:val="10"/>
      <w:numFmt w:val="decimal"/>
      <w:lvlText w:val="%1."/>
      <w:lvlJc w:val="left"/>
      <w:pPr>
        <w:ind w:left="397" w:hanging="397"/>
      </w:pPr>
      <w:rPr>
        <w:rFonts w:ascii="Verdana" w:hAnsi="Verdana"/>
        <w:sz w:val="18"/>
      </w:rPr>
    </w:lvl>
    <w:lvl w:ilvl="1">
      <w:start w:val="1"/>
      <w:numFmt w:val="decimal"/>
      <w:lvlText w:val="%1.%2."/>
      <w:lvlJc w:val="left"/>
      <w:pPr>
        <w:tabs>
          <w:tab w:val="num" w:pos="7371"/>
        </w:tabs>
        <w:ind w:left="1021" w:hanging="624"/>
      </w:pPr>
      <w:rPr>
        <w:rFonts w:hint="default"/>
      </w:rPr>
    </w:lvl>
    <w:lvl w:ilvl="2">
      <w:start w:val="1"/>
      <w:numFmt w:val="decimal"/>
      <w:lvlText w:val="%1.%2.%3."/>
      <w:lvlJc w:val="left"/>
      <w:pPr>
        <w:ind w:left="1814" w:hanging="793"/>
      </w:pPr>
      <w:rPr>
        <w:rFonts w:hint="default"/>
      </w:rPr>
    </w:lvl>
    <w:lvl w:ilvl="3">
      <w:start w:val="1"/>
      <w:numFmt w:val="decimal"/>
      <w:lvlText w:val="%1.%2.%3.%4."/>
      <w:lvlJc w:val="left"/>
      <w:pPr>
        <w:ind w:left="2608" w:hanging="794"/>
      </w:pPr>
      <w:rPr>
        <w:rFonts w:hint="default"/>
      </w:rPr>
    </w:lvl>
    <w:lvl w:ilvl="4">
      <w:start w:val="1"/>
      <w:numFmt w:val="decimal"/>
      <w:lvlText w:val="%1.%2.%3.%4.%5."/>
      <w:lvlJc w:val="left"/>
      <w:pPr>
        <w:tabs>
          <w:tab w:val="num" w:pos="2608"/>
        </w:tabs>
        <w:ind w:left="3402" w:hanging="794"/>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9FA4599"/>
    <w:multiLevelType w:val="multilevel"/>
    <w:tmpl w:val="90662212"/>
    <w:lvl w:ilvl="0">
      <w:start w:val="1"/>
      <w:numFmt w:val="bullet"/>
      <w:lvlText w:val=""/>
      <w:lvlJc w:val="left"/>
      <w:pPr>
        <w:ind w:left="720" w:hanging="360"/>
      </w:pPr>
      <w:rPr>
        <w:rFonts w:ascii="Symbol" w:hAnsi="Symbol"/>
        <w:color w:val="10101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AFA1AA3"/>
    <w:multiLevelType w:val="multilevel"/>
    <w:tmpl w:val="1DC6B0A6"/>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4CC608B5"/>
    <w:multiLevelType w:val="hybridMultilevel"/>
    <w:tmpl w:val="2DDE2D0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4FF249C7"/>
    <w:multiLevelType w:val="hybridMultilevel"/>
    <w:tmpl w:val="18F0186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50C1448D"/>
    <w:multiLevelType w:val="hybridMultilevel"/>
    <w:tmpl w:val="4E7EC802"/>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51637ADF"/>
    <w:multiLevelType w:val="multilevel"/>
    <w:tmpl w:val="19C4F710"/>
    <w:name w:val="K-nummering2"/>
    <w:lvl w:ilvl="0">
      <w:start w:val="10"/>
      <w:numFmt w:val="decimal"/>
      <w:lvlText w:val="%1."/>
      <w:lvlJc w:val="left"/>
      <w:pPr>
        <w:ind w:left="397" w:hanging="397"/>
      </w:pPr>
      <w:rPr>
        <w:rFonts w:hint="default"/>
      </w:rPr>
    </w:lvl>
    <w:lvl w:ilvl="1">
      <w:start w:val="1"/>
      <w:numFmt w:val="decimal"/>
      <w:lvlText w:val="%1.%2."/>
      <w:lvlJc w:val="left"/>
      <w:pPr>
        <w:tabs>
          <w:tab w:val="num" w:pos="7371"/>
        </w:tabs>
        <w:ind w:left="1021" w:hanging="624"/>
      </w:pPr>
      <w:rPr>
        <w:rFonts w:hint="default"/>
      </w:rPr>
    </w:lvl>
    <w:lvl w:ilvl="2">
      <w:start w:val="1"/>
      <w:numFmt w:val="decimal"/>
      <w:lvlText w:val="%1.%2.%3."/>
      <w:lvlJc w:val="left"/>
      <w:pPr>
        <w:ind w:left="1814" w:hanging="793"/>
      </w:pPr>
      <w:rPr>
        <w:rFonts w:hint="default"/>
      </w:rPr>
    </w:lvl>
    <w:lvl w:ilvl="3">
      <w:start w:val="1"/>
      <w:numFmt w:val="decimal"/>
      <w:lvlText w:val="%1.%2.%3.%4."/>
      <w:lvlJc w:val="left"/>
      <w:pPr>
        <w:ind w:left="2608" w:hanging="794"/>
      </w:pPr>
      <w:rPr>
        <w:rFonts w:hint="default"/>
      </w:rPr>
    </w:lvl>
    <w:lvl w:ilvl="4">
      <w:start w:val="1"/>
      <w:numFmt w:val="decimal"/>
      <w:lvlText w:val="%1.%2.%3.%4.%5."/>
      <w:lvlJc w:val="left"/>
      <w:pPr>
        <w:tabs>
          <w:tab w:val="num" w:pos="2608"/>
        </w:tabs>
        <w:ind w:left="3402" w:hanging="794"/>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531A50EF"/>
    <w:multiLevelType w:val="multilevel"/>
    <w:tmpl w:val="587E31B4"/>
    <w:styleLink w:val="VNGGenummerdekoppen2tm6"/>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none"/>
      <w:lvlRestart w:val="0"/>
      <w:suff w:val="space"/>
      <w:lvlText w:val=""/>
      <w:lvlJc w:val="left"/>
      <w:pPr>
        <w:ind w:left="0" w:firstLine="0"/>
      </w:pPr>
      <w:rPr>
        <w:rFonts w:hint="default"/>
      </w:rPr>
    </w:lvl>
    <w:lvl w:ilvl="6">
      <w:start w:val="1"/>
      <w:numFmt w:val="none"/>
      <w:lvlRestart w:val="0"/>
      <w:suff w:val="space"/>
      <w:lvlText w:val=""/>
      <w:lvlJc w:val="left"/>
      <w:pPr>
        <w:ind w:left="0" w:firstLine="0"/>
      </w:pPr>
      <w:rPr>
        <w:rFonts w:hint="default"/>
      </w:rPr>
    </w:lvl>
    <w:lvl w:ilvl="7">
      <w:start w:val="1"/>
      <w:numFmt w:val="none"/>
      <w:lvlRestart w:val="0"/>
      <w:suff w:val="space"/>
      <w:lvlText w:val=""/>
      <w:lvlJc w:val="left"/>
      <w:pPr>
        <w:ind w:left="0" w:firstLine="0"/>
      </w:pPr>
      <w:rPr>
        <w:rFonts w:hint="default"/>
      </w:rPr>
    </w:lvl>
    <w:lvl w:ilvl="8">
      <w:start w:val="1"/>
      <w:numFmt w:val="none"/>
      <w:lvlRestart w:val="0"/>
      <w:suff w:val="space"/>
      <w:lvlText w:val=""/>
      <w:lvlJc w:val="left"/>
      <w:pPr>
        <w:ind w:left="0" w:firstLine="0"/>
      </w:pPr>
      <w:rPr>
        <w:rFonts w:hint="default"/>
      </w:rPr>
    </w:lvl>
  </w:abstractNum>
  <w:abstractNum w:abstractNumId="29" w15:restartNumberingAfterBreak="0">
    <w:nsid w:val="57E23000"/>
    <w:multiLevelType w:val="hybridMultilevel"/>
    <w:tmpl w:val="7E060AE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5D9E4EDB"/>
    <w:multiLevelType w:val="multilevel"/>
    <w:tmpl w:val="1ABAA200"/>
    <w:name w:val="K-nummering"/>
    <w:lvl w:ilvl="0">
      <w:start w:val="10"/>
      <w:numFmt w:val="decimal"/>
      <w:lvlText w:val="%1."/>
      <w:lvlJc w:val="left"/>
      <w:pPr>
        <w:ind w:left="397" w:hanging="397"/>
      </w:pPr>
      <w:rPr>
        <w:rFonts w:hint="default"/>
      </w:rPr>
    </w:lvl>
    <w:lvl w:ilvl="1">
      <w:start w:val="1"/>
      <w:numFmt w:val="decimal"/>
      <w:lvlText w:val="%1.%2."/>
      <w:lvlJc w:val="left"/>
      <w:pPr>
        <w:tabs>
          <w:tab w:val="num" w:pos="7371"/>
        </w:tabs>
        <w:ind w:left="1021" w:hanging="624"/>
      </w:pPr>
      <w:rPr>
        <w:rFonts w:hint="default"/>
      </w:rPr>
    </w:lvl>
    <w:lvl w:ilvl="2">
      <w:start w:val="1"/>
      <w:numFmt w:val="decimal"/>
      <w:lvlText w:val="%1.%2.%3."/>
      <w:lvlJc w:val="left"/>
      <w:pPr>
        <w:ind w:left="1814" w:hanging="793"/>
      </w:pPr>
      <w:rPr>
        <w:rFonts w:hint="default"/>
      </w:rPr>
    </w:lvl>
    <w:lvl w:ilvl="3">
      <w:start w:val="1"/>
      <w:numFmt w:val="decimal"/>
      <w:lvlText w:val="%1.%2.%3.%4."/>
      <w:lvlJc w:val="left"/>
      <w:pPr>
        <w:ind w:left="2608" w:hanging="794"/>
      </w:pPr>
      <w:rPr>
        <w:rFonts w:hint="default"/>
      </w:rPr>
    </w:lvl>
    <w:lvl w:ilvl="4">
      <w:start w:val="1"/>
      <w:numFmt w:val="decimal"/>
      <w:lvlText w:val="%1.%2.%3.%4.%5."/>
      <w:lvlJc w:val="left"/>
      <w:pPr>
        <w:tabs>
          <w:tab w:val="num" w:pos="2608"/>
        </w:tabs>
        <w:ind w:left="3402" w:hanging="794"/>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5E9714F2"/>
    <w:multiLevelType w:val="multilevel"/>
    <w:tmpl w:val="2130AAC2"/>
    <w:lvl w:ilvl="0">
      <w:start w:val="1"/>
      <w:numFmt w:val="decimal"/>
      <w:lvlText w:val="%1."/>
      <w:lvlJc w:val="left"/>
      <w:pPr>
        <w:ind w:left="454" w:hanging="454"/>
      </w:pPr>
      <w:rPr>
        <w:rFonts w:hint="default"/>
      </w:rPr>
    </w:lvl>
    <w:lvl w:ilvl="1">
      <w:start w:val="1"/>
      <w:numFmt w:val="lowerLetter"/>
      <w:lvlText w:val="%2."/>
      <w:lvlJc w:val="left"/>
      <w:pPr>
        <w:ind w:left="908" w:hanging="454"/>
      </w:pPr>
      <w:rPr>
        <w:rFonts w:hint="default"/>
      </w:rPr>
    </w:lvl>
    <w:lvl w:ilvl="2">
      <w:start w:val="1"/>
      <w:numFmt w:val="lowerRoman"/>
      <w:lvlText w:val="%3."/>
      <w:lvlJc w:val="left"/>
      <w:pPr>
        <w:tabs>
          <w:tab w:val="num" w:pos="5103"/>
        </w:tabs>
        <w:ind w:left="1362" w:hanging="454"/>
      </w:pPr>
      <w:rPr>
        <w:rFonts w:hint="default"/>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left"/>
      <w:pPr>
        <w:ind w:left="4086" w:hanging="454"/>
      </w:pPr>
      <w:rPr>
        <w:rFonts w:hint="default"/>
      </w:rPr>
    </w:lvl>
  </w:abstractNum>
  <w:abstractNum w:abstractNumId="32" w15:restartNumberingAfterBreak="0">
    <w:nsid w:val="5EF23B40"/>
    <w:multiLevelType w:val="hybridMultilevel"/>
    <w:tmpl w:val="90662212"/>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3" w15:restartNumberingAfterBreak="0">
    <w:nsid w:val="631912DC"/>
    <w:multiLevelType w:val="hybridMultilevel"/>
    <w:tmpl w:val="7E20F64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64857D7D"/>
    <w:multiLevelType w:val="multilevel"/>
    <w:tmpl w:val="EFA8A302"/>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Letter"/>
      <w:lvlText w:val="%3."/>
      <w:lvlJc w:val="left"/>
      <w:pPr>
        <w:ind w:left="1701" w:hanging="567"/>
      </w:pPr>
      <w:rPr>
        <w:rFonts w:hint="default"/>
      </w:rPr>
    </w:lvl>
    <w:lvl w:ilvl="3">
      <w:start w:val="1"/>
      <w:numFmt w:val="lowerLetter"/>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Letter"/>
      <w:lvlText w:val="%6."/>
      <w:lvlJc w:val="left"/>
      <w:pPr>
        <w:ind w:left="3402" w:hanging="567"/>
      </w:pPr>
      <w:rPr>
        <w:rFonts w:hint="default"/>
      </w:rPr>
    </w:lvl>
    <w:lvl w:ilvl="6">
      <w:start w:val="1"/>
      <w:numFmt w:val="lowerLetter"/>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Letter"/>
      <w:lvlText w:val="%9."/>
      <w:lvlJc w:val="left"/>
      <w:pPr>
        <w:ind w:left="5103" w:hanging="567"/>
      </w:pPr>
      <w:rPr>
        <w:rFonts w:hint="default"/>
      </w:rPr>
    </w:lvl>
  </w:abstractNum>
  <w:abstractNum w:abstractNumId="35" w15:restartNumberingAfterBreak="0">
    <w:nsid w:val="6998479B"/>
    <w:multiLevelType w:val="multilevel"/>
    <w:tmpl w:val="0562E376"/>
    <w:numStyleLink w:val="VNGOngenummerdelijst"/>
  </w:abstractNum>
  <w:abstractNum w:abstractNumId="36" w15:restartNumberingAfterBreak="0">
    <w:nsid w:val="69DD0E41"/>
    <w:multiLevelType w:val="multilevel"/>
    <w:tmpl w:val="921CE4C8"/>
    <w:numStyleLink w:val="VNGGenummerdelijst"/>
  </w:abstractNum>
  <w:abstractNum w:abstractNumId="37" w15:restartNumberingAfterBreak="0">
    <w:nsid w:val="6B654CF5"/>
    <w:multiLevelType w:val="multilevel"/>
    <w:tmpl w:val="2130AAC2"/>
    <w:lvl w:ilvl="0">
      <w:start w:val="1"/>
      <w:numFmt w:val="decimal"/>
      <w:lvlText w:val="%1."/>
      <w:lvlJc w:val="left"/>
      <w:pPr>
        <w:ind w:left="454" w:hanging="454"/>
      </w:pPr>
      <w:rPr>
        <w:rFonts w:hint="default"/>
      </w:rPr>
    </w:lvl>
    <w:lvl w:ilvl="1">
      <w:start w:val="1"/>
      <w:numFmt w:val="lowerLetter"/>
      <w:lvlText w:val="%2."/>
      <w:lvlJc w:val="left"/>
      <w:pPr>
        <w:ind w:left="908" w:hanging="454"/>
      </w:pPr>
      <w:rPr>
        <w:rFonts w:hint="default"/>
      </w:rPr>
    </w:lvl>
    <w:lvl w:ilvl="2">
      <w:start w:val="1"/>
      <w:numFmt w:val="lowerRoman"/>
      <w:lvlText w:val="%3."/>
      <w:lvlJc w:val="left"/>
      <w:pPr>
        <w:tabs>
          <w:tab w:val="num" w:pos="5103"/>
        </w:tabs>
        <w:ind w:left="1362" w:hanging="454"/>
      </w:pPr>
      <w:rPr>
        <w:rFonts w:hint="default"/>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left"/>
      <w:pPr>
        <w:ind w:left="4086" w:hanging="454"/>
      </w:pPr>
      <w:rPr>
        <w:rFonts w:hint="default"/>
      </w:rPr>
    </w:lvl>
  </w:abstractNum>
  <w:abstractNum w:abstractNumId="38" w15:restartNumberingAfterBreak="0">
    <w:nsid w:val="6B9E6D22"/>
    <w:multiLevelType w:val="multilevel"/>
    <w:tmpl w:val="9F3C41EE"/>
    <w:name w:val="K-nummering222"/>
    <w:lvl w:ilvl="0">
      <w:start w:val="1"/>
      <w:numFmt w:val="decimal"/>
      <w:lvlText w:val="%1."/>
      <w:lvlJc w:val="left"/>
      <w:pPr>
        <w:ind w:left="397" w:hanging="397"/>
      </w:pPr>
      <w:rPr>
        <w:rFonts w:ascii="Verdana" w:hAnsi="Verdana" w:hint="default"/>
        <w:sz w:val="18"/>
      </w:rPr>
    </w:lvl>
    <w:lvl w:ilvl="1">
      <w:start w:val="1"/>
      <w:numFmt w:val="decimal"/>
      <w:lvlText w:val="%1.%2."/>
      <w:lvlJc w:val="left"/>
      <w:pPr>
        <w:tabs>
          <w:tab w:val="num" w:pos="7371"/>
        </w:tabs>
        <w:ind w:left="1021" w:hanging="624"/>
      </w:pPr>
      <w:rPr>
        <w:rFonts w:hint="default"/>
      </w:rPr>
    </w:lvl>
    <w:lvl w:ilvl="2">
      <w:start w:val="1"/>
      <w:numFmt w:val="decimal"/>
      <w:lvlText w:val="%1.%2.%3."/>
      <w:lvlJc w:val="left"/>
      <w:pPr>
        <w:ind w:left="1814" w:hanging="793"/>
      </w:pPr>
      <w:rPr>
        <w:rFonts w:hint="default"/>
      </w:rPr>
    </w:lvl>
    <w:lvl w:ilvl="3">
      <w:start w:val="1"/>
      <w:numFmt w:val="decimal"/>
      <w:lvlText w:val="%1.%2.%3.%4."/>
      <w:lvlJc w:val="left"/>
      <w:pPr>
        <w:ind w:left="2722" w:hanging="908"/>
      </w:pPr>
      <w:rPr>
        <w:rFonts w:hint="default"/>
      </w:rPr>
    </w:lvl>
    <w:lvl w:ilvl="4">
      <w:start w:val="1"/>
      <w:numFmt w:val="decimal"/>
      <w:lvlText w:val="%1.%2.%3.%4.%5."/>
      <w:lvlJc w:val="left"/>
      <w:pPr>
        <w:tabs>
          <w:tab w:val="num" w:pos="2608"/>
        </w:tabs>
        <w:ind w:left="3402" w:hanging="794"/>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6E9D48C2"/>
    <w:multiLevelType w:val="multilevel"/>
    <w:tmpl w:val="0413001F"/>
    <w:name w:val="K-opsomming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6EF509E2"/>
    <w:multiLevelType w:val="hybridMultilevel"/>
    <w:tmpl w:val="AA3C4ACE"/>
    <w:lvl w:ilvl="0" w:tplc="B17442A6">
      <w:start w:val="1"/>
      <w:numFmt w:val="decimal"/>
      <w:lvlText w:val="%1."/>
      <w:lvlJc w:val="left"/>
      <w:pPr>
        <w:ind w:left="1174" w:hanging="360"/>
      </w:pPr>
      <w:rPr>
        <w:rFonts w:hint="default"/>
      </w:rPr>
    </w:lvl>
    <w:lvl w:ilvl="1" w:tplc="04130019" w:tentative="1">
      <w:start w:val="1"/>
      <w:numFmt w:val="lowerLetter"/>
      <w:lvlText w:val="%2."/>
      <w:lvlJc w:val="left"/>
      <w:pPr>
        <w:ind w:left="1894" w:hanging="360"/>
      </w:pPr>
    </w:lvl>
    <w:lvl w:ilvl="2" w:tplc="0413001B" w:tentative="1">
      <w:start w:val="1"/>
      <w:numFmt w:val="lowerRoman"/>
      <w:lvlText w:val="%3."/>
      <w:lvlJc w:val="right"/>
      <w:pPr>
        <w:ind w:left="2614" w:hanging="180"/>
      </w:pPr>
    </w:lvl>
    <w:lvl w:ilvl="3" w:tplc="0413000F" w:tentative="1">
      <w:start w:val="1"/>
      <w:numFmt w:val="decimal"/>
      <w:lvlText w:val="%4."/>
      <w:lvlJc w:val="left"/>
      <w:pPr>
        <w:ind w:left="3334" w:hanging="360"/>
      </w:pPr>
    </w:lvl>
    <w:lvl w:ilvl="4" w:tplc="04130019" w:tentative="1">
      <w:start w:val="1"/>
      <w:numFmt w:val="lowerLetter"/>
      <w:lvlText w:val="%5."/>
      <w:lvlJc w:val="left"/>
      <w:pPr>
        <w:ind w:left="4054" w:hanging="360"/>
      </w:pPr>
    </w:lvl>
    <w:lvl w:ilvl="5" w:tplc="0413001B" w:tentative="1">
      <w:start w:val="1"/>
      <w:numFmt w:val="lowerRoman"/>
      <w:lvlText w:val="%6."/>
      <w:lvlJc w:val="right"/>
      <w:pPr>
        <w:ind w:left="4774" w:hanging="180"/>
      </w:pPr>
    </w:lvl>
    <w:lvl w:ilvl="6" w:tplc="0413000F" w:tentative="1">
      <w:start w:val="1"/>
      <w:numFmt w:val="decimal"/>
      <w:lvlText w:val="%7."/>
      <w:lvlJc w:val="left"/>
      <w:pPr>
        <w:ind w:left="5494" w:hanging="360"/>
      </w:pPr>
    </w:lvl>
    <w:lvl w:ilvl="7" w:tplc="04130019" w:tentative="1">
      <w:start w:val="1"/>
      <w:numFmt w:val="lowerLetter"/>
      <w:lvlText w:val="%8."/>
      <w:lvlJc w:val="left"/>
      <w:pPr>
        <w:ind w:left="6214" w:hanging="360"/>
      </w:pPr>
    </w:lvl>
    <w:lvl w:ilvl="8" w:tplc="0413001B" w:tentative="1">
      <w:start w:val="1"/>
      <w:numFmt w:val="lowerRoman"/>
      <w:lvlText w:val="%9."/>
      <w:lvlJc w:val="right"/>
      <w:pPr>
        <w:ind w:left="6934" w:hanging="180"/>
      </w:pPr>
    </w:lvl>
  </w:abstractNum>
  <w:abstractNum w:abstractNumId="41" w15:restartNumberingAfterBreak="0">
    <w:nsid w:val="7B9851A8"/>
    <w:multiLevelType w:val="multilevel"/>
    <w:tmpl w:val="91E0D4DC"/>
    <w:lvl w:ilvl="0">
      <w:start w:val="1"/>
      <w:numFmt w:val="decimal"/>
      <w:lvlText w:val="%1."/>
      <w:lvlJc w:val="left"/>
      <w:pPr>
        <w:ind w:left="1080" w:hanging="1080"/>
      </w:pPr>
      <w:rPr>
        <w:rFonts w:hint="default"/>
      </w:rPr>
    </w:lvl>
    <w:lvl w:ilvl="1">
      <w:start w:val="1"/>
      <w:numFmt w:val="lowerLetter"/>
      <w:lvlText w:val="%2."/>
      <w:lvlJc w:val="left"/>
      <w:pPr>
        <w:ind w:left="1077" w:hanging="1077"/>
      </w:pPr>
      <w:rPr>
        <w:rFonts w:hint="default"/>
      </w:rPr>
    </w:lvl>
    <w:lvl w:ilvl="2">
      <w:start w:val="1"/>
      <w:numFmt w:val="lowerRoman"/>
      <w:lvlText w:val="%3."/>
      <w:lvlJc w:val="left"/>
      <w:pPr>
        <w:ind w:left="1077" w:hanging="1077"/>
      </w:pPr>
      <w:rPr>
        <w:rFonts w:hint="default"/>
      </w:rPr>
    </w:lvl>
    <w:lvl w:ilvl="3">
      <w:start w:val="1"/>
      <w:numFmt w:val="decimal"/>
      <w:lvlText w:val="%4."/>
      <w:lvlJc w:val="left"/>
      <w:pPr>
        <w:ind w:left="1077" w:hanging="1077"/>
      </w:pPr>
      <w:rPr>
        <w:rFonts w:hint="default"/>
      </w:rPr>
    </w:lvl>
    <w:lvl w:ilvl="4">
      <w:start w:val="1"/>
      <w:numFmt w:val="lowerLetter"/>
      <w:lvlText w:val="%5."/>
      <w:lvlJc w:val="left"/>
      <w:pPr>
        <w:ind w:left="1077" w:hanging="1077"/>
      </w:pPr>
      <w:rPr>
        <w:rFonts w:hint="default"/>
      </w:rPr>
    </w:lvl>
    <w:lvl w:ilvl="5">
      <w:start w:val="1"/>
      <w:numFmt w:val="lowerRoman"/>
      <w:lvlText w:val="%6."/>
      <w:lvlJc w:val="left"/>
      <w:pPr>
        <w:ind w:left="1077" w:hanging="1077"/>
      </w:pPr>
      <w:rPr>
        <w:rFonts w:hint="default"/>
      </w:rPr>
    </w:lvl>
    <w:lvl w:ilvl="6">
      <w:start w:val="1"/>
      <w:numFmt w:val="decimal"/>
      <w:lvlText w:val="%7."/>
      <w:lvlJc w:val="left"/>
      <w:pPr>
        <w:ind w:left="1077" w:hanging="1077"/>
      </w:pPr>
      <w:rPr>
        <w:rFonts w:hint="default"/>
      </w:rPr>
    </w:lvl>
    <w:lvl w:ilvl="7">
      <w:start w:val="1"/>
      <w:numFmt w:val="lowerLetter"/>
      <w:lvlText w:val="%8."/>
      <w:lvlJc w:val="left"/>
      <w:pPr>
        <w:ind w:left="1077" w:hanging="1077"/>
      </w:pPr>
      <w:rPr>
        <w:rFonts w:hint="default"/>
      </w:rPr>
    </w:lvl>
    <w:lvl w:ilvl="8">
      <w:start w:val="1"/>
      <w:numFmt w:val="lowerRoman"/>
      <w:lvlText w:val="%9."/>
      <w:lvlJc w:val="left"/>
      <w:pPr>
        <w:ind w:left="1077" w:hanging="1077"/>
      </w:pPr>
      <w:rPr>
        <w:rFonts w:hint="default"/>
      </w:rPr>
    </w:lvl>
  </w:abstractNum>
  <w:abstractNum w:abstractNumId="42" w15:restartNumberingAfterBreak="0">
    <w:nsid w:val="7F7E5B27"/>
    <w:multiLevelType w:val="multilevel"/>
    <w:tmpl w:val="A008DF3E"/>
    <w:lvl w:ilvl="0">
      <w:start w:val="1"/>
      <w:numFmt w:val="decimal"/>
      <w:lvlText w:val="%1."/>
      <w:lvlJc w:val="left"/>
      <w:pPr>
        <w:ind w:left="454" w:hanging="454"/>
      </w:pPr>
      <w:rPr>
        <w:rFonts w:hint="default"/>
      </w:rPr>
    </w:lvl>
    <w:lvl w:ilvl="1">
      <w:start w:val="1"/>
      <w:numFmt w:val="lowerLetter"/>
      <w:lvlText w:val="%2."/>
      <w:lvlJc w:val="left"/>
      <w:pPr>
        <w:ind w:left="1021" w:hanging="454"/>
      </w:pPr>
      <w:rPr>
        <w:rFonts w:hint="default"/>
      </w:rPr>
    </w:lvl>
    <w:lvl w:ilvl="2">
      <w:start w:val="1"/>
      <w:numFmt w:val="lowerRoman"/>
      <w:lvlText w:val="%3."/>
      <w:lvlJc w:val="left"/>
      <w:pPr>
        <w:ind w:left="1588" w:hanging="454"/>
      </w:pPr>
      <w:rPr>
        <w:rFonts w:hint="default"/>
      </w:rPr>
    </w:lvl>
    <w:lvl w:ilvl="3">
      <w:start w:val="1"/>
      <w:numFmt w:val="decimal"/>
      <w:lvlText w:val="%4."/>
      <w:lvlJc w:val="left"/>
      <w:pPr>
        <w:ind w:left="1588" w:hanging="454"/>
      </w:pPr>
      <w:rPr>
        <w:rFonts w:hint="default"/>
      </w:rPr>
    </w:lvl>
    <w:lvl w:ilvl="4">
      <w:start w:val="1"/>
      <w:numFmt w:val="lowerLetter"/>
      <w:lvlText w:val="%5."/>
      <w:lvlJc w:val="left"/>
      <w:pPr>
        <w:ind w:left="1588" w:hanging="454"/>
      </w:pPr>
      <w:rPr>
        <w:rFonts w:hint="default"/>
      </w:rPr>
    </w:lvl>
    <w:lvl w:ilvl="5">
      <w:start w:val="1"/>
      <w:numFmt w:val="lowerRoman"/>
      <w:lvlText w:val="%6."/>
      <w:lvlJc w:val="left"/>
      <w:pPr>
        <w:ind w:left="1588" w:hanging="454"/>
      </w:pPr>
      <w:rPr>
        <w:rFonts w:hint="default"/>
      </w:rPr>
    </w:lvl>
    <w:lvl w:ilvl="6">
      <w:start w:val="1"/>
      <w:numFmt w:val="decimal"/>
      <w:lvlText w:val="%7."/>
      <w:lvlJc w:val="left"/>
      <w:pPr>
        <w:ind w:left="1588" w:hanging="454"/>
      </w:pPr>
      <w:rPr>
        <w:rFonts w:hint="default"/>
      </w:rPr>
    </w:lvl>
    <w:lvl w:ilvl="7">
      <w:start w:val="1"/>
      <w:numFmt w:val="lowerLetter"/>
      <w:lvlText w:val="%8."/>
      <w:lvlJc w:val="left"/>
      <w:pPr>
        <w:ind w:left="1588" w:hanging="454"/>
      </w:pPr>
      <w:rPr>
        <w:rFonts w:hint="default"/>
      </w:rPr>
    </w:lvl>
    <w:lvl w:ilvl="8">
      <w:start w:val="1"/>
      <w:numFmt w:val="lowerRoman"/>
      <w:lvlText w:val="%9."/>
      <w:lvlJc w:val="left"/>
      <w:pPr>
        <w:ind w:left="1588" w:hanging="454"/>
      </w:pPr>
      <w:rPr>
        <w:rFonts w:hint="default"/>
      </w:rPr>
    </w:lvl>
  </w:abstractNum>
  <w:num w:numId="1">
    <w:abstractNumId w:val="28"/>
  </w:num>
  <w:num w:numId="2">
    <w:abstractNumId w:val="28"/>
  </w:num>
  <w:num w:numId="3">
    <w:abstractNumId w:val="34"/>
  </w:num>
  <w:num w:numId="4">
    <w:abstractNumId w:val="18"/>
  </w:num>
  <w:num w:numId="5">
    <w:abstractNumId w:val="15"/>
  </w:num>
  <w:num w:numId="6">
    <w:abstractNumId w:val="13"/>
  </w:num>
  <w:num w:numId="7">
    <w:abstractNumId w:val="8"/>
  </w:num>
  <w:num w:numId="8">
    <w:abstractNumId w:val="29"/>
  </w:num>
  <w:num w:numId="9">
    <w:abstractNumId w:val="33"/>
  </w:num>
  <w:num w:numId="10">
    <w:abstractNumId w:val="25"/>
  </w:num>
  <w:num w:numId="11">
    <w:abstractNumId w:val="32"/>
  </w:num>
  <w:num w:numId="12">
    <w:abstractNumId w:val="26"/>
  </w:num>
  <w:num w:numId="13">
    <w:abstractNumId w:val="22"/>
  </w:num>
  <w:num w:numId="14">
    <w:abstractNumId w:val="6"/>
  </w:num>
  <w:num w:numId="15">
    <w:abstractNumId w:val="10"/>
  </w:num>
  <w:num w:numId="16">
    <w:abstractNumId w:val="36"/>
  </w:num>
  <w:num w:numId="17">
    <w:abstractNumId w:val="7"/>
  </w:num>
  <w:num w:numId="18">
    <w:abstractNumId w:val="0"/>
  </w:num>
  <w:num w:numId="19">
    <w:abstractNumId w:val="35"/>
  </w:num>
  <w:num w:numId="20">
    <w:abstractNumId w:val="12"/>
  </w:num>
  <w:num w:numId="21">
    <w:abstractNumId w:val="28"/>
  </w:num>
  <w:num w:numId="22">
    <w:abstractNumId w:val="28"/>
  </w:num>
  <w:num w:numId="23">
    <w:abstractNumId w:val="28"/>
  </w:num>
  <w:num w:numId="24">
    <w:abstractNumId w:val="28"/>
  </w:num>
  <w:num w:numId="25">
    <w:abstractNumId w:val="28"/>
  </w:num>
  <w:num w:numId="26">
    <w:abstractNumId w:val="24"/>
  </w:num>
  <w:num w:numId="27">
    <w:abstractNumId w:val="41"/>
  </w:num>
  <w:num w:numId="28">
    <w:abstractNumId w:val="23"/>
  </w:num>
  <w:num w:numId="29">
    <w:abstractNumId w:val="42"/>
  </w:num>
  <w:num w:numId="30">
    <w:abstractNumId w:val="42"/>
    <w:lvlOverride w:ilvl="0">
      <w:lvl w:ilvl="0">
        <w:start w:val="1"/>
        <w:numFmt w:val="decimal"/>
        <w:lvlText w:val="%1."/>
        <w:lvlJc w:val="left"/>
        <w:pPr>
          <w:ind w:left="454" w:hanging="454"/>
        </w:pPr>
        <w:rPr>
          <w:rFonts w:hint="default"/>
        </w:rPr>
      </w:lvl>
    </w:lvlOverride>
    <w:lvlOverride w:ilvl="1">
      <w:lvl w:ilvl="1">
        <w:start w:val="1"/>
        <w:numFmt w:val="lowerLetter"/>
        <w:lvlText w:val="%2."/>
        <w:lvlJc w:val="left"/>
        <w:pPr>
          <w:ind w:left="1134" w:hanging="283"/>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31">
    <w:abstractNumId w:val="42"/>
    <w:lvlOverride w:ilvl="0">
      <w:lvl w:ilvl="0">
        <w:start w:val="1"/>
        <w:numFmt w:val="decimal"/>
        <w:lvlText w:val="%1."/>
        <w:lvlJc w:val="left"/>
        <w:pPr>
          <w:ind w:left="454" w:hanging="454"/>
        </w:pPr>
        <w:rPr>
          <w:rFonts w:hint="default"/>
        </w:rPr>
      </w:lvl>
    </w:lvlOverride>
    <w:lvlOverride w:ilvl="1">
      <w:lvl w:ilvl="1">
        <w:start w:val="1"/>
        <w:numFmt w:val="lowerLetter"/>
        <w:lvlText w:val="%2."/>
        <w:lvlJc w:val="left"/>
        <w:pPr>
          <w:ind w:left="851" w:hanging="284"/>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32">
    <w:abstractNumId w:val="42"/>
    <w:lvlOverride w:ilvl="0">
      <w:lvl w:ilvl="0">
        <w:start w:val="1"/>
        <w:numFmt w:val="decimal"/>
        <w:lvlText w:val="%1."/>
        <w:lvlJc w:val="left"/>
        <w:pPr>
          <w:ind w:left="454" w:hanging="454"/>
        </w:pPr>
        <w:rPr>
          <w:rFonts w:hint="default"/>
        </w:rPr>
      </w:lvl>
    </w:lvlOverride>
    <w:lvlOverride w:ilvl="1">
      <w:lvl w:ilvl="1">
        <w:start w:val="1"/>
        <w:numFmt w:val="lowerLetter"/>
        <w:lvlText w:val="%2."/>
        <w:lvlJc w:val="left"/>
        <w:pPr>
          <w:ind w:left="1021" w:hanging="454"/>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33">
    <w:abstractNumId w:val="4"/>
  </w:num>
  <w:num w:numId="34">
    <w:abstractNumId w:val="11"/>
  </w:num>
  <w:num w:numId="35">
    <w:abstractNumId w:val="1"/>
  </w:num>
  <w:num w:numId="36">
    <w:abstractNumId w:val="17"/>
  </w:num>
  <w:num w:numId="37">
    <w:abstractNumId w:val="16"/>
  </w:num>
  <w:num w:numId="38">
    <w:abstractNumId w:val="5"/>
  </w:num>
  <w:num w:numId="39">
    <w:abstractNumId w:val="19"/>
  </w:num>
  <w:num w:numId="40">
    <w:abstractNumId w:val="2"/>
  </w:num>
  <w:num w:numId="41">
    <w:abstractNumId w:val="37"/>
  </w:num>
  <w:num w:numId="42">
    <w:abstractNumId w:val="40"/>
  </w:num>
  <w:num w:numId="43">
    <w:abstractNumId w:val="31"/>
  </w:num>
  <w:num w:numId="44">
    <w:abstractNumId w:val="31"/>
    <w:lvlOverride w:ilvl="0">
      <w:lvl w:ilvl="0">
        <w:start w:val="1"/>
        <w:numFmt w:val="decimal"/>
        <w:lvlText w:val="%1."/>
        <w:lvlJc w:val="left"/>
        <w:pPr>
          <w:ind w:left="454" w:hanging="454"/>
        </w:pPr>
        <w:rPr>
          <w:rFonts w:hint="default"/>
        </w:rPr>
      </w:lvl>
    </w:lvlOverride>
    <w:lvlOverride w:ilvl="1">
      <w:lvl w:ilvl="1">
        <w:start w:val="1"/>
        <w:numFmt w:val="lowerLetter"/>
        <w:lvlText w:val="%2."/>
        <w:lvlJc w:val="left"/>
        <w:pPr>
          <w:ind w:left="908" w:hanging="454"/>
        </w:pPr>
        <w:rPr>
          <w:rFonts w:hint="default"/>
        </w:rPr>
      </w:lvl>
    </w:lvlOverride>
    <w:lvlOverride w:ilvl="2">
      <w:lvl w:ilvl="2">
        <w:start w:val="1"/>
        <w:numFmt w:val="lowerRoman"/>
        <w:lvlText w:val="%3."/>
        <w:lvlJc w:val="left"/>
        <w:pPr>
          <w:tabs>
            <w:tab w:val="num" w:pos="5103"/>
          </w:tabs>
          <w:ind w:left="1362" w:hanging="454"/>
        </w:pPr>
        <w:rPr>
          <w:rFonts w:hint="default"/>
        </w:rPr>
      </w:lvl>
    </w:lvlOverride>
    <w:lvlOverride w:ilvl="3">
      <w:lvl w:ilvl="3">
        <w:start w:val="1"/>
        <w:numFmt w:val="decimal"/>
        <w:lvlText w:val="%4."/>
        <w:lvlJc w:val="left"/>
        <w:pPr>
          <w:ind w:left="1816" w:hanging="454"/>
        </w:pPr>
        <w:rPr>
          <w:rFonts w:hint="default"/>
        </w:rPr>
      </w:lvl>
    </w:lvlOverride>
    <w:lvlOverride w:ilvl="4">
      <w:lvl w:ilvl="4">
        <w:start w:val="1"/>
        <w:numFmt w:val="lowerLetter"/>
        <w:lvlText w:val="%5."/>
        <w:lvlJc w:val="left"/>
        <w:pPr>
          <w:ind w:left="2270" w:hanging="454"/>
        </w:pPr>
        <w:rPr>
          <w:rFonts w:hint="default"/>
        </w:rPr>
      </w:lvl>
    </w:lvlOverride>
    <w:lvlOverride w:ilvl="5">
      <w:lvl w:ilvl="5">
        <w:start w:val="1"/>
        <w:numFmt w:val="lowerRoman"/>
        <w:lvlText w:val="%6."/>
        <w:lvlJc w:val="left"/>
        <w:pPr>
          <w:ind w:left="2724" w:hanging="454"/>
        </w:pPr>
        <w:rPr>
          <w:rFonts w:hint="default"/>
        </w:rPr>
      </w:lvl>
    </w:lvlOverride>
    <w:lvlOverride w:ilvl="6">
      <w:lvl w:ilvl="6">
        <w:start w:val="1"/>
        <w:numFmt w:val="decimal"/>
        <w:lvlText w:val="%7."/>
        <w:lvlJc w:val="left"/>
        <w:pPr>
          <w:ind w:left="3178" w:hanging="454"/>
        </w:pPr>
        <w:rPr>
          <w:rFonts w:hint="default"/>
        </w:rPr>
      </w:lvl>
    </w:lvlOverride>
    <w:lvlOverride w:ilvl="7">
      <w:lvl w:ilvl="7">
        <w:start w:val="1"/>
        <w:numFmt w:val="lowerLetter"/>
        <w:lvlText w:val="%8."/>
        <w:lvlJc w:val="left"/>
        <w:pPr>
          <w:ind w:left="3632" w:hanging="454"/>
        </w:pPr>
        <w:rPr>
          <w:rFonts w:hint="default"/>
        </w:rPr>
      </w:lvl>
    </w:lvlOverride>
    <w:lvlOverride w:ilvl="8">
      <w:lvl w:ilvl="8">
        <w:start w:val="1"/>
        <w:numFmt w:val="lowerRoman"/>
        <w:lvlText w:val="%9."/>
        <w:lvlJc w:val="left"/>
        <w:pPr>
          <w:ind w:left="4086" w:hanging="454"/>
        </w:pPr>
        <w:rPr>
          <w:rFonts w:hint="default"/>
        </w:rPr>
      </w:lvl>
    </w:lvlOverride>
  </w:num>
  <w:num w:numId="45">
    <w:abstractNumId w:val="9"/>
  </w:num>
  <w:num w:numId="46">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4"/>
  <w:trackRevisions/>
  <w:documentProtection w:edit="readOnly" w:formatting="1" w:enforcement="0"/>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InPublishingView" w:val="0"/>
    <w:docVar w:name="PublishingViewTables" w:val="0"/>
  </w:docVars>
  <w:rsids>
    <w:rsidRoot w:val="005F7C28"/>
    <w:rsid w:val="000030E7"/>
    <w:rsid w:val="00003406"/>
    <w:rsid w:val="00004825"/>
    <w:rsid w:val="00011C70"/>
    <w:rsid w:val="000129C5"/>
    <w:rsid w:val="00016416"/>
    <w:rsid w:val="00021C21"/>
    <w:rsid w:val="000232B6"/>
    <w:rsid w:val="00023660"/>
    <w:rsid w:val="00030286"/>
    <w:rsid w:val="00033A6C"/>
    <w:rsid w:val="00034625"/>
    <w:rsid w:val="000502B8"/>
    <w:rsid w:val="000518AD"/>
    <w:rsid w:val="0006002B"/>
    <w:rsid w:val="00077AB2"/>
    <w:rsid w:val="000807AD"/>
    <w:rsid w:val="00082CC0"/>
    <w:rsid w:val="00083760"/>
    <w:rsid w:val="00084781"/>
    <w:rsid w:val="000879EE"/>
    <w:rsid w:val="000902AF"/>
    <w:rsid w:val="00090B4C"/>
    <w:rsid w:val="00092C12"/>
    <w:rsid w:val="000A0953"/>
    <w:rsid w:val="000A4B2A"/>
    <w:rsid w:val="000A5C2E"/>
    <w:rsid w:val="000A6024"/>
    <w:rsid w:val="000B2B8B"/>
    <w:rsid w:val="000B3E50"/>
    <w:rsid w:val="000B66CF"/>
    <w:rsid w:val="000C67A9"/>
    <w:rsid w:val="000D0E9B"/>
    <w:rsid w:val="000E0909"/>
    <w:rsid w:val="000E0A1D"/>
    <w:rsid w:val="000F634C"/>
    <w:rsid w:val="000F79E7"/>
    <w:rsid w:val="0010038F"/>
    <w:rsid w:val="00100E85"/>
    <w:rsid w:val="00101985"/>
    <w:rsid w:val="00102134"/>
    <w:rsid w:val="00103E96"/>
    <w:rsid w:val="00104486"/>
    <w:rsid w:val="00106382"/>
    <w:rsid w:val="00106D6E"/>
    <w:rsid w:val="001117F5"/>
    <w:rsid w:val="00112C92"/>
    <w:rsid w:val="00125AF7"/>
    <w:rsid w:val="00131602"/>
    <w:rsid w:val="00135AD1"/>
    <w:rsid w:val="00137633"/>
    <w:rsid w:val="00141F7B"/>
    <w:rsid w:val="001560A5"/>
    <w:rsid w:val="00163FAC"/>
    <w:rsid w:val="00174E34"/>
    <w:rsid w:val="0018092A"/>
    <w:rsid w:val="00182104"/>
    <w:rsid w:val="00187A46"/>
    <w:rsid w:val="00195082"/>
    <w:rsid w:val="001950DA"/>
    <w:rsid w:val="001A1D9D"/>
    <w:rsid w:val="001A40AE"/>
    <w:rsid w:val="001B050E"/>
    <w:rsid w:val="001B44F1"/>
    <w:rsid w:val="001B5B7B"/>
    <w:rsid w:val="001C5C7E"/>
    <w:rsid w:val="001E2B3A"/>
    <w:rsid w:val="001E4031"/>
    <w:rsid w:val="001F002E"/>
    <w:rsid w:val="001F594C"/>
    <w:rsid w:val="00200063"/>
    <w:rsid w:val="00200C5D"/>
    <w:rsid w:val="002037AD"/>
    <w:rsid w:val="0020541A"/>
    <w:rsid w:val="00207B7C"/>
    <w:rsid w:val="00216ED9"/>
    <w:rsid w:val="002255A0"/>
    <w:rsid w:val="00227CC6"/>
    <w:rsid w:val="0023128B"/>
    <w:rsid w:val="00235FC3"/>
    <w:rsid w:val="00236A46"/>
    <w:rsid w:val="00236E2A"/>
    <w:rsid w:val="002405B3"/>
    <w:rsid w:val="0024265D"/>
    <w:rsid w:val="00243B14"/>
    <w:rsid w:val="00245AB6"/>
    <w:rsid w:val="002506AC"/>
    <w:rsid w:val="0025661F"/>
    <w:rsid w:val="00263711"/>
    <w:rsid w:val="00265CD1"/>
    <w:rsid w:val="002733FD"/>
    <w:rsid w:val="00275F13"/>
    <w:rsid w:val="00290B7A"/>
    <w:rsid w:val="0029361E"/>
    <w:rsid w:val="002B1645"/>
    <w:rsid w:val="002B238E"/>
    <w:rsid w:val="002B53A4"/>
    <w:rsid w:val="002B5D63"/>
    <w:rsid w:val="002B6AD3"/>
    <w:rsid w:val="002C2D9E"/>
    <w:rsid w:val="002C3E0A"/>
    <w:rsid w:val="002C45AA"/>
    <w:rsid w:val="002D5463"/>
    <w:rsid w:val="002E2DD0"/>
    <w:rsid w:val="002E48C4"/>
    <w:rsid w:val="002E5E90"/>
    <w:rsid w:val="002F41D6"/>
    <w:rsid w:val="00311205"/>
    <w:rsid w:val="00313F8B"/>
    <w:rsid w:val="003164E1"/>
    <w:rsid w:val="00317E5C"/>
    <w:rsid w:val="00321405"/>
    <w:rsid w:val="003225CA"/>
    <w:rsid w:val="00323D77"/>
    <w:rsid w:val="00335DF2"/>
    <w:rsid w:val="00337AC2"/>
    <w:rsid w:val="00341465"/>
    <w:rsid w:val="0036145B"/>
    <w:rsid w:val="00364256"/>
    <w:rsid w:val="003735FE"/>
    <w:rsid w:val="00380210"/>
    <w:rsid w:val="00381ED2"/>
    <w:rsid w:val="00383FC5"/>
    <w:rsid w:val="00386866"/>
    <w:rsid w:val="00390415"/>
    <w:rsid w:val="003975D1"/>
    <w:rsid w:val="003A3387"/>
    <w:rsid w:val="003A606D"/>
    <w:rsid w:val="003C17A5"/>
    <w:rsid w:val="003C2180"/>
    <w:rsid w:val="003C6E64"/>
    <w:rsid w:val="003C7CD1"/>
    <w:rsid w:val="003C7F34"/>
    <w:rsid w:val="003D7028"/>
    <w:rsid w:val="00404E0C"/>
    <w:rsid w:val="00412B86"/>
    <w:rsid w:val="00412DC4"/>
    <w:rsid w:val="00415810"/>
    <w:rsid w:val="004165FB"/>
    <w:rsid w:val="00421C5D"/>
    <w:rsid w:val="00422833"/>
    <w:rsid w:val="00424B9C"/>
    <w:rsid w:val="00424E15"/>
    <w:rsid w:val="00437E02"/>
    <w:rsid w:val="00441A7A"/>
    <w:rsid w:val="00447A53"/>
    <w:rsid w:val="00455FEA"/>
    <w:rsid w:val="00456A75"/>
    <w:rsid w:val="00457685"/>
    <w:rsid w:val="00465F5F"/>
    <w:rsid w:val="00466564"/>
    <w:rsid w:val="00470924"/>
    <w:rsid w:val="00471FD9"/>
    <w:rsid w:val="00480663"/>
    <w:rsid w:val="00485CFF"/>
    <w:rsid w:val="00490E91"/>
    <w:rsid w:val="004A0171"/>
    <w:rsid w:val="004C2111"/>
    <w:rsid w:val="004C47B7"/>
    <w:rsid w:val="004C59AD"/>
    <w:rsid w:val="004D3758"/>
    <w:rsid w:val="004D3CAA"/>
    <w:rsid w:val="004D66E3"/>
    <w:rsid w:val="004D7B04"/>
    <w:rsid w:val="004E122E"/>
    <w:rsid w:val="004E4379"/>
    <w:rsid w:val="004E468C"/>
    <w:rsid w:val="004F3A45"/>
    <w:rsid w:val="004F3CBF"/>
    <w:rsid w:val="004F6633"/>
    <w:rsid w:val="004F6D38"/>
    <w:rsid w:val="004F7D9D"/>
    <w:rsid w:val="00501796"/>
    <w:rsid w:val="00507817"/>
    <w:rsid w:val="00513581"/>
    <w:rsid w:val="00522788"/>
    <w:rsid w:val="00527614"/>
    <w:rsid w:val="00527BA9"/>
    <w:rsid w:val="00542956"/>
    <w:rsid w:val="00556E47"/>
    <w:rsid w:val="00562315"/>
    <w:rsid w:val="00563646"/>
    <w:rsid w:val="005669DD"/>
    <w:rsid w:val="00567802"/>
    <w:rsid w:val="00582E44"/>
    <w:rsid w:val="005850E9"/>
    <w:rsid w:val="00585DA4"/>
    <w:rsid w:val="00587566"/>
    <w:rsid w:val="0059146E"/>
    <w:rsid w:val="00596181"/>
    <w:rsid w:val="005A40FE"/>
    <w:rsid w:val="005B07DD"/>
    <w:rsid w:val="005B1687"/>
    <w:rsid w:val="005B2A32"/>
    <w:rsid w:val="005B377D"/>
    <w:rsid w:val="005C6085"/>
    <w:rsid w:val="005C741B"/>
    <w:rsid w:val="005D015D"/>
    <w:rsid w:val="005F7C28"/>
    <w:rsid w:val="005F7C2A"/>
    <w:rsid w:val="00616493"/>
    <w:rsid w:val="00623C8B"/>
    <w:rsid w:val="00630623"/>
    <w:rsid w:val="0063250D"/>
    <w:rsid w:val="00634BB6"/>
    <w:rsid w:val="00635BBC"/>
    <w:rsid w:val="00655883"/>
    <w:rsid w:val="0065743E"/>
    <w:rsid w:val="006579A4"/>
    <w:rsid w:val="00663669"/>
    <w:rsid w:val="00664143"/>
    <w:rsid w:val="00664332"/>
    <w:rsid w:val="006651FB"/>
    <w:rsid w:val="00674783"/>
    <w:rsid w:val="0068115C"/>
    <w:rsid w:val="00684A8A"/>
    <w:rsid w:val="00690065"/>
    <w:rsid w:val="00690DF9"/>
    <w:rsid w:val="006A6CCE"/>
    <w:rsid w:val="006A784D"/>
    <w:rsid w:val="006B21DE"/>
    <w:rsid w:val="006D24F0"/>
    <w:rsid w:val="006E2FEC"/>
    <w:rsid w:val="006E7AC6"/>
    <w:rsid w:val="006F2B18"/>
    <w:rsid w:val="006F4749"/>
    <w:rsid w:val="006F5947"/>
    <w:rsid w:val="00702C64"/>
    <w:rsid w:val="007073D8"/>
    <w:rsid w:val="0071015B"/>
    <w:rsid w:val="0071066E"/>
    <w:rsid w:val="007125CA"/>
    <w:rsid w:val="00713148"/>
    <w:rsid w:val="00713AB8"/>
    <w:rsid w:val="00715310"/>
    <w:rsid w:val="00717E98"/>
    <w:rsid w:val="00731172"/>
    <w:rsid w:val="00750652"/>
    <w:rsid w:val="00751EB6"/>
    <w:rsid w:val="00756DF9"/>
    <w:rsid w:val="00763B8F"/>
    <w:rsid w:val="00765309"/>
    <w:rsid w:val="00767423"/>
    <w:rsid w:val="007679C2"/>
    <w:rsid w:val="00771090"/>
    <w:rsid w:val="00776647"/>
    <w:rsid w:val="00777E16"/>
    <w:rsid w:val="00780A69"/>
    <w:rsid w:val="007815E1"/>
    <w:rsid w:val="00792A4F"/>
    <w:rsid w:val="007A52F1"/>
    <w:rsid w:val="007A5A66"/>
    <w:rsid w:val="007A7C74"/>
    <w:rsid w:val="007C008D"/>
    <w:rsid w:val="007C257B"/>
    <w:rsid w:val="007C75AF"/>
    <w:rsid w:val="007D433E"/>
    <w:rsid w:val="007D606D"/>
    <w:rsid w:val="007E1A9E"/>
    <w:rsid w:val="007E3377"/>
    <w:rsid w:val="007E6186"/>
    <w:rsid w:val="007E7E58"/>
    <w:rsid w:val="00812AE6"/>
    <w:rsid w:val="008130C7"/>
    <w:rsid w:val="00814DA3"/>
    <w:rsid w:val="008245C8"/>
    <w:rsid w:val="00824A0D"/>
    <w:rsid w:val="0083180E"/>
    <w:rsid w:val="00840D22"/>
    <w:rsid w:val="0084293B"/>
    <w:rsid w:val="00845BF1"/>
    <w:rsid w:val="00847BB4"/>
    <w:rsid w:val="00853FDD"/>
    <w:rsid w:val="008655D3"/>
    <w:rsid w:val="008670BF"/>
    <w:rsid w:val="008759AB"/>
    <w:rsid w:val="00881F13"/>
    <w:rsid w:val="00887C9C"/>
    <w:rsid w:val="00897055"/>
    <w:rsid w:val="008A0990"/>
    <w:rsid w:val="008A45DE"/>
    <w:rsid w:val="008A4C56"/>
    <w:rsid w:val="008A68BF"/>
    <w:rsid w:val="008C669F"/>
    <w:rsid w:val="008D3354"/>
    <w:rsid w:val="008D3A7A"/>
    <w:rsid w:val="008E082E"/>
    <w:rsid w:val="008E5C31"/>
    <w:rsid w:val="009075D8"/>
    <w:rsid w:val="00914D5C"/>
    <w:rsid w:val="0091640E"/>
    <w:rsid w:val="009172F4"/>
    <w:rsid w:val="00921F3C"/>
    <w:rsid w:val="00923B35"/>
    <w:rsid w:val="0093050A"/>
    <w:rsid w:val="009306DB"/>
    <w:rsid w:val="009317C2"/>
    <w:rsid w:val="00931EA6"/>
    <w:rsid w:val="00937597"/>
    <w:rsid w:val="009424E3"/>
    <w:rsid w:val="00942E93"/>
    <w:rsid w:val="00946587"/>
    <w:rsid w:val="00946FBB"/>
    <w:rsid w:val="00951434"/>
    <w:rsid w:val="00960717"/>
    <w:rsid w:val="0096142C"/>
    <w:rsid w:val="00962D1C"/>
    <w:rsid w:val="00965EEC"/>
    <w:rsid w:val="00981BB5"/>
    <w:rsid w:val="009904C6"/>
    <w:rsid w:val="00990DCB"/>
    <w:rsid w:val="009955EB"/>
    <w:rsid w:val="009A1457"/>
    <w:rsid w:val="009A264E"/>
    <w:rsid w:val="009A37E3"/>
    <w:rsid w:val="009A7DF6"/>
    <w:rsid w:val="009B1CAF"/>
    <w:rsid w:val="009B268C"/>
    <w:rsid w:val="009B308B"/>
    <w:rsid w:val="009B786A"/>
    <w:rsid w:val="009C24E4"/>
    <w:rsid w:val="009C3531"/>
    <w:rsid w:val="009C6BCE"/>
    <w:rsid w:val="009C7B84"/>
    <w:rsid w:val="009D09F1"/>
    <w:rsid w:val="009E1F22"/>
    <w:rsid w:val="009E276D"/>
    <w:rsid w:val="009E2F98"/>
    <w:rsid w:val="009E4B00"/>
    <w:rsid w:val="009E7680"/>
    <w:rsid w:val="009F028C"/>
    <w:rsid w:val="009F718F"/>
    <w:rsid w:val="009F7D61"/>
    <w:rsid w:val="00A0763D"/>
    <w:rsid w:val="00A13119"/>
    <w:rsid w:val="00A1398C"/>
    <w:rsid w:val="00A14B69"/>
    <w:rsid w:val="00A16EF7"/>
    <w:rsid w:val="00A22920"/>
    <w:rsid w:val="00A245FF"/>
    <w:rsid w:val="00A2491B"/>
    <w:rsid w:val="00A30FCA"/>
    <w:rsid w:val="00A35198"/>
    <w:rsid w:val="00A352FD"/>
    <w:rsid w:val="00A364E4"/>
    <w:rsid w:val="00A40C8F"/>
    <w:rsid w:val="00A6122F"/>
    <w:rsid w:val="00A6204B"/>
    <w:rsid w:val="00A62DC7"/>
    <w:rsid w:val="00A63DFA"/>
    <w:rsid w:val="00A7090F"/>
    <w:rsid w:val="00A729D3"/>
    <w:rsid w:val="00A76FB4"/>
    <w:rsid w:val="00A804FC"/>
    <w:rsid w:val="00A92154"/>
    <w:rsid w:val="00A94032"/>
    <w:rsid w:val="00A95674"/>
    <w:rsid w:val="00AA1B0E"/>
    <w:rsid w:val="00AA246B"/>
    <w:rsid w:val="00AA7116"/>
    <w:rsid w:val="00AB1652"/>
    <w:rsid w:val="00AB66FE"/>
    <w:rsid w:val="00AC24EF"/>
    <w:rsid w:val="00AC51AD"/>
    <w:rsid w:val="00AC7813"/>
    <w:rsid w:val="00AD2349"/>
    <w:rsid w:val="00AE0E81"/>
    <w:rsid w:val="00AF317E"/>
    <w:rsid w:val="00AF3217"/>
    <w:rsid w:val="00AF5C66"/>
    <w:rsid w:val="00B02582"/>
    <w:rsid w:val="00B06308"/>
    <w:rsid w:val="00B07821"/>
    <w:rsid w:val="00B12E1C"/>
    <w:rsid w:val="00B14AD1"/>
    <w:rsid w:val="00B2436E"/>
    <w:rsid w:val="00B2532F"/>
    <w:rsid w:val="00B35133"/>
    <w:rsid w:val="00B46008"/>
    <w:rsid w:val="00B463BC"/>
    <w:rsid w:val="00B548E2"/>
    <w:rsid w:val="00B71278"/>
    <w:rsid w:val="00B83A80"/>
    <w:rsid w:val="00B90200"/>
    <w:rsid w:val="00B91CC3"/>
    <w:rsid w:val="00BA61BC"/>
    <w:rsid w:val="00BB5293"/>
    <w:rsid w:val="00BC1BFA"/>
    <w:rsid w:val="00BC23C3"/>
    <w:rsid w:val="00BD1E00"/>
    <w:rsid w:val="00BD3CF1"/>
    <w:rsid w:val="00BE61F5"/>
    <w:rsid w:val="00BF5937"/>
    <w:rsid w:val="00BF78E4"/>
    <w:rsid w:val="00C0087C"/>
    <w:rsid w:val="00C024AD"/>
    <w:rsid w:val="00C02CF5"/>
    <w:rsid w:val="00C067A0"/>
    <w:rsid w:val="00C13296"/>
    <w:rsid w:val="00C216E7"/>
    <w:rsid w:val="00C24703"/>
    <w:rsid w:val="00C37D3F"/>
    <w:rsid w:val="00C4070A"/>
    <w:rsid w:val="00C4144F"/>
    <w:rsid w:val="00C55BBB"/>
    <w:rsid w:val="00C61278"/>
    <w:rsid w:val="00C665AB"/>
    <w:rsid w:val="00C6754B"/>
    <w:rsid w:val="00C73421"/>
    <w:rsid w:val="00C747F8"/>
    <w:rsid w:val="00C77CF6"/>
    <w:rsid w:val="00C80825"/>
    <w:rsid w:val="00C8251D"/>
    <w:rsid w:val="00C83330"/>
    <w:rsid w:val="00C90491"/>
    <w:rsid w:val="00C93843"/>
    <w:rsid w:val="00C9388A"/>
    <w:rsid w:val="00C97DAE"/>
    <w:rsid w:val="00CA3915"/>
    <w:rsid w:val="00CA4249"/>
    <w:rsid w:val="00CB32BE"/>
    <w:rsid w:val="00CB480F"/>
    <w:rsid w:val="00CB5653"/>
    <w:rsid w:val="00CC64F6"/>
    <w:rsid w:val="00CF59B8"/>
    <w:rsid w:val="00D03ECF"/>
    <w:rsid w:val="00D04948"/>
    <w:rsid w:val="00D05C8F"/>
    <w:rsid w:val="00D126C2"/>
    <w:rsid w:val="00D16F36"/>
    <w:rsid w:val="00D22C0A"/>
    <w:rsid w:val="00D30449"/>
    <w:rsid w:val="00D33E44"/>
    <w:rsid w:val="00D40B5F"/>
    <w:rsid w:val="00D42FED"/>
    <w:rsid w:val="00D4368B"/>
    <w:rsid w:val="00D466EF"/>
    <w:rsid w:val="00D468F1"/>
    <w:rsid w:val="00D46EFB"/>
    <w:rsid w:val="00D47382"/>
    <w:rsid w:val="00D64FAA"/>
    <w:rsid w:val="00D6784F"/>
    <w:rsid w:val="00D70E9B"/>
    <w:rsid w:val="00D917DB"/>
    <w:rsid w:val="00D9560C"/>
    <w:rsid w:val="00DA2235"/>
    <w:rsid w:val="00DA5B19"/>
    <w:rsid w:val="00DA7467"/>
    <w:rsid w:val="00DB3689"/>
    <w:rsid w:val="00DB695B"/>
    <w:rsid w:val="00DC4F90"/>
    <w:rsid w:val="00DC5C70"/>
    <w:rsid w:val="00DD1D17"/>
    <w:rsid w:val="00DD1D71"/>
    <w:rsid w:val="00DE1C62"/>
    <w:rsid w:val="00DE2882"/>
    <w:rsid w:val="00DE3896"/>
    <w:rsid w:val="00DE38D5"/>
    <w:rsid w:val="00DE68B3"/>
    <w:rsid w:val="00DF1B65"/>
    <w:rsid w:val="00DF5E5E"/>
    <w:rsid w:val="00DF6905"/>
    <w:rsid w:val="00DF739D"/>
    <w:rsid w:val="00E075A9"/>
    <w:rsid w:val="00E07EB6"/>
    <w:rsid w:val="00E102C4"/>
    <w:rsid w:val="00E14ADB"/>
    <w:rsid w:val="00E15774"/>
    <w:rsid w:val="00E22BAE"/>
    <w:rsid w:val="00E26244"/>
    <w:rsid w:val="00E26D33"/>
    <w:rsid w:val="00E276E0"/>
    <w:rsid w:val="00E40266"/>
    <w:rsid w:val="00E4683A"/>
    <w:rsid w:val="00E52649"/>
    <w:rsid w:val="00E622A2"/>
    <w:rsid w:val="00E71B04"/>
    <w:rsid w:val="00E73322"/>
    <w:rsid w:val="00E814EB"/>
    <w:rsid w:val="00E96E89"/>
    <w:rsid w:val="00EA2B9D"/>
    <w:rsid w:val="00EA3DDC"/>
    <w:rsid w:val="00EA40F0"/>
    <w:rsid w:val="00EB4FA1"/>
    <w:rsid w:val="00EB63D1"/>
    <w:rsid w:val="00EC00B9"/>
    <w:rsid w:val="00EC395C"/>
    <w:rsid w:val="00EC64C9"/>
    <w:rsid w:val="00ED188F"/>
    <w:rsid w:val="00EE7AD3"/>
    <w:rsid w:val="00EF0A3E"/>
    <w:rsid w:val="00EF225F"/>
    <w:rsid w:val="00EF2AE2"/>
    <w:rsid w:val="00F002AA"/>
    <w:rsid w:val="00F02A90"/>
    <w:rsid w:val="00F06C7F"/>
    <w:rsid w:val="00F11CCA"/>
    <w:rsid w:val="00F15DD6"/>
    <w:rsid w:val="00F15E90"/>
    <w:rsid w:val="00F2122E"/>
    <w:rsid w:val="00F249CB"/>
    <w:rsid w:val="00F25FC4"/>
    <w:rsid w:val="00F35752"/>
    <w:rsid w:val="00F3704C"/>
    <w:rsid w:val="00F4212E"/>
    <w:rsid w:val="00F42C04"/>
    <w:rsid w:val="00F46F1B"/>
    <w:rsid w:val="00F51369"/>
    <w:rsid w:val="00F536F9"/>
    <w:rsid w:val="00F60EB4"/>
    <w:rsid w:val="00F6247F"/>
    <w:rsid w:val="00F64A48"/>
    <w:rsid w:val="00F6587D"/>
    <w:rsid w:val="00F675B1"/>
    <w:rsid w:val="00F724EE"/>
    <w:rsid w:val="00F96C92"/>
    <w:rsid w:val="00FA15E7"/>
    <w:rsid w:val="00FA16E1"/>
    <w:rsid w:val="00FA2527"/>
    <w:rsid w:val="00FA3819"/>
    <w:rsid w:val="00FA48AB"/>
    <w:rsid w:val="00FB0DC8"/>
    <w:rsid w:val="00FB3229"/>
    <w:rsid w:val="00FB74A8"/>
    <w:rsid w:val="00FC0601"/>
    <w:rsid w:val="00FC30EF"/>
    <w:rsid w:val="00FC4E55"/>
    <w:rsid w:val="00FC74CE"/>
    <w:rsid w:val="00FD00E2"/>
    <w:rsid w:val="00FD0C87"/>
    <w:rsid w:val="00FE30D2"/>
    <w:rsid w:val="00FE3218"/>
    <w:rsid w:val="00FE3C89"/>
    <w:rsid w:val="00FE6B76"/>
    <w:rsid w:val="00FF4B43"/>
    <w:rsid w:val="00FF68BB"/>
  </w:rsids>
  <m:mathPr>
    <m:mathFont m:val="Cambria Math"/>
    <m:brkBin m:val="before"/>
    <m:brkBinSub m:val="--"/>
    <m:smallFrac m:val="0"/>
    <m:dispDef m:val="0"/>
    <m:lMargin m:val="0"/>
    <m:rMargin m:val="0"/>
    <m:defJc m:val="centerGroup"/>
    <m:wrapRight/>
    <m:intLim m:val="subSup"/>
    <m:naryLim m:val="subSup"/>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1423817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nl-NL" w:eastAsia="nl-NL" w:bidi="ar-SA"/>
      </w:rPr>
    </w:rPrDefault>
    <w:pPrDefault>
      <w:pPr>
        <w:spacing w:line="280" w:lineRule="atLeast"/>
      </w:pPr>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iPriority="1" w:unhideWhenUsed="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5F7C28"/>
    <w:pPr>
      <w:spacing w:line="280" w:lineRule="exact"/>
    </w:pPr>
    <w:rPr>
      <w:lang w:eastAsia="en-US"/>
    </w:rPr>
  </w:style>
  <w:style w:type="paragraph" w:styleId="Kop1">
    <w:name w:val="heading 1"/>
    <w:aliases w:val="Webversie;titel document"/>
    <w:basedOn w:val="Standaard"/>
    <w:next w:val="Standaard"/>
    <w:link w:val="Kop1Char"/>
    <w:uiPriority w:val="5"/>
    <w:qFormat/>
    <w:rsid w:val="00EA3DDC"/>
    <w:pPr>
      <w:keepNext/>
      <w:spacing w:before="800" w:after="800" w:line="800" w:lineRule="atLeast"/>
      <w:outlineLvl w:val="0"/>
    </w:pPr>
    <w:rPr>
      <w:bCs/>
      <w:color w:val="002C64"/>
      <w:kern w:val="32"/>
      <w:sz w:val="60"/>
      <w:szCs w:val="32"/>
      <w:lang w:eastAsia="nl-NL"/>
    </w:rPr>
  </w:style>
  <w:style w:type="paragraph" w:styleId="Kop2">
    <w:name w:val="heading 2"/>
    <w:aliases w:val="Kop 2 Hoofdstuktitel"/>
    <w:basedOn w:val="Standaard"/>
    <w:next w:val="Standaard"/>
    <w:link w:val="Kop2Char"/>
    <w:uiPriority w:val="1"/>
    <w:qFormat/>
    <w:rsid w:val="00CF59B8"/>
    <w:pPr>
      <w:spacing w:before="600" w:after="300" w:line="400" w:lineRule="atLeast"/>
      <w:outlineLvl w:val="1"/>
    </w:pPr>
    <w:rPr>
      <w:rFonts w:cs="Courier New"/>
      <w:color w:val="00A9F3"/>
      <w:sz w:val="40"/>
      <w:szCs w:val="50"/>
      <w:lang w:eastAsia="nl-NL"/>
    </w:rPr>
  </w:style>
  <w:style w:type="paragraph" w:styleId="Kop3">
    <w:name w:val="heading 3"/>
    <w:aliases w:val="Kop 3 Paragraaftitel"/>
    <w:basedOn w:val="Standaard"/>
    <w:next w:val="Standaard"/>
    <w:link w:val="Kop3Char"/>
    <w:uiPriority w:val="1"/>
    <w:qFormat/>
    <w:rsid w:val="00F51369"/>
    <w:pPr>
      <w:keepNext/>
      <w:spacing w:before="300" w:after="240" w:line="330" w:lineRule="atLeast"/>
      <w:outlineLvl w:val="2"/>
    </w:pPr>
    <w:rPr>
      <w:bCs/>
      <w:color w:val="00A9F3"/>
      <w:sz w:val="24"/>
      <w:szCs w:val="26"/>
      <w:lang w:eastAsia="nl-NL"/>
    </w:rPr>
  </w:style>
  <w:style w:type="paragraph" w:styleId="Kop4">
    <w:name w:val="heading 4"/>
    <w:basedOn w:val="Standaard"/>
    <w:next w:val="Standaard"/>
    <w:link w:val="Kop4Char"/>
    <w:uiPriority w:val="1"/>
    <w:qFormat/>
    <w:rsid w:val="00B2532F"/>
    <w:pPr>
      <w:keepNext/>
      <w:keepLines/>
      <w:spacing w:before="300" w:line="280" w:lineRule="atLeast"/>
      <w:outlineLvl w:val="3"/>
    </w:pPr>
    <w:rPr>
      <w:rFonts w:eastAsiaTheme="majorEastAsia" w:cstheme="majorBidi"/>
      <w:b/>
      <w:iCs/>
      <w:color w:val="00A9F3"/>
      <w:lang w:eastAsia="nl-NL"/>
    </w:rPr>
  </w:style>
  <w:style w:type="paragraph" w:styleId="Kop5">
    <w:name w:val="heading 5"/>
    <w:basedOn w:val="Standaard"/>
    <w:next w:val="Standaard"/>
    <w:link w:val="Kop5Char"/>
    <w:uiPriority w:val="1"/>
    <w:qFormat/>
    <w:rsid w:val="00B2532F"/>
    <w:pPr>
      <w:keepNext/>
      <w:keepLines/>
      <w:spacing w:before="300" w:line="280" w:lineRule="atLeast"/>
      <w:outlineLvl w:val="4"/>
    </w:pPr>
    <w:rPr>
      <w:rFonts w:eastAsiaTheme="majorEastAsia" w:cstheme="majorBidi"/>
      <w:b/>
      <w:i/>
      <w:color w:val="00A9F3"/>
      <w:lang w:eastAsia="nl-NL"/>
    </w:rPr>
  </w:style>
  <w:style w:type="paragraph" w:styleId="Kop6">
    <w:name w:val="heading 6"/>
    <w:basedOn w:val="Standaard"/>
    <w:next w:val="Standaard"/>
    <w:link w:val="Kop6Char"/>
    <w:uiPriority w:val="1"/>
    <w:qFormat/>
    <w:rsid w:val="002506AC"/>
    <w:pPr>
      <w:keepNext/>
      <w:keepLines/>
      <w:spacing w:before="300" w:line="280" w:lineRule="atLeast"/>
      <w:outlineLvl w:val="5"/>
    </w:pPr>
    <w:rPr>
      <w:rFonts w:eastAsiaTheme="majorEastAsia" w:cstheme="majorBidi"/>
      <w:i/>
      <w:color w:val="00A9F3"/>
      <w:lang w:eastAsia="nl-NL"/>
    </w:rPr>
  </w:style>
  <w:style w:type="paragraph" w:styleId="Kop7">
    <w:name w:val="heading 7"/>
    <w:basedOn w:val="Standaard"/>
    <w:next w:val="Standaard"/>
    <w:link w:val="Kop7Char"/>
    <w:uiPriority w:val="1"/>
    <w:qFormat/>
    <w:rsid w:val="00471FD9"/>
    <w:pPr>
      <w:keepNext/>
      <w:keepLines/>
      <w:spacing w:before="300" w:line="280" w:lineRule="atLeast"/>
      <w:outlineLvl w:val="6"/>
    </w:pPr>
    <w:rPr>
      <w:rFonts w:eastAsiaTheme="majorEastAsia" w:cstheme="majorBidi"/>
      <w:iCs/>
      <w:color w:val="00A9F3"/>
      <w:lang w:eastAsia="nl-NL"/>
    </w:rPr>
  </w:style>
  <w:style w:type="paragraph" w:styleId="Kop8">
    <w:name w:val="heading 8"/>
    <w:basedOn w:val="Standaard"/>
    <w:next w:val="Standaard"/>
    <w:link w:val="Kop8Char"/>
    <w:uiPriority w:val="1"/>
    <w:semiHidden/>
    <w:unhideWhenUsed/>
    <w:qFormat/>
    <w:rsid w:val="00471FD9"/>
    <w:pPr>
      <w:keepNext/>
      <w:keepLines/>
      <w:spacing w:before="300" w:line="280" w:lineRule="atLeast"/>
      <w:outlineLvl w:val="7"/>
    </w:pPr>
    <w:rPr>
      <w:rFonts w:eastAsiaTheme="majorEastAsia" w:cstheme="majorBidi"/>
      <w:color w:val="00A9F3"/>
      <w:szCs w:val="21"/>
      <w:lang w:eastAsia="nl-NL"/>
    </w:rPr>
  </w:style>
  <w:style w:type="paragraph" w:styleId="Kop9">
    <w:name w:val="heading 9"/>
    <w:basedOn w:val="Standaard"/>
    <w:next w:val="Standaard"/>
    <w:link w:val="Kop9Char"/>
    <w:uiPriority w:val="1"/>
    <w:semiHidden/>
    <w:unhideWhenUsed/>
    <w:qFormat/>
    <w:rsid w:val="00471FD9"/>
    <w:pPr>
      <w:keepNext/>
      <w:keepLines/>
      <w:spacing w:before="300" w:line="280" w:lineRule="atLeast"/>
      <w:outlineLvl w:val="8"/>
    </w:pPr>
    <w:rPr>
      <w:rFonts w:eastAsiaTheme="majorEastAsia" w:cstheme="majorBidi"/>
      <w:iCs/>
      <w:color w:val="00A9F3"/>
      <w:szCs w:val="21"/>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aliases w:val="Webversie;titel document Char"/>
    <w:link w:val="Kop1"/>
    <w:uiPriority w:val="5"/>
    <w:rsid w:val="00EA3DDC"/>
    <w:rPr>
      <w:bCs/>
      <w:color w:val="002C64"/>
      <w:kern w:val="32"/>
      <w:sz w:val="60"/>
      <w:szCs w:val="32"/>
    </w:rPr>
  </w:style>
  <w:style w:type="character" w:customStyle="1" w:styleId="Kop2Char">
    <w:name w:val="Kop 2 Char"/>
    <w:aliases w:val="Kop 2 Hoofdstuktitel Char"/>
    <w:link w:val="Kop2"/>
    <w:uiPriority w:val="1"/>
    <w:rsid w:val="00CF59B8"/>
    <w:rPr>
      <w:rFonts w:cs="Courier New"/>
      <w:color w:val="00A9F3"/>
      <w:sz w:val="40"/>
      <w:szCs w:val="50"/>
    </w:rPr>
  </w:style>
  <w:style w:type="character" w:customStyle="1" w:styleId="Kop3Char">
    <w:name w:val="Kop 3 Char"/>
    <w:aliases w:val="Kop 3 Paragraaftitel Char"/>
    <w:link w:val="Kop3"/>
    <w:uiPriority w:val="1"/>
    <w:rsid w:val="00F51369"/>
    <w:rPr>
      <w:bCs/>
      <w:color w:val="00A9F3"/>
      <w:sz w:val="24"/>
      <w:szCs w:val="26"/>
    </w:rPr>
  </w:style>
  <w:style w:type="character" w:styleId="GevolgdeHyperlink">
    <w:name w:val="FollowedHyperlink"/>
    <w:basedOn w:val="Standaardalinea-lettertype"/>
    <w:uiPriority w:val="4"/>
    <w:rsid w:val="00942E93"/>
    <w:rPr>
      <w:color w:val="002C64"/>
      <w:u w:val="single"/>
    </w:rPr>
  </w:style>
  <w:style w:type="paragraph" w:styleId="Lijstalinea">
    <w:name w:val="List Paragraph"/>
    <w:basedOn w:val="Standaard"/>
    <w:unhideWhenUsed/>
    <w:rsid w:val="00C0087C"/>
    <w:pPr>
      <w:spacing w:line="280" w:lineRule="atLeast"/>
      <w:contextualSpacing/>
    </w:pPr>
    <w:rPr>
      <w:lang w:eastAsia="nl-NL"/>
    </w:rPr>
  </w:style>
  <w:style w:type="character" w:customStyle="1" w:styleId="Kop4Char">
    <w:name w:val="Kop 4 Char"/>
    <w:basedOn w:val="Standaardalinea-lettertype"/>
    <w:link w:val="Kop4"/>
    <w:uiPriority w:val="1"/>
    <w:rsid w:val="00B2532F"/>
    <w:rPr>
      <w:rFonts w:eastAsiaTheme="majorEastAsia" w:cstheme="majorBidi"/>
      <w:b/>
      <w:iCs/>
      <w:color w:val="00A9F3"/>
    </w:rPr>
  </w:style>
  <w:style w:type="character" w:customStyle="1" w:styleId="Kop5Char">
    <w:name w:val="Kop 5 Char"/>
    <w:basedOn w:val="Standaardalinea-lettertype"/>
    <w:link w:val="Kop5"/>
    <w:uiPriority w:val="1"/>
    <w:rsid w:val="00B2532F"/>
    <w:rPr>
      <w:rFonts w:eastAsiaTheme="majorEastAsia" w:cstheme="majorBidi"/>
      <w:b/>
      <w:i/>
      <w:color w:val="00A9F3"/>
    </w:rPr>
  </w:style>
  <w:style w:type="character" w:customStyle="1" w:styleId="Kop6Char">
    <w:name w:val="Kop 6 Char"/>
    <w:basedOn w:val="Standaardalinea-lettertype"/>
    <w:link w:val="Kop6"/>
    <w:uiPriority w:val="1"/>
    <w:rsid w:val="002B1645"/>
    <w:rPr>
      <w:rFonts w:eastAsiaTheme="majorEastAsia" w:cstheme="majorBidi"/>
      <w:i/>
      <w:color w:val="00A9F3"/>
    </w:rPr>
  </w:style>
  <w:style w:type="paragraph" w:customStyle="1" w:styleId="Ondertiteldocument">
    <w:name w:val="Ondertitel document"/>
    <w:basedOn w:val="Standaard"/>
    <w:next w:val="Standaard"/>
    <w:uiPriority w:val="2"/>
    <w:qFormat/>
    <w:rsid w:val="00F06C7F"/>
    <w:pPr>
      <w:spacing w:after="800" w:line="640" w:lineRule="atLeast"/>
    </w:pPr>
    <w:rPr>
      <w:color w:val="00A9F3"/>
      <w:sz w:val="48"/>
      <w:lang w:eastAsia="nl-NL"/>
    </w:rPr>
  </w:style>
  <w:style w:type="numbering" w:customStyle="1" w:styleId="VNGGenummerdekoppen2tm6">
    <w:name w:val="VNG Genummerde koppen 2 t/m 6"/>
    <w:uiPriority w:val="99"/>
    <w:rsid w:val="00AC7813"/>
    <w:pPr>
      <w:numPr>
        <w:numId w:val="1"/>
      </w:numPr>
    </w:pPr>
  </w:style>
  <w:style w:type="table" w:styleId="Tabelraster">
    <w:name w:val="Table Grid"/>
    <w:basedOn w:val="Standaardtabel"/>
    <w:rsid w:val="00F624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licht">
    <w:name w:val="Grid Table Light"/>
    <w:basedOn w:val="Standaardtabel"/>
    <w:uiPriority w:val="40"/>
    <w:rsid w:val="00D70E9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Onopgemaaktetabel1">
    <w:name w:val="Plain Table 1"/>
    <w:basedOn w:val="Standaardtabel"/>
    <w:uiPriority w:val="41"/>
    <w:rsid w:val="00D70E9B"/>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2">
    <w:name w:val="Plain Table 2"/>
    <w:basedOn w:val="Standaardtabel"/>
    <w:uiPriority w:val="42"/>
    <w:rsid w:val="00D70E9B"/>
    <w:tblPr>
      <w:tblStyleRowBandSize w:val="1"/>
      <w:tblStyleColBandSize w:val="1"/>
      <w:tblBorders>
        <w:top w:val="single" w:sz="4" w:space="0" w:color="318BFF" w:themeColor="text1" w:themeTint="80"/>
        <w:bottom w:val="single" w:sz="4" w:space="0" w:color="318BFF" w:themeColor="text1" w:themeTint="80"/>
      </w:tblBorders>
    </w:tblPr>
    <w:tblStylePr w:type="firstRow">
      <w:rPr>
        <w:b/>
        <w:bCs/>
      </w:rPr>
      <w:tblPr/>
      <w:tcPr>
        <w:tcBorders>
          <w:bottom w:val="single" w:sz="4" w:space="0" w:color="318BFF" w:themeColor="text1" w:themeTint="80"/>
        </w:tcBorders>
      </w:tcPr>
    </w:tblStylePr>
    <w:tblStylePr w:type="lastRow">
      <w:rPr>
        <w:b/>
        <w:bCs/>
      </w:rPr>
      <w:tblPr/>
      <w:tcPr>
        <w:tcBorders>
          <w:top w:val="single" w:sz="4" w:space="0" w:color="318BFF" w:themeColor="text1" w:themeTint="80"/>
        </w:tcBorders>
      </w:tcPr>
    </w:tblStylePr>
    <w:tblStylePr w:type="firstCol">
      <w:rPr>
        <w:b/>
        <w:bCs/>
      </w:rPr>
    </w:tblStylePr>
    <w:tblStylePr w:type="lastCol">
      <w:rPr>
        <w:b/>
        <w:bCs/>
      </w:rPr>
    </w:tblStylePr>
    <w:tblStylePr w:type="band1Vert">
      <w:tblPr/>
      <w:tcPr>
        <w:tcBorders>
          <w:left w:val="single" w:sz="4" w:space="0" w:color="318BFF" w:themeColor="text1" w:themeTint="80"/>
          <w:right w:val="single" w:sz="4" w:space="0" w:color="318BFF" w:themeColor="text1" w:themeTint="80"/>
        </w:tcBorders>
      </w:tcPr>
    </w:tblStylePr>
    <w:tblStylePr w:type="band2Vert">
      <w:tblPr/>
      <w:tcPr>
        <w:tcBorders>
          <w:left w:val="single" w:sz="4" w:space="0" w:color="318BFF" w:themeColor="text1" w:themeTint="80"/>
          <w:right w:val="single" w:sz="4" w:space="0" w:color="318BFF" w:themeColor="text1" w:themeTint="80"/>
        </w:tcBorders>
      </w:tcPr>
    </w:tblStylePr>
    <w:tblStylePr w:type="band1Horz">
      <w:tblPr/>
      <w:tcPr>
        <w:tcBorders>
          <w:top w:val="single" w:sz="4" w:space="0" w:color="318BFF" w:themeColor="text1" w:themeTint="80"/>
          <w:bottom w:val="single" w:sz="4" w:space="0" w:color="318BFF" w:themeColor="text1" w:themeTint="80"/>
        </w:tcBorders>
      </w:tcPr>
    </w:tblStylePr>
  </w:style>
  <w:style w:type="table" w:styleId="Onopgemaaktetabel3">
    <w:name w:val="Plain Table 3"/>
    <w:basedOn w:val="Standaardtabel"/>
    <w:uiPriority w:val="43"/>
    <w:rsid w:val="00D70E9B"/>
    <w:tblPr>
      <w:tblStyleRowBandSize w:val="1"/>
      <w:tblStyleColBandSize w:val="1"/>
    </w:tblPr>
    <w:tblStylePr w:type="firstRow">
      <w:rPr>
        <w:b/>
        <w:bCs/>
        <w:caps/>
      </w:rPr>
      <w:tblPr/>
      <w:tcPr>
        <w:tcBorders>
          <w:bottom w:val="single" w:sz="4" w:space="0" w:color="318BF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318BF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nopgemaaktetabel4">
    <w:name w:val="Plain Table 4"/>
    <w:basedOn w:val="Standaardtabel"/>
    <w:uiPriority w:val="44"/>
    <w:rsid w:val="00D70E9B"/>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5">
    <w:name w:val="Plain Table 5"/>
    <w:basedOn w:val="Standaardtabel"/>
    <w:uiPriority w:val="45"/>
    <w:rsid w:val="00D70E9B"/>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18BF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18BF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18BF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18BF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VNGtabelgroen">
    <w:name w:val="VNG tabel groen"/>
    <w:basedOn w:val="Standaardtabel"/>
    <w:uiPriority w:val="99"/>
    <w:rsid w:val="00664143"/>
    <w:pPr>
      <w:keepLines/>
      <w:suppressAutoHyphens/>
      <w:spacing w:after="20" w:line="240" w:lineRule="atLeast"/>
    </w:pPr>
    <w:rPr>
      <w:sz w:val="16"/>
    </w:rPr>
    <w:tblPr>
      <w:tblBorders>
        <w:top w:val="single" w:sz="4" w:space="0" w:color="62C48C"/>
        <w:left w:val="single" w:sz="4" w:space="0" w:color="62C48C"/>
        <w:bottom w:val="single" w:sz="4" w:space="0" w:color="62C48C"/>
        <w:right w:val="single" w:sz="4" w:space="0" w:color="62C48C"/>
        <w:insideH w:val="single" w:sz="4" w:space="0" w:color="62C48C"/>
        <w:insideV w:val="single" w:sz="4" w:space="0" w:color="62C48C"/>
      </w:tblBorders>
      <w:tblCellMar>
        <w:left w:w="113" w:type="dxa"/>
        <w:right w:w="113" w:type="dxa"/>
      </w:tblCellMar>
    </w:tblPr>
    <w:trPr>
      <w:cantSplit/>
    </w:trPr>
    <w:tcPr>
      <w:shd w:val="clear" w:color="auto" w:fill="auto"/>
    </w:tcPr>
    <w:tblStylePr w:type="firstRow">
      <w:rPr>
        <w:rFonts w:ascii="Arial" w:hAnsi="Arial"/>
        <w:b/>
        <w:color w:val="auto"/>
        <w:sz w:val="16"/>
      </w:rPr>
      <w:tblPr/>
      <w:trPr>
        <w:cantSplit w:val="0"/>
        <w:tblHeader/>
      </w:trPr>
      <w:tcPr>
        <w:shd w:val="clear" w:color="auto" w:fill="62C48C"/>
      </w:tcPr>
    </w:tblStylePr>
  </w:style>
  <w:style w:type="table" w:customStyle="1" w:styleId="VNGtabelpaars">
    <w:name w:val="VNG tabel paars"/>
    <w:basedOn w:val="Standaardtabel"/>
    <w:uiPriority w:val="99"/>
    <w:rsid w:val="00C02CF5"/>
    <w:pPr>
      <w:keepLines/>
      <w:suppressAutoHyphens/>
      <w:spacing w:after="20" w:line="240" w:lineRule="atLeast"/>
      <w:textboxTightWrap w:val="allLines"/>
    </w:pPr>
    <w:rPr>
      <w:color w:val="101010"/>
      <w:sz w:val="16"/>
    </w:rPr>
    <w:tblPr>
      <w:tblBorders>
        <w:top w:val="single" w:sz="4" w:space="0" w:color="CCC3D9"/>
        <w:left w:val="single" w:sz="4" w:space="0" w:color="CCC3D9"/>
        <w:bottom w:val="single" w:sz="4" w:space="0" w:color="CCC3D9"/>
        <w:right w:val="single" w:sz="4" w:space="0" w:color="CCC3D9"/>
        <w:insideH w:val="single" w:sz="4" w:space="0" w:color="CCC3D9"/>
        <w:insideV w:val="single" w:sz="4" w:space="0" w:color="CCC3D9"/>
      </w:tblBorders>
      <w:tblCellMar>
        <w:left w:w="113" w:type="dxa"/>
        <w:right w:w="113" w:type="dxa"/>
      </w:tblCellMar>
    </w:tblPr>
    <w:trPr>
      <w:cantSplit/>
    </w:trPr>
    <w:tcPr>
      <w:shd w:val="clear" w:color="auto" w:fill="auto"/>
    </w:tcPr>
    <w:tblStylePr w:type="firstRow">
      <w:rPr>
        <w:rFonts w:ascii="Arial" w:hAnsi="Arial"/>
        <w:b/>
        <w:color w:val="auto"/>
        <w:sz w:val="16"/>
      </w:rPr>
      <w:tblPr/>
      <w:trPr>
        <w:cantSplit w:val="0"/>
        <w:tblHeader/>
      </w:trPr>
      <w:tcPr>
        <w:shd w:val="clear" w:color="auto" w:fill="CCC3D9"/>
      </w:tcPr>
    </w:tblStylePr>
  </w:style>
  <w:style w:type="paragraph" w:customStyle="1" w:styleId="Voettekstzwart">
    <w:name w:val="Voettekst zwart"/>
    <w:basedOn w:val="Standaard"/>
    <w:uiPriority w:val="4"/>
    <w:rsid w:val="00942E93"/>
    <w:pPr>
      <w:spacing w:after="250" w:line="180" w:lineRule="atLeast"/>
    </w:pPr>
    <w:rPr>
      <w:sz w:val="16"/>
      <w:lang w:val="fr-FR"/>
    </w:rPr>
  </w:style>
  <w:style w:type="character" w:styleId="Hyperlink">
    <w:name w:val="Hyperlink"/>
    <w:basedOn w:val="Standaardalinea-lettertype"/>
    <w:uiPriority w:val="99"/>
    <w:unhideWhenUsed/>
    <w:rsid w:val="00245AB6"/>
    <w:rPr>
      <w:color w:val="002C64"/>
      <w:u w:val="single"/>
    </w:rPr>
  </w:style>
  <w:style w:type="paragraph" w:customStyle="1" w:styleId="Uitgelichtlichtblauw">
    <w:name w:val="Uitgelicht licht blauw"/>
    <w:basedOn w:val="Uitgelichtkader"/>
    <w:next w:val="Standaard"/>
    <w:uiPriority w:val="3"/>
    <w:qFormat/>
    <w:rsid w:val="00FC30EF"/>
    <w:pPr>
      <w:pBdr>
        <w:top w:val="single" w:sz="6" w:space="10" w:color="B9E1F0"/>
        <w:left w:val="single" w:sz="6" w:space="12" w:color="B9E1F0"/>
        <w:bottom w:val="single" w:sz="6" w:space="10" w:color="B9E1F0"/>
        <w:right w:val="single" w:sz="6" w:space="12" w:color="B9E1F0"/>
      </w:pBdr>
      <w:shd w:val="clear" w:color="auto" w:fill="B9E1F0"/>
    </w:pPr>
  </w:style>
  <w:style w:type="paragraph" w:customStyle="1" w:styleId="Uitgelichtpaars">
    <w:name w:val="Uitgelicht paars"/>
    <w:basedOn w:val="Uitgelichtkader"/>
    <w:next w:val="Standaard"/>
    <w:uiPriority w:val="3"/>
    <w:qFormat/>
    <w:rsid w:val="00FC30EF"/>
    <w:pPr>
      <w:pBdr>
        <w:top w:val="single" w:sz="6" w:space="10" w:color="CCC3D9"/>
        <w:left w:val="single" w:sz="6" w:space="12" w:color="CCC3D9"/>
        <w:bottom w:val="single" w:sz="6" w:space="10" w:color="CCC3D9"/>
        <w:right w:val="single" w:sz="6" w:space="12" w:color="CCC3D9"/>
      </w:pBdr>
      <w:shd w:val="clear" w:color="auto" w:fill="CCC3D9"/>
    </w:pPr>
    <w:rPr>
      <w:lang w:val="fr-FR"/>
    </w:rPr>
  </w:style>
  <w:style w:type="paragraph" w:customStyle="1" w:styleId="Uitgelichtkader">
    <w:name w:val="Uitgelicht kader"/>
    <w:basedOn w:val="Standaard"/>
    <w:next w:val="Standaard"/>
    <w:uiPriority w:val="3"/>
    <w:qFormat/>
    <w:rsid w:val="00FC30EF"/>
    <w:pPr>
      <w:keepLines/>
      <w:pBdr>
        <w:top w:val="single" w:sz="6" w:space="10" w:color="101010"/>
        <w:left w:val="single" w:sz="6" w:space="12" w:color="101010"/>
        <w:bottom w:val="single" w:sz="6" w:space="10" w:color="101010"/>
        <w:right w:val="single" w:sz="6" w:space="12" w:color="101010"/>
      </w:pBdr>
      <w:spacing w:before="200" w:after="200" w:line="312" w:lineRule="auto"/>
    </w:pPr>
    <w:rPr>
      <w:lang w:eastAsia="nl-NL"/>
    </w:rPr>
  </w:style>
  <w:style w:type="table" w:styleId="Rastertabel1licht-Accent1">
    <w:name w:val="Grid Table 1 Light Accent 1"/>
    <w:basedOn w:val="Standaardtabel"/>
    <w:uiPriority w:val="46"/>
    <w:rsid w:val="00F675B1"/>
    <w:tblPr>
      <w:tblStyleRowBandSize w:val="1"/>
      <w:tblStyleColBandSize w:val="1"/>
      <w:tblBorders>
        <w:top w:val="single" w:sz="4" w:space="0" w:color="5BA3FF" w:themeColor="accent1" w:themeTint="66"/>
        <w:left w:val="single" w:sz="4" w:space="0" w:color="5BA3FF" w:themeColor="accent1" w:themeTint="66"/>
        <w:bottom w:val="single" w:sz="4" w:space="0" w:color="5BA3FF" w:themeColor="accent1" w:themeTint="66"/>
        <w:right w:val="single" w:sz="4" w:space="0" w:color="5BA3FF" w:themeColor="accent1" w:themeTint="66"/>
        <w:insideH w:val="single" w:sz="4" w:space="0" w:color="5BA3FF" w:themeColor="accent1" w:themeTint="66"/>
        <w:insideV w:val="single" w:sz="4" w:space="0" w:color="5BA3FF" w:themeColor="accent1" w:themeTint="66"/>
      </w:tblBorders>
    </w:tblPr>
    <w:tblStylePr w:type="firstRow">
      <w:rPr>
        <w:b/>
        <w:bCs/>
      </w:rPr>
      <w:tblPr/>
      <w:tcPr>
        <w:tcBorders>
          <w:bottom w:val="single" w:sz="12" w:space="0" w:color="0975FF" w:themeColor="accent1" w:themeTint="99"/>
        </w:tcBorders>
      </w:tcPr>
    </w:tblStylePr>
    <w:tblStylePr w:type="lastRow">
      <w:rPr>
        <w:b/>
        <w:bCs/>
      </w:rPr>
      <w:tblPr/>
      <w:tcPr>
        <w:tcBorders>
          <w:top w:val="double" w:sz="2" w:space="0" w:color="0975FF" w:themeColor="accent1" w:themeTint="99"/>
        </w:tcBorders>
      </w:tcPr>
    </w:tblStylePr>
    <w:tblStylePr w:type="firstCol">
      <w:rPr>
        <w:b/>
        <w:bCs/>
      </w:rPr>
    </w:tblStylePr>
    <w:tblStylePr w:type="lastCol">
      <w:rPr>
        <w:b/>
        <w:bCs/>
      </w:rPr>
    </w:tblStylePr>
  </w:style>
  <w:style w:type="numbering" w:customStyle="1" w:styleId="VNGGenummerdelijst">
    <w:name w:val="VNG Genummerde lijst"/>
    <w:uiPriority w:val="99"/>
    <w:rsid w:val="005B1687"/>
    <w:pPr>
      <w:numPr>
        <w:numId w:val="15"/>
      </w:numPr>
    </w:pPr>
  </w:style>
  <w:style w:type="numbering" w:customStyle="1" w:styleId="VNGOngenummerdelijst">
    <w:name w:val="VNG Ongenummerde lijst"/>
    <w:uiPriority w:val="99"/>
    <w:rsid w:val="005B1687"/>
    <w:pPr>
      <w:numPr>
        <w:numId w:val="18"/>
      </w:numPr>
    </w:pPr>
  </w:style>
  <w:style w:type="paragraph" w:styleId="Inhopg1">
    <w:name w:val="toc 1"/>
    <w:basedOn w:val="Standaard"/>
    <w:next w:val="Standaard"/>
    <w:autoRedefine/>
    <w:uiPriority w:val="39"/>
    <w:rsid w:val="00E26244"/>
    <w:pPr>
      <w:spacing w:after="100" w:line="280" w:lineRule="atLeast"/>
    </w:pPr>
    <w:rPr>
      <w:lang w:eastAsia="nl-NL"/>
    </w:rPr>
  </w:style>
  <w:style w:type="paragraph" w:customStyle="1" w:styleId="Introductie">
    <w:name w:val="Introductie"/>
    <w:basedOn w:val="Standaard"/>
    <w:next w:val="Standaard"/>
    <w:uiPriority w:val="2"/>
    <w:qFormat/>
    <w:rsid w:val="00780A69"/>
    <w:pPr>
      <w:spacing w:after="250" w:line="330" w:lineRule="atLeast"/>
    </w:pPr>
    <w:rPr>
      <w:b/>
      <w:sz w:val="24"/>
      <w:lang w:val="fr-FR" w:eastAsia="nl-NL"/>
    </w:rPr>
  </w:style>
  <w:style w:type="paragraph" w:customStyle="1" w:styleId="Uitgelichtoranje">
    <w:name w:val="Uitgelicht oranje"/>
    <w:basedOn w:val="Uitgelichtkader"/>
    <w:next w:val="Standaard"/>
    <w:uiPriority w:val="3"/>
    <w:qFormat/>
    <w:rsid w:val="00FC30EF"/>
    <w:pPr>
      <w:pBdr>
        <w:top w:val="single" w:sz="6" w:space="10" w:color="FFC875"/>
        <w:left w:val="single" w:sz="6" w:space="12" w:color="FFC875"/>
        <w:bottom w:val="single" w:sz="6" w:space="10" w:color="FFC875"/>
        <w:right w:val="single" w:sz="6" w:space="12" w:color="FFC875"/>
      </w:pBdr>
      <w:shd w:val="clear" w:color="auto" w:fill="FFC875"/>
    </w:pPr>
  </w:style>
  <w:style w:type="paragraph" w:customStyle="1" w:styleId="Uitgelichtgroen">
    <w:name w:val="Uitgelicht groen"/>
    <w:basedOn w:val="Uitgelichtkader"/>
    <w:next w:val="Standaard"/>
    <w:uiPriority w:val="3"/>
    <w:qFormat/>
    <w:rsid w:val="00FC30EF"/>
    <w:pPr>
      <w:pBdr>
        <w:top w:val="single" w:sz="6" w:space="10" w:color="62C493"/>
        <w:left w:val="single" w:sz="6" w:space="12" w:color="62C493"/>
        <w:bottom w:val="single" w:sz="6" w:space="10" w:color="62C493"/>
        <w:right w:val="single" w:sz="6" w:space="12" w:color="62C493"/>
      </w:pBdr>
      <w:shd w:val="clear" w:color="auto" w:fill="62C48C"/>
    </w:pPr>
  </w:style>
  <w:style w:type="paragraph" w:customStyle="1" w:styleId="Uitgelichtrood">
    <w:name w:val="Uitgelicht rood"/>
    <w:basedOn w:val="Uitgelichtkader"/>
    <w:next w:val="Standaard"/>
    <w:uiPriority w:val="3"/>
    <w:qFormat/>
    <w:rsid w:val="00FC30EF"/>
    <w:pPr>
      <w:pBdr>
        <w:top w:val="single" w:sz="6" w:space="10" w:color="FF928C"/>
        <w:left w:val="single" w:sz="6" w:space="12" w:color="FF928C"/>
        <w:bottom w:val="single" w:sz="6" w:space="10" w:color="FF928C"/>
        <w:right w:val="single" w:sz="6" w:space="12" w:color="FF928C"/>
      </w:pBdr>
      <w:shd w:val="clear" w:color="auto" w:fill="FF928C"/>
    </w:pPr>
  </w:style>
  <w:style w:type="paragraph" w:customStyle="1" w:styleId="Uitgelichtgeel">
    <w:name w:val="Uitgelicht geel"/>
    <w:basedOn w:val="Uitgelichtkader"/>
    <w:next w:val="Standaard"/>
    <w:uiPriority w:val="3"/>
    <w:qFormat/>
    <w:rsid w:val="00FC30EF"/>
    <w:pPr>
      <w:pBdr>
        <w:top w:val="single" w:sz="6" w:space="10" w:color="FCDE65"/>
        <w:left w:val="single" w:sz="6" w:space="12" w:color="FCDE65"/>
        <w:bottom w:val="single" w:sz="6" w:space="10" w:color="FCDE65"/>
        <w:right w:val="single" w:sz="6" w:space="12" w:color="FCDE65"/>
      </w:pBdr>
      <w:shd w:val="clear" w:color="auto" w:fill="FCDE65"/>
    </w:pPr>
  </w:style>
  <w:style w:type="paragraph" w:customStyle="1" w:styleId="Uitgelichtmiddenblauw">
    <w:name w:val="Uitgelicht midden blauw"/>
    <w:basedOn w:val="Uitgelichtkader"/>
    <w:next w:val="Standaard"/>
    <w:uiPriority w:val="3"/>
    <w:qFormat/>
    <w:rsid w:val="00FC30EF"/>
    <w:pPr>
      <w:pBdr>
        <w:top w:val="single" w:sz="6" w:space="10" w:color="9BBDDE"/>
        <w:left w:val="single" w:sz="6" w:space="12" w:color="9BBDDE"/>
        <w:bottom w:val="single" w:sz="6" w:space="10" w:color="9BBDDE"/>
        <w:right w:val="single" w:sz="6" w:space="12" w:color="9BBDDE"/>
      </w:pBdr>
      <w:shd w:val="clear" w:color="auto" w:fill="9BBDDE"/>
    </w:pPr>
  </w:style>
  <w:style w:type="table" w:customStyle="1" w:styleId="VNGtabeloranje">
    <w:name w:val="VNG tabel oranje"/>
    <w:basedOn w:val="VNGtabelgroen"/>
    <w:uiPriority w:val="99"/>
    <w:rsid w:val="00664143"/>
    <w:tblPr>
      <w:tblBorders>
        <w:top w:val="single" w:sz="4" w:space="0" w:color="FFC875"/>
        <w:left w:val="single" w:sz="4" w:space="0" w:color="FFC875"/>
        <w:bottom w:val="single" w:sz="4" w:space="0" w:color="FFC875"/>
        <w:right w:val="single" w:sz="4" w:space="0" w:color="FFC875"/>
        <w:insideH w:val="single" w:sz="4" w:space="0" w:color="FFC875"/>
        <w:insideV w:val="single" w:sz="4" w:space="0" w:color="FFC875"/>
      </w:tblBorders>
    </w:tblPr>
    <w:tcPr>
      <w:shd w:val="clear" w:color="auto" w:fill="auto"/>
    </w:tcPr>
    <w:tblStylePr w:type="firstRow">
      <w:rPr>
        <w:rFonts w:ascii="Arial" w:hAnsi="Arial"/>
        <w:b/>
        <w:color w:val="002C64" w:themeColor="text1"/>
        <w:sz w:val="16"/>
      </w:rPr>
      <w:tblPr/>
      <w:trPr>
        <w:cantSplit w:val="0"/>
        <w:tblHeader/>
      </w:trPr>
      <w:tcPr>
        <w:shd w:val="clear" w:color="auto" w:fill="FFC875"/>
      </w:tcPr>
    </w:tblStylePr>
  </w:style>
  <w:style w:type="table" w:customStyle="1" w:styleId="VNGtabelrood">
    <w:name w:val="VNG tabel rood"/>
    <w:basedOn w:val="VNGtabelgroen"/>
    <w:uiPriority w:val="99"/>
    <w:rsid w:val="00C02CF5"/>
    <w:tblPr>
      <w:tblBorders>
        <w:top w:val="single" w:sz="4" w:space="0" w:color="FF928C"/>
        <w:left w:val="single" w:sz="4" w:space="0" w:color="FF928C"/>
        <w:bottom w:val="single" w:sz="4" w:space="0" w:color="FF928C"/>
        <w:right w:val="single" w:sz="4" w:space="0" w:color="FF928C"/>
        <w:insideH w:val="single" w:sz="4" w:space="0" w:color="FF928C"/>
        <w:insideV w:val="single" w:sz="4" w:space="0" w:color="FF928C"/>
      </w:tblBorders>
    </w:tblPr>
    <w:tcPr>
      <w:shd w:val="clear" w:color="auto" w:fill="auto"/>
    </w:tcPr>
    <w:tblStylePr w:type="firstRow">
      <w:rPr>
        <w:rFonts w:ascii="Arial" w:hAnsi="Arial"/>
        <w:b/>
        <w:color w:val="auto"/>
        <w:sz w:val="16"/>
      </w:rPr>
      <w:tblPr/>
      <w:trPr>
        <w:cantSplit w:val="0"/>
        <w:tblHeader/>
      </w:trPr>
      <w:tcPr>
        <w:shd w:val="clear" w:color="auto" w:fill="FF928C"/>
      </w:tcPr>
    </w:tblStylePr>
  </w:style>
  <w:style w:type="table" w:customStyle="1" w:styleId="VNGtabellichtblauw">
    <w:name w:val="VNG tabel licht blauw"/>
    <w:basedOn w:val="VNGtabelgroen"/>
    <w:uiPriority w:val="99"/>
    <w:rsid w:val="00C02CF5"/>
    <w:rPr>
      <w:color w:val="002C64" w:themeColor="text1"/>
    </w:rPr>
    <w:tblPr>
      <w:tblBorders>
        <w:top w:val="single" w:sz="4" w:space="0" w:color="B9E1F0"/>
        <w:left w:val="single" w:sz="4" w:space="0" w:color="B9E1F0"/>
        <w:bottom w:val="single" w:sz="4" w:space="0" w:color="B9E1F0"/>
        <w:right w:val="single" w:sz="4" w:space="0" w:color="B9E1F0"/>
        <w:insideH w:val="single" w:sz="4" w:space="0" w:color="B9E1F0"/>
        <w:insideV w:val="single" w:sz="4" w:space="0" w:color="B9E1F0"/>
      </w:tblBorders>
    </w:tblPr>
    <w:tcPr>
      <w:shd w:val="clear" w:color="auto" w:fill="auto"/>
    </w:tcPr>
    <w:tblStylePr w:type="firstRow">
      <w:rPr>
        <w:rFonts w:ascii="Arial" w:hAnsi="Arial"/>
        <w:b/>
        <w:color w:val="auto"/>
        <w:sz w:val="16"/>
      </w:rPr>
      <w:tblPr/>
      <w:trPr>
        <w:cantSplit w:val="0"/>
        <w:tblHeader/>
      </w:trPr>
      <w:tcPr>
        <w:shd w:val="clear" w:color="auto" w:fill="B9E1F0"/>
      </w:tcPr>
    </w:tblStylePr>
  </w:style>
  <w:style w:type="table" w:customStyle="1" w:styleId="VNGtabelgeel">
    <w:name w:val="VNG tabel geel"/>
    <w:basedOn w:val="VNGtabelgroen"/>
    <w:uiPriority w:val="99"/>
    <w:rsid w:val="00664143"/>
    <w:tblPr>
      <w:tblBorders>
        <w:top w:val="single" w:sz="4" w:space="0" w:color="FCDE65"/>
        <w:left w:val="single" w:sz="4" w:space="0" w:color="FCDE65"/>
        <w:bottom w:val="single" w:sz="4" w:space="0" w:color="FCDE65"/>
        <w:right w:val="single" w:sz="4" w:space="0" w:color="FCDE65"/>
        <w:insideH w:val="single" w:sz="4" w:space="0" w:color="FCDE65"/>
        <w:insideV w:val="single" w:sz="4" w:space="0" w:color="FCDE65"/>
      </w:tblBorders>
    </w:tblPr>
    <w:tcPr>
      <w:shd w:val="clear" w:color="auto" w:fill="auto"/>
    </w:tcPr>
    <w:tblStylePr w:type="firstRow">
      <w:rPr>
        <w:rFonts w:ascii="Arial" w:hAnsi="Arial"/>
        <w:b/>
        <w:color w:val="002C64" w:themeColor="text1"/>
        <w:sz w:val="16"/>
      </w:rPr>
      <w:tblPr/>
      <w:trPr>
        <w:cantSplit w:val="0"/>
        <w:tblHeader/>
      </w:trPr>
      <w:tcPr>
        <w:shd w:val="clear" w:color="auto" w:fill="FCDE65"/>
      </w:tcPr>
    </w:tblStylePr>
  </w:style>
  <w:style w:type="table" w:customStyle="1" w:styleId="VNGtabelmiddenblauw">
    <w:name w:val="VNG tabel midden blauw"/>
    <w:basedOn w:val="VNGtabelgroen"/>
    <w:uiPriority w:val="99"/>
    <w:rsid w:val="00664143"/>
    <w:tblPr>
      <w:tblBorders>
        <w:top w:val="single" w:sz="4" w:space="0" w:color="9BBDDE"/>
        <w:left w:val="single" w:sz="4" w:space="0" w:color="9BBDDE"/>
        <w:bottom w:val="single" w:sz="4" w:space="0" w:color="9BBDDE"/>
        <w:right w:val="single" w:sz="4" w:space="0" w:color="9BBDDE"/>
        <w:insideH w:val="single" w:sz="4" w:space="0" w:color="9BBDDE"/>
        <w:insideV w:val="single" w:sz="4" w:space="0" w:color="9BBDDE"/>
      </w:tblBorders>
    </w:tblPr>
    <w:tcPr>
      <w:shd w:val="clear" w:color="auto" w:fill="auto"/>
    </w:tcPr>
    <w:tblStylePr w:type="firstRow">
      <w:rPr>
        <w:rFonts w:ascii="Arial" w:hAnsi="Arial"/>
        <w:b/>
        <w:color w:val="auto"/>
        <w:sz w:val="16"/>
      </w:rPr>
      <w:tblPr/>
      <w:trPr>
        <w:cantSplit w:val="0"/>
        <w:tblHeader/>
      </w:trPr>
      <w:tcPr>
        <w:shd w:val="clear" w:color="auto" w:fill="9BBDDE"/>
      </w:tcPr>
    </w:tblStylePr>
  </w:style>
  <w:style w:type="paragraph" w:styleId="Titel">
    <w:name w:val="Title"/>
    <w:basedOn w:val="Standaard"/>
    <w:next w:val="Standaard"/>
    <w:link w:val="TitelChar"/>
    <w:uiPriority w:val="2"/>
    <w:qFormat/>
    <w:rsid w:val="00AB1652"/>
    <w:pPr>
      <w:keepNext/>
      <w:spacing w:before="800" w:after="800" w:line="800" w:lineRule="atLeast"/>
    </w:pPr>
    <w:rPr>
      <w:rFonts w:eastAsiaTheme="majorEastAsia" w:cstheme="majorBidi"/>
      <w:color w:val="002C64"/>
      <w:spacing w:val="-10"/>
      <w:kern w:val="32"/>
      <w:sz w:val="60"/>
      <w:szCs w:val="56"/>
      <w:lang w:eastAsia="nl-NL"/>
    </w:rPr>
  </w:style>
  <w:style w:type="character" w:customStyle="1" w:styleId="TitelChar">
    <w:name w:val="Titel Char"/>
    <w:basedOn w:val="Standaardalinea-lettertype"/>
    <w:link w:val="Titel"/>
    <w:uiPriority w:val="2"/>
    <w:rsid w:val="00AB1652"/>
    <w:rPr>
      <w:rFonts w:eastAsiaTheme="majorEastAsia" w:cstheme="majorBidi"/>
      <w:color w:val="002C64"/>
      <w:spacing w:val="-10"/>
      <w:kern w:val="32"/>
      <w:sz w:val="60"/>
      <w:szCs w:val="56"/>
    </w:rPr>
  </w:style>
  <w:style w:type="paragraph" w:customStyle="1" w:styleId="Colofontekst">
    <w:name w:val="Colofontekst"/>
    <w:basedOn w:val="Standaard"/>
    <w:next w:val="Standaard"/>
    <w:uiPriority w:val="4"/>
    <w:qFormat/>
    <w:rsid w:val="00824A0D"/>
    <w:pPr>
      <w:spacing w:line="280" w:lineRule="atLeast"/>
    </w:pPr>
    <w:rPr>
      <w:sz w:val="18"/>
      <w:lang w:eastAsia="nl-NL"/>
    </w:rPr>
  </w:style>
  <w:style w:type="paragraph" w:styleId="Voetnoottekst">
    <w:name w:val="footnote text"/>
    <w:basedOn w:val="Standaard"/>
    <w:link w:val="VoetnoottekstChar"/>
    <w:semiHidden/>
    <w:unhideWhenUsed/>
    <w:rsid w:val="009172F4"/>
    <w:pPr>
      <w:spacing w:line="240" w:lineRule="auto"/>
    </w:pPr>
    <w:rPr>
      <w:lang w:eastAsia="nl-NL"/>
    </w:rPr>
  </w:style>
  <w:style w:type="character" w:customStyle="1" w:styleId="VoetnoottekstChar">
    <w:name w:val="Voetnoottekst Char"/>
    <w:basedOn w:val="Standaardalinea-lettertype"/>
    <w:link w:val="Voetnoottekst"/>
    <w:semiHidden/>
    <w:rsid w:val="009172F4"/>
  </w:style>
  <w:style w:type="character" w:styleId="Voetnootmarkering">
    <w:name w:val="footnote reference"/>
    <w:basedOn w:val="Standaardalinea-lettertype"/>
    <w:semiHidden/>
    <w:unhideWhenUsed/>
    <w:rsid w:val="004D66E3"/>
    <w:rPr>
      <w:vertAlign w:val="superscript"/>
    </w:rPr>
  </w:style>
  <w:style w:type="paragraph" w:styleId="Koptekst">
    <w:name w:val="header"/>
    <w:basedOn w:val="Standaard"/>
    <w:link w:val="KoptekstChar"/>
    <w:unhideWhenUsed/>
    <w:rsid w:val="004D66E3"/>
    <w:pPr>
      <w:tabs>
        <w:tab w:val="center" w:pos="4513"/>
        <w:tab w:val="right" w:pos="9026"/>
      </w:tabs>
      <w:spacing w:line="240" w:lineRule="auto"/>
    </w:pPr>
    <w:rPr>
      <w:lang w:eastAsia="nl-NL"/>
    </w:rPr>
  </w:style>
  <w:style w:type="character" w:customStyle="1" w:styleId="KoptekstChar">
    <w:name w:val="Koptekst Char"/>
    <w:basedOn w:val="Standaardalinea-lettertype"/>
    <w:link w:val="Koptekst"/>
    <w:rsid w:val="004D66E3"/>
  </w:style>
  <w:style w:type="paragraph" w:styleId="Voettekst">
    <w:name w:val="footer"/>
    <w:basedOn w:val="Standaard"/>
    <w:link w:val="VoettekstChar"/>
    <w:uiPriority w:val="99"/>
    <w:unhideWhenUsed/>
    <w:rsid w:val="004D66E3"/>
    <w:pPr>
      <w:tabs>
        <w:tab w:val="center" w:pos="4513"/>
        <w:tab w:val="right" w:pos="9026"/>
      </w:tabs>
      <w:spacing w:line="240" w:lineRule="auto"/>
    </w:pPr>
    <w:rPr>
      <w:lang w:eastAsia="nl-NL"/>
    </w:rPr>
  </w:style>
  <w:style w:type="character" w:customStyle="1" w:styleId="VoettekstChar">
    <w:name w:val="Voettekst Char"/>
    <w:basedOn w:val="Standaardalinea-lettertype"/>
    <w:link w:val="Voettekst"/>
    <w:uiPriority w:val="99"/>
    <w:rsid w:val="004D66E3"/>
  </w:style>
  <w:style w:type="paragraph" w:styleId="Kopvaninhoudsopgave">
    <w:name w:val="TOC Heading"/>
    <w:basedOn w:val="Kop2"/>
    <w:next w:val="Standaard"/>
    <w:uiPriority w:val="39"/>
    <w:unhideWhenUsed/>
    <w:rsid w:val="00F51369"/>
    <w:pPr>
      <w:keepLines/>
      <w:outlineLvl w:val="9"/>
    </w:pPr>
    <w:rPr>
      <w:rFonts w:eastAsiaTheme="majorEastAsia" w:cstheme="majorBidi"/>
      <w:bCs/>
    </w:rPr>
  </w:style>
  <w:style w:type="paragraph" w:styleId="Inhopg2">
    <w:name w:val="toc 2"/>
    <w:basedOn w:val="Standaard"/>
    <w:next w:val="Standaard"/>
    <w:autoRedefine/>
    <w:uiPriority w:val="39"/>
    <w:unhideWhenUsed/>
    <w:rsid w:val="00B06308"/>
    <w:pPr>
      <w:spacing w:after="100" w:line="280" w:lineRule="atLeast"/>
    </w:pPr>
    <w:rPr>
      <w:lang w:eastAsia="nl-NL"/>
    </w:rPr>
  </w:style>
  <w:style w:type="paragraph" w:styleId="Inhopg3">
    <w:name w:val="toc 3"/>
    <w:basedOn w:val="Standaard"/>
    <w:next w:val="Standaard"/>
    <w:autoRedefine/>
    <w:uiPriority w:val="39"/>
    <w:unhideWhenUsed/>
    <w:rsid w:val="00853FDD"/>
    <w:pPr>
      <w:spacing w:after="100" w:line="280" w:lineRule="atLeast"/>
      <w:ind w:left="567"/>
    </w:pPr>
    <w:rPr>
      <w:lang w:eastAsia="nl-NL"/>
    </w:rPr>
  </w:style>
  <w:style w:type="paragraph" w:customStyle="1" w:styleId="StijlKopvaninhoudsopgaveLatijnsArial30ptAangepastekl">
    <w:name w:val="Stijl Kop van inhoudsopgave + (Latijns) Arial 30 pt Aangepaste kl..."/>
    <w:basedOn w:val="Kopvaninhoudsopgave"/>
    <w:rsid w:val="00E4683A"/>
  </w:style>
  <w:style w:type="paragraph" w:styleId="Inhopg4">
    <w:name w:val="toc 4"/>
    <w:basedOn w:val="Standaard"/>
    <w:next w:val="Standaard"/>
    <w:autoRedefine/>
    <w:semiHidden/>
    <w:unhideWhenUsed/>
    <w:rsid w:val="00B06308"/>
    <w:pPr>
      <w:spacing w:after="100" w:line="280" w:lineRule="atLeast"/>
    </w:pPr>
    <w:rPr>
      <w:lang w:eastAsia="nl-NL"/>
    </w:rPr>
  </w:style>
  <w:style w:type="paragraph" w:styleId="Inhopg5">
    <w:name w:val="toc 5"/>
    <w:basedOn w:val="Standaard"/>
    <w:next w:val="Standaard"/>
    <w:autoRedefine/>
    <w:semiHidden/>
    <w:unhideWhenUsed/>
    <w:rsid w:val="00B06308"/>
    <w:pPr>
      <w:spacing w:after="100" w:line="280" w:lineRule="atLeast"/>
    </w:pPr>
    <w:rPr>
      <w:lang w:eastAsia="nl-NL"/>
    </w:rPr>
  </w:style>
  <w:style w:type="paragraph" w:styleId="Inhopg6">
    <w:name w:val="toc 6"/>
    <w:basedOn w:val="Standaard"/>
    <w:next w:val="Standaard"/>
    <w:autoRedefine/>
    <w:semiHidden/>
    <w:unhideWhenUsed/>
    <w:rsid w:val="00B06308"/>
    <w:pPr>
      <w:spacing w:after="100" w:line="280" w:lineRule="atLeast"/>
    </w:pPr>
    <w:rPr>
      <w:lang w:eastAsia="nl-NL"/>
    </w:rPr>
  </w:style>
  <w:style w:type="paragraph" w:styleId="Inhopg7">
    <w:name w:val="toc 7"/>
    <w:basedOn w:val="Standaard"/>
    <w:next w:val="Standaard"/>
    <w:autoRedefine/>
    <w:semiHidden/>
    <w:unhideWhenUsed/>
    <w:rsid w:val="00B06308"/>
    <w:pPr>
      <w:spacing w:after="100" w:line="280" w:lineRule="atLeast"/>
    </w:pPr>
    <w:rPr>
      <w:lang w:eastAsia="nl-NL"/>
    </w:rPr>
  </w:style>
  <w:style w:type="paragraph" w:styleId="Inhopg8">
    <w:name w:val="toc 8"/>
    <w:basedOn w:val="Standaard"/>
    <w:next w:val="Standaard"/>
    <w:autoRedefine/>
    <w:semiHidden/>
    <w:unhideWhenUsed/>
    <w:rsid w:val="00B06308"/>
    <w:pPr>
      <w:spacing w:after="100" w:line="280" w:lineRule="atLeast"/>
    </w:pPr>
    <w:rPr>
      <w:lang w:eastAsia="nl-NL"/>
    </w:rPr>
  </w:style>
  <w:style w:type="paragraph" w:styleId="Inhopg9">
    <w:name w:val="toc 9"/>
    <w:basedOn w:val="Standaard"/>
    <w:next w:val="Standaard"/>
    <w:autoRedefine/>
    <w:semiHidden/>
    <w:unhideWhenUsed/>
    <w:rsid w:val="00B06308"/>
    <w:pPr>
      <w:spacing w:after="100" w:line="280" w:lineRule="atLeast"/>
    </w:pPr>
    <w:rPr>
      <w:lang w:eastAsia="nl-NL"/>
    </w:rPr>
  </w:style>
  <w:style w:type="paragraph" w:styleId="Ballontekst">
    <w:name w:val="Balloon Text"/>
    <w:basedOn w:val="Standaard"/>
    <w:link w:val="BallontekstChar"/>
    <w:semiHidden/>
    <w:rsid w:val="004C59AD"/>
    <w:pPr>
      <w:spacing w:line="280" w:lineRule="atLeast"/>
    </w:pPr>
    <w:rPr>
      <w:rFonts w:cs="Segoe UI"/>
      <w:szCs w:val="18"/>
      <w:lang w:eastAsia="nl-NL"/>
    </w:rPr>
  </w:style>
  <w:style w:type="character" w:customStyle="1" w:styleId="BallontekstChar">
    <w:name w:val="Ballontekst Char"/>
    <w:basedOn w:val="Standaardalinea-lettertype"/>
    <w:link w:val="Ballontekst"/>
    <w:semiHidden/>
    <w:rsid w:val="004C59AD"/>
    <w:rPr>
      <w:rFonts w:cs="Segoe UI"/>
      <w:szCs w:val="18"/>
    </w:rPr>
  </w:style>
  <w:style w:type="numbering" w:customStyle="1" w:styleId="Stijl1">
    <w:name w:val="Stijl1"/>
    <w:uiPriority w:val="99"/>
    <w:rsid w:val="00C4144F"/>
    <w:pPr>
      <w:numPr>
        <w:numId w:val="37"/>
      </w:numPr>
    </w:pPr>
  </w:style>
  <w:style w:type="character" w:customStyle="1" w:styleId="Kop7Char">
    <w:name w:val="Kop 7 Char"/>
    <w:basedOn w:val="Standaardalinea-lettertype"/>
    <w:link w:val="Kop7"/>
    <w:uiPriority w:val="1"/>
    <w:rsid w:val="006B21DE"/>
    <w:rPr>
      <w:rFonts w:eastAsiaTheme="majorEastAsia" w:cstheme="majorBidi"/>
      <w:iCs/>
      <w:color w:val="00A9F3"/>
    </w:rPr>
  </w:style>
  <w:style w:type="character" w:customStyle="1" w:styleId="Kop8Char">
    <w:name w:val="Kop 8 Char"/>
    <w:basedOn w:val="Standaardalinea-lettertype"/>
    <w:link w:val="Kop8"/>
    <w:uiPriority w:val="1"/>
    <w:semiHidden/>
    <w:rsid w:val="006B21DE"/>
    <w:rPr>
      <w:rFonts w:eastAsiaTheme="majorEastAsia" w:cstheme="majorBidi"/>
      <w:color w:val="00A9F3"/>
      <w:szCs w:val="21"/>
    </w:rPr>
  </w:style>
  <w:style w:type="character" w:customStyle="1" w:styleId="Kop9Char">
    <w:name w:val="Kop 9 Char"/>
    <w:basedOn w:val="Standaardalinea-lettertype"/>
    <w:link w:val="Kop9"/>
    <w:uiPriority w:val="1"/>
    <w:semiHidden/>
    <w:rsid w:val="006B21DE"/>
    <w:rPr>
      <w:rFonts w:eastAsiaTheme="majorEastAsia" w:cstheme="majorBidi"/>
      <w:iCs/>
      <w:color w:val="00A9F3"/>
      <w:szCs w:val="21"/>
    </w:rPr>
  </w:style>
  <w:style w:type="table" w:customStyle="1" w:styleId="Tabelraster1">
    <w:name w:val="Tabelraster1"/>
    <w:basedOn w:val="Standaardtabel"/>
    <w:next w:val="Tabelraster"/>
    <w:uiPriority w:val="39"/>
    <w:rsid w:val="005F7C28"/>
    <w:pPr>
      <w:spacing w:line="240" w:lineRule="auto"/>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5F7C28"/>
    <w:pPr>
      <w:spacing w:line="240" w:lineRule="auto"/>
    </w:pPr>
    <w:rPr>
      <w:rFonts w:asciiTheme="minorHAnsi" w:eastAsiaTheme="minorHAnsi" w:hAnsiTheme="minorHAnsi" w:cstheme="minorBidi"/>
      <w:sz w:val="22"/>
      <w:szCs w:val="22"/>
      <w:lang w:eastAsia="en-US"/>
    </w:rPr>
  </w:style>
  <w:style w:type="paragraph" w:customStyle="1" w:styleId="OPArtikelTitel">
    <w:name w:val="OP_Artikel_Titel"/>
    <w:next w:val="Standaard"/>
    <w:qFormat/>
    <w:rsid w:val="005F7C28"/>
    <w:pPr>
      <w:spacing w:before="120" w:line="240" w:lineRule="auto"/>
    </w:pPr>
    <w:rPr>
      <w:rFonts w:cs="Arial"/>
      <w:b/>
      <w:bCs/>
      <w:sz w:val="24"/>
    </w:rPr>
  </w:style>
  <w:style w:type="paragraph" w:styleId="Normaalweb">
    <w:name w:val="Normal (Web)"/>
    <w:basedOn w:val="Standaard"/>
    <w:uiPriority w:val="99"/>
    <w:semiHidden/>
    <w:unhideWhenUsed/>
    <w:rsid w:val="005F7C28"/>
    <w:pPr>
      <w:spacing w:before="100" w:beforeAutospacing="1" w:after="100" w:afterAutospacing="1" w:line="240" w:lineRule="auto"/>
    </w:pPr>
    <w:rPr>
      <w:rFonts w:ascii="Times New Roman" w:hAnsi="Times New Roman"/>
      <w:sz w:val="24"/>
      <w:szCs w:val="24"/>
      <w:lang w:eastAsia="nl-NL"/>
    </w:rPr>
  </w:style>
  <w:style w:type="character" w:styleId="Zwaar">
    <w:name w:val="Strong"/>
    <w:basedOn w:val="Standaardalinea-lettertype"/>
    <w:uiPriority w:val="22"/>
    <w:qFormat/>
    <w:rsid w:val="005F7C28"/>
    <w:rPr>
      <w:b/>
      <w:bCs/>
    </w:rPr>
  </w:style>
  <w:style w:type="character" w:styleId="Nadruk">
    <w:name w:val="Emphasis"/>
    <w:basedOn w:val="Standaardalinea-lettertype"/>
    <w:uiPriority w:val="20"/>
    <w:qFormat/>
    <w:rsid w:val="005F7C28"/>
    <w:rPr>
      <w:i/>
      <w:iCs/>
    </w:rPr>
  </w:style>
  <w:style w:type="character" w:styleId="Verwijzingopmerking">
    <w:name w:val="annotation reference"/>
    <w:basedOn w:val="Standaardalinea-lettertype"/>
    <w:semiHidden/>
    <w:unhideWhenUsed/>
    <w:rsid w:val="006F5947"/>
    <w:rPr>
      <w:sz w:val="16"/>
      <w:szCs w:val="16"/>
    </w:rPr>
  </w:style>
  <w:style w:type="paragraph" w:styleId="Tekstopmerking">
    <w:name w:val="annotation text"/>
    <w:basedOn w:val="Standaard"/>
    <w:link w:val="TekstopmerkingChar"/>
    <w:semiHidden/>
    <w:unhideWhenUsed/>
    <w:rsid w:val="006F5947"/>
    <w:pPr>
      <w:spacing w:line="240" w:lineRule="auto"/>
    </w:pPr>
  </w:style>
  <w:style w:type="character" w:customStyle="1" w:styleId="TekstopmerkingChar">
    <w:name w:val="Tekst opmerking Char"/>
    <w:basedOn w:val="Standaardalinea-lettertype"/>
    <w:link w:val="Tekstopmerking"/>
    <w:semiHidden/>
    <w:rsid w:val="006F5947"/>
    <w:rPr>
      <w:lang w:eastAsia="en-US"/>
    </w:rPr>
  </w:style>
  <w:style w:type="paragraph" w:styleId="Onderwerpvanopmerking">
    <w:name w:val="annotation subject"/>
    <w:basedOn w:val="Tekstopmerking"/>
    <w:next w:val="Tekstopmerking"/>
    <w:link w:val="OnderwerpvanopmerkingChar"/>
    <w:semiHidden/>
    <w:unhideWhenUsed/>
    <w:rsid w:val="006F5947"/>
    <w:rPr>
      <w:b/>
      <w:bCs/>
    </w:rPr>
  </w:style>
  <w:style w:type="character" w:customStyle="1" w:styleId="OnderwerpvanopmerkingChar">
    <w:name w:val="Onderwerp van opmerking Char"/>
    <w:basedOn w:val="TekstopmerkingChar"/>
    <w:link w:val="Onderwerpvanopmerking"/>
    <w:semiHidden/>
    <w:rsid w:val="006F5947"/>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0513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per_h\Desktop\Basissjabloon%20VNG%20Realisatie.dot" TargetMode="External"/></Relationships>
</file>

<file path=word/theme/theme1.xml><?xml version="1.0" encoding="utf-8"?>
<a:theme xmlns:a="http://schemas.openxmlformats.org/drawingml/2006/main" name="Kantoorthema">
  <a:themeElements>
    <a:clrScheme name="Aangepast 1">
      <a:dk1>
        <a:srgbClr val="002C64"/>
      </a:dk1>
      <a:lt1>
        <a:sysClr val="window" lastClr="FFFFFF"/>
      </a:lt1>
      <a:dk2>
        <a:srgbClr val="101010"/>
      </a:dk2>
      <a:lt2>
        <a:srgbClr val="BEBEBE"/>
      </a:lt2>
      <a:accent1>
        <a:srgbClr val="002C64"/>
      </a:accent1>
      <a:accent2>
        <a:srgbClr val="F07E26"/>
      </a:accent2>
      <a:accent3>
        <a:srgbClr val="00A9F3"/>
      </a:accent3>
      <a:accent4>
        <a:srgbClr val="5F5073"/>
      </a:accent4>
      <a:accent5>
        <a:srgbClr val="F0AB00"/>
      </a:accent5>
      <a:accent6>
        <a:srgbClr val="008542"/>
      </a:accent6>
      <a:hlink>
        <a:srgbClr val="002C64"/>
      </a:hlink>
      <a:folHlink>
        <a:srgbClr val="002C64"/>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5D43FC41C81E4458672496CC4376F7E" ma:contentTypeVersion="10" ma:contentTypeDescription="Een nieuw document maken." ma:contentTypeScope="" ma:versionID="09fa5018bef698521f06e59817a8c262">
  <xsd:schema xmlns:xsd="http://www.w3.org/2001/XMLSchema" xmlns:xs="http://www.w3.org/2001/XMLSchema" xmlns:p="http://schemas.microsoft.com/office/2006/metadata/properties" xmlns:ns2="46f13ab7-f420-4d4d-aa04-1573c253073b" xmlns:ns3="38570855-c4d2-4323-b3fd-b0c93b84358b" targetNamespace="http://schemas.microsoft.com/office/2006/metadata/properties" ma:root="true" ma:fieldsID="795428c465f44c952a532df46fcf063a" ns2:_="" ns3:_="">
    <xsd:import namespace="46f13ab7-f420-4d4d-aa04-1573c253073b"/>
    <xsd:import namespace="38570855-c4d2-4323-b3fd-b0c93b84358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f13ab7-f420-4d4d-aa04-1573c25307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8570855-c4d2-4323-b3fd-b0c93b84358b"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5C6EB5-8CD2-4916-BE1E-2F6CBC45FDAB}">
  <ds:schemaRefs>
    <ds:schemaRef ds:uri="http://schemas.microsoft.com/sharepoint/v3/contenttype/forms"/>
  </ds:schemaRefs>
</ds:datastoreItem>
</file>

<file path=customXml/itemProps2.xml><?xml version="1.0" encoding="utf-8"?>
<ds:datastoreItem xmlns:ds="http://schemas.openxmlformats.org/officeDocument/2006/customXml" ds:itemID="{1C68DB0E-988A-460A-9555-0A0E94F7497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14EE3B6-8E2B-48D9-AE52-8F97F24447E0}">
  <ds:schemaRefs>
    <ds:schemaRef ds:uri="http://schemas.openxmlformats.org/officeDocument/2006/bibliography"/>
  </ds:schemaRefs>
</ds:datastoreItem>
</file>

<file path=customXml/itemProps4.xml><?xml version="1.0" encoding="utf-8"?>
<ds:datastoreItem xmlns:ds="http://schemas.openxmlformats.org/officeDocument/2006/customXml" ds:itemID="{E6E5B90A-3FE1-46B5-80A8-177EE8866D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f13ab7-f420-4d4d-aa04-1573c253073b"/>
    <ds:schemaRef ds:uri="38570855-c4d2-4323-b3fd-b0c93b8435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Basissjabloon VNG Realisatie</Template>
  <TotalTime>0</TotalTime>
  <Pages>2</Pages>
  <Words>700</Words>
  <Characters>3869</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4560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2022-01-06T17:09:00Z</dcterms:created>
  <dcterms:modified xsi:type="dcterms:W3CDTF">2022-01-06T17:10:00Z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8a296b9d-4ad5-42db-bf99-0681435cf01b</vt:lpwstr>
  </property>
  <property fmtid="{D5CDD505-2E9C-101B-9397-08002B2CF9AE}" pid="3" name="ContentTypeId">
    <vt:lpwstr>0x010100F5D43FC41C81E4458672496CC4376F7E</vt:lpwstr>
  </property>
  <property fmtid="{D5CDD505-2E9C-101B-9397-08002B2CF9AE}" pid="4" name="TaxKeyword">
    <vt:lpwstr/>
  </property>
</Properties>
</file>