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DD994" w14:textId="0191A8D8" w:rsidR="00093A34" w:rsidRDefault="00093A34" w:rsidP="00093A34">
      <w:pPr>
        <w:rPr>
          <w:rFonts w:cs="Calibri"/>
        </w:rPr>
      </w:pPr>
    </w:p>
    <w:p w14:paraId="1ED0EAFE" w14:textId="77777777" w:rsidR="00093A34" w:rsidRDefault="00093A34" w:rsidP="00093A34">
      <w:pPr>
        <w:pBdr>
          <w:top w:val="single" w:sz="6" w:space="1" w:color="auto"/>
          <w:left w:val="single" w:sz="6" w:space="1" w:color="auto"/>
          <w:bottom w:val="single" w:sz="6" w:space="1" w:color="auto"/>
          <w:right w:val="single" w:sz="6" w:space="1" w:color="auto"/>
        </w:pBdr>
        <w:shd w:val="pct10" w:color="auto" w:fill="auto"/>
        <w:rPr>
          <w:rFonts w:cs="Calibri"/>
        </w:rPr>
      </w:pPr>
    </w:p>
    <w:p w14:paraId="4FD3DF26" w14:textId="622F44FD" w:rsidR="007E11BB" w:rsidRPr="001804FB" w:rsidRDefault="00F32E5F" w:rsidP="007E11BB">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36"/>
          <w:szCs w:val="36"/>
        </w:rPr>
      </w:pPr>
      <w:r>
        <w:rPr>
          <w:rFonts w:cs="Calibri"/>
          <w:bCs/>
          <w:sz w:val="36"/>
          <w:szCs w:val="36"/>
        </w:rPr>
        <w:t>Plan</w:t>
      </w:r>
      <w:r w:rsidR="001E4047">
        <w:rPr>
          <w:rFonts w:cs="Calibri"/>
          <w:bCs/>
          <w:sz w:val="36"/>
          <w:szCs w:val="36"/>
        </w:rPr>
        <w:t xml:space="preserve"> </w:t>
      </w:r>
      <w:r w:rsidR="00626D9F">
        <w:rPr>
          <w:rFonts w:cs="Calibri"/>
          <w:bCs/>
          <w:sz w:val="36"/>
          <w:szCs w:val="36"/>
        </w:rPr>
        <w:t>van aanpak</w:t>
      </w:r>
    </w:p>
    <w:p w14:paraId="0E249C95" w14:textId="77777777" w:rsidR="00093A34" w:rsidRPr="001804FB" w:rsidRDefault="00093A34"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36"/>
          <w:szCs w:val="36"/>
        </w:rPr>
      </w:pPr>
    </w:p>
    <w:p w14:paraId="2D97C98F" w14:textId="0050B5E4" w:rsidR="00093A34" w:rsidRDefault="00791A2A"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36"/>
          <w:szCs w:val="36"/>
        </w:rPr>
      </w:pPr>
      <w:r>
        <w:rPr>
          <w:rFonts w:cs="Calibri"/>
          <w:bCs/>
          <w:sz w:val="36"/>
          <w:szCs w:val="36"/>
        </w:rPr>
        <w:t xml:space="preserve">Voorbereidingen </w:t>
      </w:r>
      <w:r w:rsidR="001E4047">
        <w:rPr>
          <w:rFonts w:cs="Calibri"/>
          <w:bCs/>
          <w:sz w:val="36"/>
          <w:szCs w:val="36"/>
        </w:rPr>
        <w:t>W</w:t>
      </w:r>
      <w:r>
        <w:rPr>
          <w:rFonts w:cs="Calibri"/>
          <w:bCs/>
          <w:sz w:val="36"/>
          <w:szCs w:val="36"/>
        </w:rPr>
        <w:t>et Open Overheid</w:t>
      </w:r>
    </w:p>
    <w:p w14:paraId="335EAC7E" w14:textId="0ADF2E57" w:rsidR="00200008" w:rsidRPr="001804FB" w:rsidRDefault="00200008"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36"/>
          <w:szCs w:val="36"/>
        </w:rPr>
      </w:pPr>
      <w:r>
        <w:rPr>
          <w:rFonts w:cs="Calibri"/>
          <w:bCs/>
          <w:sz w:val="36"/>
          <w:szCs w:val="36"/>
        </w:rPr>
        <w:t>Fase 1 en Fase 2</w:t>
      </w:r>
    </w:p>
    <w:p w14:paraId="331C4D17" w14:textId="77777777" w:rsidR="00093A34" w:rsidRPr="001804FB" w:rsidRDefault="00093A34"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18"/>
          <w:szCs w:val="18"/>
        </w:rPr>
      </w:pPr>
    </w:p>
    <w:p w14:paraId="5FC63289" w14:textId="77777777" w:rsidR="00093A34" w:rsidRPr="001804FB" w:rsidRDefault="00093A34"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18"/>
          <w:szCs w:val="18"/>
        </w:rPr>
      </w:pPr>
    </w:p>
    <w:p w14:paraId="518DA10A" w14:textId="77777777" w:rsidR="00093A34" w:rsidRPr="001804FB" w:rsidRDefault="00093A34" w:rsidP="00093A34">
      <w:pPr>
        <w:pStyle w:val="Koptekst"/>
        <w:pBdr>
          <w:top w:val="single" w:sz="6" w:space="1" w:color="auto"/>
          <w:left w:val="single" w:sz="6" w:space="1" w:color="auto"/>
          <w:bottom w:val="single" w:sz="6" w:space="1" w:color="auto"/>
          <w:right w:val="single" w:sz="6" w:space="1" w:color="auto"/>
        </w:pBdr>
        <w:shd w:val="pct10" w:color="auto" w:fill="auto"/>
        <w:jc w:val="center"/>
        <w:rPr>
          <w:rFonts w:cs="Calibri"/>
          <w:bCs/>
          <w:sz w:val="18"/>
          <w:szCs w:val="18"/>
        </w:rPr>
      </w:pPr>
    </w:p>
    <w:p w14:paraId="4167CC5B" w14:textId="77777777" w:rsidR="00093A34" w:rsidRPr="001804FB" w:rsidRDefault="00093A34" w:rsidP="00093A34">
      <w:pPr>
        <w:rPr>
          <w:rFonts w:cs="Calibri"/>
        </w:rPr>
      </w:pPr>
    </w:p>
    <w:p w14:paraId="713FA896" w14:textId="77777777" w:rsidR="00093A34" w:rsidRPr="001804FB" w:rsidRDefault="00093A34" w:rsidP="00093A34">
      <w:pPr>
        <w:pStyle w:val="Koptekst"/>
        <w:tabs>
          <w:tab w:val="clear" w:pos="7371"/>
        </w:tabs>
        <w:spacing w:line="240" w:lineRule="exact"/>
        <w:rPr>
          <w:rFonts w:cs="Calibri"/>
        </w:rPr>
      </w:pPr>
    </w:p>
    <w:p w14:paraId="323383AB" w14:textId="77777777" w:rsidR="00093A34" w:rsidRPr="001804FB" w:rsidRDefault="00093A34" w:rsidP="00093A34">
      <w:pPr>
        <w:rPr>
          <w:rFonts w:cs="Calibri"/>
        </w:rPr>
      </w:pPr>
    </w:p>
    <w:p w14:paraId="7D4F16A7" w14:textId="45D00170" w:rsidR="00093A34" w:rsidRPr="001804FB" w:rsidRDefault="00AA39B6" w:rsidP="00093A34">
      <w:pPr>
        <w:rPr>
          <w:rFonts w:cs="Calibri"/>
        </w:rPr>
      </w:pPr>
      <w:r w:rsidRPr="001804FB">
        <w:rPr>
          <w:rFonts w:cs="Calibri"/>
          <w:noProof/>
          <w:lang w:eastAsia="nl-NL"/>
        </w:rPr>
        <w:drawing>
          <wp:anchor distT="0" distB="0" distL="114300" distR="114300" simplePos="0" relativeHeight="251657728" behindDoc="1" locked="0" layoutInCell="1" allowOverlap="1" wp14:anchorId="3FA0B80C" wp14:editId="57D40179">
            <wp:simplePos x="0" y="0"/>
            <wp:positionH relativeFrom="margin">
              <wp:align>right</wp:align>
            </wp:positionH>
            <wp:positionV relativeFrom="paragraph">
              <wp:posOffset>180340</wp:posOffset>
            </wp:positionV>
            <wp:extent cx="5861050" cy="4166870"/>
            <wp:effectExtent l="0" t="0" r="6350" b="5080"/>
            <wp:wrapNone/>
            <wp:docPr id="2" name="Afbeelding 2" descr="logo gemeente amersfo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gemeente amersfoort"/>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1050" cy="4166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4F535" w14:textId="598B0873" w:rsidR="00093A34" w:rsidRPr="001804FB" w:rsidRDefault="00093A34" w:rsidP="00093A34">
      <w:pPr>
        <w:rPr>
          <w:rFonts w:cs="Calibri"/>
        </w:rPr>
      </w:pPr>
    </w:p>
    <w:p w14:paraId="4ADFEBDD" w14:textId="77777777" w:rsidR="00093A34" w:rsidRPr="001804FB" w:rsidRDefault="00093A34" w:rsidP="00093A34">
      <w:pPr>
        <w:rPr>
          <w:rFonts w:cs="Calibri"/>
        </w:rPr>
      </w:pPr>
    </w:p>
    <w:p w14:paraId="0B684F8F" w14:textId="77777777" w:rsidR="00093A34" w:rsidRPr="001804FB" w:rsidRDefault="00093A34" w:rsidP="00093A34">
      <w:pPr>
        <w:rPr>
          <w:rFonts w:cs="Calibri"/>
        </w:rPr>
      </w:pPr>
    </w:p>
    <w:p w14:paraId="3BC0E55C" w14:textId="77777777" w:rsidR="00093A34" w:rsidRPr="001804FB" w:rsidRDefault="00093A34" w:rsidP="00093A34">
      <w:pPr>
        <w:rPr>
          <w:rFonts w:cs="Calibri"/>
        </w:rPr>
      </w:pPr>
    </w:p>
    <w:p w14:paraId="722BCE0A" w14:textId="77777777" w:rsidR="00093A34" w:rsidRPr="001804FB" w:rsidRDefault="00093A34" w:rsidP="00093A34">
      <w:pPr>
        <w:rPr>
          <w:rFonts w:cs="Calibri"/>
        </w:rPr>
      </w:pPr>
    </w:p>
    <w:p w14:paraId="158C4AC0" w14:textId="77777777" w:rsidR="00093A34" w:rsidRPr="001804FB" w:rsidRDefault="00093A34" w:rsidP="00093A34">
      <w:pPr>
        <w:rPr>
          <w:rFonts w:cs="Calibri"/>
        </w:rPr>
      </w:pPr>
    </w:p>
    <w:p w14:paraId="421C57A1" w14:textId="77777777" w:rsidR="00093A34" w:rsidRPr="001804FB" w:rsidRDefault="00093A34" w:rsidP="00093A34">
      <w:pPr>
        <w:rPr>
          <w:rFonts w:cs="Calibri"/>
        </w:rPr>
      </w:pPr>
    </w:p>
    <w:p w14:paraId="545A97F3" w14:textId="77777777" w:rsidR="00093A34" w:rsidRPr="001804FB" w:rsidRDefault="00093A34" w:rsidP="00093A34">
      <w:pPr>
        <w:rPr>
          <w:rFonts w:cs="Calibri"/>
        </w:rPr>
      </w:pPr>
    </w:p>
    <w:p w14:paraId="328424AA" w14:textId="77777777" w:rsidR="00093A34" w:rsidRPr="001804FB" w:rsidRDefault="00093A34" w:rsidP="00093A34">
      <w:pPr>
        <w:rPr>
          <w:rFonts w:cs="Calibri"/>
        </w:rPr>
      </w:pPr>
    </w:p>
    <w:p w14:paraId="127F4A01" w14:textId="77777777" w:rsidR="00093A34" w:rsidRPr="001804FB" w:rsidRDefault="00093A34" w:rsidP="00093A34">
      <w:pPr>
        <w:rPr>
          <w:rFonts w:cs="Calibri"/>
        </w:rPr>
      </w:pPr>
    </w:p>
    <w:p w14:paraId="3846BD57" w14:textId="77777777" w:rsidR="00093A34" w:rsidRPr="001804FB" w:rsidRDefault="00093A34" w:rsidP="00093A34">
      <w:pPr>
        <w:rPr>
          <w:rFonts w:cs="Calibri"/>
        </w:rPr>
      </w:pPr>
    </w:p>
    <w:p w14:paraId="0CDA7632" w14:textId="77777777" w:rsidR="00093A34" w:rsidRPr="001804FB" w:rsidRDefault="00093A34" w:rsidP="00093A34">
      <w:pPr>
        <w:rPr>
          <w:rFonts w:cs="Calibri"/>
        </w:rPr>
      </w:pPr>
    </w:p>
    <w:p w14:paraId="33F5097F" w14:textId="77777777" w:rsidR="00093A34" w:rsidRPr="001804FB" w:rsidRDefault="00093A34" w:rsidP="00093A34">
      <w:pPr>
        <w:rPr>
          <w:rFonts w:cs="Calibri"/>
        </w:rPr>
      </w:pPr>
    </w:p>
    <w:p w14:paraId="5A7A22DA" w14:textId="77777777" w:rsidR="00093A34" w:rsidRPr="001804FB" w:rsidRDefault="00093A34" w:rsidP="00F504AC">
      <w:pPr>
        <w:pStyle w:val="Kop1"/>
        <w:numPr>
          <w:ilvl w:val="0"/>
          <w:numId w:val="0"/>
        </w:numPr>
        <w:rPr>
          <w:szCs w:val="22"/>
        </w:rPr>
      </w:pPr>
      <w:r w:rsidRPr="001804FB">
        <w:br w:type="page"/>
      </w:r>
      <w:bookmarkStart w:id="0" w:name="_Toc334091043"/>
      <w:bookmarkStart w:id="1" w:name="_Toc75511845"/>
      <w:r w:rsidRPr="001804FB">
        <w:lastRenderedPageBreak/>
        <w:t>Documentbeheer</w:t>
      </w:r>
      <w:bookmarkEnd w:id="0"/>
      <w:bookmarkEnd w:id="1"/>
    </w:p>
    <w:p w14:paraId="1A97FD9C" w14:textId="77777777" w:rsidR="00093A34" w:rsidRPr="001804FB" w:rsidRDefault="00093A34" w:rsidP="00093A34">
      <w:pPr>
        <w:rPr>
          <w:rFonts w:cs="Calibri"/>
          <w:szCs w:val="18"/>
        </w:rPr>
      </w:pPr>
    </w:p>
    <w:p w14:paraId="53E8F92D" w14:textId="77777777" w:rsidR="00093A34" w:rsidRPr="001804FB" w:rsidRDefault="00093A34" w:rsidP="00AD67AB">
      <w:pPr>
        <w:rPr>
          <w:rFonts w:cs="Calibri"/>
          <w:b/>
        </w:rPr>
      </w:pPr>
      <w:bookmarkStart w:id="2" w:name="_Toc334091044"/>
      <w:bookmarkStart w:id="3" w:name="_Toc334091161"/>
      <w:r w:rsidRPr="001804FB">
        <w:rPr>
          <w:rFonts w:cs="Calibri"/>
          <w:b/>
        </w:rPr>
        <w:t>Algemene documentinformatie</w:t>
      </w:r>
      <w:bookmarkEnd w:id="2"/>
      <w:bookmarkEnd w:id="3"/>
    </w:p>
    <w:p w14:paraId="2BAC1355" w14:textId="77777777" w:rsidR="00093A34" w:rsidRPr="001804FB" w:rsidRDefault="00093A34" w:rsidP="00093A34">
      <w:pPr>
        <w:rPr>
          <w:rFonts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1"/>
        <w:gridCol w:w="7011"/>
      </w:tblGrid>
      <w:tr w:rsidR="00093A34" w:rsidRPr="001804FB" w14:paraId="47D8AE2A" w14:textId="77777777" w:rsidTr="00886933">
        <w:tc>
          <w:tcPr>
            <w:tcW w:w="2061" w:type="dxa"/>
            <w:shd w:val="pct25" w:color="auto" w:fill="202020"/>
          </w:tcPr>
          <w:p w14:paraId="036E7182" w14:textId="77777777" w:rsidR="00093A34" w:rsidRPr="001804FB" w:rsidRDefault="00093A34" w:rsidP="00454770">
            <w:pPr>
              <w:rPr>
                <w:rFonts w:cs="Calibri"/>
                <w:b/>
                <w:bCs/>
              </w:rPr>
            </w:pPr>
            <w:r w:rsidRPr="001804FB">
              <w:rPr>
                <w:rFonts w:cs="Calibri"/>
                <w:b/>
                <w:bCs/>
              </w:rPr>
              <w:t>Titel</w:t>
            </w:r>
          </w:p>
        </w:tc>
        <w:tc>
          <w:tcPr>
            <w:tcW w:w="7011" w:type="dxa"/>
          </w:tcPr>
          <w:p w14:paraId="3F054299" w14:textId="77005F1E" w:rsidR="00093A34" w:rsidRPr="001804FB" w:rsidRDefault="004373AE" w:rsidP="004373AE">
            <w:pPr>
              <w:rPr>
                <w:rFonts w:cs="Calibri"/>
              </w:rPr>
            </w:pPr>
            <w:r>
              <w:rPr>
                <w:rFonts w:cs="Calibri"/>
              </w:rPr>
              <w:t xml:space="preserve">Plan van aanpak </w:t>
            </w:r>
            <w:r w:rsidRPr="004373AE">
              <w:rPr>
                <w:rFonts w:cs="Calibri"/>
              </w:rPr>
              <w:t>Voorbereidingen Wet Open Overheid</w:t>
            </w:r>
          </w:p>
        </w:tc>
      </w:tr>
      <w:tr w:rsidR="00093A34" w:rsidRPr="001804FB" w14:paraId="40ECDE99" w14:textId="77777777" w:rsidTr="00886933">
        <w:tc>
          <w:tcPr>
            <w:tcW w:w="2061" w:type="dxa"/>
            <w:shd w:val="pct25" w:color="auto" w:fill="202020"/>
          </w:tcPr>
          <w:p w14:paraId="5E9E5F24" w14:textId="77777777" w:rsidR="00093A34" w:rsidRPr="003B73A0" w:rsidRDefault="00093A34" w:rsidP="00454770">
            <w:pPr>
              <w:rPr>
                <w:rFonts w:cs="Calibri"/>
                <w:b/>
                <w:bCs/>
              </w:rPr>
            </w:pPr>
            <w:r w:rsidRPr="003B73A0">
              <w:rPr>
                <w:rFonts w:cs="Calibri"/>
                <w:b/>
                <w:bCs/>
              </w:rPr>
              <w:t>Auteur(s)</w:t>
            </w:r>
          </w:p>
        </w:tc>
        <w:tc>
          <w:tcPr>
            <w:tcW w:w="7011" w:type="dxa"/>
          </w:tcPr>
          <w:p w14:paraId="7CB4D8C4" w14:textId="2400144B" w:rsidR="00093A34" w:rsidRPr="003B73A0" w:rsidRDefault="00093A34" w:rsidP="00454770">
            <w:pPr>
              <w:rPr>
                <w:rFonts w:cs="Calibri"/>
              </w:rPr>
            </w:pPr>
          </w:p>
        </w:tc>
      </w:tr>
      <w:tr w:rsidR="00093A34" w:rsidRPr="001804FB" w14:paraId="38B32DFD" w14:textId="77777777" w:rsidTr="00886933">
        <w:tc>
          <w:tcPr>
            <w:tcW w:w="2061" w:type="dxa"/>
            <w:shd w:val="pct25" w:color="auto" w:fill="202020"/>
          </w:tcPr>
          <w:p w14:paraId="5A24761D" w14:textId="77777777" w:rsidR="00093A34" w:rsidRPr="001804FB" w:rsidRDefault="00093A34" w:rsidP="00454770">
            <w:pPr>
              <w:rPr>
                <w:rFonts w:cs="Calibri"/>
                <w:b/>
                <w:bCs/>
              </w:rPr>
            </w:pPr>
            <w:r w:rsidRPr="001804FB">
              <w:rPr>
                <w:rFonts w:cs="Calibri"/>
                <w:b/>
                <w:bCs/>
              </w:rPr>
              <w:t>Datum voltooid</w:t>
            </w:r>
          </w:p>
        </w:tc>
        <w:tc>
          <w:tcPr>
            <w:tcW w:w="7011" w:type="dxa"/>
          </w:tcPr>
          <w:p w14:paraId="43D40AE8" w14:textId="19DE3ED5" w:rsidR="00093A34" w:rsidRPr="001804FB" w:rsidRDefault="00DF4EBF" w:rsidP="00421693">
            <w:pPr>
              <w:rPr>
                <w:rFonts w:cs="Calibri"/>
              </w:rPr>
            </w:pPr>
            <w:r>
              <w:rPr>
                <w:rFonts w:cs="Calibri"/>
              </w:rPr>
              <w:t>12</w:t>
            </w:r>
            <w:r w:rsidR="00694CD4">
              <w:rPr>
                <w:rFonts w:cs="Calibri"/>
              </w:rPr>
              <w:t>-07</w:t>
            </w:r>
            <w:r w:rsidR="00421693">
              <w:rPr>
                <w:rFonts w:cs="Calibri"/>
              </w:rPr>
              <w:t>-202</w:t>
            </w:r>
            <w:r w:rsidR="00315B61">
              <w:rPr>
                <w:rFonts w:cs="Calibri"/>
              </w:rPr>
              <w:t>1</w:t>
            </w:r>
          </w:p>
        </w:tc>
      </w:tr>
      <w:tr w:rsidR="00093A34" w:rsidRPr="001804FB" w14:paraId="2B2EE323" w14:textId="77777777" w:rsidTr="00886933">
        <w:tc>
          <w:tcPr>
            <w:tcW w:w="2061" w:type="dxa"/>
            <w:shd w:val="pct25" w:color="auto" w:fill="202020"/>
          </w:tcPr>
          <w:p w14:paraId="4CF8163B" w14:textId="77777777" w:rsidR="00093A34" w:rsidRPr="001804FB" w:rsidRDefault="00093A34" w:rsidP="00454770">
            <w:pPr>
              <w:rPr>
                <w:rFonts w:cs="Calibri"/>
                <w:b/>
                <w:bCs/>
              </w:rPr>
            </w:pPr>
            <w:r w:rsidRPr="001804FB">
              <w:rPr>
                <w:rFonts w:cs="Calibri"/>
                <w:b/>
                <w:bCs/>
              </w:rPr>
              <w:t>Versie</w:t>
            </w:r>
          </w:p>
        </w:tc>
        <w:tc>
          <w:tcPr>
            <w:tcW w:w="7011" w:type="dxa"/>
          </w:tcPr>
          <w:p w14:paraId="6479AEAC" w14:textId="432C486A" w:rsidR="00093A34" w:rsidRPr="001804FB" w:rsidRDefault="00694CD4" w:rsidP="00454770">
            <w:pPr>
              <w:rPr>
                <w:rFonts w:cs="Calibri"/>
              </w:rPr>
            </w:pPr>
            <w:r>
              <w:rPr>
                <w:rFonts w:cs="Calibri"/>
              </w:rPr>
              <w:t>1.</w:t>
            </w:r>
            <w:r w:rsidR="00DF4EBF">
              <w:rPr>
                <w:rFonts w:cs="Calibri"/>
              </w:rPr>
              <w:t>1</w:t>
            </w:r>
          </w:p>
        </w:tc>
      </w:tr>
    </w:tbl>
    <w:p w14:paraId="40CC89B6" w14:textId="77777777" w:rsidR="00093A34" w:rsidRPr="001804FB" w:rsidRDefault="00093A34" w:rsidP="00093A34">
      <w:pPr>
        <w:rPr>
          <w:rFonts w:cs="Calibri"/>
        </w:rPr>
      </w:pPr>
    </w:p>
    <w:p w14:paraId="01CBD659" w14:textId="77777777" w:rsidR="00093A34" w:rsidRPr="001804FB" w:rsidRDefault="00093A34" w:rsidP="00093A34">
      <w:pPr>
        <w:rPr>
          <w:rFonts w:cs="Calibri"/>
        </w:rPr>
      </w:pPr>
    </w:p>
    <w:p w14:paraId="03EAD5E6" w14:textId="77777777" w:rsidR="00093A34" w:rsidRPr="001804FB" w:rsidRDefault="00093A34" w:rsidP="00AD67AB">
      <w:pPr>
        <w:rPr>
          <w:rFonts w:cs="Calibri"/>
          <w:b/>
        </w:rPr>
      </w:pPr>
      <w:bookmarkStart w:id="4" w:name="_Toc334091045"/>
      <w:r w:rsidRPr="001804FB">
        <w:rPr>
          <w:rFonts w:cs="Calibri"/>
          <w:b/>
        </w:rPr>
        <w:t>Wijzigingsoverzicht</w:t>
      </w:r>
      <w:bookmarkEnd w:id="4"/>
    </w:p>
    <w:p w14:paraId="631C898F" w14:textId="77777777" w:rsidR="00093A34" w:rsidRPr="001804FB" w:rsidRDefault="00093A34" w:rsidP="00093A34">
      <w:pPr>
        <w:rPr>
          <w:rFonts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
        <w:gridCol w:w="1207"/>
        <w:gridCol w:w="2860"/>
        <w:gridCol w:w="1936"/>
        <w:gridCol w:w="2239"/>
      </w:tblGrid>
      <w:tr w:rsidR="00093A34" w:rsidRPr="001804FB" w14:paraId="54F79314" w14:textId="77777777" w:rsidTr="00E6657E">
        <w:tc>
          <w:tcPr>
            <w:tcW w:w="830" w:type="dxa"/>
            <w:shd w:val="pct25" w:color="auto" w:fill="262626"/>
          </w:tcPr>
          <w:p w14:paraId="58D61BD7" w14:textId="3190D1D9" w:rsidR="00093A34" w:rsidRPr="001804FB" w:rsidRDefault="00093A34" w:rsidP="00454770">
            <w:pPr>
              <w:rPr>
                <w:rFonts w:cs="Calibri"/>
                <w:b/>
                <w:bCs/>
              </w:rPr>
            </w:pPr>
          </w:p>
        </w:tc>
        <w:tc>
          <w:tcPr>
            <w:tcW w:w="1207" w:type="dxa"/>
            <w:shd w:val="pct25" w:color="auto" w:fill="262626"/>
          </w:tcPr>
          <w:p w14:paraId="28F6DD0D" w14:textId="5417D69B" w:rsidR="00093A34" w:rsidRPr="001804FB" w:rsidRDefault="00093A34" w:rsidP="00454770">
            <w:pPr>
              <w:rPr>
                <w:rFonts w:cs="Calibri"/>
                <w:b/>
                <w:bCs/>
              </w:rPr>
            </w:pPr>
          </w:p>
        </w:tc>
        <w:tc>
          <w:tcPr>
            <w:tcW w:w="2860" w:type="dxa"/>
            <w:shd w:val="pct25" w:color="auto" w:fill="262626"/>
          </w:tcPr>
          <w:p w14:paraId="218AFC50" w14:textId="6DDD0BBA" w:rsidR="00093A34" w:rsidRPr="001804FB" w:rsidRDefault="00093A34" w:rsidP="00454770">
            <w:pPr>
              <w:rPr>
                <w:rFonts w:cs="Calibri"/>
                <w:b/>
                <w:bCs/>
              </w:rPr>
            </w:pPr>
          </w:p>
        </w:tc>
        <w:tc>
          <w:tcPr>
            <w:tcW w:w="1936" w:type="dxa"/>
            <w:shd w:val="pct25" w:color="auto" w:fill="262626"/>
          </w:tcPr>
          <w:p w14:paraId="6BFE5291" w14:textId="41B59334" w:rsidR="00093A34" w:rsidRPr="001804FB" w:rsidRDefault="00093A34" w:rsidP="00454770">
            <w:pPr>
              <w:rPr>
                <w:rFonts w:cs="Calibri"/>
                <w:b/>
                <w:bCs/>
              </w:rPr>
            </w:pPr>
          </w:p>
        </w:tc>
        <w:tc>
          <w:tcPr>
            <w:tcW w:w="2239" w:type="dxa"/>
            <w:shd w:val="pct25" w:color="auto" w:fill="262626"/>
          </w:tcPr>
          <w:p w14:paraId="16B265C9" w14:textId="321744C2" w:rsidR="00093A34" w:rsidRPr="001804FB" w:rsidRDefault="00093A34" w:rsidP="00454770">
            <w:pPr>
              <w:rPr>
                <w:rFonts w:cs="Calibri"/>
                <w:b/>
                <w:bCs/>
                <w:lang w:val="en-GB"/>
              </w:rPr>
            </w:pPr>
          </w:p>
        </w:tc>
      </w:tr>
      <w:tr w:rsidR="00093A34" w:rsidRPr="001804FB" w14:paraId="1849553F" w14:textId="77777777" w:rsidTr="00E6657E">
        <w:tc>
          <w:tcPr>
            <w:tcW w:w="830" w:type="dxa"/>
          </w:tcPr>
          <w:p w14:paraId="38D255E9" w14:textId="1D5FA00C" w:rsidR="00093A34" w:rsidRPr="001804FB" w:rsidRDefault="00093A34" w:rsidP="00454770">
            <w:pPr>
              <w:rPr>
                <w:rFonts w:cs="Calibri"/>
                <w:lang w:val="en-GB"/>
              </w:rPr>
            </w:pPr>
          </w:p>
        </w:tc>
        <w:tc>
          <w:tcPr>
            <w:tcW w:w="1207" w:type="dxa"/>
          </w:tcPr>
          <w:p w14:paraId="783697D8" w14:textId="6E285C08" w:rsidR="00093A34" w:rsidRPr="001804FB" w:rsidRDefault="00093A34" w:rsidP="00454770">
            <w:pPr>
              <w:pStyle w:val="Voetnoottekst"/>
              <w:spacing w:line="240" w:lineRule="exact"/>
              <w:rPr>
                <w:rFonts w:cs="Calibri"/>
                <w:sz w:val="18"/>
                <w:lang w:val="en-GB"/>
              </w:rPr>
            </w:pPr>
          </w:p>
        </w:tc>
        <w:tc>
          <w:tcPr>
            <w:tcW w:w="2860" w:type="dxa"/>
          </w:tcPr>
          <w:p w14:paraId="616C2F41" w14:textId="076CA5FC" w:rsidR="00093A34" w:rsidRPr="001804FB" w:rsidRDefault="00093A34" w:rsidP="00454770">
            <w:pPr>
              <w:rPr>
                <w:rFonts w:cs="Calibri"/>
                <w:lang w:val="en-GB"/>
              </w:rPr>
            </w:pPr>
          </w:p>
        </w:tc>
        <w:tc>
          <w:tcPr>
            <w:tcW w:w="1936" w:type="dxa"/>
          </w:tcPr>
          <w:p w14:paraId="0E5DBF23" w14:textId="013272D9" w:rsidR="00093A34" w:rsidRPr="001804FB" w:rsidRDefault="00093A34" w:rsidP="00454770">
            <w:pPr>
              <w:rPr>
                <w:rFonts w:cs="Calibri"/>
                <w:lang w:val="en-GB"/>
              </w:rPr>
            </w:pPr>
          </w:p>
        </w:tc>
        <w:tc>
          <w:tcPr>
            <w:tcW w:w="2239" w:type="dxa"/>
          </w:tcPr>
          <w:p w14:paraId="470EA7D4" w14:textId="37D4FE74" w:rsidR="00315B61" w:rsidRPr="008E36D1" w:rsidRDefault="00315B61" w:rsidP="00454770">
            <w:pPr>
              <w:rPr>
                <w:rFonts w:cs="Calibri"/>
              </w:rPr>
            </w:pPr>
          </w:p>
        </w:tc>
      </w:tr>
      <w:tr w:rsidR="00093A34" w:rsidRPr="001804FB" w14:paraId="0E16461D" w14:textId="77777777" w:rsidTr="00E6657E">
        <w:tc>
          <w:tcPr>
            <w:tcW w:w="830" w:type="dxa"/>
          </w:tcPr>
          <w:p w14:paraId="50581492" w14:textId="76B03051" w:rsidR="00093A34" w:rsidRPr="008E36D1" w:rsidRDefault="00093A34" w:rsidP="00454770">
            <w:pPr>
              <w:rPr>
                <w:rFonts w:cs="Calibri"/>
              </w:rPr>
            </w:pPr>
          </w:p>
        </w:tc>
        <w:tc>
          <w:tcPr>
            <w:tcW w:w="1207" w:type="dxa"/>
          </w:tcPr>
          <w:p w14:paraId="5E1A1834" w14:textId="5BB2D55D" w:rsidR="00093A34" w:rsidRPr="008E36D1" w:rsidRDefault="00093A34" w:rsidP="00454770">
            <w:pPr>
              <w:rPr>
                <w:rFonts w:cs="Calibri"/>
              </w:rPr>
            </w:pPr>
          </w:p>
        </w:tc>
        <w:tc>
          <w:tcPr>
            <w:tcW w:w="2860" w:type="dxa"/>
          </w:tcPr>
          <w:p w14:paraId="2A1F63B3" w14:textId="151181F2" w:rsidR="00093A34" w:rsidRPr="008E36D1" w:rsidRDefault="00093A34" w:rsidP="00454770">
            <w:pPr>
              <w:rPr>
                <w:rFonts w:cs="Calibri"/>
              </w:rPr>
            </w:pPr>
          </w:p>
        </w:tc>
        <w:tc>
          <w:tcPr>
            <w:tcW w:w="1936" w:type="dxa"/>
          </w:tcPr>
          <w:p w14:paraId="11409795" w14:textId="3A6A24C6" w:rsidR="00093A34" w:rsidRPr="008E36D1" w:rsidRDefault="00093A34" w:rsidP="00454770">
            <w:pPr>
              <w:rPr>
                <w:rFonts w:cs="Calibri"/>
              </w:rPr>
            </w:pPr>
          </w:p>
        </w:tc>
        <w:tc>
          <w:tcPr>
            <w:tcW w:w="2239" w:type="dxa"/>
          </w:tcPr>
          <w:p w14:paraId="7603E287" w14:textId="31CA56A1" w:rsidR="00622AC8" w:rsidRPr="008E36D1" w:rsidRDefault="00622AC8" w:rsidP="00454770">
            <w:pPr>
              <w:rPr>
                <w:rFonts w:cs="Calibri"/>
              </w:rPr>
            </w:pPr>
          </w:p>
        </w:tc>
      </w:tr>
      <w:tr w:rsidR="00093A34" w:rsidRPr="001804FB" w14:paraId="59062F1A" w14:textId="77777777" w:rsidTr="00E6657E">
        <w:tc>
          <w:tcPr>
            <w:tcW w:w="830" w:type="dxa"/>
          </w:tcPr>
          <w:p w14:paraId="078C7DC3" w14:textId="0F4CBAF4" w:rsidR="00093A34" w:rsidRPr="008E36D1" w:rsidRDefault="00093A34" w:rsidP="00454770">
            <w:pPr>
              <w:rPr>
                <w:rFonts w:cs="Calibri"/>
              </w:rPr>
            </w:pPr>
          </w:p>
        </w:tc>
        <w:tc>
          <w:tcPr>
            <w:tcW w:w="1207" w:type="dxa"/>
          </w:tcPr>
          <w:p w14:paraId="33C1504C" w14:textId="0BEFF312" w:rsidR="00093A34" w:rsidRPr="008E36D1" w:rsidRDefault="00093A34" w:rsidP="00454770">
            <w:pPr>
              <w:rPr>
                <w:rFonts w:cs="Calibri"/>
              </w:rPr>
            </w:pPr>
          </w:p>
        </w:tc>
        <w:tc>
          <w:tcPr>
            <w:tcW w:w="2860" w:type="dxa"/>
          </w:tcPr>
          <w:p w14:paraId="1A323EC4" w14:textId="156CD9E5" w:rsidR="00093A34" w:rsidRPr="008E36D1" w:rsidRDefault="00093A34" w:rsidP="00454770">
            <w:pPr>
              <w:rPr>
                <w:rFonts w:cs="Calibri"/>
              </w:rPr>
            </w:pPr>
          </w:p>
        </w:tc>
        <w:tc>
          <w:tcPr>
            <w:tcW w:w="1936" w:type="dxa"/>
          </w:tcPr>
          <w:p w14:paraId="149E9FCD" w14:textId="49BDE7A7" w:rsidR="00093A34" w:rsidRPr="008E36D1" w:rsidRDefault="00093A34" w:rsidP="00454770">
            <w:pPr>
              <w:rPr>
                <w:rFonts w:cs="Calibri"/>
              </w:rPr>
            </w:pPr>
          </w:p>
        </w:tc>
        <w:tc>
          <w:tcPr>
            <w:tcW w:w="2239" w:type="dxa"/>
          </w:tcPr>
          <w:p w14:paraId="24653099" w14:textId="747F110C" w:rsidR="00827504" w:rsidRPr="008E36D1" w:rsidRDefault="00827504" w:rsidP="00622AC8">
            <w:pPr>
              <w:rPr>
                <w:rFonts w:cs="Calibri"/>
              </w:rPr>
            </w:pPr>
          </w:p>
        </w:tc>
      </w:tr>
      <w:tr w:rsidR="003B0DF1" w:rsidRPr="001804FB" w14:paraId="20C99E8A" w14:textId="77777777" w:rsidTr="00E6657E">
        <w:tc>
          <w:tcPr>
            <w:tcW w:w="830" w:type="dxa"/>
          </w:tcPr>
          <w:p w14:paraId="5F531F2F" w14:textId="4AE6A599" w:rsidR="003B0DF1" w:rsidRDefault="003B0DF1" w:rsidP="00454770">
            <w:pPr>
              <w:rPr>
                <w:rFonts w:cs="Calibri"/>
              </w:rPr>
            </w:pPr>
          </w:p>
        </w:tc>
        <w:tc>
          <w:tcPr>
            <w:tcW w:w="1207" w:type="dxa"/>
          </w:tcPr>
          <w:p w14:paraId="12E044EA" w14:textId="39960265" w:rsidR="003B0DF1" w:rsidRDefault="003B0DF1" w:rsidP="00454770">
            <w:pPr>
              <w:rPr>
                <w:rFonts w:cs="Calibri"/>
              </w:rPr>
            </w:pPr>
          </w:p>
        </w:tc>
        <w:tc>
          <w:tcPr>
            <w:tcW w:w="2860" w:type="dxa"/>
          </w:tcPr>
          <w:p w14:paraId="40C07BA1" w14:textId="3DE948AE" w:rsidR="003B0DF1" w:rsidRDefault="003B0DF1" w:rsidP="00454770">
            <w:pPr>
              <w:rPr>
                <w:rFonts w:cs="Calibri"/>
              </w:rPr>
            </w:pPr>
          </w:p>
        </w:tc>
        <w:tc>
          <w:tcPr>
            <w:tcW w:w="1936" w:type="dxa"/>
          </w:tcPr>
          <w:p w14:paraId="3353B94A" w14:textId="0DACEC13" w:rsidR="003B0DF1" w:rsidRDefault="003B0DF1" w:rsidP="00454770">
            <w:pPr>
              <w:rPr>
                <w:rFonts w:cs="Calibri"/>
              </w:rPr>
            </w:pPr>
          </w:p>
        </w:tc>
        <w:tc>
          <w:tcPr>
            <w:tcW w:w="2239" w:type="dxa"/>
          </w:tcPr>
          <w:p w14:paraId="2DF811A4" w14:textId="6843ADF1" w:rsidR="00544275" w:rsidRDefault="00544275" w:rsidP="003B0DF1">
            <w:pPr>
              <w:rPr>
                <w:rStyle w:val="Verwijzingopmerking"/>
                <w:rFonts w:ascii="Verdana" w:hAnsi="Verdana"/>
              </w:rPr>
            </w:pPr>
          </w:p>
        </w:tc>
      </w:tr>
      <w:tr w:rsidR="004373AE" w:rsidRPr="001804FB" w14:paraId="34CFDF30" w14:textId="77777777" w:rsidTr="00E6657E">
        <w:tc>
          <w:tcPr>
            <w:tcW w:w="830" w:type="dxa"/>
          </w:tcPr>
          <w:p w14:paraId="63434851" w14:textId="32610ED3" w:rsidR="004373AE" w:rsidRDefault="004373AE" w:rsidP="00454770">
            <w:pPr>
              <w:rPr>
                <w:rFonts w:cs="Calibri"/>
              </w:rPr>
            </w:pPr>
          </w:p>
        </w:tc>
        <w:tc>
          <w:tcPr>
            <w:tcW w:w="1207" w:type="dxa"/>
          </w:tcPr>
          <w:p w14:paraId="273A4230" w14:textId="2EF97097" w:rsidR="004373AE" w:rsidRDefault="004373AE" w:rsidP="00454770">
            <w:pPr>
              <w:rPr>
                <w:rFonts w:cs="Calibri"/>
              </w:rPr>
            </w:pPr>
          </w:p>
        </w:tc>
        <w:tc>
          <w:tcPr>
            <w:tcW w:w="2860" w:type="dxa"/>
          </w:tcPr>
          <w:p w14:paraId="010A0176" w14:textId="6E39803C" w:rsidR="004373AE" w:rsidRDefault="004373AE" w:rsidP="00454770">
            <w:pPr>
              <w:rPr>
                <w:rFonts w:cs="Calibri"/>
              </w:rPr>
            </w:pPr>
          </w:p>
        </w:tc>
        <w:tc>
          <w:tcPr>
            <w:tcW w:w="1936" w:type="dxa"/>
          </w:tcPr>
          <w:p w14:paraId="77E6AD0F" w14:textId="598F6C45" w:rsidR="004373AE" w:rsidRDefault="004373AE" w:rsidP="00454770">
            <w:pPr>
              <w:rPr>
                <w:rFonts w:cs="Calibri"/>
              </w:rPr>
            </w:pPr>
          </w:p>
        </w:tc>
        <w:tc>
          <w:tcPr>
            <w:tcW w:w="2239" w:type="dxa"/>
          </w:tcPr>
          <w:p w14:paraId="678A0432" w14:textId="512D7FDF" w:rsidR="003A579B" w:rsidRDefault="003A579B" w:rsidP="003B0DF1">
            <w:pPr>
              <w:rPr>
                <w:rStyle w:val="Verwijzingopmerking"/>
                <w:rFonts w:ascii="Verdana" w:hAnsi="Verdana"/>
              </w:rPr>
            </w:pPr>
          </w:p>
        </w:tc>
      </w:tr>
      <w:tr w:rsidR="00F90003" w:rsidRPr="001804FB" w14:paraId="3509972A" w14:textId="77777777" w:rsidTr="00E6657E">
        <w:tc>
          <w:tcPr>
            <w:tcW w:w="830" w:type="dxa"/>
          </w:tcPr>
          <w:p w14:paraId="4BDC2089" w14:textId="175CD2C1" w:rsidR="00F90003" w:rsidRDefault="00F90003" w:rsidP="00454770">
            <w:pPr>
              <w:rPr>
                <w:rFonts w:cs="Calibri"/>
              </w:rPr>
            </w:pPr>
          </w:p>
        </w:tc>
        <w:tc>
          <w:tcPr>
            <w:tcW w:w="1207" w:type="dxa"/>
          </w:tcPr>
          <w:p w14:paraId="56D8F3D2" w14:textId="77777777" w:rsidR="00F90003" w:rsidRDefault="00F90003" w:rsidP="00454770">
            <w:pPr>
              <w:rPr>
                <w:rFonts w:cs="Calibri"/>
              </w:rPr>
            </w:pPr>
          </w:p>
        </w:tc>
        <w:tc>
          <w:tcPr>
            <w:tcW w:w="2860" w:type="dxa"/>
          </w:tcPr>
          <w:p w14:paraId="5C0EA723" w14:textId="793F95A5" w:rsidR="00F90003" w:rsidRDefault="00F90003" w:rsidP="00454770">
            <w:pPr>
              <w:rPr>
                <w:rFonts w:cs="Calibri"/>
              </w:rPr>
            </w:pPr>
          </w:p>
        </w:tc>
        <w:tc>
          <w:tcPr>
            <w:tcW w:w="1936" w:type="dxa"/>
          </w:tcPr>
          <w:p w14:paraId="392EE07A" w14:textId="37209D4E" w:rsidR="00F90003" w:rsidRDefault="00F90003" w:rsidP="00454770">
            <w:pPr>
              <w:rPr>
                <w:rFonts w:cs="Calibri"/>
              </w:rPr>
            </w:pPr>
          </w:p>
        </w:tc>
        <w:tc>
          <w:tcPr>
            <w:tcW w:w="2239" w:type="dxa"/>
          </w:tcPr>
          <w:p w14:paraId="56667E56" w14:textId="50827072" w:rsidR="00F90003" w:rsidRDefault="00F90003" w:rsidP="003B0DF1">
            <w:pPr>
              <w:rPr>
                <w:rStyle w:val="Verwijzingopmerking"/>
                <w:rFonts w:ascii="Verdana" w:hAnsi="Verdana"/>
              </w:rPr>
            </w:pPr>
          </w:p>
        </w:tc>
      </w:tr>
      <w:tr w:rsidR="00200008" w:rsidRPr="001804FB" w14:paraId="1E97A61C" w14:textId="77777777" w:rsidTr="00E6657E">
        <w:tc>
          <w:tcPr>
            <w:tcW w:w="830" w:type="dxa"/>
          </w:tcPr>
          <w:p w14:paraId="7511CD94" w14:textId="614B941B" w:rsidR="00200008" w:rsidRDefault="00200008" w:rsidP="00454770">
            <w:pPr>
              <w:rPr>
                <w:rFonts w:cs="Calibri"/>
              </w:rPr>
            </w:pPr>
          </w:p>
        </w:tc>
        <w:tc>
          <w:tcPr>
            <w:tcW w:w="1207" w:type="dxa"/>
          </w:tcPr>
          <w:p w14:paraId="4708A817" w14:textId="1B5D31C8" w:rsidR="00200008" w:rsidRDefault="00200008" w:rsidP="00454770">
            <w:pPr>
              <w:rPr>
                <w:rFonts w:cs="Calibri"/>
              </w:rPr>
            </w:pPr>
          </w:p>
        </w:tc>
        <w:tc>
          <w:tcPr>
            <w:tcW w:w="2860" w:type="dxa"/>
          </w:tcPr>
          <w:p w14:paraId="322567FA" w14:textId="2E94BE81" w:rsidR="00200008" w:rsidRDefault="00200008" w:rsidP="00454770">
            <w:pPr>
              <w:rPr>
                <w:rFonts w:cs="Calibri"/>
              </w:rPr>
            </w:pPr>
          </w:p>
        </w:tc>
        <w:tc>
          <w:tcPr>
            <w:tcW w:w="1936" w:type="dxa"/>
          </w:tcPr>
          <w:p w14:paraId="6012B1B1" w14:textId="36567A0B" w:rsidR="00200008" w:rsidRDefault="00200008" w:rsidP="00454770">
            <w:pPr>
              <w:rPr>
                <w:rFonts w:cs="Calibri"/>
              </w:rPr>
            </w:pPr>
          </w:p>
        </w:tc>
        <w:tc>
          <w:tcPr>
            <w:tcW w:w="2239" w:type="dxa"/>
          </w:tcPr>
          <w:p w14:paraId="4837C544" w14:textId="5F0DFAAC" w:rsidR="00200008" w:rsidRDefault="00200008" w:rsidP="003B0DF1">
            <w:pPr>
              <w:rPr>
                <w:rStyle w:val="Verwijzingopmerking"/>
                <w:rFonts w:ascii="Verdana" w:hAnsi="Verdana"/>
              </w:rPr>
            </w:pPr>
          </w:p>
        </w:tc>
      </w:tr>
      <w:tr w:rsidR="00694CD4" w:rsidRPr="001804FB" w14:paraId="2133FE75" w14:textId="77777777" w:rsidTr="00E6657E">
        <w:tc>
          <w:tcPr>
            <w:tcW w:w="830" w:type="dxa"/>
          </w:tcPr>
          <w:p w14:paraId="276A5111" w14:textId="241A27CD" w:rsidR="00694CD4" w:rsidRDefault="00694CD4" w:rsidP="00454770">
            <w:pPr>
              <w:rPr>
                <w:rFonts w:cs="Calibri"/>
              </w:rPr>
            </w:pPr>
          </w:p>
        </w:tc>
        <w:tc>
          <w:tcPr>
            <w:tcW w:w="1207" w:type="dxa"/>
          </w:tcPr>
          <w:p w14:paraId="34B4B02D" w14:textId="241DBE4C" w:rsidR="00694CD4" w:rsidRDefault="00694CD4" w:rsidP="00454770">
            <w:pPr>
              <w:rPr>
                <w:rFonts w:cs="Calibri"/>
              </w:rPr>
            </w:pPr>
          </w:p>
        </w:tc>
        <w:tc>
          <w:tcPr>
            <w:tcW w:w="2860" w:type="dxa"/>
          </w:tcPr>
          <w:p w14:paraId="12D76E44" w14:textId="459FF243" w:rsidR="00694CD4" w:rsidRDefault="00694CD4" w:rsidP="00454770">
            <w:pPr>
              <w:rPr>
                <w:rFonts w:cs="Calibri"/>
              </w:rPr>
            </w:pPr>
          </w:p>
        </w:tc>
        <w:tc>
          <w:tcPr>
            <w:tcW w:w="1936" w:type="dxa"/>
          </w:tcPr>
          <w:p w14:paraId="6DADD7DB" w14:textId="0FE7AB36" w:rsidR="00694CD4" w:rsidRDefault="00694CD4" w:rsidP="00454770">
            <w:pPr>
              <w:rPr>
                <w:rFonts w:cs="Calibri"/>
              </w:rPr>
            </w:pPr>
          </w:p>
        </w:tc>
        <w:tc>
          <w:tcPr>
            <w:tcW w:w="2239" w:type="dxa"/>
          </w:tcPr>
          <w:p w14:paraId="413ECC64" w14:textId="2B7DB078" w:rsidR="00694CD4" w:rsidRDefault="00694CD4" w:rsidP="003B0DF1">
            <w:pPr>
              <w:rPr>
                <w:rStyle w:val="Verwijzingopmerking"/>
                <w:rFonts w:ascii="Verdana" w:hAnsi="Verdana"/>
              </w:rPr>
            </w:pPr>
          </w:p>
        </w:tc>
      </w:tr>
      <w:tr w:rsidR="00DF4EBF" w:rsidRPr="001804FB" w14:paraId="76B982A8" w14:textId="77777777" w:rsidTr="00E6657E">
        <w:tc>
          <w:tcPr>
            <w:tcW w:w="830" w:type="dxa"/>
          </w:tcPr>
          <w:p w14:paraId="555E4E88" w14:textId="0CF2356E" w:rsidR="00DF4EBF" w:rsidRDefault="00DF4EBF" w:rsidP="00454770">
            <w:pPr>
              <w:rPr>
                <w:rFonts w:cs="Calibri"/>
              </w:rPr>
            </w:pPr>
          </w:p>
        </w:tc>
        <w:tc>
          <w:tcPr>
            <w:tcW w:w="1207" w:type="dxa"/>
          </w:tcPr>
          <w:p w14:paraId="1DF7ACF9" w14:textId="4A2BCA06" w:rsidR="00DF4EBF" w:rsidRDefault="00DF4EBF" w:rsidP="00454770">
            <w:pPr>
              <w:rPr>
                <w:rFonts w:cs="Calibri"/>
              </w:rPr>
            </w:pPr>
          </w:p>
        </w:tc>
        <w:tc>
          <w:tcPr>
            <w:tcW w:w="2860" w:type="dxa"/>
          </w:tcPr>
          <w:p w14:paraId="41B37FB5" w14:textId="308DC783" w:rsidR="00DF4EBF" w:rsidRDefault="00DF4EBF" w:rsidP="00454770">
            <w:pPr>
              <w:rPr>
                <w:rFonts w:cs="Calibri"/>
              </w:rPr>
            </w:pPr>
          </w:p>
        </w:tc>
        <w:tc>
          <w:tcPr>
            <w:tcW w:w="1936" w:type="dxa"/>
          </w:tcPr>
          <w:p w14:paraId="1E3725E3" w14:textId="1A75B42C" w:rsidR="00DF4EBF" w:rsidRDefault="00DF4EBF" w:rsidP="00454770">
            <w:pPr>
              <w:rPr>
                <w:rFonts w:cs="Calibri"/>
              </w:rPr>
            </w:pPr>
          </w:p>
        </w:tc>
        <w:tc>
          <w:tcPr>
            <w:tcW w:w="2239" w:type="dxa"/>
          </w:tcPr>
          <w:p w14:paraId="44B534DB" w14:textId="77777777" w:rsidR="00DF4EBF" w:rsidRDefault="00DF4EBF" w:rsidP="003B0DF1">
            <w:pPr>
              <w:rPr>
                <w:rStyle w:val="Verwijzingopmerking"/>
                <w:rFonts w:ascii="Verdana" w:hAnsi="Verdana"/>
              </w:rPr>
            </w:pPr>
          </w:p>
        </w:tc>
      </w:tr>
    </w:tbl>
    <w:p w14:paraId="5D49EA43" w14:textId="4F73EBD1" w:rsidR="00093A34" w:rsidRPr="008E36D1" w:rsidRDefault="00093A34" w:rsidP="00093A34">
      <w:pPr>
        <w:rPr>
          <w:rFonts w:cs="Calibri"/>
          <w:szCs w:val="18"/>
        </w:rPr>
      </w:pPr>
    </w:p>
    <w:p w14:paraId="77ACE2CE" w14:textId="77777777" w:rsidR="00093A34" w:rsidRPr="008E36D1" w:rsidRDefault="00093A34" w:rsidP="00093A34">
      <w:pPr>
        <w:rPr>
          <w:rFonts w:cs="Calibri"/>
          <w:szCs w:val="18"/>
        </w:rPr>
      </w:pPr>
    </w:p>
    <w:p w14:paraId="3E85EA34" w14:textId="77777777" w:rsidR="00093A34" w:rsidRPr="001804FB" w:rsidRDefault="00093A34" w:rsidP="00AD67AB">
      <w:pPr>
        <w:rPr>
          <w:rFonts w:cs="Calibri"/>
          <w:b/>
        </w:rPr>
      </w:pPr>
      <w:bookmarkStart w:id="5" w:name="_Toc334091046"/>
      <w:r w:rsidRPr="001804FB">
        <w:rPr>
          <w:rFonts w:cs="Calibri"/>
          <w:b/>
        </w:rPr>
        <w:t>Review</w:t>
      </w:r>
      <w:bookmarkEnd w:id="5"/>
    </w:p>
    <w:p w14:paraId="32769FFD" w14:textId="77777777" w:rsidR="00093A34" w:rsidRPr="001804FB" w:rsidRDefault="00093A34" w:rsidP="00093A34">
      <w:pPr>
        <w:rPr>
          <w:rFonts w:cs="Calibri"/>
          <w:szCs w:val="18"/>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6224"/>
        <w:gridCol w:w="2010"/>
      </w:tblGrid>
      <w:tr w:rsidR="00093A34" w:rsidRPr="001804FB" w14:paraId="789BF327" w14:textId="77777777" w:rsidTr="007E11BB">
        <w:tc>
          <w:tcPr>
            <w:tcW w:w="838" w:type="dxa"/>
            <w:shd w:val="pct25" w:color="auto" w:fill="202020"/>
          </w:tcPr>
          <w:p w14:paraId="0BE47140" w14:textId="5DCFF236" w:rsidR="00093A34" w:rsidRPr="001804FB" w:rsidRDefault="00093A34" w:rsidP="00454770">
            <w:pPr>
              <w:rPr>
                <w:rFonts w:cs="Calibri"/>
                <w:b/>
                <w:bCs/>
                <w:szCs w:val="18"/>
                <w:lang w:val="en-GB"/>
              </w:rPr>
            </w:pPr>
          </w:p>
        </w:tc>
        <w:tc>
          <w:tcPr>
            <w:tcW w:w="6224" w:type="dxa"/>
            <w:shd w:val="pct25" w:color="auto" w:fill="202020"/>
          </w:tcPr>
          <w:p w14:paraId="55D94A8A" w14:textId="4F07157B" w:rsidR="00093A34" w:rsidRPr="001804FB" w:rsidRDefault="00093A34" w:rsidP="00454770">
            <w:pPr>
              <w:rPr>
                <w:rFonts w:cs="Calibri"/>
                <w:b/>
                <w:bCs/>
                <w:szCs w:val="18"/>
                <w:lang w:val="en-GB"/>
              </w:rPr>
            </w:pPr>
          </w:p>
        </w:tc>
        <w:tc>
          <w:tcPr>
            <w:tcW w:w="2010" w:type="dxa"/>
            <w:shd w:val="pct25" w:color="auto" w:fill="202020"/>
          </w:tcPr>
          <w:p w14:paraId="0C0D6302" w14:textId="42F869FE" w:rsidR="00093A34" w:rsidRPr="001804FB" w:rsidRDefault="00093A34" w:rsidP="00454770">
            <w:pPr>
              <w:rPr>
                <w:rFonts w:cs="Calibri"/>
                <w:b/>
                <w:bCs/>
                <w:szCs w:val="18"/>
                <w:lang w:val="en-GB"/>
              </w:rPr>
            </w:pPr>
          </w:p>
        </w:tc>
      </w:tr>
      <w:tr w:rsidR="00093A34" w:rsidRPr="00205D76" w14:paraId="138BE3FC" w14:textId="77777777" w:rsidTr="007E11BB">
        <w:tc>
          <w:tcPr>
            <w:tcW w:w="838" w:type="dxa"/>
          </w:tcPr>
          <w:p w14:paraId="11CC1E8D" w14:textId="206BFC25" w:rsidR="00093A34" w:rsidRPr="001804FB" w:rsidRDefault="00093A34" w:rsidP="00454770">
            <w:pPr>
              <w:rPr>
                <w:rFonts w:cs="Calibri"/>
                <w:szCs w:val="18"/>
                <w:lang w:val="en-GB"/>
              </w:rPr>
            </w:pPr>
          </w:p>
        </w:tc>
        <w:tc>
          <w:tcPr>
            <w:tcW w:w="6224" w:type="dxa"/>
          </w:tcPr>
          <w:p w14:paraId="52B19E39" w14:textId="4E86B21E" w:rsidR="00093A34" w:rsidRPr="003B73A0" w:rsidRDefault="00093A34" w:rsidP="00315B61">
            <w:pPr>
              <w:rPr>
                <w:rFonts w:cs="Calibri"/>
                <w:szCs w:val="18"/>
              </w:rPr>
            </w:pPr>
          </w:p>
        </w:tc>
        <w:tc>
          <w:tcPr>
            <w:tcW w:w="2010" w:type="dxa"/>
          </w:tcPr>
          <w:p w14:paraId="030FE334" w14:textId="0D8BFC5A" w:rsidR="00093A34" w:rsidRPr="00205D76" w:rsidRDefault="00093A34" w:rsidP="00454770">
            <w:pPr>
              <w:rPr>
                <w:rFonts w:cs="Calibri"/>
                <w:szCs w:val="18"/>
              </w:rPr>
            </w:pPr>
          </w:p>
        </w:tc>
      </w:tr>
      <w:tr w:rsidR="00E6657E" w:rsidRPr="00073D48" w14:paraId="2A34C00C" w14:textId="77777777" w:rsidTr="007E11BB">
        <w:tc>
          <w:tcPr>
            <w:tcW w:w="838" w:type="dxa"/>
          </w:tcPr>
          <w:p w14:paraId="58C53384" w14:textId="29AC4A36" w:rsidR="00E6657E" w:rsidRDefault="00E6657E" w:rsidP="00454770">
            <w:pPr>
              <w:rPr>
                <w:rFonts w:cs="Calibri"/>
                <w:szCs w:val="18"/>
              </w:rPr>
            </w:pPr>
          </w:p>
        </w:tc>
        <w:tc>
          <w:tcPr>
            <w:tcW w:w="6224" w:type="dxa"/>
          </w:tcPr>
          <w:p w14:paraId="20562DBD" w14:textId="34728D87" w:rsidR="00544275" w:rsidRPr="00073D48" w:rsidRDefault="00544275" w:rsidP="00E6657E">
            <w:pPr>
              <w:rPr>
                <w:bCs/>
              </w:rPr>
            </w:pPr>
          </w:p>
        </w:tc>
        <w:tc>
          <w:tcPr>
            <w:tcW w:w="2010" w:type="dxa"/>
          </w:tcPr>
          <w:p w14:paraId="25257CE2" w14:textId="69B4E9B6" w:rsidR="00E6657E" w:rsidRPr="00073D48" w:rsidRDefault="00E6657E" w:rsidP="00454770">
            <w:pPr>
              <w:rPr>
                <w:rFonts w:cs="Calibri"/>
                <w:szCs w:val="18"/>
              </w:rPr>
            </w:pPr>
          </w:p>
        </w:tc>
      </w:tr>
      <w:tr w:rsidR="00544275" w:rsidRPr="00073D48" w14:paraId="1A8B0F06" w14:textId="77777777" w:rsidTr="007E11BB">
        <w:tc>
          <w:tcPr>
            <w:tcW w:w="838" w:type="dxa"/>
          </w:tcPr>
          <w:p w14:paraId="4DB56DE4" w14:textId="54C57DC4" w:rsidR="00544275" w:rsidRDefault="00544275" w:rsidP="00454770">
            <w:pPr>
              <w:rPr>
                <w:rFonts w:cs="Calibri"/>
                <w:szCs w:val="18"/>
              </w:rPr>
            </w:pPr>
          </w:p>
        </w:tc>
        <w:tc>
          <w:tcPr>
            <w:tcW w:w="6224" w:type="dxa"/>
          </w:tcPr>
          <w:p w14:paraId="44459427" w14:textId="0649B586" w:rsidR="00544275" w:rsidRDefault="00544275" w:rsidP="00E526F8">
            <w:pPr>
              <w:rPr>
                <w:bCs/>
              </w:rPr>
            </w:pPr>
          </w:p>
        </w:tc>
        <w:tc>
          <w:tcPr>
            <w:tcW w:w="2010" w:type="dxa"/>
          </w:tcPr>
          <w:p w14:paraId="3C516B38" w14:textId="51A7CF1C" w:rsidR="00544275" w:rsidRDefault="00544275" w:rsidP="00454770">
            <w:pPr>
              <w:rPr>
                <w:rFonts w:cs="Calibri"/>
                <w:szCs w:val="18"/>
              </w:rPr>
            </w:pPr>
          </w:p>
        </w:tc>
      </w:tr>
      <w:tr w:rsidR="003A579B" w:rsidRPr="00073D48" w14:paraId="00A1A3C0" w14:textId="77777777" w:rsidTr="007E11BB">
        <w:tc>
          <w:tcPr>
            <w:tcW w:w="838" w:type="dxa"/>
          </w:tcPr>
          <w:p w14:paraId="5A60829D" w14:textId="3C38B2C5" w:rsidR="003A579B" w:rsidRPr="004A5CBD" w:rsidRDefault="003A579B" w:rsidP="00454770">
            <w:pPr>
              <w:rPr>
                <w:rFonts w:cs="Calibri"/>
                <w:szCs w:val="18"/>
              </w:rPr>
            </w:pPr>
          </w:p>
        </w:tc>
        <w:tc>
          <w:tcPr>
            <w:tcW w:w="6224" w:type="dxa"/>
          </w:tcPr>
          <w:p w14:paraId="437FB6F9" w14:textId="79BF554F" w:rsidR="00D0349E" w:rsidRPr="004A5CBD" w:rsidRDefault="00D0349E" w:rsidP="008B7DBE">
            <w:pPr>
              <w:rPr>
                <w:bCs/>
              </w:rPr>
            </w:pPr>
          </w:p>
        </w:tc>
        <w:tc>
          <w:tcPr>
            <w:tcW w:w="2010" w:type="dxa"/>
          </w:tcPr>
          <w:p w14:paraId="159B448D" w14:textId="3776A8DD" w:rsidR="003A579B" w:rsidRPr="004A5CBD" w:rsidRDefault="003A579B" w:rsidP="00454770">
            <w:pPr>
              <w:rPr>
                <w:rFonts w:cs="Calibri"/>
                <w:szCs w:val="18"/>
              </w:rPr>
            </w:pPr>
          </w:p>
        </w:tc>
      </w:tr>
      <w:tr w:rsidR="00200008" w:rsidRPr="00073D48" w14:paraId="5F6A6414" w14:textId="77777777" w:rsidTr="007E11BB">
        <w:tc>
          <w:tcPr>
            <w:tcW w:w="838" w:type="dxa"/>
          </w:tcPr>
          <w:p w14:paraId="58B28C22" w14:textId="3DD8740F" w:rsidR="00200008" w:rsidRPr="004A5CBD" w:rsidRDefault="00200008" w:rsidP="00454770">
            <w:pPr>
              <w:rPr>
                <w:rFonts w:cs="Calibri"/>
                <w:szCs w:val="18"/>
              </w:rPr>
            </w:pPr>
          </w:p>
        </w:tc>
        <w:tc>
          <w:tcPr>
            <w:tcW w:w="6224" w:type="dxa"/>
          </w:tcPr>
          <w:p w14:paraId="54B6E86A" w14:textId="34A8768B" w:rsidR="00200008" w:rsidRPr="004A5CBD" w:rsidRDefault="00200008" w:rsidP="00E526F8">
            <w:pPr>
              <w:rPr>
                <w:bCs/>
              </w:rPr>
            </w:pPr>
          </w:p>
        </w:tc>
        <w:tc>
          <w:tcPr>
            <w:tcW w:w="2010" w:type="dxa"/>
          </w:tcPr>
          <w:p w14:paraId="07FF1236" w14:textId="662F038F" w:rsidR="00200008" w:rsidRPr="004A5CBD" w:rsidRDefault="00200008" w:rsidP="00454770">
            <w:pPr>
              <w:rPr>
                <w:rFonts w:cs="Calibri"/>
                <w:szCs w:val="18"/>
              </w:rPr>
            </w:pPr>
          </w:p>
        </w:tc>
      </w:tr>
      <w:tr w:rsidR="00694CD4" w:rsidRPr="00073D48" w14:paraId="594F4DAD" w14:textId="77777777" w:rsidTr="007E11BB">
        <w:tc>
          <w:tcPr>
            <w:tcW w:w="838" w:type="dxa"/>
          </w:tcPr>
          <w:p w14:paraId="3D541DB9" w14:textId="3F57A795" w:rsidR="00694CD4" w:rsidRDefault="00694CD4" w:rsidP="00454770">
            <w:pPr>
              <w:rPr>
                <w:rFonts w:cs="Calibri"/>
                <w:szCs w:val="18"/>
              </w:rPr>
            </w:pPr>
          </w:p>
        </w:tc>
        <w:tc>
          <w:tcPr>
            <w:tcW w:w="6224" w:type="dxa"/>
          </w:tcPr>
          <w:p w14:paraId="5F05276F" w14:textId="158235D3" w:rsidR="00694CD4" w:rsidRDefault="00694CD4" w:rsidP="00E526F8">
            <w:pPr>
              <w:rPr>
                <w:bCs/>
              </w:rPr>
            </w:pPr>
          </w:p>
        </w:tc>
        <w:tc>
          <w:tcPr>
            <w:tcW w:w="2010" w:type="dxa"/>
          </w:tcPr>
          <w:p w14:paraId="63C6B65F" w14:textId="33E93AD1" w:rsidR="00694CD4" w:rsidRDefault="00694CD4" w:rsidP="00454770">
            <w:pPr>
              <w:rPr>
                <w:rFonts w:cs="Calibri"/>
                <w:szCs w:val="18"/>
              </w:rPr>
            </w:pPr>
          </w:p>
        </w:tc>
      </w:tr>
    </w:tbl>
    <w:p w14:paraId="4A4AD9BF" w14:textId="77777777" w:rsidR="00694CD4" w:rsidRDefault="00694CD4" w:rsidP="00671E05">
      <w:pPr>
        <w:pStyle w:val="Koptekst"/>
        <w:rPr>
          <w:rFonts w:cs="Calibri"/>
        </w:rPr>
      </w:pPr>
    </w:p>
    <w:p w14:paraId="1FB6D181" w14:textId="77777777" w:rsidR="00694CD4" w:rsidRDefault="00694CD4" w:rsidP="00671E05">
      <w:pPr>
        <w:pStyle w:val="Koptekst"/>
        <w:rPr>
          <w:rFonts w:cs="Calibri"/>
        </w:rPr>
      </w:pPr>
    </w:p>
    <w:p w14:paraId="049B9E18" w14:textId="77777777" w:rsidR="00694CD4" w:rsidRDefault="00694CD4" w:rsidP="00671E05">
      <w:pPr>
        <w:pStyle w:val="Koptekst"/>
        <w:rPr>
          <w:rFonts w:cs="Calibri"/>
        </w:rPr>
      </w:pPr>
    </w:p>
    <w:p w14:paraId="3C319B76" w14:textId="77777777" w:rsidR="00694CD4" w:rsidRDefault="00694CD4" w:rsidP="00671E05">
      <w:pPr>
        <w:pStyle w:val="Koptekst"/>
        <w:rPr>
          <w:rFonts w:cs="Calibri"/>
        </w:rPr>
      </w:pPr>
    </w:p>
    <w:p w14:paraId="045851DD" w14:textId="77777777" w:rsidR="00694CD4" w:rsidRDefault="00694CD4" w:rsidP="00671E05">
      <w:pPr>
        <w:pStyle w:val="Koptekst"/>
        <w:rPr>
          <w:rFonts w:cs="Calibri"/>
        </w:rPr>
      </w:pPr>
    </w:p>
    <w:p w14:paraId="5119B19E" w14:textId="77777777" w:rsidR="00694CD4" w:rsidRDefault="00694CD4" w:rsidP="00671E05">
      <w:pPr>
        <w:pStyle w:val="Koptekst"/>
        <w:rPr>
          <w:rFonts w:cs="Calibri"/>
        </w:rPr>
      </w:pPr>
    </w:p>
    <w:p w14:paraId="1A0C9981" w14:textId="77777777" w:rsidR="00694CD4" w:rsidRDefault="00694CD4" w:rsidP="00671E05">
      <w:pPr>
        <w:pStyle w:val="Koptekst"/>
        <w:rPr>
          <w:rFonts w:cs="Calibri"/>
        </w:rPr>
      </w:pPr>
    </w:p>
    <w:p w14:paraId="1F895B7C" w14:textId="77777777" w:rsidR="00694CD4" w:rsidRDefault="00694CD4" w:rsidP="00671E05">
      <w:pPr>
        <w:pStyle w:val="Koptekst"/>
        <w:rPr>
          <w:rFonts w:cs="Calibri"/>
        </w:rPr>
      </w:pPr>
    </w:p>
    <w:p w14:paraId="2E2953D5" w14:textId="77777777" w:rsidR="00694CD4" w:rsidRDefault="00694CD4" w:rsidP="00671E05">
      <w:pPr>
        <w:pStyle w:val="Koptekst"/>
        <w:rPr>
          <w:rFonts w:cs="Calibri"/>
        </w:rPr>
      </w:pPr>
    </w:p>
    <w:p w14:paraId="4898A855" w14:textId="77777777" w:rsidR="00694CD4" w:rsidRDefault="00694CD4" w:rsidP="00671E05">
      <w:pPr>
        <w:pStyle w:val="Koptekst"/>
        <w:rPr>
          <w:rFonts w:cs="Calibri"/>
        </w:rPr>
      </w:pPr>
    </w:p>
    <w:p w14:paraId="4C371A89" w14:textId="77777777" w:rsidR="00694CD4" w:rsidRDefault="00694CD4" w:rsidP="00671E05">
      <w:pPr>
        <w:pStyle w:val="Koptekst"/>
        <w:rPr>
          <w:rFonts w:cs="Calibri"/>
        </w:rPr>
      </w:pPr>
    </w:p>
    <w:p w14:paraId="55D7FC93" w14:textId="77777777" w:rsidR="00694CD4" w:rsidRDefault="00694CD4" w:rsidP="00671E05">
      <w:pPr>
        <w:pStyle w:val="Koptekst"/>
        <w:rPr>
          <w:rFonts w:cs="Calibri"/>
        </w:rPr>
      </w:pPr>
    </w:p>
    <w:p w14:paraId="07AB4874" w14:textId="77777777" w:rsidR="00694CD4" w:rsidRDefault="00694CD4" w:rsidP="00671E05">
      <w:pPr>
        <w:pStyle w:val="Koptekst"/>
        <w:rPr>
          <w:rFonts w:cs="Calibri"/>
        </w:rPr>
      </w:pPr>
    </w:p>
    <w:p w14:paraId="1CCB33F9" w14:textId="77777777" w:rsidR="00694CD4" w:rsidRDefault="00694CD4" w:rsidP="00671E05">
      <w:pPr>
        <w:pStyle w:val="Koptekst"/>
        <w:rPr>
          <w:rFonts w:cs="Calibri"/>
        </w:rPr>
      </w:pPr>
    </w:p>
    <w:p w14:paraId="15420D09" w14:textId="77777777" w:rsidR="00694CD4" w:rsidRDefault="00694CD4" w:rsidP="00671E05">
      <w:pPr>
        <w:pStyle w:val="Koptekst"/>
        <w:rPr>
          <w:rFonts w:cs="Calibri"/>
        </w:rPr>
      </w:pPr>
    </w:p>
    <w:p w14:paraId="2CF3FCE3" w14:textId="77777777" w:rsidR="00694CD4" w:rsidRDefault="00694CD4" w:rsidP="00671E05">
      <w:pPr>
        <w:pStyle w:val="Koptekst"/>
        <w:rPr>
          <w:rFonts w:cs="Calibri"/>
        </w:rPr>
      </w:pPr>
    </w:p>
    <w:p w14:paraId="5EE9D871" w14:textId="77777777" w:rsidR="00694CD4" w:rsidRDefault="00694CD4" w:rsidP="00671E05">
      <w:pPr>
        <w:pStyle w:val="Koptekst"/>
        <w:rPr>
          <w:rFonts w:cs="Calibri"/>
        </w:rPr>
      </w:pPr>
    </w:p>
    <w:p w14:paraId="3289BF16" w14:textId="77777777" w:rsidR="00694CD4" w:rsidRDefault="00694CD4" w:rsidP="00671E05">
      <w:pPr>
        <w:pStyle w:val="Koptekst"/>
        <w:rPr>
          <w:rFonts w:cs="Calibri"/>
        </w:rPr>
      </w:pPr>
    </w:p>
    <w:p w14:paraId="377B5C00" w14:textId="77777777" w:rsidR="00694CD4" w:rsidRDefault="00694CD4" w:rsidP="00671E05">
      <w:pPr>
        <w:pStyle w:val="Koptekst"/>
        <w:rPr>
          <w:rFonts w:cs="Calibri"/>
        </w:rPr>
      </w:pPr>
    </w:p>
    <w:p w14:paraId="1AC73DF5" w14:textId="77777777" w:rsidR="00694CD4" w:rsidRDefault="00694CD4" w:rsidP="00671E05">
      <w:pPr>
        <w:pStyle w:val="Koptekst"/>
        <w:rPr>
          <w:rFonts w:cs="Calibri"/>
        </w:rPr>
      </w:pPr>
    </w:p>
    <w:p w14:paraId="747759A5" w14:textId="77777777" w:rsidR="00694CD4" w:rsidRDefault="00694CD4" w:rsidP="00671E05">
      <w:pPr>
        <w:pStyle w:val="Koptekst"/>
        <w:rPr>
          <w:rFonts w:cs="Calibri"/>
        </w:rPr>
      </w:pPr>
    </w:p>
    <w:p w14:paraId="04826A93" w14:textId="77777777" w:rsidR="00694CD4" w:rsidRDefault="00694CD4" w:rsidP="00671E05">
      <w:pPr>
        <w:pStyle w:val="Koptekst"/>
        <w:rPr>
          <w:rFonts w:cs="Calibri"/>
        </w:rPr>
      </w:pPr>
    </w:p>
    <w:p w14:paraId="72BDC68D" w14:textId="5C2321B1" w:rsidR="005F0B3C" w:rsidRPr="001804FB" w:rsidRDefault="005F0B3C" w:rsidP="00671E05">
      <w:pPr>
        <w:pStyle w:val="Koptekst"/>
        <w:rPr>
          <w:rFonts w:cs="Calibri"/>
        </w:rPr>
      </w:pPr>
      <w:r w:rsidRPr="001804FB">
        <w:rPr>
          <w:rFonts w:cs="Calibri"/>
        </w:rPr>
        <w:lastRenderedPageBreak/>
        <w:t>Inhoudsopgave</w:t>
      </w:r>
    </w:p>
    <w:p w14:paraId="757711E5" w14:textId="77777777" w:rsidR="005F0B3C" w:rsidRPr="001804FB" w:rsidRDefault="005F0B3C" w:rsidP="00671E05">
      <w:pPr>
        <w:pStyle w:val="Inhopg2"/>
        <w:ind w:left="0"/>
      </w:pPr>
    </w:p>
    <w:p w14:paraId="431ADCC2" w14:textId="4491B0E4" w:rsidR="00256C24" w:rsidRDefault="005F0B3C">
      <w:pPr>
        <w:pStyle w:val="Inhopg1"/>
        <w:rPr>
          <w:rFonts w:asciiTheme="minorHAnsi" w:eastAsiaTheme="minorEastAsia" w:hAnsiTheme="minorHAnsi" w:cstheme="minorBidi"/>
          <w:b w:val="0"/>
          <w:sz w:val="22"/>
          <w:szCs w:val="22"/>
          <w:lang w:eastAsia="nl-NL"/>
        </w:rPr>
      </w:pPr>
      <w:r w:rsidRPr="001804FB">
        <w:rPr>
          <w:rFonts w:cs="Calibri"/>
          <w:b w:val="0"/>
        </w:rPr>
        <w:fldChar w:fldCharType="begin"/>
      </w:r>
      <w:r w:rsidRPr="001804FB">
        <w:rPr>
          <w:rFonts w:cs="Calibri"/>
          <w:b w:val="0"/>
        </w:rPr>
        <w:instrText xml:space="preserve"> TOC \o "1-3" \u </w:instrText>
      </w:r>
      <w:r w:rsidRPr="001804FB">
        <w:rPr>
          <w:rFonts w:cs="Calibri"/>
          <w:b w:val="0"/>
        </w:rPr>
        <w:fldChar w:fldCharType="separate"/>
      </w:r>
      <w:r w:rsidR="00256C24">
        <w:t>Documentbeheer</w:t>
      </w:r>
      <w:r w:rsidR="00256C24">
        <w:tab/>
      </w:r>
      <w:r w:rsidR="00256C24">
        <w:fldChar w:fldCharType="begin"/>
      </w:r>
      <w:r w:rsidR="00256C24">
        <w:instrText xml:space="preserve"> PAGEREF _Toc75511845 \h </w:instrText>
      </w:r>
      <w:r w:rsidR="00256C24">
        <w:fldChar w:fldCharType="separate"/>
      </w:r>
      <w:r w:rsidR="00E450D4">
        <w:t>2</w:t>
      </w:r>
      <w:r w:rsidR="00256C24">
        <w:fldChar w:fldCharType="end"/>
      </w:r>
    </w:p>
    <w:p w14:paraId="7893C98D" w14:textId="2BAD2FB7" w:rsidR="00256C24" w:rsidRDefault="00256C24">
      <w:pPr>
        <w:pStyle w:val="Inhopg1"/>
        <w:rPr>
          <w:rFonts w:asciiTheme="minorHAnsi" w:eastAsiaTheme="minorEastAsia" w:hAnsiTheme="minorHAnsi" w:cstheme="minorBidi"/>
          <w:b w:val="0"/>
          <w:sz w:val="22"/>
          <w:szCs w:val="22"/>
          <w:lang w:eastAsia="nl-NL"/>
        </w:rPr>
      </w:pPr>
      <w:r>
        <w:t>1</w:t>
      </w:r>
      <w:r>
        <w:rPr>
          <w:rFonts w:asciiTheme="minorHAnsi" w:eastAsiaTheme="minorEastAsia" w:hAnsiTheme="minorHAnsi" w:cstheme="minorBidi"/>
          <w:b w:val="0"/>
          <w:sz w:val="22"/>
          <w:szCs w:val="22"/>
          <w:lang w:eastAsia="nl-NL"/>
        </w:rPr>
        <w:tab/>
      </w:r>
      <w:r>
        <w:t>Achtergrond</w:t>
      </w:r>
      <w:r>
        <w:tab/>
      </w:r>
      <w:r>
        <w:fldChar w:fldCharType="begin"/>
      </w:r>
      <w:r>
        <w:instrText xml:space="preserve"> PAGEREF _Toc75511846 \h </w:instrText>
      </w:r>
      <w:r>
        <w:fldChar w:fldCharType="separate"/>
      </w:r>
      <w:r w:rsidR="00E450D4">
        <w:t>5</w:t>
      </w:r>
      <w:r>
        <w:fldChar w:fldCharType="end"/>
      </w:r>
    </w:p>
    <w:p w14:paraId="58A82693" w14:textId="2A725479" w:rsidR="00256C24" w:rsidRDefault="00256C24">
      <w:pPr>
        <w:pStyle w:val="Inhopg1"/>
        <w:rPr>
          <w:rFonts w:asciiTheme="minorHAnsi" w:eastAsiaTheme="minorEastAsia" w:hAnsiTheme="minorHAnsi" w:cstheme="minorBidi"/>
          <w:b w:val="0"/>
          <w:sz w:val="22"/>
          <w:szCs w:val="22"/>
          <w:lang w:eastAsia="nl-NL"/>
        </w:rPr>
      </w:pPr>
      <w:r>
        <w:t>2</w:t>
      </w:r>
      <w:r>
        <w:rPr>
          <w:rFonts w:asciiTheme="minorHAnsi" w:eastAsiaTheme="minorEastAsia" w:hAnsiTheme="minorHAnsi" w:cstheme="minorBidi"/>
          <w:b w:val="0"/>
          <w:sz w:val="22"/>
          <w:szCs w:val="22"/>
          <w:lang w:eastAsia="nl-NL"/>
        </w:rPr>
        <w:tab/>
      </w:r>
      <w:r>
        <w:t>Korte omschrijving</w:t>
      </w:r>
      <w:r>
        <w:tab/>
      </w:r>
      <w:r>
        <w:fldChar w:fldCharType="begin"/>
      </w:r>
      <w:r>
        <w:instrText xml:space="preserve"> PAGEREF _Toc75511847 \h </w:instrText>
      </w:r>
      <w:r>
        <w:fldChar w:fldCharType="separate"/>
      </w:r>
      <w:r w:rsidR="00E450D4">
        <w:t>5</w:t>
      </w:r>
      <w:r>
        <w:fldChar w:fldCharType="end"/>
      </w:r>
    </w:p>
    <w:p w14:paraId="45DCB516" w14:textId="728B53EA" w:rsidR="00256C24" w:rsidRDefault="00256C24">
      <w:pPr>
        <w:pStyle w:val="Inhopg1"/>
        <w:rPr>
          <w:rFonts w:asciiTheme="minorHAnsi" w:eastAsiaTheme="minorEastAsia" w:hAnsiTheme="minorHAnsi" w:cstheme="minorBidi"/>
          <w:b w:val="0"/>
          <w:sz w:val="22"/>
          <w:szCs w:val="22"/>
          <w:lang w:eastAsia="nl-NL"/>
        </w:rPr>
      </w:pPr>
      <w:r w:rsidRPr="00C91221">
        <w:rPr>
          <w:iCs/>
        </w:rPr>
        <w:t>3</w:t>
      </w:r>
      <w:r>
        <w:rPr>
          <w:rFonts w:asciiTheme="minorHAnsi" w:eastAsiaTheme="minorEastAsia" w:hAnsiTheme="minorHAnsi" w:cstheme="minorBidi"/>
          <w:b w:val="0"/>
          <w:sz w:val="22"/>
          <w:szCs w:val="22"/>
          <w:lang w:eastAsia="nl-NL"/>
        </w:rPr>
        <w:tab/>
      </w:r>
      <w:r>
        <w:t>Projectdoelen</w:t>
      </w:r>
      <w:r>
        <w:tab/>
      </w:r>
      <w:r>
        <w:fldChar w:fldCharType="begin"/>
      </w:r>
      <w:r>
        <w:instrText xml:space="preserve"> PAGEREF _Toc75511848 \h </w:instrText>
      </w:r>
      <w:r>
        <w:fldChar w:fldCharType="separate"/>
      </w:r>
      <w:r w:rsidR="00E450D4">
        <w:t>5</w:t>
      </w:r>
      <w:r>
        <w:fldChar w:fldCharType="end"/>
      </w:r>
    </w:p>
    <w:p w14:paraId="3F1BE51C" w14:textId="53BFA3C4" w:rsidR="00256C24" w:rsidRDefault="00256C24">
      <w:pPr>
        <w:pStyle w:val="Inhopg1"/>
        <w:rPr>
          <w:rFonts w:asciiTheme="minorHAnsi" w:eastAsiaTheme="minorEastAsia" w:hAnsiTheme="minorHAnsi" w:cstheme="minorBidi"/>
          <w:b w:val="0"/>
          <w:sz w:val="22"/>
          <w:szCs w:val="22"/>
          <w:lang w:eastAsia="nl-NL"/>
        </w:rPr>
      </w:pPr>
      <w:r>
        <w:t>4</w:t>
      </w:r>
      <w:r>
        <w:rPr>
          <w:rFonts w:asciiTheme="minorHAnsi" w:eastAsiaTheme="minorEastAsia" w:hAnsiTheme="minorHAnsi" w:cstheme="minorBidi"/>
          <w:b w:val="0"/>
          <w:sz w:val="22"/>
          <w:szCs w:val="22"/>
          <w:lang w:eastAsia="nl-NL"/>
        </w:rPr>
        <w:tab/>
      </w:r>
      <w:r>
        <w:t>Scope</w:t>
      </w:r>
      <w:r>
        <w:tab/>
      </w:r>
      <w:r>
        <w:fldChar w:fldCharType="begin"/>
      </w:r>
      <w:r>
        <w:instrText xml:space="preserve"> PAGEREF _Toc75511849 \h </w:instrText>
      </w:r>
      <w:r>
        <w:fldChar w:fldCharType="separate"/>
      </w:r>
      <w:r w:rsidR="00E450D4">
        <w:t>7</w:t>
      </w:r>
      <w:r>
        <w:fldChar w:fldCharType="end"/>
      </w:r>
    </w:p>
    <w:p w14:paraId="2C312E07" w14:textId="1630989D" w:rsidR="00256C24" w:rsidRDefault="00256C24">
      <w:pPr>
        <w:pStyle w:val="Inhopg2"/>
        <w:rPr>
          <w:rFonts w:asciiTheme="minorHAnsi" w:eastAsiaTheme="minorEastAsia" w:hAnsiTheme="minorHAnsi" w:cstheme="minorBidi"/>
          <w:sz w:val="22"/>
          <w:lang w:eastAsia="nl-NL"/>
        </w:rPr>
      </w:pPr>
      <w:r>
        <w:t>4.1</w:t>
      </w:r>
      <w:r>
        <w:rPr>
          <w:rFonts w:asciiTheme="minorHAnsi" w:eastAsiaTheme="minorEastAsia" w:hAnsiTheme="minorHAnsi" w:cstheme="minorBidi"/>
          <w:sz w:val="22"/>
          <w:lang w:eastAsia="nl-NL"/>
        </w:rPr>
        <w:tab/>
      </w:r>
      <w:r>
        <w:t>In Scope van fase 1 en fase 2 van het project</w:t>
      </w:r>
      <w:r>
        <w:tab/>
      </w:r>
      <w:r>
        <w:fldChar w:fldCharType="begin"/>
      </w:r>
      <w:r>
        <w:instrText xml:space="preserve"> PAGEREF _Toc75511850 \h </w:instrText>
      </w:r>
      <w:r>
        <w:fldChar w:fldCharType="separate"/>
      </w:r>
      <w:r w:rsidR="00E450D4">
        <w:t>7</w:t>
      </w:r>
      <w:r>
        <w:fldChar w:fldCharType="end"/>
      </w:r>
    </w:p>
    <w:p w14:paraId="75BF87A0" w14:textId="0CA0D920" w:rsidR="00256C24" w:rsidRDefault="00256C24">
      <w:pPr>
        <w:pStyle w:val="Inhopg3"/>
        <w:tabs>
          <w:tab w:val="left" w:pos="1760"/>
        </w:tabs>
        <w:rPr>
          <w:rFonts w:asciiTheme="minorHAnsi" w:eastAsiaTheme="minorEastAsia" w:hAnsiTheme="minorHAnsi" w:cstheme="minorBidi"/>
          <w:i w:val="0"/>
          <w:noProof/>
          <w:sz w:val="22"/>
          <w:szCs w:val="22"/>
          <w:lang w:eastAsia="nl-NL"/>
        </w:rPr>
      </w:pPr>
      <w:r>
        <w:rPr>
          <w:noProof/>
        </w:rPr>
        <w:t>4.1.1</w:t>
      </w:r>
      <w:r>
        <w:rPr>
          <w:rFonts w:asciiTheme="minorHAnsi" w:eastAsiaTheme="minorEastAsia" w:hAnsiTheme="minorHAnsi" w:cstheme="minorBidi"/>
          <w:i w:val="0"/>
          <w:noProof/>
          <w:sz w:val="22"/>
          <w:szCs w:val="22"/>
          <w:lang w:eastAsia="nl-NL"/>
        </w:rPr>
        <w:tab/>
      </w:r>
      <w:r>
        <w:rPr>
          <w:noProof/>
        </w:rPr>
        <w:t>Impactanalyse (fase 1)</w:t>
      </w:r>
      <w:r>
        <w:rPr>
          <w:noProof/>
        </w:rPr>
        <w:tab/>
      </w:r>
      <w:r>
        <w:rPr>
          <w:noProof/>
        </w:rPr>
        <w:fldChar w:fldCharType="begin"/>
      </w:r>
      <w:r>
        <w:rPr>
          <w:noProof/>
        </w:rPr>
        <w:instrText xml:space="preserve"> PAGEREF _Toc75511851 \h </w:instrText>
      </w:r>
      <w:r>
        <w:rPr>
          <w:noProof/>
        </w:rPr>
      </w:r>
      <w:r>
        <w:rPr>
          <w:noProof/>
        </w:rPr>
        <w:fldChar w:fldCharType="separate"/>
      </w:r>
      <w:r w:rsidR="00E450D4">
        <w:rPr>
          <w:noProof/>
        </w:rPr>
        <w:t>7</w:t>
      </w:r>
      <w:r>
        <w:rPr>
          <w:noProof/>
        </w:rPr>
        <w:fldChar w:fldCharType="end"/>
      </w:r>
    </w:p>
    <w:p w14:paraId="4FC2F119" w14:textId="1DEFD6A6" w:rsidR="00256C24" w:rsidRDefault="00256C24">
      <w:pPr>
        <w:pStyle w:val="Inhopg3"/>
        <w:tabs>
          <w:tab w:val="left" w:pos="1760"/>
        </w:tabs>
        <w:rPr>
          <w:rFonts w:asciiTheme="minorHAnsi" w:eastAsiaTheme="minorEastAsia" w:hAnsiTheme="minorHAnsi" w:cstheme="minorBidi"/>
          <w:i w:val="0"/>
          <w:noProof/>
          <w:sz w:val="22"/>
          <w:szCs w:val="22"/>
          <w:lang w:eastAsia="nl-NL"/>
        </w:rPr>
      </w:pPr>
      <w:r>
        <w:rPr>
          <w:noProof/>
        </w:rPr>
        <w:t>4.1.2</w:t>
      </w:r>
      <w:r>
        <w:rPr>
          <w:rFonts w:asciiTheme="minorHAnsi" w:eastAsiaTheme="minorEastAsia" w:hAnsiTheme="minorHAnsi" w:cstheme="minorBidi"/>
          <w:i w:val="0"/>
          <w:noProof/>
          <w:sz w:val="22"/>
          <w:szCs w:val="22"/>
          <w:lang w:eastAsia="nl-NL"/>
        </w:rPr>
        <w:tab/>
      </w:r>
      <w:r>
        <w:rPr>
          <w:noProof/>
        </w:rPr>
        <w:t>Ambitie en strategie vaststellen (fase 1)</w:t>
      </w:r>
      <w:r>
        <w:rPr>
          <w:noProof/>
        </w:rPr>
        <w:tab/>
      </w:r>
      <w:r>
        <w:rPr>
          <w:noProof/>
        </w:rPr>
        <w:fldChar w:fldCharType="begin"/>
      </w:r>
      <w:r>
        <w:rPr>
          <w:noProof/>
        </w:rPr>
        <w:instrText xml:space="preserve"> PAGEREF _Toc75511852 \h </w:instrText>
      </w:r>
      <w:r>
        <w:rPr>
          <w:noProof/>
        </w:rPr>
      </w:r>
      <w:r>
        <w:rPr>
          <w:noProof/>
        </w:rPr>
        <w:fldChar w:fldCharType="separate"/>
      </w:r>
      <w:r w:rsidR="00E450D4">
        <w:rPr>
          <w:noProof/>
        </w:rPr>
        <w:t>8</w:t>
      </w:r>
      <w:r>
        <w:rPr>
          <w:noProof/>
        </w:rPr>
        <w:fldChar w:fldCharType="end"/>
      </w:r>
    </w:p>
    <w:p w14:paraId="04A81C2F" w14:textId="4BEF894A" w:rsidR="00256C24" w:rsidRDefault="00256C24">
      <w:pPr>
        <w:pStyle w:val="Inhopg3"/>
        <w:tabs>
          <w:tab w:val="left" w:pos="1760"/>
        </w:tabs>
        <w:rPr>
          <w:rFonts w:asciiTheme="minorHAnsi" w:eastAsiaTheme="minorEastAsia" w:hAnsiTheme="minorHAnsi" w:cstheme="minorBidi"/>
          <w:i w:val="0"/>
          <w:noProof/>
          <w:sz w:val="22"/>
          <w:szCs w:val="22"/>
          <w:lang w:eastAsia="nl-NL"/>
        </w:rPr>
      </w:pPr>
      <w:r>
        <w:rPr>
          <w:noProof/>
        </w:rPr>
        <w:t>4.1.3</w:t>
      </w:r>
      <w:r>
        <w:rPr>
          <w:rFonts w:asciiTheme="minorHAnsi" w:eastAsiaTheme="minorEastAsia" w:hAnsiTheme="minorHAnsi" w:cstheme="minorBidi"/>
          <w:i w:val="0"/>
          <w:noProof/>
          <w:sz w:val="22"/>
          <w:szCs w:val="22"/>
          <w:lang w:eastAsia="nl-NL"/>
        </w:rPr>
        <w:tab/>
      </w:r>
      <w:r>
        <w:rPr>
          <w:noProof/>
        </w:rPr>
        <w:t>Implementatieplan vaststellen (fase 2)</w:t>
      </w:r>
      <w:r>
        <w:rPr>
          <w:noProof/>
        </w:rPr>
        <w:tab/>
      </w:r>
      <w:r>
        <w:rPr>
          <w:noProof/>
        </w:rPr>
        <w:fldChar w:fldCharType="begin"/>
      </w:r>
      <w:r>
        <w:rPr>
          <w:noProof/>
        </w:rPr>
        <w:instrText xml:space="preserve"> PAGEREF _Toc75511853 \h </w:instrText>
      </w:r>
      <w:r>
        <w:rPr>
          <w:noProof/>
        </w:rPr>
      </w:r>
      <w:r>
        <w:rPr>
          <w:noProof/>
        </w:rPr>
        <w:fldChar w:fldCharType="separate"/>
      </w:r>
      <w:r w:rsidR="00E450D4">
        <w:rPr>
          <w:noProof/>
        </w:rPr>
        <w:t>9</w:t>
      </w:r>
      <w:r>
        <w:rPr>
          <w:noProof/>
        </w:rPr>
        <w:fldChar w:fldCharType="end"/>
      </w:r>
    </w:p>
    <w:p w14:paraId="404DF138" w14:textId="2D3C9CB1" w:rsidR="00256C24" w:rsidRDefault="00256C24">
      <w:pPr>
        <w:pStyle w:val="Inhopg2"/>
        <w:rPr>
          <w:rFonts w:asciiTheme="minorHAnsi" w:eastAsiaTheme="minorEastAsia" w:hAnsiTheme="minorHAnsi" w:cstheme="minorBidi"/>
          <w:sz w:val="22"/>
          <w:lang w:eastAsia="nl-NL"/>
        </w:rPr>
      </w:pPr>
      <w:r>
        <w:t>4.2</w:t>
      </w:r>
      <w:r>
        <w:rPr>
          <w:rFonts w:asciiTheme="minorHAnsi" w:eastAsiaTheme="minorEastAsia" w:hAnsiTheme="minorHAnsi" w:cstheme="minorBidi"/>
          <w:sz w:val="22"/>
          <w:lang w:eastAsia="nl-NL"/>
        </w:rPr>
        <w:tab/>
      </w:r>
      <w:r>
        <w:t>Buiten scope deze fase van het project</w:t>
      </w:r>
      <w:r>
        <w:tab/>
      </w:r>
      <w:r>
        <w:fldChar w:fldCharType="begin"/>
      </w:r>
      <w:r>
        <w:instrText xml:space="preserve"> PAGEREF _Toc75511854 \h </w:instrText>
      </w:r>
      <w:r>
        <w:fldChar w:fldCharType="separate"/>
      </w:r>
      <w:r w:rsidR="00E450D4">
        <w:t>9</w:t>
      </w:r>
      <w:r>
        <w:fldChar w:fldCharType="end"/>
      </w:r>
    </w:p>
    <w:p w14:paraId="092BC963" w14:textId="781D95DA" w:rsidR="00256C24" w:rsidRDefault="00256C24">
      <w:pPr>
        <w:pStyle w:val="Inhopg1"/>
        <w:rPr>
          <w:rFonts w:asciiTheme="minorHAnsi" w:eastAsiaTheme="minorEastAsia" w:hAnsiTheme="minorHAnsi" w:cstheme="minorBidi"/>
          <w:b w:val="0"/>
          <w:sz w:val="22"/>
          <w:szCs w:val="22"/>
          <w:lang w:eastAsia="nl-NL"/>
        </w:rPr>
      </w:pPr>
      <w:r>
        <w:t>5</w:t>
      </w:r>
      <w:r>
        <w:rPr>
          <w:rFonts w:asciiTheme="minorHAnsi" w:eastAsiaTheme="minorEastAsia" w:hAnsiTheme="minorHAnsi" w:cstheme="minorBidi"/>
          <w:b w:val="0"/>
          <w:sz w:val="22"/>
          <w:szCs w:val="22"/>
          <w:lang w:eastAsia="nl-NL"/>
        </w:rPr>
        <w:tab/>
      </w:r>
      <w:r>
        <w:t>Raakvlakken</w:t>
      </w:r>
      <w:r>
        <w:tab/>
      </w:r>
      <w:r>
        <w:fldChar w:fldCharType="begin"/>
      </w:r>
      <w:r>
        <w:instrText xml:space="preserve"> PAGEREF _Toc75511855 \h </w:instrText>
      </w:r>
      <w:r>
        <w:fldChar w:fldCharType="separate"/>
      </w:r>
      <w:r w:rsidR="00E450D4">
        <w:t>9</w:t>
      </w:r>
      <w:r>
        <w:fldChar w:fldCharType="end"/>
      </w:r>
    </w:p>
    <w:p w14:paraId="6FD99ED9" w14:textId="10D21384" w:rsidR="00256C24" w:rsidRDefault="00256C24">
      <w:pPr>
        <w:pStyle w:val="Inhopg1"/>
        <w:rPr>
          <w:rFonts w:asciiTheme="minorHAnsi" w:eastAsiaTheme="minorEastAsia" w:hAnsiTheme="minorHAnsi" w:cstheme="minorBidi"/>
          <w:b w:val="0"/>
          <w:sz w:val="22"/>
          <w:szCs w:val="22"/>
          <w:lang w:eastAsia="nl-NL"/>
        </w:rPr>
      </w:pPr>
      <w:r>
        <w:t>6</w:t>
      </w:r>
      <w:r>
        <w:rPr>
          <w:rFonts w:asciiTheme="minorHAnsi" w:eastAsiaTheme="minorEastAsia" w:hAnsiTheme="minorHAnsi" w:cstheme="minorBidi"/>
          <w:b w:val="0"/>
          <w:sz w:val="22"/>
          <w:szCs w:val="22"/>
          <w:lang w:eastAsia="nl-NL"/>
        </w:rPr>
        <w:tab/>
      </w:r>
      <w:r>
        <w:t>Organisatie en planning</w:t>
      </w:r>
      <w:r>
        <w:tab/>
      </w:r>
      <w:r>
        <w:fldChar w:fldCharType="begin"/>
      </w:r>
      <w:r>
        <w:instrText xml:space="preserve"> PAGEREF _Toc75511856 \h </w:instrText>
      </w:r>
      <w:r>
        <w:fldChar w:fldCharType="separate"/>
      </w:r>
      <w:r w:rsidR="00E450D4">
        <w:t>10</w:t>
      </w:r>
      <w:r>
        <w:fldChar w:fldCharType="end"/>
      </w:r>
    </w:p>
    <w:p w14:paraId="0AAFDA67" w14:textId="423DC678" w:rsidR="00256C24" w:rsidRDefault="00256C24">
      <w:pPr>
        <w:pStyle w:val="Inhopg1"/>
        <w:rPr>
          <w:rFonts w:asciiTheme="minorHAnsi" w:eastAsiaTheme="minorEastAsia" w:hAnsiTheme="minorHAnsi" w:cstheme="minorBidi"/>
          <w:b w:val="0"/>
          <w:sz w:val="22"/>
          <w:szCs w:val="22"/>
          <w:lang w:eastAsia="nl-NL"/>
        </w:rPr>
      </w:pPr>
      <w:r>
        <w:t>7</w:t>
      </w:r>
      <w:r>
        <w:rPr>
          <w:rFonts w:asciiTheme="minorHAnsi" w:eastAsiaTheme="minorEastAsia" w:hAnsiTheme="minorHAnsi" w:cstheme="minorBidi"/>
          <w:b w:val="0"/>
          <w:sz w:val="22"/>
          <w:szCs w:val="22"/>
          <w:lang w:eastAsia="nl-NL"/>
        </w:rPr>
        <w:tab/>
      </w:r>
      <w:r>
        <w:t>Benodigde personele inzet</w:t>
      </w:r>
      <w:r>
        <w:tab/>
      </w:r>
      <w:r>
        <w:fldChar w:fldCharType="begin"/>
      </w:r>
      <w:r>
        <w:instrText xml:space="preserve"> PAGEREF _Toc75511857 \h </w:instrText>
      </w:r>
      <w:r>
        <w:fldChar w:fldCharType="separate"/>
      </w:r>
      <w:r w:rsidR="00E450D4">
        <w:t>10</w:t>
      </w:r>
      <w:r>
        <w:fldChar w:fldCharType="end"/>
      </w:r>
    </w:p>
    <w:p w14:paraId="175A66BB" w14:textId="60BCE992" w:rsidR="00256C24" w:rsidRDefault="00256C24">
      <w:pPr>
        <w:pStyle w:val="Inhopg1"/>
        <w:rPr>
          <w:rFonts w:asciiTheme="minorHAnsi" w:eastAsiaTheme="minorEastAsia" w:hAnsiTheme="minorHAnsi" w:cstheme="minorBidi"/>
          <w:b w:val="0"/>
          <w:sz w:val="22"/>
          <w:szCs w:val="22"/>
          <w:lang w:eastAsia="nl-NL"/>
        </w:rPr>
      </w:pPr>
      <w:r>
        <w:t>8</w:t>
      </w:r>
      <w:r>
        <w:rPr>
          <w:rFonts w:asciiTheme="minorHAnsi" w:eastAsiaTheme="minorEastAsia" w:hAnsiTheme="minorHAnsi" w:cstheme="minorBidi"/>
          <w:b w:val="0"/>
          <w:sz w:val="22"/>
          <w:szCs w:val="22"/>
          <w:lang w:eastAsia="nl-NL"/>
        </w:rPr>
        <w:tab/>
      </w:r>
      <w:r>
        <w:t>Verwachte kosten</w:t>
      </w:r>
      <w:r>
        <w:tab/>
      </w:r>
      <w:r>
        <w:fldChar w:fldCharType="begin"/>
      </w:r>
      <w:r>
        <w:instrText xml:space="preserve"> PAGEREF _Toc75511858 \h </w:instrText>
      </w:r>
      <w:r>
        <w:fldChar w:fldCharType="separate"/>
      </w:r>
      <w:r w:rsidR="00E450D4">
        <w:t>11</w:t>
      </w:r>
      <w:r>
        <w:fldChar w:fldCharType="end"/>
      </w:r>
    </w:p>
    <w:p w14:paraId="0223C816" w14:textId="666336FF" w:rsidR="00256C24" w:rsidRDefault="00256C24">
      <w:pPr>
        <w:pStyle w:val="Inhopg2"/>
        <w:rPr>
          <w:rFonts w:asciiTheme="minorHAnsi" w:eastAsiaTheme="minorEastAsia" w:hAnsiTheme="minorHAnsi" w:cstheme="minorBidi"/>
          <w:sz w:val="22"/>
          <w:lang w:eastAsia="nl-NL"/>
        </w:rPr>
      </w:pPr>
      <w:r>
        <w:t>8.1</w:t>
      </w:r>
      <w:r>
        <w:rPr>
          <w:rFonts w:asciiTheme="minorHAnsi" w:eastAsiaTheme="minorEastAsia" w:hAnsiTheme="minorHAnsi" w:cstheme="minorBidi"/>
          <w:sz w:val="22"/>
          <w:lang w:eastAsia="nl-NL"/>
        </w:rPr>
        <w:tab/>
      </w:r>
      <w:r>
        <w:t>Kosten in fase 1 en fase 2 van het project</w:t>
      </w:r>
      <w:r>
        <w:tab/>
      </w:r>
      <w:r>
        <w:fldChar w:fldCharType="begin"/>
      </w:r>
      <w:r>
        <w:instrText xml:space="preserve"> PAGEREF _Toc75511859 \h </w:instrText>
      </w:r>
      <w:r>
        <w:fldChar w:fldCharType="separate"/>
      </w:r>
      <w:r w:rsidR="00E450D4">
        <w:t>11</w:t>
      </w:r>
      <w:r>
        <w:fldChar w:fldCharType="end"/>
      </w:r>
    </w:p>
    <w:p w14:paraId="31BFB7A7" w14:textId="016446BE" w:rsidR="00256C24" w:rsidRDefault="00256C24">
      <w:pPr>
        <w:pStyle w:val="Inhopg1"/>
        <w:rPr>
          <w:rFonts w:asciiTheme="minorHAnsi" w:eastAsiaTheme="minorEastAsia" w:hAnsiTheme="minorHAnsi" w:cstheme="minorBidi"/>
          <w:b w:val="0"/>
          <w:sz w:val="22"/>
          <w:szCs w:val="22"/>
          <w:lang w:eastAsia="nl-NL"/>
        </w:rPr>
      </w:pPr>
      <w:r>
        <w:t>9</w:t>
      </w:r>
      <w:r>
        <w:rPr>
          <w:rFonts w:asciiTheme="minorHAnsi" w:eastAsiaTheme="minorEastAsia" w:hAnsiTheme="minorHAnsi" w:cstheme="minorBidi"/>
          <w:b w:val="0"/>
          <w:sz w:val="22"/>
          <w:szCs w:val="22"/>
          <w:lang w:eastAsia="nl-NL"/>
        </w:rPr>
        <w:tab/>
      </w:r>
      <w:r>
        <w:t>Risico’s en maatregelen</w:t>
      </w:r>
      <w:r>
        <w:tab/>
      </w:r>
      <w:r>
        <w:fldChar w:fldCharType="begin"/>
      </w:r>
      <w:r>
        <w:instrText xml:space="preserve"> PAGEREF _Toc75511860 \h </w:instrText>
      </w:r>
      <w:r>
        <w:fldChar w:fldCharType="separate"/>
      </w:r>
      <w:r w:rsidR="00E450D4">
        <w:t>11</w:t>
      </w:r>
      <w:r>
        <w:fldChar w:fldCharType="end"/>
      </w:r>
    </w:p>
    <w:p w14:paraId="22F55C56" w14:textId="6D6AE4AA" w:rsidR="00256C24" w:rsidRDefault="00256C24">
      <w:pPr>
        <w:pStyle w:val="Inhopg1"/>
        <w:rPr>
          <w:rFonts w:asciiTheme="minorHAnsi" w:eastAsiaTheme="minorEastAsia" w:hAnsiTheme="minorHAnsi" w:cstheme="minorBidi"/>
          <w:b w:val="0"/>
          <w:sz w:val="22"/>
          <w:szCs w:val="22"/>
          <w:lang w:eastAsia="nl-NL"/>
        </w:rPr>
      </w:pPr>
      <w:r>
        <w:t>Bijlage 1: Fasering Woo categorieen (VNG Realisatie, november 2020)</w:t>
      </w:r>
      <w:r>
        <w:tab/>
      </w:r>
      <w:r>
        <w:fldChar w:fldCharType="begin"/>
      </w:r>
      <w:r>
        <w:instrText xml:space="preserve"> PAGEREF _Toc75511861 \h </w:instrText>
      </w:r>
      <w:r>
        <w:fldChar w:fldCharType="separate"/>
      </w:r>
      <w:r w:rsidR="00E450D4">
        <w:t>12</w:t>
      </w:r>
      <w:r>
        <w:fldChar w:fldCharType="end"/>
      </w:r>
    </w:p>
    <w:p w14:paraId="138608E1" w14:textId="39E4117B" w:rsidR="00093A34" w:rsidRPr="00DF25C7" w:rsidRDefault="005F0B3C" w:rsidP="005F0B3C">
      <w:pPr>
        <w:pStyle w:val="Kop"/>
        <w:rPr>
          <w:rFonts w:cs="Calibri"/>
          <w:sz w:val="18"/>
          <w:szCs w:val="18"/>
        </w:rPr>
      </w:pPr>
      <w:r w:rsidRPr="001804FB">
        <w:rPr>
          <w:rFonts w:cs="Calibri"/>
          <w:b w:val="0"/>
          <w:noProof/>
          <w:sz w:val="18"/>
        </w:rPr>
        <w:fldChar w:fldCharType="end"/>
      </w:r>
    </w:p>
    <w:p w14:paraId="5792277A" w14:textId="34881BFD" w:rsidR="00A63A85" w:rsidRPr="001804FB" w:rsidRDefault="00093A34" w:rsidP="00F504AC">
      <w:pPr>
        <w:pStyle w:val="Kop1"/>
      </w:pPr>
      <w:r w:rsidRPr="00DF25C7">
        <w:rPr>
          <w:lang w:val="nl-NL"/>
        </w:rPr>
        <w:br w:type="page"/>
      </w:r>
      <w:bookmarkStart w:id="6" w:name="_Toc75511846"/>
      <w:bookmarkStart w:id="7" w:name="_Toc334091050"/>
      <w:bookmarkStart w:id="8" w:name="_Toc492640833"/>
      <w:r w:rsidR="00A63A85" w:rsidRPr="001804FB">
        <w:t>Achtergrond</w:t>
      </w:r>
      <w:bookmarkEnd w:id="6"/>
      <w:r w:rsidR="00A63A85" w:rsidRPr="001804FB">
        <w:t xml:space="preserve"> </w:t>
      </w:r>
      <w:bookmarkEnd w:id="7"/>
      <w:bookmarkEnd w:id="8"/>
    </w:p>
    <w:p w14:paraId="23395E3F" w14:textId="2C8EAA5F" w:rsidR="00C2274E" w:rsidRDefault="005938B8" w:rsidP="00C11B02">
      <w:pPr>
        <w:pStyle w:val="Geenafstand"/>
      </w:pPr>
      <w:r>
        <w:t>De overheid moet transparanter worden richting de burger. Om dit te bewerkstelligen is de Wet open overheid (</w:t>
      </w:r>
      <w:proofErr w:type="spellStart"/>
      <w:r>
        <w:t>Woo</w:t>
      </w:r>
      <w:proofErr w:type="spellEnd"/>
      <w:r>
        <w:t>) opgesteld. De Wet open overheid</w:t>
      </w:r>
      <w:r w:rsidR="004B666E">
        <w:t xml:space="preserve"> </w:t>
      </w:r>
      <w:r>
        <w:t>is de opvolger van de Wet openbaarheid van bestuur (</w:t>
      </w:r>
      <w:r w:rsidR="004B666E">
        <w:t xml:space="preserve">hierna: </w:t>
      </w:r>
      <w:proofErr w:type="spellStart"/>
      <w:r>
        <w:t>Wob</w:t>
      </w:r>
      <w:proofErr w:type="spellEnd"/>
      <w:r>
        <w:t xml:space="preserve">). De </w:t>
      </w:r>
      <w:proofErr w:type="spellStart"/>
      <w:r w:rsidR="003A579B">
        <w:t>Woo</w:t>
      </w:r>
      <w:proofErr w:type="spellEnd"/>
      <w:r>
        <w:t xml:space="preserve"> </w:t>
      </w:r>
      <w:r w:rsidR="003A579B">
        <w:t xml:space="preserve">stelt het actief </w:t>
      </w:r>
      <w:proofErr w:type="spellStart"/>
      <w:r w:rsidR="003A579B">
        <w:t>openbaarmaken</w:t>
      </w:r>
      <w:proofErr w:type="spellEnd"/>
      <w:r w:rsidR="003A579B">
        <w:t xml:space="preserve"> van informatie aan de burger centraal.</w:t>
      </w:r>
      <w:r>
        <w:t xml:space="preserve"> De </w:t>
      </w:r>
      <w:proofErr w:type="spellStart"/>
      <w:r>
        <w:t>Woo</w:t>
      </w:r>
      <w:proofErr w:type="spellEnd"/>
      <w:r>
        <w:t xml:space="preserve"> bevat nieuwe verplichtingen die twee hoofdonderwerpen betreffen: het actief openbaar maken van documenten in </w:t>
      </w:r>
      <w:r w:rsidR="003A579B">
        <w:t>11</w:t>
      </w:r>
      <w:r>
        <w:t xml:space="preserve"> informatiecategorieën en het op orde brengen van de informatiehuishouding van bestuursorganen, waaronder gemeenten. </w:t>
      </w:r>
      <w:r w:rsidR="004E607F">
        <w:t>Als informatie niet (goed) wordt bewaard en gearchiveerd, kan deze informatie niet openbaar worden gemaakt. De overheid kan minder goed worden gecontroleerd door burgers en journalisten</w:t>
      </w:r>
      <w:r w:rsidR="004A5CBD">
        <w:t>. Actieve openbaarmaking en transparante overheid is actueel  na onder andere de bevindingen van de Parlementaire onderzoekscommissie Kinderopvangtoelage (POK) in 2020.</w:t>
      </w:r>
    </w:p>
    <w:p w14:paraId="09099D67" w14:textId="7C7EBC78" w:rsidR="005938B8" w:rsidRDefault="005938B8" w:rsidP="00C11B02">
      <w:pPr>
        <w:pStyle w:val="Geenafstand"/>
      </w:pPr>
    </w:p>
    <w:p w14:paraId="25114D6B" w14:textId="31B39AC6" w:rsidR="00C44FA3" w:rsidRPr="0036628E" w:rsidRDefault="00C44FA3" w:rsidP="00C11B02">
      <w:pPr>
        <w:pStyle w:val="Geenafstand"/>
      </w:pPr>
      <w:r>
        <w:t>Wat is actief openbaar maken?</w:t>
      </w:r>
    </w:p>
    <w:p w14:paraId="50E83BED" w14:textId="2A9EFC0A" w:rsidR="005938B8" w:rsidRDefault="005938B8" w:rsidP="00C11B02">
      <w:pPr>
        <w:pStyle w:val="Geenafstand"/>
      </w:pPr>
      <w:r>
        <w:t xml:space="preserve">Actief openbaar maken houdt in dat documenten in de </w:t>
      </w:r>
      <w:r w:rsidR="003A579B">
        <w:t>11</w:t>
      </w:r>
      <w:r>
        <w:t xml:space="preserve"> informatiecategorieën binnen 14 dagen nadat ze de status definitief hebben gekregen </w:t>
      </w:r>
      <w:r w:rsidR="006E5781">
        <w:t xml:space="preserve">elektronisch </w:t>
      </w:r>
      <w:r>
        <w:t xml:space="preserve">gepubliceerd moeten worden </w:t>
      </w:r>
      <w:r w:rsidR="006E5781">
        <w:t xml:space="preserve">via PLOOI, een platform voor actieve openbaarmaking van overheidsinformatie van </w:t>
      </w:r>
      <w:r w:rsidR="003A579B" w:rsidRPr="003A579B">
        <w:t>Kennis- en exploitatiecentrum Officiële Overheidspublicaties</w:t>
      </w:r>
      <w:r w:rsidR="003A579B">
        <w:t xml:space="preserve"> (KOOP)</w:t>
      </w:r>
      <w:r w:rsidR="00F90003">
        <w:rPr>
          <w:rStyle w:val="Voetnootmarkering"/>
        </w:rPr>
        <w:footnoteReference w:id="1"/>
      </w:r>
      <w:r>
        <w:t>.</w:t>
      </w:r>
      <w:r w:rsidR="003A579B">
        <w:t xml:space="preserve"> </w:t>
      </w:r>
      <w:r w:rsidR="00B237C5">
        <w:t>KOOP is een u</w:t>
      </w:r>
      <w:r w:rsidR="003A579B">
        <w:t xml:space="preserve">itvoeringsorganisatie </w:t>
      </w:r>
      <w:r w:rsidR="003A579B" w:rsidRPr="003A579B">
        <w:t>van het ministerie van Binnenlandse Zaken en Koninkrijksrelaties</w:t>
      </w:r>
      <w:r w:rsidR="003A579B">
        <w:t>.</w:t>
      </w:r>
      <w:r w:rsidR="003A579B" w:rsidRPr="003A579B">
        <w:t xml:space="preserve"> </w:t>
      </w:r>
      <w:r>
        <w:t xml:space="preserve"> Deze verplichting gaat bijvoorbeeld gelden voor de raadsstukken, </w:t>
      </w:r>
      <w:proofErr w:type="spellStart"/>
      <w:r>
        <w:t>bestuursstukken</w:t>
      </w:r>
      <w:proofErr w:type="spellEnd"/>
      <w:r>
        <w:t xml:space="preserve"> en </w:t>
      </w:r>
      <w:proofErr w:type="spellStart"/>
      <w:r>
        <w:t>wob</w:t>
      </w:r>
      <w:proofErr w:type="spellEnd"/>
      <w:r>
        <w:t>-</w:t>
      </w:r>
      <w:proofErr w:type="spellStart"/>
      <w:r>
        <w:t>woo</w:t>
      </w:r>
      <w:proofErr w:type="spellEnd"/>
      <w:r>
        <w:t>-verzoeken.</w:t>
      </w:r>
      <w:r w:rsidR="006E5781">
        <w:t xml:space="preserve"> </w:t>
      </w:r>
      <w:r w:rsidR="004B666E">
        <w:t xml:space="preserve">Verschil met de bestaande actieve openbaarmaking volgens artikel 8 van de </w:t>
      </w:r>
      <w:proofErr w:type="spellStart"/>
      <w:r w:rsidR="004B666E">
        <w:t>Wob</w:t>
      </w:r>
      <w:proofErr w:type="spellEnd"/>
      <w:r w:rsidR="004B666E">
        <w:t xml:space="preserve"> is dat de </w:t>
      </w:r>
      <w:proofErr w:type="spellStart"/>
      <w:r w:rsidR="004B666E">
        <w:t>Woo</w:t>
      </w:r>
      <w:proofErr w:type="spellEnd"/>
      <w:r w:rsidR="004B666E">
        <w:t xml:space="preserve"> specifieke categorieën opsomt die verplicht actief openbaar gemaakt worden.</w:t>
      </w:r>
    </w:p>
    <w:p w14:paraId="36706270" w14:textId="52456F60" w:rsidR="005938B8" w:rsidRDefault="005938B8" w:rsidP="00C11B02">
      <w:pPr>
        <w:pStyle w:val="Geenafstand"/>
      </w:pPr>
    </w:p>
    <w:p w14:paraId="4CCEA0B9" w14:textId="34E6A8D9" w:rsidR="00C44FA3" w:rsidRPr="0036628E" w:rsidRDefault="00C44FA3" w:rsidP="00C11B02">
      <w:pPr>
        <w:pStyle w:val="Geenafstand"/>
      </w:pPr>
      <w:r>
        <w:t xml:space="preserve">Wat betekent het op orde brengen in het kader van de </w:t>
      </w:r>
      <w:proofErr w:type="spellStart"/>
      <w:r>
        <w:t>W</w:t>
      </w:r>
      <w:r w:rsidR="00F90003">
        <w:t>oo</w:t>
      </w:r>
      <w:proofErr w:type="spellEnd"/>
      <w:r>
        <w:t>?</w:t>
      </w:r>
    </w:p>
    <w:p w14:paraId="107D2261" w14:textId="627028C2" w:rsidR="005938B8" w:rsidRDefault="005938B8" w:rsidP="00C11B02">
      <w:pPr>
        <w:pStyle w:val="Geenafstand"/>
        <w:rPr>
          <w:rFonts w:cs="Calibri"/>
          <w:iCs/>
        </w:rPr>
      </w:pPr>
      <w:r>
        <w:t xml:space="preserve">Verder verplicht de </w:t>
      </w:r>
      <w:proofErr w:type="spellStart"/>
      <w:r>
        <w:t>Woo</w:t>
      </w:r>
      <w:proofErr w:type="spellEnd"/>
      <w:r>
        <w:t xml:space="preserve"> gemeenten om de informatiehuishouding op orde te brengen en hun digitale overheidsinformatie duurzaam toegankelijk te maken en te houden. De bepaling uit de Archiefwet dat gemeenten documenten in een goede, geordende en toegankelijke staat moeten bewaren, wordt herhaald in de </w:t>
      </w:r>
      <w:proofErr w:type="spellStart"/>
      <w:r>
        <w:t>Woo</w:t>
      </w:r>
      <w:proofErr w:type="spellEnd"/>
      <w:r>
        <w:t>.</w:t>
      </w:r>
    </w:p>
    <w:p w14:paraId="53F22622" w14:textId="77777777" w:rsidR="00C2274E" w:rsidRPr="00A81885" w:rsidRDefault="00C2274E" w:rsidP="00C11B02">
      <w:pPr>
        <w:pStyle w:val="Geenafstand"/>
      </w:pPr>
    </w:p>
    <w:p w14:paraId="033DE3BA" w14:textId="783D3D2A" w:rsidR="00A63A85" w:rsidRPr="001804FB" w:rsidRDefault="00A63A85" w:rsidP="00F504AC">
      <w:pPr>
        <w:pStyle w:val="Kop1"/>
      </w:pPr>
      <w:bookmarkStart w:id="9" w:name="_Toc75511847"/>
      <w:bookmarkStart w:id="10" w:name="_Toc492640834"/>
      <w:r w:rsidRPr="001804FB">
        <w:t>Korte omschrijving</w:t>
      </w:r>
      <w:bookmarkEnd w:id="9"/>
      <w:r>
        <w:t xml:space="preserve"> </w:t>
      </w:r>
      <w:bookmarkEnd w:id="10"/>
    </w:p>
    <w:p w14:paraId="32A6723D" w14:textId="7DD44527" w:rsidR="0060022F" w:rsidRDefault="00A63A85" w:rsidP="00CA27FA">
      <w:pPr>
        <w:rPr>
          <w:lang w:val="nl"/>
        </w:rPr>
      </w:pPr>
      <w:r>
        <w:rPr>
          <w:lang w:val="nl"/>
        </w:rPr>
        <w:t xml:space="preserve">Amersfoort </w:t>
      </w:r>
      <w:r w:rsidR="00F90003">
        <w:rPr>
          <w:lang w:val="nl"/>
        </w:rPr>
        <w:t>gaat de implementatie van de Woo projectmatig aanpakken en start</w:t>
      </w:r>
      <w:r w:rsidR="004A5CBD">
        <w:rPr>
          <w:lang w:val="nl"/>
        </w:rPr>
        <w:t xml:space="preserve"> met een project om ervoor te zorgen dat onze processen voldoen aan de kwaliteitseisen van de Woo. </w:t>
      </w:r>
      <w:r w:rsidR="003649B0">
        <w:rPr>
          <w:lang w:val="nl"/>
        </w:rPr>
        <w:t xml:space="preserve">Per 1 januari 2022 </w:t>
      </w:r>
      <w:r w:rsidR="0060022F">
        <w:rPr>
          <w:lang w:val="nl"/>
        </w:rPr>
        <w:t>zal de wet</w:t>
      </w:r>
      <w:r w:rsidR="00F90003">
        <w:rPr>
          <w:lang w:val="nl"/>
        </w:rPr>
        <w:t>,</w:t>
      </w:r>
      <w:r w:rsidR="0060022F">
        <w:rPr>
          <w:lang w:val="nl"/>
        </w:rPr>
        <w:t xml:space="preserve"> naar verwachting, inwerking</w:t>
      </w:r>
      <w:r w:rsidR="005F68E6">
        <w:rPr>
          <w:lang w:val="nl"/>
        </w:rPr>
        <w:t xml:space="preserve"> </w:t>
      </w:r>
      <w:r w:rsidR="0060022F">
        <w:rPr>
          <w:lang w:val="nl"/>
        </w:rPr>
        <w:t>treden</w:t>
      </w:r>
      <w:r w:rsidR="002C42AD">
        <w:rPr>
          <w:lang w:val="nl"/>
        </w:rPr>
        <w:t>. Voor het actief openbaar maken van de informatiecategoriën wordt 5 jaar voorgeschreven, voor het op orde krijgen van de basis van de informatievoorziening (een tweede aspect benoemd in de wet) wordt 8 jaar gegeven.</w:t>
      </w:r>
      <w:r w:rsidR="002C42AD">
        <w:rPr>
          <w:rStyle w:val="Verwijzingopmerking"/>
          <w:rFonts w:ascii="Verdana" w:hAnsi="Verdana"/>
        </w:rPr>
        <w:t xml:space="preserve"> </w:t>
      </w:r>
    </w:p>
    <w:p w14:paraId="24D84536" w14:textId="77777777" w:rsidR="005F68E6" w:rsidRDefault="005F68E6" w:rsidP="00CA27FA">
      <w:pPr>
        <w:rPr>
          <w:lang w:val="nl"/>
        </w:rPr>
      </w:pPr>
    </w:p>
    <w:p w14:paraId="39F1D116" w14:textId="0022AE4D" w:rsidR="00365FBC" w:rsidRDefault="005A306A" w:rsidP="00CA27FA">
      <w:pPr>
        <w:rPr>
          <w:lang w:val="nl"/>
        </w:rPr>
      </w:pPr>
      <w:r>
        <w:rPr>
          <w:lang w:val="nl"/>
        </w:rPr>
        <w:t xml:space="preserve">De </w:t>
      </w:r>
      <w:r w:rsidR="005938B8">
        <w:rPr>
          <w:lang w:val="nl"/>
        </w:rPr>
        <w:t xml:space="preserve">eerste fase van </w:t>
      </w:r>
      <w:r w:rsidR="00B237C5">
        <w:rPr>
          <w:lang w:val="nl"/>
        </w:rPr>
        <w:t xml:space="preserve">het project </w:t>
      </w:r>
      <w:r w:rsidR="005938B8">
        <w:rPr>
          <w:lang w:val="nl"/>
        </w:rPr>
        <w:t>is het verkrijgen van inzicht in de impact die de invoering van de wet heeft</w:t>
      </w:r>
      <w:r w:rsidR="00F90003">
        <w:rPr>
          <w:lang w:val="nl"/>
        </w:rPr>
        <w:t>. Daarvoor richten we ons op het formuleren van</w:t>
      </w:r>
      <w:r w:rsidR="005938B8">
        <w:rPr>
          <w:lang w:val="nl"/>
        </w:rPr>
        <w:t xml:space="preserve"> succesfactoren voor het slagen van de im</w:t>
      </w:r>
      <w:r w:rsidR="00365FBC">
        <w:rPr>
          <w:lang w:val="nl"/>
        </w:rPr>
        <w:t xml:space="preserve">plementatie, de </w:t>
      </w:r>
      <w:r w:rsidR="00365FBC" w:rsidRPr="00E07FA9">
        <w:rPr>
          <w:lang w:val="nl"/>
        </w:rPr>
        <w:t>randvoorwaarden en</w:t>
      </w:r>
      <w:r w:rsidR="005938B8" w:rsidRPr="00E07FA9">
        <w:rPr>
          <w:lang w:val="nl"/>
        </w:rPr>
        <w:t xml:space="preserve"> de afhankelijkheden me</w:t>
      </w:r>
      <w:r w:rsidR="00365FBC" w:rsidRPr="00E07FA9">
        <w:rPr>
          <w:lang w:val="nl"/>
        </w:rPr>
        <w:t>t parallel lopende initiatieven</w:t>
      </w:r>
      <w:r w:rsidR="005938B8" w:rsidRPr="00E07FA9">
        <w:rPr>
          <w:lang w:val="nl"/>
        </w:rPr>
        <w:t xml:space="preserve"> (lijnactiviteiten en programma/project activiteiten)</w:t>
      </w:r>
      <w:r w:rsidR="00A524A2" w:rsidRPr="00E07FA9">
        <w:rPr>
          <w:lang w:val="nl"/>
        </w:rPr>
        <w:t xml:space="preserve"> (zie voor fasenplan bijlage </w:t>
      </w:r>
      <w:r w:rsidR="00E07FA9" w:rsidRPr="00E07FA9">
        <w:rPr>
          <w:lang w:val="nl"/>
        </w:rPr>
        <w:t>A</w:t>
      </w:r>
      <w:r w:rsidR="00A524A2" w:rsidRPr="00E07FA9">
        <w:rPr>
          <w:lang w:val="nl"/>
        </w:rPr>
        <w:t>).</w:t>
      </w:r>
      <w:r w:rsidR="002C42AD">
        <w:rPr>
          <w:lang w:val="nl"/>
        </w:rPr>
        <w:t xml:space="preserve"> Deze impactanalyse behelst onder andere communicatie naar de stad, aanpassingen binnen onze primaire en bedrijfsvoering processen, organisatievertaling in rollen en verantwoordelijkheden, aanpassingen in systemen en aansluiting op PLOOI en, belangrijk, de veranderende werkwijze voor de ambtenaar.</w:t>
      </w:r>
    </w:p>
    <w:p w14:paraId="65DEDBD6" w14:textId="31A47DCE" w:rsidR="00F90003" w:rsidRDefault="00F90003" w:rsidP="00CA27FA">
      <w:pPr>
        <w:rPr>
          <w:lang w:val="nl"/>
        </w:rPr>
      </w:pPr>
    </w:p>
    <w:p w14:paraId="0E7B123E" w14:textId="11F16337" w:rsidR="00F90003" w:rsidRDefault="00200008" w:rsidP="00CA27FA">
      <w:pPr>
        <w:rPr>
          <w:lang w:val="nl"/>
        </w:rPr>
      </w:pPr>
      <w:r>
        <w:rPr>
          <w:lang w:val="nl"/>
        </w:rPr>
        <w:t xml:space="preserve">De tweede fase behelst het opstellen en vaststellen van een implementatieplan. </w:t>
      </w:r>
      <w:r w:rsidR="00F90003">
        <w:rPr>
          <w:lang w:val="nl"/>
        </w:rPr>
        <w:t xml:space="preserve">Na de impactanalyse </w:t>
      </w:r>
      <w:r w:rsidR="002C42AD">
        <w:rPr>
          <w:lang w:val="nl"/>
        </w:rPr>
        <w:t>wordt</w:t>
      </w:r>
      <w:r w:rsidR="00F90003">
        <w:rPr>
          <w:lang w:val="nl"/>
        </w:rPr>
        <w:t xml:space="preserve"> </w:t>
      </w:r>
      <w:r>
        <w:rPr>
          <w:lang w:val="nl"/>
        </w:rPr>
        <w:t>dit plan</w:t>
      </w:r>
      <w:r w:rsidR="00F90003">
        <w:rPr>
          <w:lang w:val="nl"/>
        </w:rPr>
        <w:t xml:space="preserve"> </w:t>
      </w:r>
      <w:r w:rsidR="002C42AD">
        <w:rPr>
          <w:lang w:val="nl"/>
        </w:rPr>
        <w:t>opgesteld</w:t>
      </w:r>
      <w:r w:rsidR="00F90003">
        <w:rPr>
          <w:lang w:val="nl"/>
        </w:rPr>
        <w:t xml:space="preserve"> met daarin een planning voor het actief openbaar maken van de informatiecategorieën. De Woo schrijft geen vaste volgorde voor, Amersfoort volgt de voorgestelde planning opgesteld door de VNG (zie bijlage 1).</w:t>
      </w:r>
    </w:p>
    <w:p w14:paraId="044C19E8" w14:textId="67CE6D02" w:rsidR="002C42AD" w:rsidRDefault="002C42AD" w:rsidP="00CA27FA">
      <w:pPr>
        <w:rPr>
          <w:lang w:val="nl"/>
        </w:rPr>
      </w:pPr>
      <w:r>
        <w:rPr>
          <w:lang w:val="nl"/>
        </w:rPr>
        <w:t>Paralel aan het opstellen van een implementatieplan dient een ambitien</w:t>
      </w:r>
      <w:r w:rsidR="006A47FC">
        <w:rPr>
          <w:lang w:val="nl"/>
        </w:rPr>
        <w:t>iveau worden vastgesteld</w:t>
      </w:r>
      <w:r>
        <w:rPr>
          <w:lang w:val="nl"/>
        </w:rPr>
        <w:t>, maakt Amersfoort alleen het strikt noodzakelijke actief openbaar of doen we meer</w:t>
      </w:r>
      <w:r w:rsidR="006A47FC">
        <w:rPr>
          <w:lang w:val="nl"/>
        </w:rPr>
        <w:t xml:space="preserve">? Naast de ambitie gaan we een </w:t>
      </w:r>
      <w:r>
        <w:rPr>
          <w:lang w:val="nl"/>
        </w:rPr>
        <w:t>strategie</w:t>
      </w:r>
      <w:r w:rsidR="006A47FC">
        <w:rPr>
          <w:lang w:val="nl"/>
        </w:rPr>
        <w:t xml:space="preserve"> vaststellen</w:t>
      </w:r>
      <w:r>
        <w:rPr>
          <w:lang w:val="nl"/>
        </w:rPr>
        <w:t xml:space="preserve">, kiezen we </w:t>
      </w:r>
      <w:r w:rsidR="006A47FC">
        <w:rPr>
          <w:lang w:val="nl"/>
        </w:rPr>
        <w:t xml:space="preserve">bijvoorbeeld </w:t>
      </w:r>
      <w:r>
        <w:rPr>
          <w:lang w:val="nl"/>
        </w:rPr>
        <w:t>een top-down</w:t>
      </w:r>
      <w:r w:rsidR="006A47FC">
        <w:rPr>
          <w:lang w:val="nl"/>
        </w:rPr>
        <w:t>-</w:t>
      </w:r>
      <w:r>
        <w:rPr>
          <w:lang w:val="nl"/>
        </w:rPr>
        <w:t xml:space="preserve"> of bottom up benadering bij de implementatie, </w:t>
      </w:r>
      <w:r w:rsidR="006A47FC">
        <w:rPr>
          <w:lang w:val="nl"/>
        </w:rPr>
        <w:t>beiden</w:t>
      </w:r>
      <w:r>
        <w:rPr>
          <w:lang w:val="nl"/>
        </w:rPr>
        <w:t xml:space="preserve"> worden bepaald door College en/of Raad. </w:t>
      </w:r>
    </w:p>
    <w:p w14:paraId="163F1E60" w14:textId="77777777" w:rsidR="00CA27FA" w:rsidRPr="00CA27FA" w:rsidRDefault="00CA27FA" w:rsidP="00CA27FA">
      <w:pPr>
        <w:rPr>
          <w:lang w:val="nl"/>
        </w:rPr>
      </w:pPr>
    </w:p>
    <w:p w14:paraId="56BFD160" w14:textId="77777777" w:rsidR="00A63A85" w:rsidRPr="00B23E20" w:rsidRDefault="00A63A85" w:rsidP="00F504AC">
      <w:pPr>
        <w:pStyle w:val="Kop1"/>
        <w:rPr>
          <w:iCs/>
        </w:rPr>
      </w:pPr>
      <w:bookmarkStart w:id="11" w:name="_Toc334091051"/>
      <w:bookmarkStart w:id="12" w:name="_Toc492640835"/>
      <w:bookmarkStart w:id="13" w:name="_Toc75511848"/>
      <w:r w:rsidRPr="001804FB">
        <w:t>Projectdoelen</w:t>
      </w:r>
      <w:bookmarkEnd w:id="11"/>
      <w:bookmarkEnd w:id="12"/>
      <w:bookmarkEnd w:id="13"/>
    </w:p>
    <w:p w14:paraId="5528FF0E" w14:textId="6D71328B" w:rsidR="00365FBC" w:rsidRDefault="009A47AB" w:rsidP="0087098E">
      <w:pPr>
        <w:spacing w:line="240" w:lineRule="auto"/>
        <w:rPr>
          <w:rFonts w:cs="Calibri"/>
          <w:iCs/>
        </w:rPr>
      </w:pPr>
      <w:r w:rsidRPr="009A47AB">
        <w:rPr>
          <w:rFonts w:cs="Calibri"/>
          <w:iCs/>
        </w:rPr>
        <w:t xml:space="preserve">Het </w:t>
      </w:r>
      <w:r w:rsidR="006E5781">
        <w:rPr>
          <w:rFonts w:cs="Calibri"/>
          <w:iCs/>
        </w:rPr>
        <w:t>hoofd</w:t>
      </w:r>
      <w:r w:rsidRPr="009A47AB">
        <w:rPr>
          <w:rFonts w:cs="Calibri"/>
          <w:iCs/>
        </w:rPr>
        <w:t xml:space="preserve">doel </w:t>
      </w:r>
      <w:r w:rsidR="006E5781">
        <w:rPr>
          <w:rFonts w:cs="Calibri"/>
          <w:iCs/>
        </w:rPr>
        <w:t xml:space="preserve">van </w:t>
      </w:r>
      <w:r w:rsidR="00200008">
        <w:rPr>
          <w:rFonts w:cs="Calibri"/>
          <w:iCs/>
        </w:rPr>
        <w:t>fase 1 en fase 2</w:t>
      </w:r>
      <w:r w:rsidR="00D750F4">
        <w:rPr>
          <w:rFonts w:cs="Calibri"/>
          <w:iCs/>
        </w:rPr>
        <w:t xml:space="preserve"> van </w:t>
      </w:r>
      <w:r w:rsidR="006E5781">
        <w:rPr>
          <w:rFonts w:cs="Calibri"/>
          <w:iCs/>
        </w:rPr>
        <w:t xml:space="preserve">het project </w:t>
      </w:r>
      <w:r w:rsidRPr="009A47AB">
        <w:rPr>
          <w:rFonts w:cs="Calibri"/>
          <w:iCs/>
        </w:rPr>
        <w:t xml:space="preserve">is </w:t>
      </w:r>
      <w:r w:rsidR="00D750F4">
        <w:rPr>
          <w:rFonts w:cs="Calibri"/>
          <w:iCs/>
        </w:rPr>
        <w:t xml:space="preserve">het verkrijgen van inzicht in de impact van invoering </w:t>
      </w:r>
      <w:proofErr w:type="spellStart"/>
      <w:r w:rsidR="00D750F4">
        <w:rPr>
          <w:rFonts w:cs="Calibri"/>
          <w:iCs/>
        </w:rPr>
        <w:t>Woo</w:t>
      </w:r>
      <w:proofErr w:type="spellEnd"/>
      <w:r w:rsidR="00D750F4">
        <w:rPr>
          <w:rFonts w:cs="Calibri"/>
          <w:iCs/>
        </w:rPr>
        <w:t xml:space="preserve">. </w:t>
      </w:r>
      <w:r w:rsidR="00711667">
        <w:rPr>
          <w:rFonts w:cs="Calibri"/>
          <w:iCs/>
        </w:rPr>
        <w:t xml:space="preserve">Gezien </w:t>
      </w:r>
      <w:r w:rsidR="00365FBC">
        <w:rPr>
          <w:rFonts w:cs="Calibri"/>
          <w:iCs/>
        </w:rPr>
        <w:t xml:space="preserve">de verwachte duur van implementatie van 5 tot 8 jaar </w:t>
      </w:r>
      <w:r w:rsidR="0060022F">
        <w:rPr>
          <w:rFonts w:cs="Calibri"/>
          <w:iCs/>
        </w:rPr>
        <w:t xml:space="preserve">zal deze in verschillende fases verlopen. </w:t>
      </w:r>
      <w:r w:rsidR="00503CD2">
        <w:rPr>
          <w:rFonts w:cs="Calibri"/>
          <w:iCs/>
        </w:rPr>
        <w:t>Om te bepalen wat we daarvoor moet gebeuren wordt dit project, gericht op de voorbereiding opgestart. De volgende doelstellingen zijn van toepassing</w:t>
      </w:r>
      <w:r w:rsidR="002C42AD">
        <w:rPr>
          <w:rFonts w:cs="Calibri"/>
          <w:iCs/>
        </w:rPr>
        <w:t xml:space="preserve">, gesplitst in analyseren </w:t>
      </w:r>
      <w:r w:rsidR="00B14111">
        <w:rPr>
          <w:rFonts w:cs="Calibri"/>
          <w:iCs/>
        </w:rPr>
        <w:t xml:space="preserve">en plannen maken, </w:t>
      </w:r>
      <w:r w:rsidR="002C42AD">
        <w:rPr>
          <w:rFonts w:cs="Calibri"/>
          <w:iCs/>
        </w:rPr>
        <w:t xml:space="preserve">en </w:t>
      </w:r>
      <w:r w:rsidR="00EF19B1">
        <w:rPr>
          <w:rFonts w:cs="Calibri"/>
          <w:iCs/>
        </w:rPr>
        <w:t>realiseren/uitvoeren</w:t>
      </w:r>
      <w:r w:rsidR="00503CD2">
        <w:rPr>
          <w:rFonts w:cs="Calibri"/>
          <w:iCs/>
        </w:rPr>
        <w:t xml:space="preserve">: </w:t>
      </w:r>
    </w:p>
    <w:p w14:paraId="4D9898D7" w14:textId="722C56AE" w:rsidR="002C42AD" w:rsidRDefault="002C42AD" w:rsidP="0087098E">
      <w:pPr>
        <w:spacing w:line="240" w:lineRule="auto"/>
        <w:rPr>
          <w:rFonts w:cs="Calibri"/>
          <w:iCs/>
        </w:rPr>
      </w:pPr>
    </w:p>
    <w:p w14:paraId="3E9628E3" w14:textId="44A06BC7" w:rsidR="005A306A" w:rsidRDefault="002C42AD" w:rsidP="0087098E">
      <w:pPr>
        <w:spacing w:line="240" w:lineRule="auto"/>
        <w:rPr>
          <w:rFonts w:cs="Calibri"/>
          <w:iCs/>
        </w:rPr>
      </w:pPr>
      <w:r>
        <w:rPr>
          <w:rFonts w:cs="Calibri"/>
          <w:iCs/>
        </w:rPr>
        <w:tab/>
      </w:r>
      <w:r>
        <w:rPr>
          <w:rFonts w:cs="Calibri"/>
          <w:i/>
        </w:rPr>
        <w:t>Analyseren</w:t>
      </w:r>
      <w:r w:rsidR="00B14111">
        <w:rPr>
          <w:rFonts w:cs="Calibri"/>
          <w:i/>
        </w:rPr>
        <w:t xml:space="preserve"> en plannen maken</w:t>
      </w:r>
    </w:p>
    <w:p w14:paraId="05515561" w14:textId="1A279983" w:rsidR="00365FBC" w:rsidRDefault="00B14111" w:rsidP="00143F25">
      <w:pPr>
        <w:pStyle w:val="Lijstalinea"/>
        <w:numPr>
          <w:ilvl w:val="0"/>
          <w:numId w:val="13"/>
        </w:numPr>
        <w:spacing w:line="240" w:lineRule="auto"/>
        <w:rPr>
          <w:rFonts w:cs="Calibri"/>
          <w:iCs/>
        </w:rPr>
      </w:pPr>
      <w:r>
        <w:rPr>
          <w:rFonts w:cs="Calibri"/>
          <w:iCs/>
        </w:rPr>
        <w:t>In Q4 2021 hebben we inz</w:t>
      </w:r>
      <w:r w:rsidR="00365FBC">
        <w:rPr>
          <w:rFonts w:cs="Calibri"/>
          <w:iCs/>
        </w:rPr>
        <w:t xml:space="preserve">icht </w:t>
      </w:r>
      <w:r>
        <w:rPr>
          <w:rFonts w:cs="Calibri"/>
          <w:iCs/>
        </w:rPr>
        <w:t>in</w:t>
      </w:r>
      <w:r w:rsidR="00365FBC">
        <w:rPr>
          <w:rFonts w:cs="Calibri"/>
          <w:iCs/>
        </w:rPr>
        <w:t xml:space="preserve"> de impact</w:t>
      </w:r>
      <w:r w:rsidR="00503CD2">
        <w:rPr>
          <w:rFonts w:cs="Calibri"/>
          <w:iCs/>
        </w:rPr>
        <w:t xml:space="preserve"> m</w:t>
      </w:r>
      <w:r w:rsidR="00D750F4">
        <w:rPr>
          <w:rFonts w:cs="Calibri"/>
          <w:iCs/>
        </w:rPr>
        <w:t xml:space="preserve">et </w:t>
      </w:r>
      <w:r w:rsidR="00503CD2">
        <w:rPr>
          <w:rFonts w:cs="Calibri"/>
          <w:iCs/>
        </w:rPr>
        <w:t>b</w:t>
      </w:r>
      <w:r w:rsidR="00D750F4">
        <w:rPr>
          <w:rFonts w:cs="Calibri"/>
          <w:iCs/>
        </w:rPr>
        <w:t xml:space="preserve">etrekking </w:t>
      </w:r>
      <w:r w:rsidR="00503CD2">
        <w:rPr>
          <w:rFonts w:cs="Calibri"/>
          <w:iCs/>
        </w:rPr>
        <w:t>t</w:t>
      </w:r>
      <w:r w:rsidR="00D750F4">
        <w:rPr>
          <w:rFonts w:cs="Calibri"/>
          <w:iCs/>
        </w:rPr>
        <w:t>ot</w:t>
      </w:r>
      <w:r w:rsidR="00503CD2">
        <w:rPr>
          <w:rFonts w:cs="Calibri"/>
          <w:iCs/>
        </w:rPr>
        <w:t xml:space="preserve"> </w:t>
      </w:r>
      <w:r w:rsidR="00DF4EBF">
        <w:rPr>
          <w:rFonts w:cs="Calibri"/>
          <w:iCs/>
        </w:rPr>
        <w:t xml:space="preserve">inwoner, </w:t>
      </w:r>
      <w:r w:rsidR="00503CD2">
        <w:rPr>
          <w:rFonts w:cs="Calibri"/>
          <w:iCs/>
        </w:rPr>
        <w:t>mensen, proces, beleid en informatievoorziening</w:t>
      </w:r>
      <w:r w:rsidR="006F7328">
        <w:rPr>
          <w:rFonts w:cs="Calibri"/>
          <w:iCs/>
        </w:rPr>
        <w:t xml:space="preserve"> (specifieke uitwerking zie onderstaand)</w:t>
      </w:r>
      <w:r w:rsidR="00D750F4">
        <w:rPr>
          <w:rFonts w:cs="Calibri"/>
          <w:iCs/>
        </w:rPr>
        <w:t xml:space="preserve"> </w:t>
      </w:r>
      <w:r w:rsidR="0060022F">
        <w:rPr>
          <w:rFonts w:cs="Calibri"/>
          <w:iCs/>
        </w:rPr>
        <w:t>doormiddel van het uitvoeren van een impactanalyse</w:t>
      </w:r>
      <w:r w:rsidR="00365FBC">
        <w:rPr>
          <w:rFonts w:cs="Calibri"/>
          <w:iCs/>
        </w:rPr>
        <w:t>;</w:t>
      </w:r>
    </w:p>
    <w:p w14:paraId="0FB15FC7" w14:textId="2B8299B2" w:rsidR="00B14111" w:rsidRDefault="00B14111" w:rsidP="00143F25">
      <w:pPr>
        <w:pStyle w:val="Lijstalinea"/>
        <w:numPr>
          <w:ilvl w:val="0"/>
          <w:numId w:val="13"/>
        </w:numPr>
        <w:spacing w:line="240" w:lineRule="auto"/>
        <w:rPr>
          <w:rFonts w:cs="Calibri"/>
          <w:iCs/>
        </w:rPr>
      </w:pPr>
      <w:r>
        <w:rPr>
          <w:rFonts w:cs="Calibri"/>
          <w:iCs/>
        </w:rPr>
        <w:t>Op 1 januari is een door het bestuur geaccordeerd implementatieplan voor het actief openbaar maken van alle informatiecategorieën (inclusief aandacht voor het verandertraject/ bewustwording bij de organisatie).</w:t>
      </w:r>
    </w:p>
    <w:p w14:paraId="4D8A301E" w14:textId="1BD5A412" w:rsidR="002C42AD" w:rsidRDefault="002C42AD" w:rsidP="002C42AD">
      <w:pPr>
        <w:spacing w:line="240" w:lineRule="auto"/>
        <w:rPr>
          <w:rFonts w:cs="Calibri"/>
          <w:iCs/>
        </w:rPr>
      </w:pPr>
    </w:p>
    <w:p w14:paraId="6E041822" w14:textId="0872C9B6" w:rsidR="002C42AD" w:rsidRDefault="006A47FC" w:rsidP="002C42AD">
      <w:pPr>
        <w:spacing w:line="240" w:lineRule="auto"/>
        <w:ind w:left="360" w:firstLine="349"/>
        <w:rPr>
          <w:rFonts w:cs="Calibri"/>
          <w:i/>
        </w:rPr>
      </w:pPr>
      <w:r>
        <w:rPr>
          <w:rFonts w:cs="Calibri"/>
          <w:i/>
        </w:rPr>
        <w:t>Realiseren/Uitvoeren</w:t>
      </w:r>
    </w:p>
    <w:p w14:paraId="00B8FF8C" w14:textId="44E864BB" w:rsidR="002C42AD" w:rsidRDefault="002C42AD" w:rsidP="002C42AD">
      <w:pPr>
        <w:pStyle w:val="Lijstalinea"/>
        <w:numPr>
          <w:ilvl w:val="0"/>
          <w:numId w:val="13"/>
        </w:numPr>
        <w:spacing w:line="240" w:lineRule="auto"/>
        <w:rPr>
          <w:rFonts w:cs="Calibri"/>
          <w:iCs/>
        </w:rPr>
      </w:pPr>
      <w:r>
        <w:rPr>
          <w:rFonts w:cs="Calibri"/>
          <w:iCs/>
        </w:rPr>
        <w:t>Op 1 januari</w:t>
      </w:r>
      <w:r w:rsidR="00B14111">
        <w:rPr>
          <w:rFonts w:cs="Calibri"/>
          <w:iCs/>
        </w:rPr>
        <w:t xml:space="preserve"> 2022 communiceren we via onze website en </w:t>
      </w:r>
      <w:proofErr w:type="spellStart"/>
      <w:r w:rsidR="00B14111">
        <w:rPr>
          <w:rFonts w:cs="Calibri"/>
          <w:iCs/>
        </w:rPr>
        <w:t>social</w:t>
      </w:r>
      <w:proofErr w:type="spellEnd"/>
      <w:r w:rsidR="00B14111">
        <w:rPr>
          <w:rFonts w:cs="Calibri"/>
          <w:iCs/>
        </w:rPr>
        <w:t xml:space="preserve"> media actief met de burger over welke informatiecategorieën we actief openbaar maken. We communiceren daarnaast de planning voor de uitrol van de overige informatiecategorieën. </w:t>
      </w:r>
    </w:p>
    <w:p w14:paraId="37BCB925" w14:textId="77777777" w:rsidR="00B14111" w:rsidRDefault="00B14111" w:rsidP="00E93CD1">
      <w:pPr>
        <w:pStyle w:val="Lijstalinea"/>
        <w:numPr>
          <w:ilvl w:val="0"/>
          <w:numId w:val="13"/>
        </w:numPr>
        <w:spacing w:line="240" w:lineRule="auto"/>
        <w:rPr>
          <w:rFonts w:cs="Calibri"/>
          <w:iCs/>
        </w:rPr>
      </w:pPr>
      <w:r w:rsidRPr="00B14111">
        <w:rPr>
          <w:rFonts w:cs="Calibri"/>
          <w:iCs/>
        </w:rPr>
        <w:t xml:space="preserve">Op 1 januari 2022 hebben we </w:t>
      </w:r>
      <w:r>
        <w:rPr>
          <w:rFonts w:cs="Calibri"/>
          <w:iCs/>
        </w:rPr>
        <w:t>huidige processen en rollen voor actieve openbaarmaking (zoals bij Collegestukken) eenduidig ingericht.</w:t>
      </w:r>
    </w:p>
    <w:p w14:paraId="62E0FF40" w14:textId="49335D17" w:rsidR="00143F25" w:rsidRDefault="00143F25" w:rsidP="00B14111">
      <w:pPr>
        <w:pStyle w:val="Lijstalinea"/>
        <w:spacing w:line="240" w:lineRule="auto"/>
        <w:rPr>
          <w:rFonts w:cs="Calibri"/>
          <w:iCs/>
        </w:rPr>
      </w:pPr>
    </w:p>
    <w:p w14:paraId="65039829" w14:textId="77777777" w:rsidR="00673263" w:rsidRDefault="00673263">
      <w:pPr>
        <w:spacing w:line="240" w:lineRule="auto"/>
        <w:rPr>
          <w:rFonts w:cs="Calibri"/>
        </w:rPr>
      </w:pPr>
      <w:bookmarkStart w:id="14" w:name="_Toc334091053"/>
      <w:bookmarkStart w:id="15" w:name="_Toc492640837"/>
      <w:r>
        <w:rPr>
          <w:rFonts w:cs="Calibri"/>
        </w:rPr>
        <w:br w:type="page"/>
      </w:r>
    </w:p>
    <w:p w14:paraId="6A7560B1" w14:textId="68D84F9D" w:rsidR="00565C7C" w:rsidRDefault="008E45AD" w:rsidP="00565C7C">
      <w:pPr>
        <w:pStyle w:val="Kop1"/>
      </w:pPr>
      <w:bookmarkStart w:id="16" w:name="_Toc75511849"/>
      <w:r>
        <w:t>Scope</w:t>
      </w:r>
      <w:bookmarkEnd w:id="16"/>
    </w:p>
    <w:p w14:paraId="4D7317EB" w14:textId="106FA820" w:rsidR="00D84320" w:rsidRDefault="00D84320" w:rsidP="00D84320">
      <w:pPr>
        <w:pStyle w:val="Kop2"/>
      </w:pPr>
      <w:bookmarkStart w:id="17" w:name="_Toc75511850"/>
      <w:r>
        <w:t>In Scope</w:t>
      </w:r>
      <w:r w:rsidR="00E40D4D">
        <w:t xml:space="preserve"> van </w:t>
      </w:r>
      <w:r w:rsidR="00200008">
        <w:t>fase 1 en fase 2</w:t>
      </w:r>
      <w:r w:rsidR="00E40D4D">
        <w:t xml:space="preserve"> van het project</w:t>
      </w:r>
      <w:bookmarkEnd w:id="17"/>
    </w:p>
    <w:p w14:paraId="0F1D415C" w14:textId="60E54AAA" w:rsidR="00C11B02" w:rsidRPr="00C11B02" w:rsidRDefault="00C11B02" w:rsidP="00C11B02">
      <w:pPr>
        <w:pStyle w:val="Kop3"/>
      </w:pPr>
      <w:bookmarkStart w:id="18" w:name="_Toc75511851"/>
      <w:r>
        <w:t>Impactanalyse</w:t>
      </w:r>
      <w:r w:rsidR="00200008">
        <w:t xml:space="preserve"> (fase 1)</w:t>
      </w:r>
      <w:bookmarkEnd w:id="18"/>
    </w:p>
    <w:p w14:paraId="340B4550" w14:textId="794F1793" w:rsidR="00565C7C" w:rsidRDefault="00565C7C" w:rsidP="00565C7C">
      <w:pPr>
        <w:rPr>
          <w:lang w:val="nl"/>
        </w:rPr>
      </w:pPr>
      <w:r w:rsidRPr="00926E70">
        <w:rPr>
          <w:lang w:val="nl"/>
        </w:rPr>
        <w:t xml:space="preserve">Om een </w:t>
      </w:r>
      <w:r>
        <w:rPr>
          <w:lang w:val="nl"/>
        </w:rPr>
        <w:t>goed</w:t>
      </w:r>
      <w:r w:rsidRPr="00926E70">
        <w:rPr>
          <w:lang w:val="nl"/>
        </w:rPr>
        <w:t xml:space="preserve"> beeld te krijgen van de omvang en gevolgen van </w:t>
      </w:r>
      <w:r>
        <w:rPr>
          <w:lang w:val="nl"/>
        </w:rPr>
        <w:t xml:space="preserve">de implementatie van de Woo wordt een impactanalyse </w:t>
      </w:r>
      <w:r w:rsidRPr="00E07FA9">
        <w:rPr>
          <w:lang w:val="nl"/>
        </w:rPr>
        <w:t>uitgevoerd. Dit gebeurt middels een steekproef op huidige processen waarin actief openbaar wordt gemaakt.</w:t>
      </w:r>
      <w:r w:rsidR="00270139">
        <w:rPr>
          <w:lang w:val="nl"/>
        </w:rPr>
        <w:t xml:space="preserve"> (Zie bijlage B voor de huidige processen. Een voorbeeld zijn de Collegebesluiten).</w:t>
      </w:r>
      <w:r w:rsidRPr="00E07FA9">
        <w:rPr>
          <w:lang w:val="nl"/>
        </w:rPr>
        <w:t xml:space="preserve"> Deze processen worden herleid uit informatie in het nulmeetinstrument, zoals ingevuld onder leiding van team informatiebeheer</w:t>
      </w:r>
      <w:r w:rsidR="00A524A2" w:rsidRPr="00E07FA9">
        <w:rPr>
          <w:lang w:val="nl"/>
        </w:rPr>
        <w:t xml:space="preserve"> (zie hiervoor bijlage </w:t>
      </w:r>
      <w:r w:rsidR="00E07FA9" w:rsidRPr="00E07FA9">
        <w:rPr>
          <w:lang w:val="nl"/>
        </w:rPr>
        <w:t>B</w:t>
      </w:r>
      <w:r w:rsidR="00A524A2" w:rsidRPr="00E07FA9">
        <w:rPr>
          <w:lang w:val="nl"/>
        </w:rPr>
        <w:t>)</w:t>
      </w:r>
      <w:r w:rsidRPr="00E07FA9">
        <w:rPr>
          <w:lang w:val="nl"/>
        </w:rPr>
        <w:t xml:space="preserve">. </w:t>
      </w:r>
      <w:r w:rsidRPr="00E07FA9">
        <w:rPr>
          <w:szCs w:val="18"/>
        </w:rPr>
        <w:t xml:space="preserve">Het doel hiervan is </w:t>
      </w:r>
      <w:r w:rsidR="005F68E6" w:rsidRPr="00E07FA9">
        <w:rPr>
          <w:szCs w:val="18"/>
        </w:rPr>
        <w:t>te</w:t>
      </w:r>
      <w:r w:rsidRPr="00E07FA9">
        <w:rPr>
          <w:szCs w:val="18"/>
        </w:rPr>
        <w:t xml:space="preserve"> bepalen welke activiteiten opgepakt en maatregelen doorgevoerd moeten worden om de </w:t>
      </w:r>
      <w:proofErr w:type="spellStart"/>
      <w:r w:rsidRPr="00E07FA9">
        <w:rPr>
          <w:szCs w:val="18"/>
        </w:rPr>
        <w:t>Woo</w:t>
      </w:r>
      <w:proofErr w:type="spellEnd"/>
      <w:r w:rsidRPr="00E07FA9">
        <w:rPr>
          <w:szCs w:val="18"/>
        </w:rPr>
        <w:t xml:space="preserve"> gecontroleerd</w:t>
      </w:r>
      <w:r>
        <w:rPr>
          <w:szCs w:val="18"/>
        </w:rPr>
        <w:t xml:space="preserve"> in te kunnen voeren. </w:t>
      </w:r>
      <w:r w:rsidR="00270139">
        <w:rPr>
          <w:szCs w:val="18"/>
        </w:rPr>
        <w:t xml:space="preserve">Daar zullen in ieder geval onderstaande deelgebieden onderdeel van uitmaken (opgesomd </w:t>
      </w:r>
      <w:r w:rsidR="00D750F4">
        <w:rPr>
          <w:szCs w:val="18"/>
        </w:rPr>
        <w:t>in volgordelijkheid)</w:t>
      </w:r>
      <w:r w:rsidR="00177621">
        <w:rPr>
          <w:szCs w:val="18"/>
        </w:rPr>
        <w:t xml:space="preserve"> en bevindingen worden meegenomen in het implementatieplan</w:t>
      </w:r>
      <w:r>
        <w:rPr>
          <w:szCs w:val="18"/>
        </w:rPr>
        <w:t>:</w:t>
      </w:r>
    </w:p>
    <w:p w14:paraId="2F6ECDD4" w14:textId="77777777" w:rsidR="00565C7C" w:rsidRDefault="00565C7C" w:rsidP="00565C7C">
      <w:pPr>
        <w:rPr>
          <w:lang w:val="nl"/>
        </w:rPr>
      </w:pPr>
    </w:p>
    <w:tbl>
      <w:tblPr>
        <w:tblStyle w:val="Tabelraster"/>
        <w:tblW w:w="0" w:type="auto"/>
        <w:tblLook w:val="04A0" w:firstRow="1" w:lastRow="0" w:firstColumn="1" w:lastColumn="0" w:noHBand="0" w:noVBand="1"/>
      </w:tblPr>
      <w:tblGrid>
        <w:gridCol w:w="1555"/>
        <w:gridCol w:w="7508"/>
      </w:tblGrid>
      <w:tr w:rsidR="00565C7C" w14:paraId="642C348C" w14:textId="77777777" w:rsidTr="00E40D4D">
        <w:tc>
          <w:tcPr>
            <w:tcW w:w="1555" w:type="dxa"/>
            <w:shd w:val="clear" w:color="auto" w:fill="auto"/>
          </w:tcPr>
          <w:p w14:paraId="48DB0798" w14:textId="77777777" w:rsidR="00565C7C" w:rsidRPr="00E40D4D" w:rsidRDefault="00565C7C" w:rsidP="002A6DCF">
            <w:pPr>
              <w:rPr>
                <w:b/>
                <w:bCs/>
                <w:lang w:val="nl"/>
              </w:rPr>
            </w:pPr>
            <w:r w:rsidRPr="00E40D4D">
              <w:rPr>
                <w:b/>
                <w:bCs/>
                <w:lang w:val="nl"/>
              </w:rPr>
              <w:t>Deelgebied</w:t>
            </w:r>
          </w:p>
        </w:tc>
        <w:tc>
          <w:tcPr>
            <w:tcW w:w="7508" w:type="dxa"/>
            <w:shd w:val="clear" w:color="auto" w:fill="auto"/>
          </w:tcPr>
          <w:p w14:paraId="15BF3A4C" w14:textId="77777777" w:rsidR="00565C7C" w:rsidRPr="009761A1" w:rsidRDefault="00565C7C" w:rsidP="002A6DCF">
            <w:pPr>
              <w:rPr>
                <w:b/>
                <w:bCs/>
                <w:lang w:val="nl"/>
              </w:rPr>
            </w:pPr>
            <w:r>
              <w:rPr>
                <w:b/>
                <w:bCs/>
                <w:lang w:val="nl"/>
              </w:rPr>
              <w:t>De impact</w:t>
            </w:r>
          </w:p>
        </w:tc>
      </w:tr>
      <w:tr w:rsidR="00E40D4D" w14:paraId="3C34191A" w14:textId="77777777" w:rsidTr="002A6DCF">
        <w:tc>
          <w:tcPr>
            <w:tcW w:w="1555" w:type="dxa"/>
            <w:shd w:val="clear" w:color="auto" w:fill="D9E2F3" w:themeFill="accent1" w:themeFillTint="33"/>
          </w:tcPr>
          <w:p w14:paraId="2D368A77" w14:textId="56BA8093" w:rsidR="00E40D4D" w:rsidRPr="00E40D4D" w:rsidRDefault="00E40D4D" w:rsidP="002A6DCF">
            <w:pPr>
              <w:rPr>
                <w:lang w:val="nl"/>
              </w:rPr>
            </w:pPr>
            <w:r>
              <w:rPr>
                <w:lang w:val="nl"/>
              </w:rPr>
              <w:t>Burger</w:t>
            </w:r>
          </w:p>
        </w:tc>
        <w:tc>
          <w:tcPr>
            <w:tcW w:w="7508" w:type="dxa"/>
            <w:shd w:val="clear" w:color="auto" w:fill="D9E2F3" w:themeFill="accent1" w:themeFillTint="33"/>
          </w:tcPr>
          <w:p w14:paraId="32E88324" w14:textId="2F3DF60F" w:rsidR="00E40D4D" w:rsidRDefault="00E40D4D" w:rsidP="002A6DCF">
            <w:pPr>
              <w:rPr>
                <w:lang w:val="nl"/>
              </w:rPr>
            </w:pPr>
            <w:r>
              <w:rPr>
                <w:lang w:val="nl"/>
              </w:rPr>
              <w:t xml:space="preserve">Voor de burger is door de Woo inzichtelijk welke informatie de gemeente heeft rondom de vastgestelde 11 informatiecategorieën. </w:t>
            </w:r>
            <w:r w:rsidR="00DF4EBF">
              <w:rPr>
                <w:lang w:val="nl"/>
              </w:rPr>
              <w:t xml:space="preserve">Hierbij ligt de focus op behoefte van burger aan transparantie (actieve openbaarmaking tbv dienstverlening (burger als klant) is geen onderdeel van de impactanalyse). </w:t>
            </w:r>
            <w:r>
              <w:rPr>
                <w:lang w:val="nl"/>
              </w:rPr>
              <w:t>Voor de impactanalyse is met name belangrijk hoe de communicatie vanuit de gemeente rondom actieve openbaarmaking vorm zal moeten krijgen:</w:t>
            </w:r>
          </w:p>
          <w:p w14:paraId="59FCAD44" w14:textId="2984F725" w:rsidR="00E40D4D" w:rsidRDefault="00E40D4D" w:rsidP="002A6DCF">
            <w:pPr>
              <w:rPr>
                <w:lang w:val="nl"/>
              </w:rPr>
            </w:pPr>
            <w:r>
              <w:rPr>
                <w:lang w:val="nl"/>
              </w:rPr>
              <w:t>Hierbij komen vragen naar voren als:</w:t>
            </w:r>
          </w:p>
          <w:p w14:paraId="6D0A15B7" w14:textId="23FC5E49" w:rsidR="00E40D4D" w:rsidRPr="00E40D4D" w:rsidRDefault="00E40D4D" w:rsidP="00E40D4D">
            <w:pPr>
              <w:pStyle w:val="Lijstalinea"/>
              <w:numPr>
                <w:ilvl w:val="0"/>
                <w:numId w:val="42"/>
              </w:numPr>
              <w:rPr>
                <w:lang w:val="nl"/>
              </w:rPr>
            </w:pPr>
            <w:r>
              <w:rPr>
                <w:lang w:val="nl"/>
              </w:rPr>
              <w:t>Wat verandert er voor de burger ten opzichte van de huidige Wob-procedure? Waarin blijft de procedure gelijk?</w:t>
            </w:r>
          </w:p>
          <w:p w14:paraId="76478091" w14:textId="77777777" w:rsidR="00E40D4D" w:rsidRDefault="00E40D4D" w:rsidP="00E40D4D">
            <w:pPr>
              <w:pStyle w:val="Lijstalinea"/>
              <w:numPr>
                <w:ilvl w:val="0"/>
                <w:numId w:val="42"/>
              </w:numPr>
              <w:rPr>
                <w:lang w:val="nl"/>
              </w:rPr>
            </w:pPr>
            <w:r>
              <w:rPr>
                <w:lang w:val="nl"/>
              </w:rPr>
              <w:t>Hoe informeert de gemeente de burger over de actief openbaar gemaakte informatie?</w:t>
            </w:r>
          </w:p>
          <w:p w14:paraId="206ACC80" w14:textId="309043C7" w:rsidR="00E40D4D" w:rsidRPr="00E40D4D" w:rsidRDefault="00E40D4D" w:rsidP="00E40D4D">
            <w:pPr>
              <w:pStyle w:val="Lijstalinea"/>
              <w:rPr>
                <w:lang w:val="nl"/>
              </w:rPr>
            </w:pPr>
          </w:p>
        </w:tc>
      </w:tr>
      <w:tr w:rsidR="008E45AD" w14:paraId="666E1D46" w14:textId="77777777" w:rsidTr="00A524A2">
        <w:tc>
          <w:tcPr>
            <w:tcW w:w="1555" w:type="dxa"/>
            <w:shd w:val="clear" w:color="auto" w:fill="auto"/>
          </w:tcPr>
          <w:p w14:paraId="2B630C13" w14:textId="2BAF15D6" w:rsidR="008E45AD" w:rsidRPr="00D750F4" w:rsidRDefault="008E45AD" w:rsidP="002A6DCF">
            <w:pPr>
              <w:rPr>
                <w:lang w:val="nl"/>
              </w:rPr>
            </w:pPr>
            <w:r w:rsidRPr="00D750F4">
              <w:rPr>
                <w:lang w:val="nl"/>
              </w:rPr>
              <w:t>Organisatie</w:t>
            </w:r>
          </w:p>
        </w:tc>
        <w:tc>
          <w:tcPr>
            <w:tcW w:w="7508" w:type="dxa"/>
            <w:shd w:val="clear" w:color="auto" w:fill="auto"/>
          </w:tcPr>
          <w:p w14:paraId="30F0A884" w14:textId="77777777" w:rsidR="00A524A2" w:rsidRPr="00A524A2" w:rsidRDefault="00A524A2" w:rsidP="00C11B02">
            <w:pPr>
              <w:pStyle w:val="Geenafstand"/>
            </w:pPr>
            <w:r w:rsidRPr="00A524A2">
              <w:t xml:space="preserve">Om ervoor te zorgen dat na de implementatie van de </w:t>
            </w:r>
            <w:proofErr w:type="spellStart"/>
            <w:r w:rsidRPr="00A524A2">
              <w:t>Woo</w:t>
            </w:r>
            <w:proofErr w:type="spellEnd"/>
            <w:r w:rsidRPr="00A524A2">
              <w:t xml:space="preserve"> / actieve openbaarmaking wordt gedragen door de organisatie, moeten medewerkers hierop voldoende worden voorbereid en begeleid. De medewerkers dienen bij creatie van informatie al rekening te houden met eventuele publicatie op een later moment.</w:t>
            </w:r>
          </w:p>
          <w:p w14:paraId="1B7D91AB" w14:textId="77777777" w:rsidR="00A524A2" w:rsidRPr="00A524A2" w:rsidRDefault="00A524A2" w:rsidP="00C11B02">
            <w:pPr>
              <w:pStyle w:val="Geenafstand"/>
            </w:pPr>
          </w:p>
          <w:p w14:paraId="3B4A0C10" w14:textId="77777777" w:rsidR="00A524A2" w:rsidRPr="00A524A2" w:rsidRDefault="00A524A2" w:rsidP="00C11B02">
            <w:pPr>
              <w:pStyle w:val="Geenafstand"/>
            </w:pPr>
            <w:r w:rsidRPr="00A524A2">
              <w:t>Belangrijke aandachtspunten op dit deelgebied zijn:</w:t>
            </w:r>
          </w:p>
          <w:p w14:paraId="22BD8B78" w14:textId="77777777" w:rsidR="00A524A2" w:rsidRPr="00A524A2" w:rsidRDefault="00A524A2" w:rsidP="00C11B02">
            <w:pPr>
              <w:pStyle w:val="Geenafstand"/>
            </w:pPr>
            <w:r w:rsidRPr="00A524A2">
              <w:t>Bewustwording</w:t>
            </w:r>
          </w:p>
          <w:p w14:paraId="5C9C4346" w14:textId="77777777" w:rsidR="00A524A2" w:rsidRPr="00A524A2" w:rsidRDefault="00A524A2" w:rsidP="00C11B02">
            <w:pPr>
              <w:pStyle w:val="Geenafstand"/>
            </w:pPr>
            <w:r w:rsidRPr="00A524A2">
              <w:t>Houding en gedrag</w:t>
            </w:r>
          </w:p>
          <w:p w14:paraId="71CDB59C" w14:textId="77777777" w:rsidR="00A524A2" w:rsidRPr="00A524A2" w:rsidRDefault="00A524A2" w:rsidP="00C11B02">
            <w:pPr>
              <w:pStyle w:val="Geenafstand"/>
            </w:pPr>
            <w:r w:rsidRPr="00A524A2">
              <w:t>gebruikersgemak</w:t>
            </w:r>
          </w:p>
          <w:p w14:paraId="7BBD1210" w14:textId="77777777" w:rsidR="00A524A2" w:rsidRPr="00A524A2" w:rsidRDefault="00A524A2" w:rsidP="00C11B02">
            <w:pPr>
              <w:pStyle w:val="Geenafstand"/>
            </w:pPr>
            <w:r w:rsidRPr="00A524A2">
              <w:t>technische hulpmiddelen om medewerkers te helpen bij beheren en bewaren van informatie</w:t>
            </w:r>
          </w:p>
          <w:p w14:paraId="1F6ADB56" w14:textId="77777777" w:rsidR="00A524A2" w:rsidRPr="00A524A2" w:rsidRDefault="00A524A2" w:rsidP="00C11B02">
            <w:pPr>
              <w:pStyle w:val="Geenafstand"/>
            </w:pPr>
            <w:r w:rsidRPr="00A524A2">
              <w:t>training en begeleiding</w:t>
            </w:r>
          </w:p>
          <w:p w14:paraId="616D3EE4" w14:textId="77777777" w:rsidR="00A524A2" w:rsidRPr="00A524A2" w:rsidRDefault="00A524A2" w:rsidP="00C11B02">
            <w:pPr>
              <w:pStyle w:val="Geenafstand"/>
            </w:pPr>
          </w:p>
          <w:p w14:paraId="3712AA10" w14:textId="77777777" w:rsidR="00A524A2" w:rsidRPr="00A524A2" w:rsidRDefault="00A524A2" w:rsidP="00C11B02">
            <w:pPr>
              <w:pStyle w:val="Geenafstand"/>
            </w:pPr>
            <w:r w:rsidRPr="00A524A2">
              <w:t>Er moet een veranderplan/adoptie plan komen</w:t>
            </w:r>
          </w:p>
          <w:p w14:paraId="6212FD9B" w14:textId="4871298C" w:rsidR="00A524A2" w:rsidRPr="00A524A2" w:rsidRDefault="00A524A2" w:rsidP="00C11B02">
            <w:pPr>
              <w:pStyle w:val="Geenafstand"/>
              <w:numPr>
                <w:ilvl w:val="0"/>
                <w:numId w:val="43"/>
              </w:numPr>
            </w:pPr>
            <w:r w:rsidRPr="00A524A2">
              <w:t>Stakeholder analyse</w:t>
            </w:r>
          </w:p>
          <w:p w14:paraId="0C0AB6E8" w14:textId="77777777" w:rsidR="00A524A2" w:rsidRPr="00A524A2" w:rsidRDefault="00A524A2" w:rsidP="00E40D4D">
            <w:pPr>
              <w:pStyle w:val="Lijstalinea"/>
              <w:numPr>
                <w:ilvl w:val="1"/>
                <w:numId w:val="43"/>
              </w:numPr>
            </w:pPr>
            <w:r w:rsidRPr="00A524A2">
              <w:t xml:space="preserve">Welke organisatie onderdelen worden er geraakt? </w:t>
            </w:r>
          </w:p>
          <w:p w14:paraId="0D97FC54" w14:textId="77777777" w:rsidR="00A524A2" w:rsidRPr="00A524A2" w:rsidRDefault="00A524A2" w:rsidP="00C11B02">
            <w:pPr>
              <w:pStyle w:val="Geenafstand"/>
              <w:numPr>
                <w:ilvl w:val="0"/>
                <w:numId w:val="43"/>
              </w:numPr>
            </w:pPr>
            <w:r w:rsidRPr="00A524A2">
              <w:t>Communicatieplan</w:t>
            </w:r>
          </w:p>
          <w:p w14:paraId="1AB7CDE7" w14:textId="77777777" w:rsidR="00A524A2" w:rsidRPr="00A524A2" w:rsidRDefault="00A524A2" w:rsidP="00C11B02">
            <w:pPr>
              <w:pStyle w:val="Geenafstand"/>
              <w:numPr>
                <w:ilvl w:val="0"/>
                <w:numId w:val="43"/>
              </w:numPr>
            </w:pPr>
            <w:r w:rsidRPr="00A524A2">
              <w:t>Cursussen/workshops/trainingen</w:t>
            </w:r>
          </w:p>
          <w:p w14:paraId="1862D0EA" w14:textId="7AD53C7C" w:rsidR="00A524A2" w:rsidRPr="00A524A2" w:rsidRDefault="00A524A2" w:rsidP="00C11B02">
            <w:pPr>
              <w:pStyle w:val="Geenafstand"/>
            </w:pPr>
          </w:p>
          <w:p w14:paraId="5AAB8140" w14:textId="38C18BF0" w:rsidR="00A524A2" w:rsidRDefault="00E40D4D" w:rsidP="00A524A2">
            <w:pPr>
              <w:rPr>
                <w:lang w:val="nl"/>
              </w:rPr>
            </w:pPr>
            <w:r>
              <w:rPr>
                <w:lang w:val="nl"/>
              </w:rPr>
              <w:t>Ook onderdeel van Organisatie is de functie/ rol van de Woo-coördinator, zoals de wet voorschrijft:</w:t>
            </w:r>
          </w:p>
          <w:p w14:paraId="362F8661" w14:textId="77777777" w:rsidR="00E40D4D" w:rsidRDefault="00E40D4D" w:rsidP="00E40D4D">
            <w:pPr>
              <w:pStyle w:val="Lijstalinea"/>
              <w:numPr>
                <w:ilvl w:val="0"/>
                <w:numId w:val="46"/>
              </w:numPr>
              <w:rPr>
                <w:lang w:val="nl"/>
              </w:rPr>
            </w:pPr>
            <w:r>
              <w:rPr>
                <w:lang w:val="nl"/>
              </w:rPr>
              <w:t>Hoe verhoudt deze functie/ rol zich tot de bestaande Wob-coördinator?</w:t>
            </w:r>
          </w:p>
          <w:p w14:paraId="23D9F39C" w14:textId="77777777" w:rsidR="00E40D4D" w:rsidRDefault="00E40D4D" w:rsidP="00E40D4D">
            <w:pPr>
              <w:pStyle w:val="Lijstalinea"/>
              <w:numPr>
                <w:ilvl w:val="0"/>
                <w:numId w:val="46"/>
              </w:numPr>
              <w:rPr>
                <w:lang w:val="nl"/>
              </w:rPr>
            </w:pPr>
            <w:r>
              <w:rPr>
                <w:lang w:val="nl"/>
              </w:rPr>
              <w:t>Wat zijn verantwoordelijkheden en taken?</w:t>
            </w:r>
          </w:p>
          <w:p w14:paraId="11D2FE2F" w14:textId="6B99C8BC" w:rsidR="00E40D4D" w:rsidRPr="00E40D4D" w:rsidRDefault="00E40D4D" w:rsidP="00E40D4D">
            <w:pPr>
              <w:pStyle w:val="Lijstalinea"/>
              <w:numPr>
                <w:ilvl w:val="0"/>
                <w:numId w:val="46"/>
              </w:numPr>
              <w:rPr>
                <w:lang w:val="nl"/>
              </w:rPr>
            </w:pPr>
            <w:r>
              <w:rPr>
                <w:lang w:val="nl"/>
              </w:rPr>
              <w:t>Waar wordt de functie/ rol binnen Amersfoort belegd? En hoe plaats je deze rol ten opzichte van bijvoorbeeld het CIO-office?</w:t>
            </w:r>
          </w:p>
        </w:tc>
      </w:tr>
      <w:tr w:rsidR="00D750F4" w14:paraId="51810C5A" w14:textId="77777777" w:rsidTr="002A6DCF">
        <w:tc>
          <w:tcPr>
            <w:tcW w:w="1555" w:type="dxa"/>
            <w:shd w:val="clear" w:color="auto" w:fill="D9E2F3" w:themeFill="accent1" w:themeFillTint="33"/>
          </w:tcPr>
          <w:p w14:paraId="5DD326B5" w14:textId="4D5E888B" w:rsidR="00D750F4" w:rsidRPr="00D750F4" w:rsidRDefault="00D750F4" w:rsidP="002A6DCF">
            <w:pPr>
              <w:rPr>
                <w:lang w:val="nl"/>
              </w:rPr>
            </w:pPr>
            <w:r w:rsidRPr="00D750F4">
              <w:rPr>
                <w:lang w:val="nl"/>
              </w:rPr>
              <w:t>Beleid en richtlijnen</w:t>
            </w:r>
          </w:p>
        </w:tc>
        <w:tc>
          <w:tcPr>
            <w:tcW w:w="7508" w:type="dxa"/>
            <w:shd w:val="clear" w:color="auto" w:fill="D9E2F3" w:themeFill="accent1" w:themeFillTint="33"/>
          </w:tcPr>
          <w:p w14:paraId="6FB1C3CC" w14:textId="3A11908D" w:rsidR="00D750F4" w:rsidRPr="00D750F4" w:rsidRDefault="00D750F4" w:rsidP="002A6DCF">
            <w:pPr>
              <w:rPr>
                <w:lang w:val="nl"/>
              </w:rPr>
            </w:pPr>
            <w:r w:rsidRPr="00D750F4">
              <w:rPr>
                <w:lang w:val="nl"/>
              </w:rPr>
              <w:t>Om de juiste impact in te kunnen schatten is het belangrijk te bepalen of invoering van de Woo invloed heeft op bestaande beleid en richtlijnen</w:t>
            </w:r>
            <w:r w:rsidR="00177621">
              <w:rPr>
                <w:lang w:val="nl"/>
              </w:rPr>
              <w:t xml:space="preserve"> (bijvoorbeeld beleid rondom gegevensbescherming, informatiebeveiliging of archiefwetgeving)</w:t>
            </w:r>
            <w:r w:rsidRPr="00D750F4">
              <w:rPr>
                <w:lang w:val="nl"/>
              </w:rPr>
              <w:t>. Ook is het van belang te kunnen bepalen of er nieuw beleid of nieuwe richtlijnen nodig zijn:</w:t>
            </w:r>
          </w:p>
          <w:p w14:paraId="066E0D9F" w14:textId="77777777" w:rsidR="00D750F4" w:rsidRPr="00D750F4" w:rsidRDefault="00D750F4" w:rsidP="00D750F4">
            <w:pPr>
              <w:pStyle w:val="Lijstalinea"/>
              <w:numPr>
                <w:ilvl w:val="0"/>
                <w:numId w:val="41"/>
              </w:numPr>
              <w:rPr>
                <w:lang w:val="nl"/>
              </w:rPr>
            </w:pPr>
            <w:r w:rsidRPr="00D750F4">
              <w:rPr>
                <w:lang w:val="nl"/>
              </w:rPr>
              <w:t>Welk bestaand beleid en welke bestaande richtlijnen worden beïnvloed door de invoering van de Woo? En op welke wijze?</w:t>
            </w:r>
          </w:p>
          <w:p w14:paraId="6C7FC806" w14:textId="77777777" w:rsidR="00D750F4" w:rsidRPr="00D750F4" w:rsidRDefault="00D750F4" w:rsidP="00D750F4">
            <w:pPr>
              <w:pStyle w:val="Lijstalinea"/>
              <w:numPr>
                <w:ilvl w:val="0"/>
                <w:numId w:val="41"/>
              </w:numPr>
              <w:rPr>
                <w:lang w:val="nl"/>
              </w:rPr>
            </w:pPr>
            <w:r w:rsidRPr="00D750F4">
              <w:rPr>
                <w:lang w:val="nl"/>
              </w:rPr>
              <w:t>Welk beleid, richtlijnen en kaders zijn nodig voor een optimale invoering van de Woo?</w:t>
            </w:r>
          </w:p>
          <w:p w14:paraId="0880D53C" w14:textId="6A4ECF9E" w:rsidR="00D750F4" w:rsidRPr="00D750F4" w:rsidRDefault="00D750F4" w:rsidP="00D750F4">
            <w:pPr>
              <w:pStyle w:val="Lijstalinea"/>
              <w:rPr>
                <w:lang w:val="nl"/>
              </w:rPr>
            </w:pPr>
          </w:p>
        </w:tc>
      </w:tr>
      <w:tr w:rsidR="00565C7C" w14:paraId="6A8038CC" w14:textId="77777777" w:rsidTr="002A6DCF">
        <w:tc>
          <w:tcPr>
            <w:tcW w:w="1555" w:type="dxa"/>
          </w:tcPr>
          <w:p w14:paraId="0EE8CEE1" w14:textId="77777777" w:rsidR="00565C7C" w:rsidRDefault="00565C7C" w:rsidP="002A6DCF">
            <w:pPr>
              <w:rPr>
                <w:lang w:val="nl"/>
              </w:rPr>
            </w:pPr>
            <w:r>
              <w:rPr>
                <w:lang w:val="nl"/>
              </w:rPr>
              <w:t>Processen</w:t>
            </w:r>
          </w:p>
        </w:tc>
        <w:tc>
          <w:tcPr>
            <w:tcW w:w="7508" w:type="dxa"/>
          </w:tcPr>
          <w:p w14:paraId="7420FDAD" w14:textId="4260C9B5" w:rsidR="00457D68" w:rsidRDefault="00565C7C" w:rsidP="00C11B02">
            <w:pPr>
              <w:pStyle w:val="Geenafstand"/>
            </w:pPr>
            <w:r>
              <w:t>Voor deze activiteit wordt ingezoomd op een selectie aan processen waarin nu reeds actief openbaar wordt gemaakt. De focus ligt op het eenduidig beschrijven van het proces vanaf creatie/ontvangst tot actieve openbaarmaking, het beheer van deze processen en het toewijzen van verantwoordelijkheden en rollen rondom het proces en actief openbaar maken</w:t>
            </w:r>
            <w:r w:rsidR="00457D68">
              <w:t>. Ook moet duidelijk worden hoe actieve openbaarmaking eruit ziet (delen we kopieën, links naar het bronsysteem of anders) en hoe deze informatie beheerd wordt op PLOOI én in de betreffende systemen.</w:t>
            </w:r>
          </w:p>
          <w:p w14:paraId="1455566C" w14:textId="080E30AC" w:rsidR="00565C7C" w:rsidRDefault="00457D68" w:rsidP="00C11B02">
            <w:pPr>
              <w:pStyle w:val="Geenafstand"/>
            </w:pPr>
            <w:r>
              <w:t>Kortom de volgende punten dienen gereed te zijn</w:t>
            </w:r>
            <w:r w:rsidR="00565C7C">
              <w:t>:</w:t>
            </w:r>
          </w:p>
          <w:p w14:paraId="4280FD81" w14:textId="3ECED564" w:rsidR="008E45AD" w:rsidRDefault="008E45AD" w:rsidP="00C11B02">
            <w:pPr>
              <w:pStyle w:val="Geenafstand"/>
            </w:pPr>
          </w:p>
          <w:p w14:paraId="60CA6B1D" w14:textId="68C133BF" w:rsidR="00565C7C" w:rsidRDefault="00565C7C" w:rsidP="00C11B02">
            <w:pPr>
              <w:pStyle w:val="Geenafstand"/>
              <w:numPr>
                <w:ilvl w:val="0"/>
                <w:numId w:val="34"/>
              </w:numPr>
            </w:pPr>
            <w:r>
              <w:t>Huidige proces</w:t>
            </w:r>
            <w:r w:rsidR="00A524A2">
              <w:t xml:space="preserve"> (IST)</w:t>
            </w:r>
            <w:r>
              <w:t xml:space="preserve"> in kaart gebracht</w:t>
            </w:r>
            <w:r w:rsidR="002E4C2E">
              <w:t xml:space="preserve"> inclusief rolverdeling en werkzaamheden</w:t>
            </w:r>
            <w:r w:rsidR="004D30B3">
              <w:t>;</w:t>
            </w:r>
          </w:p>
          <w:p w14:paraId="507C230E" w14:textId="56EB1009" w:rsidR="00565C7C" w:rsidRDefault="00565C7C" w:rsidP="00C11B02">
            <w:pPr>
              <w:pStyle w:val="Geenafstand"/>
              <w:numPr>
                <w:ilvl w:val="0"/>
                <w:numId w:val="34"/>
              </w:numPr>
            </w:pPr>
            <w:r>
              <w:t xml:space="preserve">Aangepast proces </w:t>
            </w:r>
            <w:r w:rsidR="00A524A2">
              <w:t>(SO</w:t>
            </w:r>
            <w:r w:rsidR="00453D55">
              <w:t>L</w:t>
            </w:r>
            <w:r w:rsidR="00A524A2">
              <w:t xml:space="preserve">L) </w:t>
            </w:r>
            <w:r>
              <w:t>is beschreven</w:t>
            </w:r>
            <w:r w:rsidR="002E4C2E">
              <w:t xml:space="preserve"> inclusief rolverdeling en werkzaamheden</w:t>
            </w:r>
            <w:r w:rsidR="004D30B3">
              <w:t>;</w:t>
            </w:r>
          </w:p>
          <w:p w14:paraId="4559C307" w14:textId="12D30775" w:rsidR="00565C7C" w:rsidRDefault="00565C7C" w:rsidP="00C11B02">
            <w:pPr>
              <w:pStyle w:val="Geenafstand"/>
              <w:numPr>
                <w:ilvl w:val="0"/>
                <w:numId w:val="34"/>
              </w:numPr>
            </w:pPr>
            <w:r>
              <w:t>Beheerproces inrichten tijdens implementatiefase</w:t>
            </w:r>
            <w:r w:rsidR="004D30B3">
              <w:t>;</w:t>
            </w:r>
          </w:p>
          <w:p w14:paraId="090E8796" w14:textId="77777777" w:rsidR="00D750F4" w:rsidRDefault="00D750F4" w:rsidP="00C11B02">
            <w:pPr>
              <w:pStyle w:val="Geenafstand"/>
              <w:numPr>
                <w:ilvl w:val="0"/>
                <w:numId w:val="34"/>
              </w:numPr>
            </w:pPr>
            <w:r>
              <w:t>Wat is het effect op de samenwerking in de keten;</w:t>
            </w:r>
          </w:p>
          <w:p w14:paraId="0D743167" w14:textId="77777777" w:rsidR="00D750F4" w:rsidRDefault="00D750F4" w:rsidP="00C11B02">
            <w:pPr>
              <w:pStyle w:val="Geenafstand"/>
              <w:numPr>
                <w:ilvl w:val="0"/>
                <w:numId w:val="34"/>
              </w:numPr>
            </w:pPr>
            <w:r>
              <w:t>Wat is het effect op de samenwerking met verbonden partijen;</w:t>
            </w:r>
          </w:p>
          <w:p w14:paraId="3D9800D4" w14:textId="757CF3F4" w:rsidR="00D750F4" w:rsidRDefault="00D750F4" w:rsidP="00C11B02">
            <w:pPr>
              <w:pStyle w:val="Geenafstand"/>
              <w:numPr>
                <w:ilvl w:val="0"/>
                <w:numId w:val="34"/>
              </w:numPr>
            </w:pPr>
            <w:r>
              <w:t>Wat is het effect op en mag verwacht worden van leveranciers;</w:t>
            </w:r>
          </w:p>
          <w:p w14:paraId="55A7BFDD" w14:textId="408C7DC1" w:rsidR="004D30B3" w:rsidRPr="00325A1F" w:rsidRDefault="004D30B3" w:rsidP="00C11B02">
            <w:pPr>
              <w:pStyle w:val="Geenafstand"/>
              <w:numPr>
                <w:ilvl w:val="0"/>
                <w:numId w:val="34"/>
              </w:numPr>
            </w:pPr>
            <w:r>
              <w:t>Welke risico’s zijn er met betrekking tot (onbedoelde) actieve openbaar making van (bijzondere) persoonsgegevens.</w:t>
            </w:r>
          </w:p>
          <w:p w14:paraId="21E5D44E" w14:textId="77777777" w:rsidR="00D750F4" w:rsidRDefault="00D750F4" w:rsidP="00C11B02">
            <w:pPr>
              <w:pStyle w:val="Geenafstand"/>
            </w:pPr>
          </w:p>
          <w:p w14:paraId="1F9BAF73" w14:textId="77777777" w:rsidR="00565C7C" w:rsidRDefault="00565C7C" w:rsidP="00C11B02">
            <w:pPr>
              <w:pStyle w:val="Geenafstand"/>
            </w:pPr>
          </w:p>
          <w:p w14:paraId="32A68254" w14:textId="709AC981" w:rsidR="00565C7C" w:rsidRDefault="00565C7C" w:rsidP="00C11B02">
            <w:pPr>
              <w:pStyle w:val="Geenafstand"/>
            </w:pPr>
            <w:r>
              <w:t>Per proces moet worden bepaald welke aanpassingen nodig zijn in de ondersteune</w:t>
            </w:r>
            <w:r w:rsidR="008C1802">
              <w:t xml:space="preserve">nde </w:t>
            </w:r>
            <w:proofErr w:type="spellStart"/>
            <w:r w:rsidR="007F6106">
              <w:t>vakapplicaties</w:t>
            </w:r>
            <w:proofErr w:type="spellEnd"/>
            <w:r w:rsidR="008C1802">
              <w:t xml:space="preserve"> om actieve openbaarmaking </w:t>
            </w:r>
            <w:r>
              <w:t>mogelijk te maken</w:t>
            </w:r>
            <w:r w:rsidR="008C1802">
              <w:t xml:space="preserve"> (en h</w:t>
            </w:r>
            <w:r w:rsidR="007F6106">
              <w:t xml:space="preserve">oe gekoppeld kan worden met </w:t>
            </w:r>
            <w:r w:rsidR="008C1802">
              <w:t>PLOOI)</w:t>
            </w:r>
            <w:r>
              <w:t>. Dit zal leiden tot aanpassingen in het werkproces zoals</w:t>
            </w:r>
            <w:r w:rsidR="008C1802">
              <w:t xml:space="preserve"> nieuwe</w:t>
            </w:r>
            <w:r>
              <w:t xml:space="preserve"> templates en sjablonen</w:t>
            </w:r>
            <w:r w:rsidR="008C1802">
              <w:t>,</w:t>
            </w:r>
            <w:r>
              <w:t xml:space="preserve"> toekenningen van metadata</w:t>
            </w:r>
            <w:r w:rsidR="008C1802">
              <w:t xml:space="preserve">, maar ook koppelingen tussen </w:t>
            </w:r>
            <w:proofErr w:type="spellStart"/>
            <w:r w:rsidR="008C1802">
              <w:t>vakapplicaties</w:t>
            </w:r>
            <w:proofErr w:type="spellEnd"/>
            <w:r w:rsidR="008C1802">
              <w:t xml:space="preserve"> en PLOOI</w:t>
            </w:r>
            <w:r>
              <w:t xml:space="preserve">. </w:t>
            </w:r>
          </w:p>
          <w:p w14:paraId="38E2A928" w14:textId="77777777" w:rsidR="00565C7C" w:rsidRPr="009761A1" w:rsidRDefault="00565C7C" w:rsidP="00C11B02">
            <w:pPr>
              <w:pStyle w:val="Geenafstand"/>
            </w:pPr>
          </w:p>
        </w:tc>
      </w:tr>
      <w:tr w:rsidR="00565C7C" w14:paraId="269C3C00" w14:textId="77777777" w:rsidTr="00A524A2">
        <w:tc>
          <w:tcPr>
            <w:tcW w:w="1555" w:type="dxa"/>
            <w:shd w:val="clear" w:color="auto" w:fill="D9E2F3" w:themeFill="accent1" w:themeFillTint="33"/>
          </w:tcPr>
          <w:p w14:paraId="540FDF12" w14:textId="77777777" w:rsidR="00565C7C" w:rsidRDefault="00565C7C" w:rsidP="002A6DCF">
            <w:pPr>
              <w:rPr>
                <w:lang w:val="nl"/>
              </w:rPr>
            </w:pPr>
            <w:r>
              <w:rPr>
                <w:lang w:val="nl"/>
              </w:rPr>
              <w:t>Systemen</w:t>
            </w:r>
          </w:p>
        </w:tc>
        <w:tc>
          <w:tcPr>
            <w:tcW w:w="7508" w:type="dxa"/>
            <w:shd w:val="clear" w:color="auto" w:fill="D9E2F3" w:themeFill="accent1" w:themeFillTint="33"/>
          </w:tcPr>
          <w:p w14:paraId="7FEDA421" w14:textId="7A122DD6" w:rsidR="00565C7C" w:rsidRDefault="00565C7C" w:rsidP="00C11B02">
            <w:pPr>
              <w:pStyle w:val="Geenafstand"/>
            </w:pPr>
            <w:r w:rsidRPr="00FF0A09">
              <w:t xml:space="preserve">De informatie uit verschillende (bestaande) </w:t>
            </w:r>
            <w:proofErr w:type="spellStart"/>
            <w:r w:rsidR="007F6106">
              <w:t>vakapplicaties</w:t>
            </w:r>
            <w:proofErr w:type="spellEnd"/>
            <w:r w:rsidRPr="00FF0A09">
              <w:rPr>
                <w:b/>
              </w:rPr>
              <w:t xml:space="preserve"> </w:t>
            </w:r>
            <w:r w:rsidRPr="002B73B2">
              <w:t>moeten</w:t>
            </w:r>
            <w:r>
              <w:t xml:space="preserve"> we actief openbaar maken. Hiervoor zullen onze systemen moeten worden aangepast en dient</w:t>
            </w:r>
            <w:r w:rsidR="007F6106">
              <w:t xml:space="preserve"> gekoppeld te moeten worden met </w:t>
            </w:r>
            <w:r>
              <w:t>PLOOI. Bij de inrichting van de processen en systemen dient rekening gehouden te worden met de aansluitvoorwaarden van PLOOI</w:t>
            </w:r>
            <w:r w:rsidR="007F6106">
              <w:t>.</w:t>
            </w:r>
          </w:p>
          <w:p w14:paraId="5ABE8A16" w14:textId="77777777" w:rsidR="00565C7C" w:rsidRDefault="00565C7C" w:rsidP="00C11B02">
            <w:pPr>
              <w:pStyle w:val="Geenafstand"/>
            </w:pPr>
          </w:p>
          <w:p w14:paraId="5AC450D2" w14:textId="23099A47" w:rsidR="00565C7C" w:rsidRDefault="00565C7C" w:rsidP="00C11B02">
            <w:pPr>
              <w:pStyle w:val="Geenafstand"/>
            </w:pPr>
            <w:r>
              <w:t>In het kort</w:t>
            </w:r>
            <w:r w:rsidR="00793758">
              <w:t xml:space="preserve"> zullen de volgende onderwerpen aandacht behoeven (rekening houdend met de aansluitvoorwaarden van PLOOI)</w:t>
            </w:r>
            <w:r>
              <w:t>:</w:t>
            </w:r>
          </w:p>
          <w:p w14:paraId="385D7888" w14:textId="77777777" w:rsidR="00565C7C" w:rsidRDefault="00565C7C" w:rsidP="00C11B02">
            <w:pPr>
              <w:pStyle w:val="Geenafstand"/>
            </w:pPr>
          </w:p>
          <w:p w14:paraId="6E798BF9" w14:textId="0C1D610F" w:rsidR="008F271C" w:rsidRDefault="008F271C" w:rsidP="00C11B02">
            <w:pPr>
              <w:pStyle w:val="Geenafstand"/>
              <w:numPr>
                <w:ilvl w:val="0"/>
                <w:numId w:val="31"/>
              </w:numPr>
            </w:pPr>
            <w:r>
              <w:t>Bepalen welke IV componenten (functionaliteiten) nodig zijn om processen te laten voldoen aan de WOO?</w:t>
            </w:r>
            <w:r w:rsidR="002E4C2E">
              <w:t xml:space="preserve"> Uitgewerkt in een architectuur.</w:t>
            </w:r>
          </w:p>
          <w:p w14:paraId="74E5D6FD" w14:textId="454E78B5" w:rsidR="00565C7C" w:rsidRDefault="00565C7C" w:rsidP="00C11B02">
            <w:pPr>
              <w:pStyle w:val="Geenafstand"/>
              <w:numPr>
                <w:ilvl w:val="0"/>
                <w:numId w:val="31"/>
              </w:numPr>
            </w:pPr>
            <w:r>
              <w:t xml:space="preserve">Hoe worden welke systemen geraakt en welke aanpassing is nodig </w:t>
            </w:r>
            <w:r w:rsidR="00793758">
              <w:t>in</w:t>
            </w:r>
            <w:r>
              <w:t xml:space="preserve"> deze systemen;</w:t>
            </w:r>
          </w:p>
          <w:p w14:paraId="3075A318" w14:textId="478A1A25" w:rsidR="00565C7C" w:rsidRDefault="00793758" w:rsidP="00C11B02">
            <w:pPr>
              <w:pStyle w:val="Geenafstand"/>
              <w:numPr>
                <w:ilvl w:val="0"/>
                <w:numId w:val="31"/>
              </w:numPr>
            </w:pPr>
            <w:r>
              <w:t>Welke metadata</w:t>
            </w:r>
            <w:r w:rsidR="005F68E6">
              <w:t>-</w:t>
            </w:r>
            <w:r w:rsidR="00565C7C">
              <w:t>aanpassing is nodig;</w:t>
            </w:r>
          </w:p>
          <w:p w14:paraId="2BFE9AE0" w14:textId="1819D735" w:rsidR="00565C7C" w:rsidRDefault="00565C7C" w:rsidP="00C11B02">
            <w:pPr>
              <w:pStyle w:val="Geenafstand"/>
              <w:numPr>
                <w:ilvl w:val="0"/>
                <w:numId w:val="31"/>
              </w:numPr>
            </w:pPr>
            <w:r>
              <w:t>Hoe worden welke templates en sjablonen geraakt en welke aanpassing is nodig;</w:t>
            </w:r>
          </w:p>
          <w:p w14:paraId="61883DF8" w14:textId="77777777" w:rsidR="00565C7C" w:rsidRDefault="00565C7C" w:rsidP="00C11B02">
            <w:pPr>
              <w:pStyle w:val="Geenafstand"/>
              <w:numPr>
                <w:ilvl w:val="0"/>
                <w:numId w:val="31"/>
              </w:numPr>
            </w:pPr>
            <w:r>
              <w:t>Welke hulpsoftware is nodig c.q. wordt geraakt en welke aanpassing is noodzakelijk;</w:t>
            </w:r>
          </w:p>
          <w:p w14:paraId="26751E74" w14:textId="2EBE48F7" w:rsidR="00793758" w:rsidRDefault="00793758" w:rsidP="00C11B02">
            <w:pPr>
              <w:pStyle w:val="Geenafstand"/>
              <w:numPr>
                <w:ilvl w:val="0"/>
                <w:numId w:val="31"/>
              </w:numPr>
            </w:pPr>
            <w:r>
              <w:t>Welke koppelingen zijn nodig voor het aansluiten op PLOOI;</w:t>
            </w:r>
          </w:p>
          <w:p w14:paraId="55020738" w14:textId="7BCF1839" w:rsidR="002E4C2E" w:rsidRDefault="002E4C2E" w:rsidP="00C11B02">
            <w:pPr>
              <w:pStyle w:val="Geenafstand"/>
              <w:numPr>
                <w:ilvl w:val="0"/>
                <w:numId w:val="31"/>
              </w:numPr>
            </w:pPr>
            <w:r>
              <w:t xml:space="preserve">Vormgeven van totale </w:t>
            </w:r>
            <w:proofErr w:type="spellStart"/>
            <w:r>
              <w:t>roadmap</w:t>
            </w:r>
            <w:proofErr w:type="spellEnd"/>
            <w:r>
              <w:t xml:space="preserve"> (volgordelijkheid en samenhang)  </w:t>
            </w:r>
          </w:p>
          <w:p w14:paraId="42BE2E95" w14:textId="77777777" w:rsidR="00565C7C" w:rsidRDefault="00565C7C" w:rsidP="00C11B02">
            <w:pPr>
              <w:pStyle w:val="Geenafstand"/>
            </w:pPr>
            <w:r>
              <w:t>(Aanpassing, beheer van systemen en procedures worden samen met eigenaarschap en verantwoordelijkheden tijdens de implementatiefase doorgevoerd);</w:t>
            </w:r>
          </w:p>
          <w:p w14:paraId="150DDBA7" w14:textId="77777777" w:rsidR="00565C7C" w:rsidRDefault="00565C7C" w:rsidP="00C11B02">
            <w:pPr>
              <w:pStyle w:val="Geenafstand"/>
            </w:pPr>
            <w:r>
              <w:t>(De systemen voor actieve openbaarmaking worden tijdens de implementatiefase aangesloten op PLOOI).</w:t>
            </w:r>
          </w:p>
          <w:p w14:paraId="4FB0611F" w14:textId="77777777" w:rsidR="00565C7C" w:rsidRDefault="00565C7C" w:rsidP="00C11B02">
            <w:pPr>
              <w:pStyle w:val="Geenafstand"/>
            </w:pPr>
          </w:p>
          <w:p w14:paraId="3C8AB8BB" w14:textId="2CBBEC87" w:rsidR="00565C7C" w:rsidRDefault="00565C7C" w:rsidP="00C11B02">
            <w:pPr>
              <w:pStyle w:val="Geenafstand"/>
            </w:pPr>
            <w:r>
              <w:t>Voorbeelden van de</w:t>
            </w:r>
            <w:r w:rsidR="00E40D4D">
              <w:t xml:space="preserve">ze </w:t>
            </w:r>
            <w:r>
              <w:t>systemen zijn:</w:t>
            </w:r>
          </w:p>
          <w:p w14:paraId="30DDA8F0" w14:textId="77777777" w:rsidR="00565C7C" w:rsidRDefault="00565C7C" w:rsidP="00C11B02">
            <w:pPr>
              <w:pStyle w:val="Geenafstand"/>
            </w:pPr>
          </w:p>
          <w:p w14:paraId="42A6D235" w14:textId="20F88BBF" w:rsidR="00565C7C" w:rsidRDefault="00565C7C" w:rsidP="00C11B02">
            <w:pPr>
              <w:pStyle w:val="Geenafstand"/>
              <w:numPr>
                <w:ilvl w:val="0"/>
                <w:numId w:val="35"/>
              </w:numPr>
            </w:pPr>
            <w:r>
              <w:t>Het zaaksysteem (YIM), tijdelijke opslag (YADA) en permanente bewaring (</w:t>
            </w:r>
            <w:r w:rsidR="00793758">
              <w:t xml:space="preserve">digitaal archief: </w:t>
            </w:r>
            <w:proofErr w:type="spellStart"/>
            <w:r>
              <w:t>eDepot</w:t>
            </w:r>
            <w:proofErr w:type="spellEnd"/>
            <w:r w:rsidR="00793758">
              <w:t>; nog te implementeren</w:t>
            </w:r>
            <w:r>
              <w:t>)</w:t>
            </w:r>
            <w:r w:rsidR="00522A66">
              <w:t>;</w:t>
            </w:r>
          </w:p>
          <w:p w14:paraId="14DB1EFD" w14:textId="28599556" w:rsidR="00565C7C" w:rsidRDefault="00565C7C" w:rsidP="00C11B02">
            <w:pPr>
              <w:pStyle w:val="Geenafstand"/>
              <w:numPr>
                <w:ilvl w:val="0"/>
                <w:numId w:val="35"/>
              </w:numPr>
            </w:pPr>
            <w:proofErr w:type="spellStart"/>
            <w:r>
              <w:t>Taakspecifieke</w:t>
            </w:r>
            <w:proofErr w:type="spellEnd"/>
            <w:r>
              <w:t xml:space="preserve"> applicaties zoals </w:t>
            </w:r>
            <w:proofErr w:type="spellStart"/>
            <w:r>
              <w:t>Notubiz</w:t>
            </w:r>
            <w:proofErr w:type="spellEnd"/>
            <w:r>
              <w:t xml:space="preserve">, Suite4W&amp;I, </w:t>
            </w:r>
            <w:r w:rsidR="00793758">
              <w:t>de VTH-</w:t>
            </w:r>
            <w:r>
              <w:t>applicatie, Octopus,</w:t>
            </w:r>
            <w:r w:rsidR="00793758">
              <w:t xml:space="preserve"> e.d.</w:t>
            </w:r>
            <w:r w:rsidR="00522A66">
              <w:t>;</w:t>
            </w:r>
          </w:p>
          <w:p w14:paraId="35407A52" w14:textId="033877D3" w:rsidR="00565C7C" w:rsidRDefault="00565C7C" w:rsidP="00C11B02">
            <w:pPr>
              <w:pStyle w:val="Geenafstand"/>
              <w:numPr>
                <w:ilvl w:val="0"/>
                <w:numId w:val="35"/>
              </w:numPr>
            </w:pPr>
            <w:r>
              <w:t>Onze voorzieningen met ongestructureerde informatie, zoals teamsites en samenwerkingssites</w:t>
            </w:r>
            <w:r w:rsidR="00522A66">
              <w:t>;</w:t>
            </w:r>
          </w:p>
          <w:p w14:paraId="05A16E4A" w14:textId="77777777" w:rsidR="00565C7C" w:rsidRDefault="00565C7C" w:rsidP="00C11B02">
            <w:pPr>
              <w:pStyle w:val="Geenafstand"/>
              <w:numPr>
                <w:ilvl w:val="0"/>
                <w:numId w:val="35"/>
              </w:numPr>
            </w:pPr>
            <w:r>
              <w:t xml:space="preserve">Hulpsoftware ondersteunend aan actieve openbaarmaking, zoals een </w:t>
            </w:r>
            <w:proofErr w:type="spellStart"/>
            <w:r>
              <w:t>anonimiseringstool</w:t>
            </w:r>
            <w:proofErr w:type="spellEnd"/>
            <w:r>
              <w:t xml:space="preserve"> voor het weglakken van vertrouwelijke gegevens.</w:t>
            </w:r>
          </w:p>
          <w:p w14:paraId="1D10BFD6" w14:textId="77777777" w:rsidR="00565C7C" w:rsidRPr="009761A1" w:rsidRDefault="00565C7C" w:rsidP="002A6DCF"/>
        </w:tc>
      </w:tr>
      <w:tr w:rsidR="00565C7C" w14:paraId="32DDC5D5" w14:textId="77777777" w:rsidTr="002A6DCF">
        <w:tc>
          <w:tcPr>
            <w:tcW w:w="1555" w:type="dxa"/>
          </w:tcPr>
          <w:p w14:paraId="52B69BDF" w14:textId="77777777" w:rsidR="00565C7C" w:rsidRDefault="00565C7C" w:rsidP="002A6DCF">
            <w:pPr>
              <w:rPr>
                <w:lang w:val="nl"/>
              </w:rPr>
            </w:pPr>
            <w:r>
              <w:rPr>
                <w:lang w:val="nl"/>
              </w:rPr>
              <w:t>Kosten</w:t>
            </w:r>
          </w:p>
        </w:tc>
        <w:tc>
          <w:tcPr>
            <w:tcW w:w="7508" w:type="dxa"/>
          </w:tcPr>
          <w:p w14:paraId="4286ABFA" w14:textId="07476437" w:rsidR="00565C7C" w:rsidRDefault="00565C7C" w:rsidP="002A6DCF">
            <w:pPr>
              <w:jc w:val="both"/>
              <w:rPr>
                <w:rFonts w:cs="Calibri"/>
                <w:color w:val="000000"/>
                <w:szCs w:val="18"/>
                <w:lang w:val="nl"/>
              </w:rPr>
            </w:pPr>
            <w:r w:rsidRPr="009761A1">
              <w:rPr>
                <w:rFonts w:cs="Calibri"/>
                <w:color w:val="000000"/>
                <w:szCs w:val="18"/>
                <w:lang w:val="nl"/>
              </w:rPr>
              <w:t xml:space="preserve">Welke </w:t>
            </w:r>
            <w:r w:rsidR="001E119E">
              <w:rPr>
                <w:rFonts w:cs="Calibri"/>
                <w:color w:val="000000"/>
                <w:szCs w:val="18"/>
                <w:lang w:val="nl"/>
              </w:rPr>
              <w:t>structurele en incidentele kosten zijn nodig voor de implementatie en in lijn beheren van actieve openbaarmaking</w:t>
            </w:r>
            <w:r w:rsidRPr="009761A1">
              <w:rPr>
                <w:rFonts w:cs="Calibri"/>
                <w:color w:val="000000"/>
                <w:szCs w:val="18"/>
                <w:lang w:val="nl"/>
              </w:rPr>
              <w:t xml:space="preserve"> voor</w:t>
            </w:r>
            <w:r w:rsidR="001E119E">
              <w:rPr>
                <w:rFonts w:cs="Calibri"/>
                <w:color w:val="000000"/>
                <w:szCs w:val="18"/>
                <w:lang w:val="nl"/>
              </w:rPr>
              <w:t xml:space="preserve"> o.a. </w:t>
            </w:r>
            <w:r w:rsidRPr="009761A1">
              <w:rPr>
                <w:rFonts w:cs="Calibri"/>
                <w:color w:val="000000"/>
                <w:szCs w:val="18"/>
                <w:lang w:val="nl"/>
              </w:rPr>
              <w:t>monitoring, verantwoording en rapportage.</w:t>
            </w:r>
          </w:p>
          <w:p w14:paraId="2491D042" w14:textId="0066827A" w:rsidR="002E4C2E" w:rsidRPr="00A524A2" w:rsidRDefault="002E4C2E" w:rsidP="00E40D4D">
            <w:pPr>
              <w:pStyle w:val="Lijstalinea"/>
              <w:numPr>
                <w:ilvl w:val="0"/>
                <w:numId w:val="44"/>
              </w:numPr>
              <w:jc w:val="both"/>
              <w:rPr>
                <w:rFonts w:cs="Calibri"/>
                <w:color w:val="000000"/>
                <w:szCs w:val="18"/>
                <w:lang w:val="nl"/>
              </w:rPr>
            </w:pPr>
            <w:r>
              <w:rPr>
                <w:rFonts w:cs="Calibri"/>
                <w:color w:val="000000"/>
                <w:szCs w:val="18"/>
                <w:lang w:val="nl"/>
              </w:rPr>
              <w:t>Welke budgetten zijn beschikbaar en welke nog niet?</w:t>
            </w:r>
          </w:p>
          <w:p w14:paraId="43807A39" w14:textId="77777777" w:rsidR="00565C7C" w:rsidRDefault="00565C7C" w:rsidP="002A6DCF">
            <w:pPr>
              <w:rPr>
                <w:lang w:val="nl"/>
              </w:rPr>
            </w:pPr>
          </w:p>
        </w:tc>
      </w:tr>
    </w:tbl>
    <w:p w14:paraId="4F6899D0" w14:textId="32765855" w:rsidR="00565C7C" w:rsidRDefault="00565C7C">
      <w:pPr>
        <w:spacing w:line="240" w:lineRule="auto"/>
        <w:rPr>
          <w:rFonts w:cs="Calibri"/>
          <w:b/>
          <w:sz w:val="22"/>
          <w:lang w:val="nl"/>
        </w:rPr>
      </w:pPr>
    </w:p>
    <w:p w14:paraId="012781FC" w14:textId="15BD204F" w:rsidR="00C11B02" w:rsidRDefault="00C11B02" w:rsidP="00C11B02">
      <w:pPr>
        <w:pStyle w:val="Kop3"/>
      </w:pPr>
      <w:bookmarkStart w:id="19" w:name="_Toc75511852"/>
      <w:r>
        <w:t>Ambitie en strategie vaststellen</w:t>
      </w:r>
      <w:r w:rsidR="00200008">
        <w:t xml:space="preserve"> (fase 1)</w:t>
      </w:r>
      <w:bookmarkEnd w:id="19"/>
    </w:p>
    <w:p w14:paraId="7E4B0165" w14:textId="714E32B2" w:rsidR="00C11B02" w:rsidRDefault="00C11B02" w:rsidP="00C11B02">
      <w:pPr>
        <w:rPr>
          <w:lang w:val="nl"/>
        </w:rPr>
      </w:pPr>
      <w:r>
        <w:rPr>
          <w:lang w:val="nl"/>
        </w:rPr>
        <w:t xml:space="preserve">Na het duidelijk hebben van de impact van de wet moet op bestuurlijk niveau (College en/of Raad) de ambitie en de strategie worden bepaald (typen ambities en keuzes in strategie </w:t>
      </w:r>
      <w:r w:rsidR="00D00129">
        <w:rPr>
          <w:lang w:val="nl"/>
        </w:rPr>
        <w:t xml:space="preserve">betreft een voorstel, deze </w:t>
      </w:r>
      <w:r>
        <w:rPr>
          <w:lang w:val="nl"/>
        </w:rPr>
        <w:t>kunnen nog wijzigen na inzichten impactanalyse):</w:t>
      </w:r>
    </w:p>
    <w:p w14:paraId="2A5A6A30" w14:textId="77777777" w:rsidR="00C11B02" w:rsidRDefault="00C11B02" w:rsidP="00C11B02">
      <w:pPr>
        <w:pStyle w:val="Geenafstand"/>
      </w:pPr>
    </w:p>
    <w:p w14:paraId="69A879DE" w14:textId="3C78594B" w:rsidR="00C11B02" w:rsidRPr="00C11B02" w:rsidRDefault="00E10141" w:rsidP="00C11B02">
      <w:pPr>
        <w:pStyle w:val="Geenafstand"/>
      </w:pPr>
      <w:r>
        <w:t>D</w:t>
      </w:r>
      <w:r w:rsidR="00C11B02" w:rsidRPr="00C11B02">
        <w:t>e bestuurlijke ambitie</w:t>
      </w:r>
      <w:r>
        <w:t xml:space="preserve"> en</w:t>
      </w:r>
      <w:r w:rsidR="00E450D4">
        <w:t xml:space="preserve"> het</w:t>
      </w:r>
      <w:r>
        <w:t xml:space="preserve"> stappenplan</w:t>
      </w:r>
    </w:p>
    <w:p w14:paraId="69368FDC" w14:textId="3B9488FE" w:rsidR="00C11B02" w:rsidRDefault="00C11B02" w:rsidP="00C11B02">
      <w:pPr>
        <w:pStyle w:val="Geenafstand"/>
      </w:pPr>
      <w:r w:rsidRPr="00C11B02">
        <w:t xml:space="preserve">Op basis van de resultaten uit de impactanalyse </w:t>
      </w:r>
      <w:r w:rsidR="00694CD4">
        <w:t xml:space="preserve">wordt bepaald hoe Amersfoort zoveel mogelijk informatie actief openbaar kan maken (naast de verplichte 11 informatiecategorieën. De projectgroep rondom de voorbereidingen </w:t>
      </w:r>
      <w:proofErr w:type="spellStart"/>
      <w:r w:rsidR="00694CD4">
        <w:t>Woo</w:t>
      </w:r>
      <w:proofErr w:type="spellEnd"/>
      <w:r w:rsidR="00694CD4">
        <w:t xml:space="preserve"> levert inzicht in hoe dit kan worden bereikt en geeft een stappenplan met planning hoe tot dit scenario te komen is. </w:t>
      </w:r>
    </w:p>
    <w:p w14:paraId="6D39DB03" w14:textId="77777777" w:rsidR="00C11B02" w:rsidRDefault="00C11B02" w:rsidP="00C11B02">
      <w:pPr>
        <w:pStyle w:val="Geenafstand"/>
      </w:pPr>
    </w:p>
    <w:p w14:paraId="5F93F81A" w14:textId="4C5856C2" w:rsidR="00C11B02" w:rsidRPr="00C11B02" w:rsidRDefault="00E10141" w:rsidP="00C11B02">
      <w:pPr>
        <w:pStyle w:val="Geenafstand"/>
      </w:pPr>
      <w:r>
        <w:t>S</w:t>
      </w:r>
      <w:r w:rsidR="00C11B02" w:rsidRPr="00C11B02">
        <w:t>trategie</w:t>
      </w:r>
      <w:r>
        <w:t xml:space="preserve"> bepalen</w:t>
      </w:r>
    </w:p>
    <w:p w14:paraId="4AA1DA95" w14:textId="0B2DE3F2" w:rsidR="00C11B02" w:rsidRDefault="00C11B02" w:rsidP="00C11B02">
      <w:pPr>
        <w:pStyle w:val="Geenafstand"/>
      </w:pPr>
      <w:r w:rsidRPr="00C11B02">
        <w:t xml:space="preserve">Op basis van de resultaten uit de impactanalyse en de </w:t>
      </w:r>
      <w:r w:rsidR="00694CD4">
        <w:t>het stappenplan en planning om te komen tot een zo groot mogelijke actieve openbaarmaking van informatie, moet</w:t>
      </w:r>
      <w:r w:rsidRPr="00C11B02">
        <w:t xml:space="preserve"> een strategie worden </w:t>
      </w:r>
      <w:r w:rsidR="00694CD4">
        <w:t>toegepast</w:t>
      </w:r>
      <w:r w:rsidR="00694CD4" w:rsidRPr="00C11B02">
        <w:t xml:space="preserve"> </w:t>
      </w:r>
      <w:r w:rsidRPr="00C11B02">
        <w:t xml:space="preserve">voor de wijze waarop wij tot realisatie willen komen, die vervolgens een uitwerking krijgt in de vervolgfase. </w:t>
      </w:r>
    </w:p>
    <w:p w14:paraId="5B0C58B4" w14:textId="03B3D606" w:rsidR="00694CD4" w:rsidRDefault="00694CD4" w:rsidP="00C11B02">
      <w:pPr>
        <w:pStyle w:val="Geenafstand"/>
      </w:pPr>
    </w:p>
    <w:p w14:paraId="2526557C" w14:textId="6B9B0DF5" w:rsidR="00694CD4" w:rsidRPr="00C11B02" w:rsidRDefault="00694CD4" w:rsidP="00C11B02">
      <w:pPr>
        <w:pStyle w:val="Geenafstand"/>
      </w:pPr>
      <w:r>
        <w:t xml:space="preserve">De projectgroep voorbereidingen </w:t>
      </w:r>
      <w:proofErr w:type="spellStart"/>
      <w:r>
        <w:t>Woo</w:t>
      </w:r>
      <w:proofErr w:type="spellEnd"/>
      <w:r>
        <w:t xml:space="preserve"> stelt een Bottom up-benadering voor (in plaats van een top down-aanpak), omdat we kiezen voor een praktisch uitvoerbaar en beheersbaar (implementatie)proces waarbij veel aandacht is voor het betrekken van stad en organisatie (via communicatie, veranderopgave en actieve rol in implementatie).</w:t>
      </w:r>
    </w:p>
    <w:p w14:paraId="22ADA54A" w14:textId="7769998F" w:rsidR="00B65608" w:rsidRPr="00D84320" w:rsidRDefault="00C11B02" w:rsidP="00C11B02">
      <w:pPr>
        <w:pStyle w:val="Kop3"/>
      </w:pPr>
      <w:bookmarkStart w:id="20" w:name="_Toc75511853"/>
      <w:r>
        <w:t>I</w:t>
      </w:r>
      <w:r w:rsidR="00B65608" w:rsidRPr="00D84320">
        <w:t>mplementatieplan</w:t>
      </w:r>
      <w:r w:rsidR="00831957" w:rsidRPr="00D84320">
        <w:t xml:space="preserve"> </w:t>
      </w:r>
      <w:r>
        <w:t>vaststellen</w:t>
      </w:r>
      <w:r w:rsidR="00200008">
        <w:t xml:space="preserve"> (fase 2)</w:t>
      </w:r>
      <w:bookmarkEnd w:id="20"/>
    </w:p>
    <w:p w14:paraId="1F2746EE" w14:textId="5B80139E" w:rsidR="00D84320" w:rsidRDefault="00D84320" w:rsidP="00C11B02">
      <w:pPr>
        <w:spacing w:line="240" w:lineRule="auto"/>
        <w:rPr>
          <w:rFonts w:cs="Calibri"/>
          <w:bCs/>
          <w:szCs w:val="18"/>
          <w:lang w:val="nl"/>
        </w:rPr>
      </w:pPr>
      <w:r w:rsidRPr="00C11B02">
        <w:rPr>
          <w:rFonts w:cs="Calibri"/>
          <w:bCs/>
          <w:szCs w:val="18"/>
          <w:lang w:val="nl"/>
        </w:rPr>
        <w:t>Naar aanleiding van de impactanalyse, het bepalen van de ambitie en de strategie, dient een implementatieplan te worden opgeleverd voor de invoering van de Woo.</w:t>
      </w:r>
      <w:r w:rsidR="00C11B02">
        <w:rPr>
          <w:rFonts w:cs="Calibri"/>
          <w:bCs/>
          <w:szCs w:val="18"/>
          <w:lang w:val="nl"/>
        </w:rPr>
        <w:t xml:space="preserve"> Hierin wordt beschreven in de tijd hoe de informatiecategorieën actief openbaar worden gemaakt, rekening houdend met ambitie, strategie en impact op onder andere burger, organisatie, processen, systemen en kosten.</w:t>
      </w:r>
    </w:p>
    <w:p w14:paraId="0B352C52" w14:textId="309284D5" w:rsidR="00CA7828" w:rsidRPr="00D84320" w:rsidRDefault="00D84320" w:rsidP="00D84320">
      <w:pPr>
        <w:pStyle w:val="Kop2"/>
      </w:pPr>
      <w:bookmarkStart w:id="21" w:name="_Toc75511854"/>
      <w:r w:rsidRPr="00D84320">
        <w:t>Buiten scope</w:t>
      </w:r>
      <w:r w:rsidR="00256C24">
        <w:t xml:space="preserve"> van fase 1 en fase 2</w:t>
      </w:r>
      <w:r w:rsidR="00321FE3">
        <w:t xml:space="preserve"> van het project</w:t>
      </w:r>
      <w:bookmarkEnd w:id="21"/>
    </w:p>
    <w:p w14:paraId="55DFFBA4" w14:textId="092D94BD" w:rsidR="00D84320" w:rsidRPr="00D00129" w:rsidRDefault="00D84320" w:rsidP="00D00129">
      <w:pPr>
        <w:rPr>
          <w:bCs/>
          <w:szCs w:val="18"/>
          <w:lang w:val="nl"/>
        </w:rPr>
      </w:pPr>
      <w:r w:rsidRPr="00D84320">
        <w:rPr>
          <w:bCs/>
          <w:szCs w:val="18"/>
          <w:lang w:val="nl"/>
        </w:rPr>
        <w:t>Buiten de scope van dit plan van aanpak val</w:t>
      </w:r>
      <w:r w:rsidR="00321FE3">
        <w:rPr>
          <w:bCs/>
          <w:szCs w:val="18"/>
          <w:lang w:val="nl"/>
        </w:rPr>
        <w:t>t</w:t>
      </w:r>
      <w:r w:rsidRPr="00D84320">
        <w:rPr>
          <w:bCs/>
          <w:szCs w:val="18"/>
          <w:lang w:val="nl"/>
        </w:rPr>
        <w:t xml:space="preserve"> de</w:t>
      </w:r>
      <w:r w:rsidR="00321FE3" w:rsidRPr="006A47FC">
        <w:rPr>
          <w:bCs/>
          <w:szCs w:val="18"/>
          <w:lang w:val="nl"/>
        </w:rPr>
        <w:t xml:space="preserve"> d</w:t>
      </w:r>
      <w:r w:rsidRPr="006A47FC">
        <w:rPr>
          <w:bCs/>
          <w:szCs w:val="18"/>
          <w:lang w:val="nl"/>
        </w:rPr>
        <w:t>aadwerkelijke uitvoering van de implementatie</w:t>
      </w:r>
      <w:r w:rsidR="00200008">
        <w:rPr>
          <w:bCs/>
          <w:szCs w:val="18"/>
          <w:lang w:val="nl"/>
        </w:rPr>
        <w:t xml:space="preserve"> (fase 3)</w:t>
      </w:r>
      <w:r w:rsidR="00321FE3" w:rsidRPr="006A47FC">
        <w:rPr>
          <w:bCs/>
          <w:szCs w:val="18"/>
          <w:lang w:val="nl"/>
        </w:rPr>
        <w:t>. De communicatie naar de burger wordt al wel voorbereid en op 1 januari uitgevoerd.</w:t>
      </w:r>
    </w:p>
    <w:p w14:paraId="359C1879" w14:textId="77777777" w:rsidR="008E45AD" w:rsidRDefault="008E45AD">
      <w:pPr>
        <w:spacing w:line="240" w:lineRule="auto"/>
        <w:rPr>
          <w:rFonts w:cs="Calibri"/>
          <w:b/>
          <w:sz w:val="22"/>
          <w:lang w:val="nl"/>
        </w:rPr>
      </w:pPr>
    </w:p>
    <w:p w14:paraId="2C2A5633" w14:textId="55FD03C1" w:rsidR="00A63A85" w:rsidRPr="00D0349E" w:rsidRDefault="002B73B2" w:rsidP="00F504AC">
      <w:pPr>
        <w:pStyle w:val="Kop1"/>
      </w:pPr>
      <w:bookmarkStart w:id="22" w:name="_Toc75511855"/>
      <w:bookmarkStart w:id="23" w:name="_Toc333175498"/>
      <w:bookmarkStart w:id="24" w:name="_Toc334091058"/>
      <w:bookmarkEnd w:id="14"/>
      <w:bookmarkEnd w:id="15"/>
      <w:r w:rsidRPr="00D0349E">
        <w:t>R</w:t>
      </w:r>
      <w:r w:rsidR="00A63A85" w:rsidRPr="00D0349E">
        <w:t>aakvlakken</w:t>
      </w:r>
      <w:bookmarkEnd w:id="22"/>
    </w:p>
    <w:p w14:paraId="591CC8F1" w14:textId="617E5DA7" w:rsidR="00BE18CA" w:rsidRDefault="0045167A" w:rsidP="00BE18CA">
      <w:pPr>
        <w:rPr>
          <w:lang w:val="nl"/>
        </w:rPr>
      </w:pPr>
      <w:r>
        <w:rPr>
          <w:lang w:val="nl"/>
        </w:rPr>
        <w:t xml:space="preserve">De </w:t>
      </w:r>
      <w:r w:rsidR="00DA2209">
        <w:rPr>
          <w:lang w:val="nl"/>
        </w:rPr>
        <w:t>WOO</w:t>
      </w:r>
      <w:r>
        <w:rPr>
          <w:lang w:val="nl"/>
        </w:rPr>
        <w:t xml:space="preserve"> </w:t>
      </w:r>
      <w:r w:rsidR="00DA2209">
        <w:rPr>
          <w:lang w:val="nl"/>
        </w:rPr>
        <w:t>is van toepassing op veel van onze processen en bijhorende (lopende) projecten/programma’s.</w:t>
      </w:r>
      <w:r w:rsidR="00BE18CA">
        <w:rPr>
          <w:lang w:val="nl"/>
        </w:rPr>
        <w:t xml:space="preserve"> De belanghebbenden van deze </w:t>
      </w:r>
      <w:r w:rsidR="00DA2209">
        <w:rPr>
          <w:lang w:val="nl"/>
        </w:rPr>
        <w:t>lopende opgaven</w:t>
      </w:r>
      <w:r w:rsidR="00BE18CA">
        <w:rPr>
          <w:lang w:val="nl"/>
        </w:rPr>
        <w:t xml:space="preserve"> zullen in de stakeholder analyse </w:t>
      </w:r>
      <w:r w:rsidR="00686FD7">
        <w:rPr>
          <w:lang w:val="nl"/>
        </w:rPr>
        <w:t xml:space="preserve">(onderdeel </w:t>
      </w:r>
      <w:r w:rsidR="00DA2209">
        <w:rPr>
          <w:lang w:val="nl"/>
        </w:rPr>
        <w:t xml:space="preserve">van de </w:t>
      </w:r>
      <w:r>
        <w:rPr>
          <w:lang w:val="nl"/>
        </w:rPr>
        <w:t>impact analyse</w:t>
      </w:r>
      <w:r w:rsidR="00686FD7">
        <w:rPr>
          <w:lang w:val="nl"/>
        </w:rPr>
        <w:t xml:space="preserve">) </w:t>
      </w:r>
      <w:r w:rsidR="00BE18CA">
        <w:rPr>
          <w:lang w:val="nl"/>
        </w:rPr>
        <w:t>moeten worden meegenomen zodat alle betrokken</w:t>
      </w:r>
      <w:r w:rsidR="00853472">
        <w:rPr>
          <w:lang w:val="nl"/>
        </w:rPr>
        <w:t>en</w:t>
      </w:r>
      <w:r w:rsidR="00BE18CA">
        <w:rPr>
          <w:lang w:val="nl"/>
        </w:rPr>
        <w:t xml:space="preserve"> worden meegenomen i</w:t>
      </w:r>
      <w:r w:rsidR="00686FD7">
        <w:rPr>
          <w:lang w:val="nl"/>
        </w:rPr>
        <w:t xml:space="preserve">n de </w:t>
      </w:r>
      <w:r>
        <w:rPr>
          <w:lang w:val="nl"/>
        </w:rPr>
        <w:t xml:space="preserve">tot standkoming van het implementatieplan. Daarnaast is het van belang </w:t>
      </w:r>
      <w:r w:rsidR="00DA2209">
        <w:rPr>
          <w:lang w:val="nl"/>
        </w:rPr>
        <w:t xml:space="preserve">dat deze opgaven elkaar in de </w:t>
      </w:r>
      <w:r w:rsidR="00686FD7">
        <w:rPr>
          <w:lang w:val="nl"/>
        </w:rPr>
        <w:t>realisatie</w:t>
      </w:r>
      <w:r w:rsidR="00DA2209">
        <w:rPr>
          <w:lang w:val="nl"/>
        </w:rPr>
        <w:t xml:space="preserve"> versterken/aanvullen en gezamenlijk bijdragen aan</w:t>
      </w:r>
      <w:r w:rsidR="00686FD7">
        <w:rPr>
          <w:lang w:val="nl"/>
        </w:rPr>
        <w:t xml:space="preserve">van </w:t>
      </w:r>
      <w:r w:rsidR="00282912">
        <w:rPr>
          <w:lang w:val="nl"/>
        </w:rPr>
        <w:t>de doelstellingen uit dit project</w:t>
      </w:r>
      <w:r w:rsidR="00686FD7">
        <w:rPr>
          <w:lang w:val="nl"/>
        </w:rPr>
        <w:t xml:space="preserve">. Gedurende de fase van de </w:t>
      </w:r>
      <w:r w:rsidR="00853472">
        <w:rPr>
          <w:lang w:val="nl"/>
        </w:rPr>
        <w:t>impactanalyse</w:t>
      </w:r>
      <w:r w:rsidR="00686FD7">
        <w:rPr>
          <w:lang w:val="nl"/>
        </w:rPr>
        <w:t xml:space="preserve"> en de planvorming dienen met onderstaande programma’s de voornaamste raakvlakken te worden uitgewerkt:</w:t>
      </w:r>
    </w:p>
    <w:p w14:paraId="7564A9E8" w14:textId="31D72A02" w:rsidR="00BE18CA" w:rsidRDefault="00BE18CA" w:rsidP="00BE18CA">
      <w:pPr>
        <w:rPr>
          <w:lang w:val="nl"/>
        </w:rPr>
      </w:pPr>
    </w:p>
    <w:tbl>
      <w:tblPr>
        <w:tblStyle w:val="Tabelraster"/>
        <w:tblW w:w="0" w:type="auto"/>
        <w:tblLook w:val="04A0" w:firstRow="1" w:lastRow="0" w:firstColumn="1" w:lastColumn="0" w:noHBand="0" w:noVBand="1"/>
      </w:tblPr>
      <w:tblGrid>
        <w:gridCol w:w="2122"/>
        <w:gridCol w:w="1842"/>
        <w:gridCol w:w="5099"/>
      </w:tblGrid>
      <w:tr w:rsidR="00BE18CA" w14:paraId="02221DD8" w14:textId="77777777" w:rsidTr="00572088">
        <w:tc>
          <w:tcPr>
            <w:tcW w:w="2122" w:type="dxa"/>
            <w:shd w:val="clear" w:color="auto" w:fill="D9E2F3" w:themeFill="accent1" w:themeFillTint="33"/>
          </w:tcPr>
          <w:p w14:paraId="3A59EFE3" w14:textId="3DB49972" w:rsidR="00BE18CA" w:rsidRPr="00BE18CA" w:rsidRDefault="00BE18CA" w:rsidP="00BE18CA">
            <w:pPr>
              <w:rPr>
                <w:b/>
                <w:bCs/>
                <w:lang w:val="nl"/>
              </w:rPr>
            </w:pPr>
            <w:r w:rsidRPr="00BE18CA">
              <w:rPr>
                <w:b/>
                <w:bCs/>
                <w:lang w:val="nl"/>
              </w:rPr>
              <w:t>Initiatief</w:t>
            </w:r>
            <w:r w:rsidR="00DA2209">
              <w:rPr>
                <w:b/>
                <w:bCs/>
                <w:lang w:val="nl"/>
              </w:rPr>
              <w:t>/opgave</w:t>
            </w:r>
          </w:p>
        </w:tc>
        <w:tc>
          <w:tcPr>
            <w:tcW w:w="1842" w:type="dxa"/>
            <w:shd w:val="clear" w:color="auto" w:fill="D9E2F3" w:themeFill="accent1" w:themeFillTint="33"/>
          </w:tcPr>
          <w:p w14:paraId="27549C40" w14:textId="1A1FEAB0" w:rsidR="00BE18CA" w:rsidRPr="00BE18CA" w:rsidRDefault="00BE18CA" w:rsidP="00BE18CA">
            <w:pPr>
              <w:rPr>
                <w:b/>
                <w:bCs/>
                <w:lang w:val="nl"/>
              </w:rPr>
            </w:pPr>
            <w:r w:rsidRPr="00BE18CA">
              <w:rPr>
                <w:b/>
                <w:bCs/>
                <w:lang w:val="nl"/>
              </w:rPr>
              <w:t>Contactpersoon</w:t>
            </w:r>
          </w:p>
        </w:tc>
        <w:tc>
          <w:tcPr>
            <w:tcW w:w="5099" w:type="dxa"/>
            <w:shd w:val="clear" w:color="auto" w:fill="D9E2F3" w:themeFill="accent1" w:themeFillTint="33"/>
          </w:tcPr>
          <w:p w14:paraId="73FB1358" w14:textId="106061A6" w:rsidR="00BE18CA" w:rsidRPr="00BE18CA" w:rsidRDefault="00BE18CA" w:rsidP="00BE18CA">
            <w:pPr>
              <w:rPr>
                <w:b/>
                <w:bCs/>
                <w:lang w:val="nl"/>
              </w:rPr>
            </w:pPr>
            <w:r w:rsidRPr="00BE18CA">
              <w:rPr>
                <w:b/>
                <w:bCs/>
                <w:lang w:val="nl"/>
              </w:rPr>
              <w:t>Hoe betrekken?</w:t>
            </w:r>
          </w:p>
        </w:tc>
      </w:tr>
      <w:tr w:rsidR="00BE18CA" w14:paraId="025C25A2" w14:textId="77777777" w:rsidTr="00572088">
        <w:trPr>
          <w:trHeight w:val="338"/>
        </w:trPr>
        <w:tc>
          <w:tcPr>
            <w:tcW w:w="2122" w:type="dxa"/>
          </w:tcPr>
          <w:p w14:paraId="71DF9925" w14:textId="4F6DC50C" w:rsidR="00BE18CA" w:rsidRDefault="00BE18CA" w:rsidP="003C7939">
            <w:pPr>
              <w:rPr>
                <w:lang w:val="nl"/>
              </w:rPr>
            </w:pPr>
          </w:p>
        </w:tc>
        <w:tc>
          <w:tcPr>
            <w:tcW w:w="1842" w:type="dxa"/>
          </w:tcPr>
          <w:p w14:paraId="2A030AB2" w14:textId="4EAFF599" w:rsidR="00BE18CA" w:rsidRDefault="00BE18CA" w:rsidP="00BE18CA">
            <w:pPr>
              <w:rPr>
                <w:lang w:val="nl"/>
              </w:rPr>
            </w:pPr>
          </w:p>
        </w:tc>
        <w:tc>
          <w:tcPr>
            <w:tcW w:w="5099" w:type="dxa"/>
          </w:tcPr>
          <w:p w14:paraId="51BE0895" w14:textId="500E4668" w:rsidR="00BE18CA" w:rsidRDefault="00BE18CA" w:rsidP="00BE18CA">
            <w:pPr>
              <w:rPr>
                <w:lang w:val="nl"/>
              </w:rPr>
            </w:pPr>
          </w:p>
        </w:tc>
      </w:tr>
      <w:tr w:rsidR="00BE18CA" w14:paraId="021B5296" w14:textId="77777777" w:rsidTr="00572088">
        <w:tc>
          <w:tcPr>
            <w:tcW w:w="2122" w:type="dxa"/>
          </w:tcPr>
          <w:p w14:paraId="241C61BD" w14:textId="54806C96" w:rsidR="00BE18CA" w:rsidRDefault="00BE18CA" w:rsidP="00DA6290">
            <w:pPr>
              <w:rPr>
                <w:lang w:val="nl"/>
              </w:rPr>
            </w:pPr>
          </w:p>
        </w:tc>
        <w:tc>
          <w:tcPr>
            <w:tcW w:w="1842" w:type="dxa"/>
          </w:tcPr>
          <w:p w14:paraId="6FDE57BE" w14:textId="02320898" w:rsidR="00BE18CA" w:rsidRDefault="00BE18CA" w:rsidP="00BE18CA">
            <w:pPr>
              <w:rPr>
                <w:lang w:val="nl"/>
              </w:rPr>
            </w:pPr>
          </w:p>
        </w:tc>
        <w:tc>
          <w:tcPr>
            <w:tcW w:w="5099" w:type="dxa"/>
          </w:tcPr>
          <w:p w14:paraId="3FD8FAD3" w14:textId="412D4EBA" w:rsidR="00BE18CA" w:rsidRDefault="00BE18CA" w:rsidP="00DA6290">
            <w:pPr>
              <w:rPr>
                <w:lang w:val="nl"/>
              </w:rPr>
            </w:pPr>
          </w:p>
        </w:tc>
      </w:tr>
      <w:tr w:rsidR="00BE18CA" w14:paraId="01A225B8" w14:textId="77777777" w:rsidTr="00572088">
        <w:tc>
          <w:tcPr>
            <w:tcW w:w="2122" w:type="dxa"/>
          </w:tcPr>
          <w:p w14:paraId="6D3C077A" w14:textId="314C0C24" w:rsidR="00BE18CA" w:rsidRDefault="00BE18CA" w:rsidP="00BE18CA">
            <w:pPr>
              <w:rPr>
                <w:lang w:val="nl"/>
              </w:rPr>
            </w:pPr>
          </w:p>
        </w:tc>
        <w:tc>
          <w:tcPr>
            <w:tcW w:w="1842" w:type="dxa"/>
          </w:tcPr>
          <w:p w14:paraId="32F7BC00" w14:textId="709C2533" w:rsidR="00BE18CA" w:rsidRDefault="00BE18CA" w:rsidP="00432B66">
            <w:pPr>
              <w:rPr>
                <w:lang w:val="nl"/>
              </w:rPr>
            </w:pPr>
          </w:p>
        </w:tc>
        <w:tc>
          <w:tcPr>
            <w:tcW w:w="5099" w:type="dxa"/>
          </w:tcPr>
          <w:p w14:paraId="64F40CF6" w14:textId="5DD28744" w:rsidR="00BE18CA" w:rsidRDefault="00BE18CA" w:rsidP="00BE18CA">
            <w:pPr>
              <w:rPr>
                <w:lang w:val="nl"/>
              </w:rPr>
            </w:pPr>
          </w:p>
        </w:tc>
      </w:tr>
      <w:tr w:rsidR="00572088" w14:paraId="0066A9B5" w14:textId="77777777" w:rsidTr="00572088">
        <w:tc>
          <w:tcPr>
            <w:tcW w:w="2122" w:type="dxa"/>
          </w:tcPr>
          <w:p w14:paraId="1EE8653B" w14:textId="32E31031" w:rsidR="00572088" w:rsidRDefault="00572088" w:rsidP="00432B66">
            <w:pPr>
              <w:rPr>
                <w:lang w:val="nl"/>
              </w:rPr>
            </w:pPr>
          </w:p>
        </w:tc>
        <w:tc>
          <w:tcPr>
            <w:tcW w:w="1842" w:type="dxa"/>
          </w:tcPr>
          <w:p w14:paraId="54805349" w14:textId="70EF9990" w:rsidR="00572088" w:rsidRDefault="00572088" w:rsidP="00BE18CA">
            <w:pPr>
              <w:rPr>
                <w:lang w:val="nl"/>
              </w:rPr>
            </w:pPr>
          </w:p>
        </w:tc>
        <w:tc>
          <w:tcPr>
            <w:tcW w:w="5099" w:type="dxa"/>
          </w:tcPr>
          <w:p w14:paraId="5A0802F7" w14:textId="4D7A893C" w:rsidR="00572088" w:rsidRDefault="00572088" w:rsidP="00BE18CA">
            <w:pPr>
              <w:rPr>
                <w:lang w:val="nl"/>
              </w:rPr>
            </w:pPr>
          </w:p>
        </w:tc>
      </w:tr>
      <w:tr w:rsidR="00432B66" w14:paraId="1EFDE793" w14:textId="77777777" w:rsidTr="00572088">
        <w:tc>
          <w:tcPr>
            <w:tcW w:w="2122" w:type="dxa"/>
          </w:tcPr>
          <w:p w14:paraId="25EED115" w14:textId="485CB089" w:rsidR="00432B66" w:rsidRPr="00871FA1" w:rsidRDefault="00432B66" w:rsidP="00432B66">
            <w:pPr>
              <w:rPr>
                <w:lang w:val="nl"/>
              </w:rPr>
            </w:pPr>
          </w:p>
        </w:tc>
        <w:tc>
          <w:tcPr>
            <w:tcW w:w="1842" w:type="dxa"/>
          </w:tcPr>
          <w:p w14:paraId="55D7DFCE" w14:textId="745DAA57" w:rsidR="00432B66" w:rsidRDefault="00432B66" w:rsidP="00BE18CA">
            <w:pPr>
              <w:rPr>
                <w:lang w:val="nl"/>
              </w:rPr>
            </w:pPr>
          </w:p>
        </w:tc>
        <w:tc>
          <w:tcPr>
            <w:tcW w:w="5099" w:type="dxa"/>
          </w:tcPr>
          <w:p w14:paraId="55B1BF1F" w14:textId="4BF0EA69" w:rsidR="00432B66" w:rsidRDefault="00432B66" w:rsidP="00BE18CA">
            <w:pPr>
              <w:rPr>
                <w:lang w:val="nl"/>
              </w:rPr>
            </w:pPr>
          </w:p>
        </w:tc>
      </w:tr>
      <w:tr w:rsidR="00572088" w14:paraId="5E3C74C9" w14:textId="77777777" w:rsidTr="00572088">
        <w:tc>
          <w:tcPr>
            <w:tcW w:w="2122" w:type="dxa"/>
          </w:tcPr>
          <w:p w14:paraId="16387A01" w14:textId="2C984EBA" w:rsidR="00572088" w:rsidRDefault="00572088" w:rsidP="00432B66">
            <w:pPr>
              <w:rPr>
                <w:lang w:val="nl"/>
              </w:rPr>
            </w:pPr>
          </w:p>
        </w:tc>
        <w:tc>
          <w:tcPr>
            <w:tcW w:w="1842" w:type="dxa"/>
          </w:tcPr>
          <w:p w14:paraId="0FAD3E46" w14:textId="777DB511" w:rsidR="00572088" w:rsidRDefault="00572088" w:rsidP="00BE18CA">
            <w:pPr>
              <w:rPr>
                <w:lang w:val="nl"/>
              </w:rPr>
            </w:pPr>
          </w:p>
        </w:tc>
        <w:tc>
          <w:tcPr>
            <w:tcW w:w="5099" w:type="dxa"/>
          </w:tcPr>
          <w:p w14:paraId="043AC8F8" w14:textId="26ED4506" w:rsidR="00572088" w:rsidRDefault="00572088" w:rsidP="00BE18CA">
            <w:pPr>
              <w:rPr>
                <w:lang w:val="nl"/>
              </w:rPr>
            </w:pPr>
          </w:p>
        </w:tc>
      </w:tr>
      <w:tr w:rsidR="00572088" w14:paraId="32004A67" w14:textId="77777777" w:rsidTr="00572088">
        <w:tc>
          <w:tcPr>
            <w:tcW w:w="2122" w:type="dxa"/>
          </w:tcPr>
          <w:p w14:paraId="0A02CA5F" w14:textId="2E319409" w:rsidR="00572088" w:rsidRDefault="00572088" w:rsidP="00432B66">
            <w:pPr>
              <w:rPr>
                <w:lang w:val="nl"/>
              </w:rPr>
            </w:pPr>
          </w:p>
        </w:tc>
        <w:tc>
          <w:tcPr>
            <w:tcW w:w="1842" w:type="dxa"/>
          </w:tcPr>
          <w:p w14:paraId="281A6492" w14:textId="2BDF3CF0" w:rsidR="00572088" w:rsidRDefault="00572088" w:rsidP="00BE18CA">
            <w:pPr>
              <w:rPr>
                <w:lang w:val="nl"/>
              </w:rPr>
            </w:pPr>
          </w:p>
        </w:tc>
        <w:tc>
          <w:tcPr>
            <w:tcW w:w="5099" w:type="dxa"/>
          </w:tcPr>
          <w:p w14:paraId="17910883" w14:textId="6A1111A8" w:rsidR="00572088" w:rsidRDefault="00572088" w:rsidP="00BE18CA">
            <w:pPr>
              <w:rPr>
                <w:lang w:val="nl"/>
              </w:rPr>
            </w:pPr>
          </w:p>
        </w:tc>
      </w:tr>
      <w:tr w:rsidR="00251868" w14:paraId="0CF2DE4E" w14:textId="77777777" w:rsidTr="00572088">
        <w:tc>
          <w:tcPr>
            <w:tcW w:w="2122" w:type="dxa"/>
          </w:tcPr>
          <w:p w14:paraId="38329A65" w14:textId="34D22C68" w:rsidR="00251868" w:rsidRDefault="00251868" w:rsidP="00432B66">
            <w:pPr>
              <w:rPr>
                <w:lang w:val="nl"/>
              </w:rPr>
            </w:pPr>
          </w:p>
        </w:tc>
        <w:tc>
          <w:tcPr>
            <w:tcW w:w="1842" w:type="dxa"/>
          </w:tcPr>
          <w:p w14:paraId="0859DAE7" w14:textId="55EE5F7D" w:rsidR="00251868" w:rsidRDefault="00251868" w:rsidP="00BE18CA">
            <w:pPr>
              <w:rPr>
                <w:lang w:val="nl"/>
              </w:rPr>
            </w:pPr>
          </w:p>
        </w:tc>
        <w:tc>
          <w:tcPr>
            <w:tcW w:w="5099" w:type="dxa"/>
          </w:tcPr>
          <w:p w14:paraId="7A2F8AF5" w14:textId="3F08F6BC" w:rsidR="00251868" w:rsidRDefault="00251868" w:rsidP="00BE18CA">
            <w:pPr>
              <w:rPr>
                <w:lang w:val="nl"/>
              </w:rPr>
            </w:pPr>
          </w:p>
        </w:tc>
      </w:tr>
      <w:tr w:rsidR="00251868" w14:paraId="757E5AE8" w14:textId="77777777" w:rsidTr="00572088">
        <w:tc>
          <w:tcPr>
            <w:tcW w:w="2122" w:type="dxa"/>
          </w:tcPr>
          <w:p w14:paraId="4C0D0B84" w14:textId="7529FB8B" w:rsidR="00251868" w:rsidRDefault="00251868" w:rsidP="00432B66">
            <w:pPr>
              <w:rPr>
                <w:lang w:val="nl"/>
              </w:rPr>
            </w:pPr>
          </w:p>
        </w:tc>
        <w:tc>
          <w:tcPr>
            <w:tcW w:w="1842" w:type="dxa"/>
          </w:tcPr>
          <w:p w14:paraId="2B7FB2DA" w14:textId="226E1BB7" w:rsidR="00251868" w:rsidRDefault="00251868" w:rsidP="00BE18CA">
            <w:pPr>
              <w:rPr>
                <w:lang w:val="nl"/>
              </w:rPr>
            </w:pPr>
          </w:p>
        </w:tc>
        <w:tc>
          <w:tcPr>
            <w:tcW w:w="5099" w:type="dxa"/>
          </w:tcPr>
          <w:p w14:paraId="5CFD1E40" w14:textId="7DFE5E21" w:rsidR="00251868" w:rsidRDefault="00251868" w:rsidP="00BE18CA">
            <w:pPr>
              <w:rPr>
                <w:lang w:val="nl"/>
              </w:rPr>
            </w:pPr>
          </w:p>
        </w:tc>
      </w:tr>
    </w:tbl>
    <w:p w14:paraId="3B6AE28B" w14:textId="6BA99F22" w:rsidR="00602063" w:rsidRDefault="00602063" w:rsidP="00FA087D">
      <w:pPr>
        <w:spacing w:line="240" w:lineRule="auto"/>
        <w:rPr>
          <w:rFonts w:cs="Calibri"/>
          <w:iCs/>
          <w:lang w:val="nl"/>
        </w:rPr>
      </w:pPr>
    </w:p>
    <w:p w14:paraId="636C5702" w14:textId="6AA35CD9" w:rsidR="00664228" w:rsidRDefault="00A62BB9" w:rsidP="00F504AC">
      <w:pPr>
        <w:pStyle w:val="Kop1"/>
      </w:pPr>
      <w:bookmarkStart w:id="25" w:name="_Toc75511856"/>
      <w:bookmarkEnd w:id="23"/>
      <w:r>
        <w:t>Organisatie en planning</w:t>
      </w:r>
      <w:bookmarkEnd w:id="25"/>
    </w:p>
    <w:p w14:paraId="5B47C411" w14:textId="03BCE671" w:rsidR="00DA2209" w:rsidRDefault="00A62BB9" w:rsidP="00A62BB9">
      <w:pPr>
        <w:jc w:val="both"/>
        <w:rPr>
          <w:rFonts w:cs="Calibri"/>
        </w:rPr>
      </w:pPr>
      <w:r>
        <w:rPr>
          <w:rFonts w:cs="Calibri"/>
        </w:rPr>
        <w:t>Gedurende d</w:t>
      </w:r>
      <w:r w:rsidR="006E5781">
        <w:rPr>
          <w:rFonts w:cs="Calibri"/>
        </w:rPr>
        <w:t>e</w:t>
      </w:r>
      <w:r>
        <w:rPr>
          <w:rFonts w:cs="Calibri"/>
        </w:rPr>
        <w:t xml:space="preserve"> fase </w:t>
      </w:r>
      <w:r w:rsidR="007E5D5E">
        <w:rPr>
          <w:rFonts w:cs="Calibri"/>
        </w:rPr>
        <w:t>van</w:t>
      </w:r>
      <w:r>
        <w:rPr>
          <w:rFonts w:cs="Calibri"/>
        </w:rPr>
        <w:t xml:space="preserve"> de </w:t>
      </w:r>
      <w:r w:rsidR="007E5D5E">
        <w:rPr>
          <w:rFonts w:cs="Calibri"/>
        </w:rPr>
        <w:t>impactanalyse</w:t>
      </w:r>
      <w:r>
        <w:rPr>
          <w:rFonts w:cs="Calibri"/>
        </w:rPr>
        <w:t xml:space="preserve"> en het</w:t>
      </w:r>
      <w:r w:rsidR="007E5D5E">
        <w:rPr>
          <w:rFonts w:cs="Calibri"/>
        </w:rPr>
        <w:t xml:space="preserve"> opstellen van het</w:t>
      </w:r>
      <w:r>
        <w:rPr>
          <w:rFonts w:cs="Calibri"/>
        </w:rPr>
        <w:t xml:space="preserve"> uitvoeringsplan wordt “de voortgang van de </w:t>
      </w:r>
      <w:proofErr w:type="spellStart"/>
      <w:r>
        <w:rPr>
          <w:rFonts w:cs="Calibri"/>
        </w:rPr>
        <w:t>Woo</w:t>
      </w:r>
      <w:proofErr w:type="spellEnd"/>
      <w:r>
        <w:rPr>
          <w:rFonts w:cs="Calibri"/>
        </w:rPr>
        <w:t xml:space="preserve">” periodiek besproken in de stuurgroep Digitaal Samenwerken. </w:t>
      </w:r>
      <w:r w:rsidR="00DA2209">
        <w:rPr>
          <w:rFonts w:cs="Calibri"/>
        </w:rPr>
        <w:t xml:space="preserve">Er zal een </w:t>
      </w:r>
      <w:r w:rsidRPr="00A62BB9">
        <w:rPr>
          <w:rFonts w:cs="Calibri"/>
          <w:u w:val="single"/>
        </w:rPr>
        <w:t>tijdelijke projectorganisatie</w:t>
      </w:r>
      <w:r>
        <w:rPr>
          <w:rFonts w:cs="Calibri"/>
        </w:rPr>
        <w:t xml:space="preserve"> word</w:t>
      </w:r>
      <w:r w:rsidR="00DA2209">
        <w:rPr>
          <w:rFonts w:cs="Calibri"/>
        </w:rPr>
        <w:t xml:space="preserve">en gevormd voor de uitvoering van dit project. Hieraan zullen de volgende rollen/mensen deelnemen: </w:t>
      </w:r>
    </w:p>
    <w:p w14:paraId="1DDBC5D9" w14:textId="77777777" w:rsidR="00DA2209" w:rsidRDefault="00DA2209" w:rsidP="00A62BB9">
      <w:pPr>
        <w:jc w:val="both"/>
        <w:rPr>
          <w:rFonts w:cs="Calibri"/>
        </w:rPr>
      </w:pPr>
    </w:p>
    <w:p w14:paraId="7E08681B" w14:textId="45C232C7" w:rsidR="00797CE1" w:rsidRDefault="00A62BB9" w:rsidP="00797CE1">
      <w:pPr>
        <w:pStyle w:val="Lijstalinea"/>
        <w:numPr>
          <w:ilvl w:val="0"/>
          <w:numId w:val="39"/>
        </w:numPr>
        <w:jc w:val="both"/>
        <w:rPr>
          <w:rFonts w:cs="Calibri"/>
        </w:rPr>
      </w:pPr>
      <w:r w:rsidRPr="00797CE1">
        <w:rPr>
          <w:rFonts w:cs="Calibri"/>
        </w:rPr>
        <w:t xml:space="preserve">Opdrachtgever: </w:t>
      </w:r>
      <w:r w:rsidR="00E33192">
        <w:rPr>
          <w:rFonts w:cs="Calibri"/>
        </w:rPr>
        <w:t>CIO</w:t>
      </w:r>
    </w:p>
    <w:p w14:paraId="1CFA0E3F" w14:textId="7EB7846E" w:rsidR="00797CE1" w:rsidRDefault="00A62BB9" w:rsidP="00797CE1">
      <w:pPr>
        <w:pStyle w:val="Lijstalinea"/>
        <w:numPr>
          <w:ilvl w:val="0"/>
          <w:numId w:val="39"/>
        </w:numPr>
        <w:jc w:val="both"/>
        <w:rPr>
          <w:rFonts w:cs="Calibri"/>
        </w:rPr>
      </w:pPr>
      <w:r w:rsidRPr="00797CE1">
        <w:rPr>
          <w:rFonts w:cs="Calibri"/>
        </w:rPr>
        <w:t xml:space="preserve">Projectleider: </w:t>
      </w:r>
      <w:r w:rsidR="00E33192">
        <w:rPr>
          <w:rFonts w:cs="Calibri"/>
        </w:rPr>
        <w:t>Nader te</w:t>
      </w:r>
      <w:r w:rsidR="00740B91">
        <w:rPr>
          <w:rFonts w:cs="Calibri"/>
        </w:rPr>
        <w:t xml:space="preserve"> </w:t>
      </w:r>
      <w:r w:rsidR="00E33192">
        <w:rPr>
          <w:rFonts w:cs="Calibri"/>
        </w:rPr>
        <w:t>bepalen</w:t>
      </w:r>
    </w:p>
    <w:p w14:paraId="3F37596D" w14:textId="18BCC5B9" w:rsidR="00A62BB9" w:rsidRPr="00797CE1" w:rsidRDefault="00A62BB9" w:rsidP="00797CE1">
      <w:pPr>
        <w:pStyle w:val="Lijstalinea"/>
        <w:numPr>
          <w:ilvl w:val="0"/>
          <w:numId w:val="39"/>
        </w:numPr>
        <w:jc w:val="both"/>
        <w:rPr>
          <w:rFonts w:cs="Calibri"/>
        </w:rPr>
      </w:pPr>
      <w:r w:rsidRPr="00797CE1">
        <w:rPr>
          <w:rFonts w:cs="Calibri"/>
        </w:rPr>
        <w:t>Vertegenwoordigers:</w:t>
      </w:r>
    </w:p>
    <w:p w14:paraId="33C99409" w14:textId="64E4F22A" w:rsidR="00A62BB9" w:rsidRDefault="00E33192" w:rsidP="00E40D4D">
      <w:pPr>
        <w:pStyle w:val="Lijstalinea"/>
        <w:numPr>
          <w:ilvl w:val="1"/>
          <w:numId w:val="45"/>
        </w:numPr>
        <w:jc w:val="both"/>
        <w:rPr>
          <w:rFonts w:cs="Calibri"/>
        </w:rPr>
      </w:pPr>
      <w:r>
        <w:rPr>
          <w:rFonts w:cs="Calibri"/>
        </w:rPr>
        <w:t>Informatievoorziening</w:t>
      </w:r>
      <w:r w:rsidR="00A62BB9" w:rsidRPr="00A62BB9">
        <w:rPr>
          <w:rFonts w:cs="Calibri"/>
        </w:rPr>
        <w:t xml:space="preserve"> </w:t>
      </w:r>
      <w:r>
        <w:rPr>
          <w:rFonts w:cs="Calibri"/>
        </w:rPr>
        <w:t>(informatiebeheer)</w:t>
      </w:r>
      <w:r w:rsidR="00A62BB9" w:rsidRPr="00A62BB9">
        <w:rPr>
          <w:rFonts w:cs="Calibri"/>
        </w:rPr>
        <w:t xml:space="preserve">: </w:t>
      </w:r>
    </w:p>
    <w:p w14:paraId="62571F9F" w14:textId="29C24775" w:rsidR="00A62BB9" w:rsidRDefault="00E33192" w:rsidP="00E40D4D">
      <w:pPr>
        <w:pStyle w:val="Lijstalinea"/>
        <w:numPr>
          <w:ilvl w:val="1"/>
          <w:numId w:val="45"/>
        </w:numPr>
        <w:jc w:val="both"/>
        <w:rPr>
          <w:rFonts w:cs="Calibri"/>
        </w:rPr>
      </w:pPr>
      <w:r>
        <w:rPr>
          <w:rFonts w:cs="Calibri"/>
        </w:rPr>
        <w:t>Informatievoorziening (i</w:t>
      </w:r>
      <w:r w:rsidR="00A62BB9" w:rsidRPr="00A62BB9">
        <w:rPr>
          <w:rFonts w:cs="Calibri"/>
        </w:rPr>
        <w:t>nformatiemanage</w:t>
      </w:r>
      <w:r>
        <w:rPr>
          <w:rFonts w:cs="Calibri"/>
        </w:rPr>
        <w:t>ment</w:t>
      </w:r>
      <w:r w:rsidR="00A62BB9" w:rsidRPr="00A62BB9">
        <w:rPr>
          <w:rFonts w:cs="Calibri"/>
        </w:rPr>
        <w:t xml:space="preserve"> </w:t>
      </w:r>
      <w:proofErr w:type="spellStart"/>
      <w:r w:rsidR="00A62BB9" w:rsidRPr="00A62BB9">
        <w:rPr>
          <w:rFonts w:cs="Calibri"/>
        </w:rPr>
        <w:t>organisatiebrede</w:t>
      </w:r>
      <w:proofErr w:type="spellEnd"/>
      <w:r w:rsidR="00A62BB9" w:rsidRPr="00A62BB9">
        <w:rPr>
          <w:rFonts w:cs="Calibri"/>
        </w:rPr>
        <w:t xml:space="preserve"> ontwikkelingen</w:t>
      </w:r>
      <w:r w:rsidR="00A107E2">
        <w:rPr>
          <w:rFonts w:cs="Calibri"/>
        </w:rPr>
        <w:t>):</w:t>
      </w:r>
    </w:p>
    <w:p w14:paraId="692F32C6" w14:textId="1D3C22A1" w:rsidR="00FA175A" w:rsidRDefault="00FA175A" w:rsidP="00E40D4D">
      <w:pPr>
        <w:pStyle w:val="Lijstalinea"/>
        <w:numPr>
          <w:ilvl w:val="1"/>
          <w:numId w:val="45"/>
        </w:numPr>
        <w:jc w:val="both"/>
        <w:rPr>
          <w:rFonts w:cs="Calibri"/>
        </w:rPr>
      </w:pPr>
      <w:r>
        <w:rPr>
          <w:rFonts w:cs="Calibri"/>
        </w:rPr>
        <w:t>Vertegenwoordiging IV en IT architectuur</w:t>
      </w:r>
      <w:r w:rsidR="00282912">
        <w:rPr>
          <w:rFonts w:cs="Calibri"/>
        </w:rPr>
        <w:t xml:space="preserve">: </w:t>
      </w:r>
    </w:p>
    <w:p w14:paraId="02D4A494" w14:textId="27094D23" w:rsidR="00A62BB9" w:rsidRDefault="00A62BB9" w:rsidP="00E40D4D">
      <w:pPr>
        <w:pStyle w:val="Lijstalinea"/>
        <w:numPr>
          <w:ilvl w:val="1"/>
          <w:numId w:val="45"/>
        </w:numPr>
        <w:jc w:val="both"/>
        <w:rPr>
          <w:rFonts w:cs="Calibri"/>
        </w:rPr>
      </w:pPr>
      <w:r w:rsidRPr="00A62BB9">
        <w:rPr>
          <w:rFonts w:cs="Calibri"/>
        </w:rPr>
        <w:t>Vertegenwoordiging JDA</w:t>
      </w:r>
      <w:r w:rsidR="00282912">
        <w:rPr>
          <w:rFonts w:cs="Calibri"/>
        </w:rPr>
        <w:t xml:space="preserve">: </w:t>
      </w:r>
    </w:p>
    <w:p w14:paraId="50CD5840" w14:textId="77777777" w:rsidR="00A62BB9" w:rsidRDefault="00A62BB9" w:rsidP="00E40D4D">
      <w:pPr>
        <w:pStyle w:val="Lijstalinea"/>
        <w:numPr>
          <w:ilvl w:val="1"/>
          <w:numId w:val="45"/>
        </w:numPr>
        <w:jc w:val="both"/>
        <w:rPr>
          <w:rFonts w:cs="Calibri"/>
        </w:rPr>
      </w:pPr>
      <w:r w:rsidRPr="00A62BB9">
        <w:rPr>
          <w:rFonts w:cs="Calibri"/>
        </w:rPr>
        <w:t>Vertegenwoordiging Communicatie</w:t>
      </w:r>
    </w:p>
    <w:p w14:paraId="09E38DBF" w14:textId="6E4525CD" w:rsidR="00A62BB9" w:rsidRDefault="00A62BB9" w:rsidP="00E40D4D">
      <w:pPr>
        <w:pStyle w:val="Lijstalinea"/>
        <w:numPr>
          <w:ilvl w:val="1"/>
          <w:numId w:val="45"/>
        </w:numPr>
        <w:jc w:val="both"/>
        <w:rPr>
          <w:rFonts w:cs="Calibri"/>
        </w:rPr>
      </w:pPr>
      <w:r w:rsidRPr="00A62BB9">
        <w:rPr>
          <w:rFonts w:cs="Calibri"/>
        </w:rPr>
        <w:t xml:space="preserve">Vertegenwoordiging O&amp;T voor de ondersteuning bij de </w:t>
      </w:r>
      <w:r w:rsidR="007E5D5E">
        <w:rPr>
          <w:rFonts w:cs="Calibri"/>
        </w:rPr>
        <w:t>verandering van de werkwijze</w:t>
      </w:r>
      <w:r w:rsidRPr="00A62BB9">
        <w:rPr>
          <w:rFonts w:cs="Calibri"/>
        </w:rPr>
        <w:t xml:space="preserve"> </w:t>
      </w:r>
    </w:p>
    <w:p w14:paraId="2982B26E" w14:textId="2AE0F89B" w:rsidR="00A62BB9" w:rsidRDefault="00A62BB9" w:rsidP="00E40D4D">
      <w:pPr>
        <w:pStyle w:val="Lijstalinea"/>
        <w:numPr>
          <w:ilvl w:val="1"/>
          <w:numId w:val="45"/>
        </w:numPr>
        <w:jc w:val="both"/>
        <w:rPr>
          <w:rFonts w:cs="Calibri"/>
        </w:rPr>
      </w:pPr>
      <w:r w:rsidRPr="00A62BB9">
        <w:rPr>
          <w:rFonts w:cs="Calibri"/>
        </w:rPr>
        <w:t xml:space="preserve">Vertegenwoordiging gegevensbescherming: </w:t>
      </w:r>
    </w:p>
    <w:p w14:paraId="5B0F9F44" w14:textId="13AE1154" w:rsidR="00A62BB9" w:rsidRDefault="00A62BB9" w:rsidP="00E40D4D">
      <w:pPr>
        <w:pStyle w:val="Lijstalinea"/>
        <w:numPr>
          <w:ilvl w:val="1"/>
          <w:numId w:val="45"/>
        </w:numPr>
        <w:jc w:val="both"/>
        <w:rPr>
          <w:rFonts w:cs="Calibri"/>
        </w:rPr>
      </w:pPr>
      <w:r w:rsidRPr="00A62BB9">
        <w:rPr>
          <w:rFonts w:cs="Calibri"/>
        </w:rPr>
        <w:t xml:space="preserve">Vertegenwoordiging gemeente archief: </w:t>
      </w:r>
    </w:p>
    <w:p w14:paraId="6DDC3A8A" w14:textId="17EBF20E" w:rsidR="00E33192" w:rsidRDefault="00E33192" w:rsidP="00E40D4D">
      <w:pPr>
        <w:pStyle w:val="Lijstalinea"/>
        <w:numPr>
          <w:ilvl w:val="1"/>
          <w:numId w:val="45"/>
        </w:numPr>
        <w:jc w:val="both"/>
        <w:rPr>
          <w:rFonts w:cs="Calibri"/>
        </w:rPr>
      </w:pPr>
      <w:r>
        <w:rPr>
          <w:rFonts w:cs="Calibri"/>
        </w:rPr>
        <w:t>Strateeg</w:t>
      </w:r>
    </w:p>
    <w:p w14:paraId="299330DD" w14:textId="04410696" w:rsidR="00A62BB9" w:rsidRPr="00A62BB9" w:rsidRDefault="00A62BB9" w:rsidP="00E40D4D">
      <w:pPr>
        <w:pStyle w:val="Lijstalinea"/>
        <w:numPr>
          <w:ilvl w:val="1"/>
          <w:numId w:val="45"/>
        </w:numPr>
        <w:jc w:val="both"/>
        <w:rPr>
          <w:rFonts w:cs="Calibri"/>
        </w:rPr>
      </w:pPr>
      <w:r w:rsidRPr="00A62BB9">
        <w:rPr>
          <w:rFonts w:cs="Calibri"/>
        </w:rPr>
        <w:t xml:space="preserve">Vertegenwoordiging </w:t>
      </w:r>
      <w:proofErr w:type="spellStart"/>
      <w:r w:rsidRPr="00A62BB9">
        <w:rPr>
          <w:rFonts w:cs="Calibri"/>
        </w:rPr>
        <w:t>vakafdelingen</w:t>
      </w:r>
      <w:proofErr w:type="spellEnd"/>
      <w:r w:rsidRPr="00A62BB9">
        <w:rPr>
          <w:rFonts w:cs="Calibri"/>
        </w:rPr>
        <w:t>:</w:t>
      </w:r>
      <w:r w:rsidR="00321FE3">
        <w:rPr>
          <w:rFonts w:cs="Calibri"/>
        </w:rPr>
        <w:t xml:space="preserve"> Per informatiecategorie een aanspreekpunt</w:t>
      </w:r>
      <w:r w:rsidRPr="00A62BB9">
        <w:rPr>
          <w:rFonts w:cs="Calibri"/>
        </w:rPr>
        <w:t xml:space="preserve"> nader te bepalen</w:t>
      </w:r>
    </w:p>
    <w:p w14:paraId="0EC6667B" w14:textId="77777777" w:rsidR="00A62BB9" w:rsidRDefault="00A62BB9" w:rsidP="00A62BB9">
      <w:pPr>
        <w:ind w:left="360"/>
        <w:jc w:val="both"/>
        <w:rPr>
          <w:rFonts w:cs="Calibri"/>
        </w:rPr>
      </w:pPr>
    </w:p>
    <w:p w14:paraId="6C562824" w14:textId="6160606D" w:rsidR="00A62BB9" w:rsidRPr="00791A6C" w:rsidRDefault="00A62BB9" w:rsidP="00A62BB9">
      <w:pPr>
        <w:jc w:val="both"/>
        <w:rPr>
          <w:rFonts w:cs="Calibri"/>
        </w:rPr>
      </w:pPr>
      <w:r w:rsidRPr="00791A6C">
        <w:rPr>
          <w:rFonts w:cs="Calibri"/>
        </w:rPr>
        <w:t xml:space="preserve">Voor de implementatie van de </w:t>
      </w:r>
      <w:proofErr w:type="spellStart"/>
      <w:r w:rsidRPr="00791A6C">
        <w:rPr>
          <w:rFonts w:cs="Calibri"/>
        </w:rPr>
        <w:t>Woo</w:t>
      </w:r>
      <w:proofErr w:type="spellEnd"/>
      <w:r w:rsidRPr="00791A6C">
        <w:rPr>
          <w:rFonts w:cs="Calibri"/>
        </w:rPr>
        <w:t xml:space="preserve"> </w:t>
      </w:r>
      <w:r>
        <w:rPr>
          <w:rFonts w:cs="Calibri"/>
        </w:rPr>
        <w:t xml:space="preserve">(vanaf januari 2022) </w:t>
      </w:r>
      <w:r w:rsidRPr="00791A6C">
        <w:rPr>
          <w:rFonts w:cs="Calibri"/>
        </w:rPr>
        <w:t>is een</w:t>
      </w:r>
      <w:r>
        <w:rPr>
          <w:rFonts w:cs="Calibri"/>
        </w:rPr>
        <w:t xml:space="preserve"> eigen </w:t>
      </w:r>
      <w:r w:rsidRPr="00791A6C">
        <w:rPr>
          <w:rFonts w:cs="Calibri"/>
        </w:rPr>
        <w:t>projectgroep nodig</w:t>
      </w:r>
      <w:r>
        <w:rPr>
          <w:rFonts w:cs="Calibri"/>
        </w:rPr>
        <w:t>.</w:t>
      </w:r>
      <w:r w:rsidRPr="00791A6C">
        <w:rPr>
          <w:rFonts w:cs="Calibri"/>
        </w:rPr>
        <w:t xml:space="preserve"> </w:t>
      </w:r>
      <w:r>
        <w:rPr>
          <w:rFonts w:cs="Calibri"/>
        </w:rPr>
        <w:t xml:space="preserve">Het inzicht in </w:t>
      </w:r>
      <w:r w:rsidRPr="00791A6C">
        <w:rPr>
          <w:rFonts w:cs="Calibri"/>
        </w:rPr>
        <w:t>de benodigde projectstructuren en inrichting ma</w:t>
      </w:r>
      <w:r>
        <w:rPr>
          <w:rFonts w:cs="Calibri"/>
        </w:rPr>
        <w:t>akt</w:t>
      </w:r>
      <w:r w:rsidRPr="00791A6C">
        <w:rPr>
          <w:rFonts w:cs="Calibri"/>
        </w:rPr>
        <w:t xml:space="preserve"> onderdeel uit van het </w:t>
      </w:r>
      <w:r w:rsidR="00DA2209">
        <w:rPr>
          <w:rFonts w:cs="Calibri"/>
        </w:rPr>
        <w:t xml:space="preserve">implementatieplan en zal </w:t>
      </w:r>
      <w:r w:rsidR="00B13A5C">
        <w:rPr>
          <w:rFonts w:cs="Calibri"/>
        </w:rPr>
        <w:t xml:space="preserve">opnieuw worden vastgesteld. </w:t>
      </w:r>
    </w:p>
    <w:p w14:paraId="701A7546" w14:textId="1DE338DE" w:rsidR="00A62BB9" w:rsidRDefault="00A62BB9" w:rsidP="00DA6290"/>
    <w:p w14:paraId="6C2D025F" w14:textId="1E7DDA2D" w:rsidR="007367BF" w:rsidRPr="00B64E0D" w:rsidRDefault="007367BF" w:rsidP="00F504AC">
      <w:pPr>
        <w:pStyle w:val="Kop1"/>
      </w:pPr>
      <w:bookmarkStart w:id="26" w:name="_Toc75511857"/>
      <w:bookmarkStart w:id="27" w:name="_Toc11745032"/>
      <w:r>
        <w:t xml:space="preserve">Benodigde </w:t>
      </w:r>
      <w:r w:rsidR="00F504AC">
        <w:t>personele inzet</w:t>
      </w:r>
      <w:bookmarkEnd w:id="26"/>
      <w:r>
        <w:t xml:space="preserve"> </w:t>
      </w:r>
      <w:bookmarkEnd w:id="27"/>
    </w:p>
    <w:p w14:paraId="6095A8C1" w14:textId="4FEF0679" w:rsidR="002F0308" w:rsidRDefault="002F0308" w:rsidP="002F0308">
      <w:pPr>
        <w:jc w:val="both"/>
        <w:rPr>
          <w:rFonts w:cs="Calibri"/>
        </w:rPr>
      </w:pPr>
      <w:r>
        <w:rPr>
          <w:rFonts w:cs="Calibri"/>
        </w:rPr>
        <w:t>Op basis van de eerste verkennend</w:t>
      </w:r>
      <w:r w:rsidR="004C39BB">
        <w:rPr>
          <w:rFonts w:cs="Calibri"/>
        </w:rPr>
        <w:t xml:space="preserve">e gesprekken is </w:t>
      </w:r>
      <w:r>
        <w:rPr>
          <w:rFonts w:cs="Calibri"/>
        </w:rPr>
        <w:t xml:space="preserve">gekomen tot de volgende grove </w:t>
      </w:r>
      <w:r w:rsidRPr="001804FB">
        <w:rPr>
          <w:rFonts w:cs="Calibri"/>
        </w:rPr>
        <w:t xml:space="preserve">inschatting </w:t>
      </w:r>
      <w:r>
        <w:rPr>
          <w:rFonts w:cs="Calibri"/>
        </w:rPr>
        <w:t xml:space="preserve">met betrekking tot </w:t>
      </w:r>
      <w:r w:rsidRPr="001804FB">
        <w:rPr>
          <w:rFonts w:cs="Calibri"/>
        </w:rPr>
        <w:t>de benodigde uren</w:t>
      </w:r>
      <w:r>
        <w:rPr>
          <w:rFonts w:cs="Calibri"/>
        </w:rPr>
        <w:t xml:space="preserve"> voor het realiseren van </w:t>
      </w:r>
      <w:r w:rsidR="00DA6290">
        <w:rPr>
          <w:rFonts w:cs="Calibri"/>
        </w:rPr>
        <w:t xml:space="preserve">de impactanalyse en het </w:t>
      </w:r>
      <w:r w:rsidR="00C92374">
        <w:rPr>
          <w:rFonts w:cs="Calibri"/>
        </w:rPr>
        <w:t xml:space="preserve">opstellen van het </w:t>
      </w:r>
      <w:r w:rsidR="00DA6290">
        <w:rPr>
          <w:rFonts w:cs="Calibri"/>
        </w:rPr>
        <w:t>uitvoeringsplan voor de implementatie.</w:t>
      </w:r>
    </w:p>
    <w:p w14:paraId="1FD83E1B" w14:textId="2AB9EE46" w:rsidR="00E837CD" w:rsidRPr="001804FB" w:rsidRDefault="00E837CD" w:rsidP="002F0308">
      <w:pPr>
        <w:jc w:val="both"/>
        <w:rPr>
          <w:rFonts w:cs="Calibri"/>
        </w:rPr>
      </w:pPr>
      <w:r>
        <w:rPr>
          <w:rFonts w:cs="Calibri"/>
        </w:rPr>
        <w:t xml:space="preserve">Onderstaande is een indicatie van hoeveelheid capaciteit die nodig is, concretisering hiervan zal nodig zijn in een gedetailleerd plan van aanpak dat opgeleverd zal worden door de projectleider die we hiervoor gaan inhuren. </w:t>
      </w:r>
    </w:p>
    <w:p w14:paraId="310545F7" w14:textId="63FA861F" w:rsidR="009A3927" w:rsidRDefault="009A3927" w:rsidP="002F0308">
      <w:pPr>
        <w:spacing w:line="240" w:lineRule="auto"/>
        <w:rPr>
          <w:rFonts w:cs="Calibri"/>
        </w:rPr>
      </w:pPr>
    </w:p>
    <w:p w14:paraId="1CF850EB" w14:textId="28C714FE" w:rsidR="00FA175A" w:rsidRDefault="00FA175A" w:rsidP="002F0308">
      <w:pPr>
        <w:spacing w:line="240" w:lineRule="auto"/>
        <w:rPr>
          <w:rFonts w:cs="Calibri"/>
        </w:rPr>
      </w:pPr>
    </w:p>
    <w:tbl>
      <w:tblPr>
        <w:tblStyle w:val="Tabelraster"/>
        <w:tblW w:w="8605" w:type="dxa"/>
        <w:tblLook w:val="04A0" w:firstRow="1" w:lastRow="0" w:firstColumn="1" w:lastColumn="0" w:noHBand="0" w:noVBand="1"/>
      </w:tblPr>
      <w:tblGrid>
        <w:gridCol w:w="2795"/>
        <w:gridCol w:w="2040"/>
        <w:gridCol w:w="1872"/>
        <w:gridCol w:w="1898"/>
      </w:tblGrid>
      <w:tr w:rsidR="00C55E29" w:rsidRPr="00B839C4" w14:paraId="1EA1870B" w14:textId="77777777" w:rsidTr="00321FE3">
        <w:trPr>
          <w:trHeight w:val="300"/>
        </w:trPr>
        <w:tc>
          <w:tcPr>
            <w:tcW w:w="2795" w:type="dxa"/>
            <w:shd w:val="clear" w:color="auto" w:fill="F4B083" w:themeFill="accent2" w:themeFillTint="99"/>
            <w:noWrap/>
            <w:hideMark/>
          </w:tcPr>
          <w:p w14:paraId="302B0D9E" w14:textId="5244BF80" w:rsidR="00C55E29" w:rsidRPr="00B839C4" w:rsidRDefault="00C55E29" w:rsidP="004E607F">
            <w:pPr>
              <w:jc w:val="both"/>
            </w:pPr>
            <w:r>
              <w:t>Organisatieonderdeel</w:t>
            </w:r>
          </w:p>
        </w:tc>
        <w:tc>
          <w:tcPr>
            <w:tcW w:w="2040" w:type="dxa"/>
            <w:shd w:val="clear" w:color="auto" w:fill="F4B083" w:themeFill="accent2" w:themeFillTint="99"/>
          </w:tcPr>
          <w:p w14:paraId="1A6A18C1" w14:textId="57F06596" w:rsidR="00C55E29" w:rsidRPr="00B839C4" w:rsidRDefault="00C55E29" w:rsidP="004E607F">
            <w:pPr>
              <w:jc w:val="both"/>
            </w:pPr>
            <w:r>
              <w:t>Functie/rol</w:t>
            </w:r>
          </w:p>
        </w:tc>
        <w:tc>
          <w:tcPr>
            <w:tcW w:w="1872" w:type="dxa"/>
            <w:shd w:val="clear" w:color="auto" w:fill="F4B083" w:themeFill="accent2" w:themeFillTint="99"/>
          </w:tcPr>
          <w:p w14:paraId="28B672A4" w14:textId="4B7A7F16" w:rsidR="00C55E29" w:rsidRPr="00B839C4" w:rsidRDefault="00C55E29" w:rsidP="004E607F">
            <w:pPr>
              <w:jc w:val="both"/>
            </w:pPr>
            <w:r>
              <w:t>Specialisatie/expertise</w:t>
            </w:r>
          </w:p>
        </w:tc>
        <w:tc>
          <w:tcPr>
            <w:tcW w:w="1898" w:type="dxa"/>
            <w:shd w:val="clear" w:color="auto" w:fill="F4B083" w:themeFill="accent2" w:themeFillTint="99"/>
            <w:noWrap/>
            <w:hideMark/>
          </w:tcPr>
          <w:p w14:paraId="7EB635D2" w14:textId="420E5275" w:rsidR="00C55E29" w:rsidRPr="00B839C4" w:rsidRDefault="00C55E29" w:rsidP="004E607F">
            <w:pPr>
              <w:jc w:val="both"/>
            </w:pPr>
            <w:r>
              <w:t>Uren</w:t>
            </w:r>
          </w:p>
        </w:tc>
      </w:tr>
      <w:tr w:rsidR="00C55E29" w:rsidRPr="00B839C4" w14:paraId="4DDE601A" w14:textId="77777777" w:rsidTr="00321FE3">
        <w:trPr>
          <w:trHeight w:val="288"/>
        </w:trPr>
        <w:tc>
          <w:tcPr>
            <w:tcW w:w="2795" w:type="dxa"/>
            <w:noWrap/>
          </w:tcPr>
          <w:p w14:paraId="35C6787B" w14:textId="17C435A3" w:rsidR="00C55E29" w:rsidRPr="00B839C4" w:rsidRDefault="00C55E29" w:rsidP="00C55E29">
            <w:pPr>
              <w:jc w:val="both"/>
            </w:pPr>
            <w:r>
              <w:t>PP/extern</w:t>
            </w:r>
          </w:p>
        </w:tc>
        <w:tc>
          <w:tcPr>
            <w:tcW w:w="2040" w:type="dxa"/>
          </w:tcPr>
          <w:p w14:paraId="2B52B393" w14:textId="75450368" w:rsidR="00C55E29" w:rsidRPr="00B839C4" w:rsidRDefault="00C55E29" w:rsidP="00C55E29">
            <w:pPr>
              <w:jc w:val="both"/>
            </w:pPr>
            <w:r w:rsidRPr="00B839C4">
              <w:t xml:space="preserve">Projectleider </w:t>
            </w:r>
          </w:p>
        </w:tc>
        <w:tc>
          <w:tcPr>
            <w:tcW w:w="1872" w:type="dxa"/>
          </w:tcPr>
          <w:p w14:paraId="6AD7243A" w14:textId="666B1B49" w:rsidR="00C55E29" w:rsidRPr="00B839C4" w:rsidRDefault="00C55E29" w:rsidP="00C55E29">
            <w:pPr>
              <w:jc w:val="both"/>
            </w:pPr>
            <w:r>
              <w:t>Aansturing</w:t>
            </w:r>
          </w:p>
        </w:tc>
        <w:tc>
          <w:tcPr>
            <w:tcW w:w="1898" w:type="dxa"/>
            <w:noWrap/>
          </w:tcPr>
          <w:p w14:paraId="1A08C51A" w14:textId="2D951177" w:rsidR="00C55E29" w:rsidRPr="00B839C4" w:rsidRDefault="00321FE3" w:rsidP="00C55E29">
            <w:pPr>
              <w:jc w:val="both"/>
            </w:pPr>
            <w:r>
              <w:t>24 uur per</w:t>
            </w:r>
            <w:r w:rsidR="00E837CD">
              <w:t xml:space="preserve"> week</w:t>
            </w:r>
          </w:p>
        </w:tc>
      </w:tr>
      <w:tr w:rsidR="00C55E29" w:rsidRPr="00B839C4" w14:paraId="63111CCC" w14:textId="77777777" w:rsidTr="00321FE3">
        <w:trPr>
          <w:trHeight w:val="288"/>
        </w:trPr>
        <w:tc>
          <w:tcPr>
            <w:tcW w:w="2795" w:type="dxa"/>
            <w:noWrap/>
          </w:tcPr>
          <w:p w14:paraId="6719A401" w14:textId="2D6849B0" w:rsidR="00C55E29" w:rsidRPr="00B839C4" w:rsidRDefault="00C55E29" w:rsidP="00C55E29">
            <w:pPr>
              <w:jc w:val="both"/>
            </w:pPr>
            <w:r>
              <w:t>BSV</w:t>
            </w:r>
          </w:p>
        </w:tc>
        <w:tc>
          <w:tcPr>
            <w:tcW w:w="2040" w:type="dxa"/>
          </w:tcPr>
          <w:p w14:paraId="39E7262D" w14:textId="73A0A6E9" w:rsidR="00C55E29" w:rsidRPr="00B839C4" w:rsidRDefault="00C55E29" w:rsidP="00C55E29">
            <w:pPr>
              <w:jc w:val="both"/>
            </w:pPr>
            <w:r>
              <w:t>Strateeg</w:t>
            </w:r>
          </w:p>
        </w:tc>
        <w:tc>
          <w:tcPr>
            <w:tcW w:w="1872" w:type="dxa"/>
          </w:tcPr>
          <w:p w14:paraId="21216BC5" w14:textId="7BBEA983" w:rsidR="00C55E29" w:rsidRPr="00B839C4" w:rsidRDefault="00C55E29" w:rsidP="00C55E29">
            <w:pPr>
              <w:jc w:val="both"/>
            </w:pPr>
            <w:r>
              <w:t>Bestuurlijk/politiek</w:t>
            </w:r>
          </w:p>
        </w:tc>
        <w:tc>
          <w:tcPr>
            <w:tcW w:w="1898" w:type="dxa"/>
            <w:noWrap/>
          </w:tcPr>
          <w:p w14:paraId="5DB59D0B" w14:textId="66250D66" w:rsidR="00C55E29" w:rsidRPr="00B839C4" w:rsidRDefault="00E837CD" w:rsidP="00C55E29">
            <w:pPr>
              <w:jc w:val="both"/>
            </w:pPr>
            <w:r>
              <w:t>20 uur</w:t>
            </w:r>
          </w:p>
        </w:tc>
      </w:tr>
      <w:tr w:rsidR="00C55E29" w:rsidRPr="00B839C4" w14:paraId="645576E3" w14:textId="77777777" w:rsidTr="00321FE3">
        <w:trPr>
          <w:trHeight w:val="288"/>
        </w:trPr>
        <w:tc>
          <w:tcPr>
            <w:tcW w:w="2795" w:type="dxa"/>
            <w:noWrap/>
          </w:tcPr>
          <w:p w14:paraId="19CB169A" w14:textId="4FB55870" w:rsidR="00C55E29" w:rsidRPr="00B839C4" w:rsidRDefault="00C55E29" w:rsidP="00C55E29">
            <w:pPr>
              <w:jc w:val="both"/>
            </w:pPr>
            <w:r>
              <w:t>IV</w:t>
            </w:r>
          </w:p>
        </w:tc>
        <w:tc>
          <w:tcPr>
            <w:tcW w:w="2040" w:type="dxa"/>
          </w:tcPr>
          <w:p w14:paraId="70FB8F56" w14:textId="5674A968" w:rsidR="00C55E29" w:rsidRPr="00B839C4" w:rsidRDefault="00C55E29" w:rsidP="00C55E29">
            <w:pPr>
              <w:jc w:val="both"/>
            </w:pPr>
            <w:r w:rsidRPr="00B839C4">
              <w:t>1 x Informatie adviseur</w:t>
            </w:r>
          </w:p>
        </w:tc>
        <w:tc>
          <w:tcPr>
            <w:tcW w:w="1872" w:type="dxa"/>
          </w:tcPr>
          <w:p w14:paraId="7C4076FF" w14:textId="480C1EBC" w:rsidR="00C55E29" w:rsidRPr="00B839C4" w:rsidRDefault="00C55E29" w:rsidP="00C55E29">
            <w:pPr>
              <w:jc w:val="both"/>
            </w:pPr>
            <w:r>
              <w:t>Informatiebeheer strategisch/tactisch</w:t>
            </w:r>
          </w:p>
        </w:tc>
        <w:tc>
          <w:tcPr>
            <w:tcW w:w="1898" w:type="dxa"/>
            <w:noWrap/>
          </w:tcPr>
          <w:p w14:paraId="1F2EC546" w14:textId="2148C5DA" w:rsidR="00C55E29" w:rsidRPr="00B839C4" w:rsidRDefault="00E837CD" w:rsidP="00C55E29">
            <w:pPr>
              <w:jc w:val="both"/>
            </w:pPr>
            <w:r>
              <w:t>4 uur per week</w:t>
            </w:r>
          </w:p>
        </w:tc>
      </w:tr>
      <w:tr w:rsidR="00C55E29" w:rsidRPr="00B839C4" w14:paraId="62BE8F7B" w14:textId="77777777" w:rsidTr="00321FE3">
        <w:trPr>
          <w:trHeight w:val="288"/>
        </w:trPr>
        <w:tc>
          <w:tcPr>
            <w:tcW w:w="2795" w:type="dxa"/>
            <w:noWrap/>
          </w:tcPr>
          <w:p w14:paraId="3DBED64E" w14:textId="786DD42E" w:rsidR="00C55E29" w:rsidRPr="00B839C4" w:rsidRDefault="00C55E29" w:rsidP="00C55E29">
            <w:pPr>
              <w:jc w:val="both"/>
            </w:pPr>
            <w:r>
              <w:t>IV</w:t>
            </w:r>
          </w:p>
        </w:tc>
        <w:tc>
          <w:tcPr>
            <w:tcW w:w="2040" w:type="dxa"/>
          </w:tcPr>
          <w:p w14:paraId="3C51A6CE" w14:textId="5493CFD3" w:rsidR="00C55E29" w:rsidRPr="00B839C4" w:rsidRDefault="00C55E29" w:rsidP="00C55E29">
            <w:pPr>
              <w:jc w:val="both"/>
            </w:pPr>
            <w:r w:rsidRPr="00B839C4">
              <w:t>2 x Informatie beheerder</w:t>
            </w:r>
          </w:p>
        </w:tc>
        <w:tc>
          <w:tcPr>
            <w:tcW w:w="1872" w:type="dxa"/>
          </w:tcPr>
          <w:p w14:paraId="0B1F25DF" w14:textId="574A213C" w:rsidR="00C55E29" w:rsidRPr="00B839C4" w:rsidRDefault="00C55E29" w:rsidP="00C55E29">
            <w:pPr>
              <w:jc w:val="both"/>
            </w:pPr>
            <w:r>
              <w:t>Informatiebeheer operationeel</w:t>
            </w:r>
          </w:p>
        </w:tc>
        <w:tc>
          <w:tcPr>
            <w:tcW w:w="1898" w:type="dxa"/>
            <w:noWrap/>
          </w:tcPr>
          <w:p w14:paraId="5D304121" w14:textId="62B0638A" w:rsidR="00C55E29" w:rsidRPr="00B839C4" w:rsidRDefault="00E837CD" w:rsidP="00C55E29">
            <w:pPr>
              <w:jc w:val="both"/>
            </w:pPr>
            <w:r>
              <w:t>4 uur per week</w:t>
            </w:r>
          </w:p>
        </w:tc>
      </w:tr>
      <w:tr w:rsidR="00C55E29" w:rsidRPr="00B839C4" w14:paraId="29F1161F" w14:textId="77777777" w:rsidTr="00321FE3">
        <w:trPr>
          <w:trHeight w:val="288"/>
        </w:trPr>
        <w:tc>
          <w:tcPr>
            <w:tcW w:w="2795" w:type="dxa"/>
            <w:noWrap/>
          </w:tcPr>
          <w:p w14:paraId="4393596B" w14:textId="33F8B6A7" w:rsidR="00C55E29" w:rsidRPr="00B839C4" w:rsidRDefault="00C55E29" w:rsidP="00C55E29">
            <w:pPr>
              <w:jc w:val="both"/>
            </w:pPr>
            <w:r>
              <w:t>IV</w:t>
            </w:r>
          </w:p>
        </w:tc>
        <w:tc>
          <w:tcPr>
            <w:tcW w:w="2040" w:type="dxa"/>
          </w:tcPr>
          <w:p w14:paraId="16F6036F" w14:textId="7C22921F" w:rsidR="00C55E29" w:rsidRPr="00B839C4" w:rsidRDefault="00C55E29" w:rsidP="00C55E29">
            <w:pPr>
              <w:jc w:val="both"/>
            </w:pPr>
            <w:r w:rsidRPr="00B839C4">
              <w:t>Informatie</w:t>
            </w:r>
            <w:r>
              <w:t>m</w:t>
            </w:r>
            <w:r w:rsidRPr="00B839C4">
              <w:t>anager</w:t>
            </w:r>
          </w:p>
        </w:tc>
        <w:tc>
          <w:tcPr>
            <w:tcW w:w="1872" w:type="dxa"/>
          </w:tcPr>
          <w:p w14:paraId="58B9ACF7" w14:textId="5C06DE96" w:rsidR="00C55E29" w:rsidRPr="00B839C4" w:rsidRDefault="00C55E29" w:rsidP="00C55E29">
            <w:pPr>
              <w:jc w:val="both"/>
            </w:pPr>
            <w:r>
              <w:t>Processen en systemen</w:t>
            </w:r>
          </w:p>
        </w:tc>
        <w:tc>
          <w:tcPr>
            <w:tcW w:w="1898" w:type="dxa"/>
            <w:noWrap/>
          </w:tcPr>
          <w:p w14:paraId="06DA41C1" w14:textId="4FA033C6" w:rsidR="00C55E29" w:rsidRPr="00B839C4" w:rsidRDefault="00E837CD" w:rsidP="00C55E29">
            <w:pPr>
              <w:jc w:val="both"/>
            </w:pPr>
            <w:r>
              <w:t>4 uur per week</w:t>
            </w:r>
          </w:p>
        </w:tc>
      </w:tr>
      <w:tr w:rsidR="00C55E29" w:rsidRPr="00B839C4" w14:paraId="0E1D3DEC" w14:textId="77777777" w:rsidTr="00321FE3">
        <w:trPr>
          <w:trHeight w:val="288"/>
        </w:trPr>
        <w:tc>
          <w:tcPr>
            <w:tcW w:w="2795" w:type="dxa"/>
            <w:noWrap/>
          </w:tcPr>
          <w:p w14:paraId="20EA7D67" w14:textId="4E152F68" w:rsidR="00C55E29" w:rsidRPr="00B839C4" w:rsidRDefault="00C55E29" w:rsidP="00C55E29">
            <w:pPr>
              <w:jc w:val="both"/>
            </w:pPr>
            <w:r>
              <w:t>IV</w:t>
            </w:r>
          </w:p>
        </w:tc>
        <w:tc>
          <w:tcPr>
            <w:tcW w:w="2040" w:type="dxa"/>
          </w:tcPr>
          <w:p w14:paraId="58DCDCC8" w14:textId="0DE667B7" w:rsidR="00C55E29" w:rsidRPr="00B839C4" w:rsidRDefault="00C55E29" w:rsidP="00C55E29">
            <w:pPr>
              <w:jc w:val="both"/>
            </w:pPr>
            <w:r w:rsidRPr="00B839C4">
              <w:t>IV/IT Architect</w:t>
            </w:r>
          </w:p>
        </w:tc>
        <w:tc>
          <w:tcPr>
            <w:tcW w:w="1872" w:type="dxa"/>
          </w:tcPr>
          <w:p w14:paraId="2F5FA66C" w14:textId="519E6637" w:rsidR="00C55E29" w:rsidRPr="00B839C4" w:rsidRDefault="00C55E29" w:rsidP="00C55E29">
            <w:pPr>
              <w:jc w:val="both"/>
            </w:pPr>
            <w:r>
              <w:t>Architectuur</w:t>
            </w:r>
          </w:p>
        </w:tc>
        <w:tc>
          <w:tcPr>
            <w:tcW w:w="1898" w:type="dxa"/>
            <w:noWrap/>
          </w:tcPr>
          <w:p w14:paraId="5ED99F99" w14:textId="4038D746" w:rsidR="00C55E29" w:rsidRPr="00B839C4" w:rsidRDefault="00E837CD" w:rsidP="00C55E29">
            <w:pPr>
              <w:jc w:val="both"/>
            </w:pPr>
            <w:r>
              <w:t>4 uur per week</w:t>
            </w:r>
          </w:p>
        </w:tc>
      </w:tr>
      <w:tr w:rsidR="0061156E" w:rsidRPr="00B839C4" w14:paraId="7C6E6645" w14:textId="77777777" w:rsidTr="00321FE3">
        <w:trPr>
          <w:trHeight w:val="288"/>
        </w:trPr>
        <w:tc>
          <w:tcPr>
            <w:tcW w:w="2795" w:type="dxa"/>
            <w:noWrap/>
          </w:tcPr>
          <w:p w14:paraId="15AFB20D" w14:textId="3849B04C" w:rsidR="0061156E" w:rsidRDefault="0061156E" w:rsidP="00C55E29">
            <w:pPr>
              <w:jc w:val="both"/>
            </w:pPr>
            <w:r>
              <w:t>IV</w:t>
            </w:r>
          </w:p>
        </w:tc>
        <w:tc>
          <w:tcPr>
            <w:tcW w:w="2040" w:type="dxa"/>
          </w:tcPr>
          <w:p w14:paraId="104E628F" w14:textId="338E3ADB" w:rsidR="0061156E" w:rsidRPr="00B839C4" w:rsidRDefault="0061156E" w:rsidP="00C55E29">
            <w:pPr>
              <w:jc w:val="both"/>
            </w:pPr>
            <w:r>
              <w:t>IT adviseur</w:t>
            </w:r>
          </w:p>
        </w:tc>
        <w:tc>
          <w:tcPr>
            <w:tcW w:w="1872" w:type="dxa"/>
          </w:tcPr>
          <w:p w14:paraId="2A27C684" w14:textId="77777777" w:rsidR="0061156E" w:rsidRDefault="0061156E" w:rsidP="00C55E29">
            <w:pPr>
              <w:jc w:val="both"/>
            </w:pPr>
          </w:p>
        </w:tc>
        <w:tc>
          <w:tcPr>
            <w:tcW w:w="1898" w:type="dxa"/>
            <w:noWrap/>
          </w:tcPr>
          <w:p w14:paraId="52F78321" w14:textId="3241CF20" w:rsidR="0061156E" w:rsidRDefault="0061156E" w:rsidP="00C55E29">
            <w:pPr>
              <w:jc w:val="both"/>
            </w:pPr>
            <w:r>
              <w:t>4 uur per week</w:t>
            </w:r>
          </w:p>
        </w:tc>
      </w:tr>
      <w:tr w:rsidR="00C55E29" w:rsidRPr="00B839C4" w14:paraId="4D062A3B" w14:textId="77777777" w:rsidTr="00321FE3">
        <w:trPr>
          <w:trHeight w:val="288"/>
        </w:trPr>
        <w:tc>
          <w:tcPr>
            <w:tcW w:w="2795" w:type="dxa"/>
            <w:noWrap/>
          </w:tcPr>
          <w:p w14:paraId="12DD4467" w14:textId="32B41BCB" w:rsidR="00C55E29" w:rsidRPr="00B839C4" w:rsidRDefault="00C55E29" w:rsidP="00C55E29">
            <w:pPr>
              <w:jc w:val="both"/>
            </w:pPr>
            <w:r>
              <w:t>JDA</w:t>
            </w:r>
          </w:p>
        </w:tc>
        <w:tc>
          <w:tcPr>
            <w:tcW w:w="2040" w:type="dxa"/>
          </w:tcPr>
          <w:p w14:paraId="19D6D98A" w14:textId="5B258DBA" w:rsidR="00C55E29" w:rsidRPr="00B839C4" w:rsidRDefault="00C55E29" w:rsidP="00C55E29">
            <w:pPr>
              <w:jc w:val="both"/>
            </w:pPr>
            <w:r w:rsidRPr="00B839C4">
              <w:t>Juridisch Adviseur</w:t>
            </w:r>
          </w:p>
        </w:tc>
        <w:tc>
          <w:tcPr>
            <w:tcW w:w="1872" w:type="dxa"/>
          </w:tcPr>
          <w:p w14:paraId="242683BF" w14:textId="4BA982CA" w:rsidR="00C55E29" w:rsidRPr="00B839C4" w:rsidRDefault="00C55E29" w:rsidP="00C55E29">
            <w:pPr>
              <w:jc w:val="both"/>
            </w:pPr>
            <w:r>
              <w:t xml:space="preserve">Wetgeving AW, </w:t>
            </w:r>
            <w:proofErr w:type="spellStart"/>
            <w:r>
              <w:t>Woo</w:t>
            </w:r>
            <w:proofErr w:type="spellEnd"/>
            <w:r>
              <w:t xml:space="preserve">, </w:t>
            </w:r>
            <w:proofErr w:type="spellStart"/>
            <w:r>
              <w:t>Wep</w:t>
            </w:r>
            <w:proofErr w:type="spellEnd"/>
          </w:p>
        </w:tc>
        <w:tc>
          <w:tcPr>
            <w:tcW w:w="1898" w:type="dxa"/>
            <w:noWrap/>
          </w:tcPr>
          <w:p w14:paraId="4D95E9B3" w14:textId="0A3D1C9E" w:rsidR="00C55E29" w:rsidRPr="00B839C4" w:rsidRDefault="00E837CD" w:rsidP="00C55E29">
            <w:pPr>
              <w:jc w:val="both"/>
            </w:pPr>
            <w:r>
              <w:t>4 uur per week</w:t>
            </w:r>
          </w:p>
        </w:tc>
      </w:tr>
      <w:tr w:rsidR="00C55E29" w:rsidRPr="00B839C4" w14:paraId="4C6086E1" w14:textId="77777777" w:rsidTr="00321FE3">
        <w:trPr>
          <w:trHeight w:val="288"/>
        </w:trPr>
        <w:tc>
          <w:tcPr>
            <w:tcW w:w="2795" w:type="dxa"/>
            <w:noWrap/>
          </w:tcPr>
          <w:p w14:paraId="008EF8F9" w14:textId="10F568FF" w:rsidR="00C55E29" w:rsidRPr="00B839C4" w:rsidRDefault="00C55E29" w:rsidP="00C55E29">
            <w:pPr>
              <w:jc w:val="both"/>
            </w:pPr>
            <w:r>
              <w:t>O&amp;T</w:t>
            </w:r>
          </w:p>
        </w:tc>
        <w:tc>
          <w:tcPr>
            <w:tcW w:w="2040" w:type="dxa"/>
          </w:tcPr>
          <w:p w14:paraId="226BA7DB" w14:textId="4ABB05E4" w:rsidR="00C55E29" w:rsidRPr="00B839C4" w:rsidRDefault="00C55E29" w:rsidP="00C55E29">
            <w:pPr>
              <w:jc w:val="both"/>
            </w:pPr>
            <w:r w:rsidRPr="00B839C4">
              <w:t>Adviseur verandering</w:t>
            </w:r>
          </w:p>
        </w:tc>
        <w:tc>
          <w:tcPr>
            <w:tcW w:w="1872" w:type="dxa"/>
          </w:tcPr>
          <w:p w14:paraId="4BB49CFD" w14:textId="7DE5A428" w:rsidR="00C55E29" w:rsidRPr="00B839C4" w:rsidRDefault="00C55E29" w:rsidP="00C55E29">
            <w:pPr>
              <w:jc w:val="both"/>
            </w:pPr>
            <w:r>
              <w:t>Veranderkundige opgave</w:t>
            </w:r>
          </w:p>
        </w:tc>
        <w:tc>
          <w:tcPr>
            <w:tcW w:w="1898" w:type="dxa"/>
            <w:noWrap/>
          </w:tcPr>
          <w:p w14:paraId="07F20C47" w14:textId="37CAB4F5" w:rsidR="00C55E29" w:rsidRPr="00B839C4" w:rsidRDefault="00E837CD" w:rsidP="00C55E29">
            <w:pPr>
              <w:jc w:val="both"/>
            </w:pPr>
            <w:r>
              <w:t>20 uur</w:t>
            </w:r>
          </w:p>
        </w:tc>
      </w:tr>
      <w:tr w:rsidR="00C55E29" w:rsidRPr="00B839C4" w14:paraId="5F7B5D8B" w14:textId="77777777" w:rsidTr="00321FE3">
        <w:trPr>
          <w:trHeight w:val="288"/>
        </w:trPr>
        <w:tc>
          <w:tcPr>
            <w:tcW w:w="2795" w:type="dxa"/>
            <w:noWrap/>
          </w:tcPr>
          <w:p w14:paraId="2E234114" w14:textId="49F67753" w:rsidR="00C55E29" w:rsidRPr="00B839C4" w:rsidRDefault="00C55E29" w:rsidP="00C55E29">
            <w:pPr>
              <w:jc w:val="both"/>
            </w:pPr>
            <w:r>
              <w:t>PCA</w:t>
            </w:r>
          </w:p>
        </w:tc>
        <w:tc>
          <w:tcPr>
            <w:tcW w:w="2040" w:type="dxa"/>
          </w:tcPr>
          <w:p w14:paraId="40E409C0" w14:textId="30A53499" w:rsidR="00C55E29" w:rsidRPr="00B839C4" w:rsidRDefault="00C55E29" w:rsidP="00C55E29">
            <w:pPr>
              <w:jc w:val="both"/>
            </w:pPr>
            <w:r>
              <w:t xml:space="preserve">Adviseur </w:t>
            </w:r>
            <w:r w:rsidRPr="00B839C4">
              <w:t>Commu</w:t>
            </w:r>
            <w:r>
              <w:t>n</w:t>
            </w:r>
            <w:r w:rsidRPr="00B839C4">
              <w:t>icatie</w:t>
            </w:r>
          </w:p>
        </w:tc>
        <w:tc>
          <w:tcPr>
            <w:tcW w:w="1872" w:type="dxa"/>
          </w:tcPr>
          <w:p w14:paraId="423567BC" w14:textId="61851F5D" w:rsidR="00C55E29" w:rsidRPr="00B839C4" w:rsidRDefault="00C55E29" w:rsidP="00C55E29">
            <w:pPr>
              <w:jc w:val="both"/>
            </w:pPr>
            <w:r>
              <w:t>Communicatie intern en extern</w:t>
            </w:r>
          </w:p>
        </w:tc>
        <w:tc>
          <w:tcPr>
            <w:tcW w:w="1898" w:type="dxa"/>
            <w:noWrap/>
          </w:tcPr>
          <w:p w14:paraId="19845FDB" w14:textId="26FD1CE5" w:rsidR="00C55E29" w:rsidRPr="00B839C4" w:rsidRDefault="005F43EC" w:rsidP="00C55E29">
            <w:pPr>
              <w:jc w:val="both"/>
            </w:pPr>
            <w:r>
              <w:t>4 uur per week</w:t>
            </w:r>
          </w:p>
        </w:tc>
      </w:tr>
      <w:tr w:rsidR="00C55E29" w:rsidRPr="00B839C4" w14:paraId="5EAC9302" w14:textId="77777777" w:rsidTr="00321FE3">
        <w:trPr>
          <w:trHeight w:val="288"/>
        </w:trPr>
        <w:tc>
          <w:tcPr>
            <w:tcW w:w="2795" w:type="dxa"/>
            <w:noWrap/>
          </w:tcPr>
          <w:p w14:paraId="1AC095E9" w14:textId="0947DA2F" w:rsidR="00C55E29" w:rsidRPr="00B839C4" w:rsidRDefault="00C55E29" w:rsidP="00C55E29">
            <w:pPr>
              <w:jc w:val="both"/>
            </w:pPr>
            <w:r>
              <w:t>Toezicht</w:t>
            </w:r>
          </w:p>
        </w:tc>
        <w:tc>
          <w:tcPr>
            <w:tcW w:w="2040" w:type="dxa"/>
          </w:tcPr>
          <w:p w14:paraId="71CC4C8A" w14:textId="706EF1E3" w:rsidR="00C55E29" w:rsidRPr="00B839C4" w:rsidRDefault="00C55E29" w:rsidP="00C55E29">
            <w:pPr>
              <w:jc w:val="both"/>
            </w:pPr>
            <w:r w:rsidRPr="00B839C4">
              <w:t>FG</w:t>
            </w:r>
          </w:p>
        </w:tc>
        <w:tc>
          <w:tcPr>
            <w:tcW w:w="1872" w:type="dxa"/>
          </w:tcPr>
          <w:p w14:paraId="4F227697" w14:textId="07FAD361" w:rsidR="00C55E29" w:rsidRPr="00B839C4" w:rsidRDefault="00C55E29" w:rsidP="00C55E29">
            <w:pPr>
              <w:jc w:val="both"/>
            </w:pPr>
            <w:r>
              <w:t>Gegevensbescherming</w:t>
            </w:r>
          </w:p>
        </w:tc>
        <w:tc>
          <w:tcPr>
            <w:tcW w:w="1898" w:type="dxa"/>
            <w:noWrap/>
          </w:tcPr>
          <w:p w14:paraId="6943BB26" w14:textId="4E228162" w:rsidR="00C55E29" w:rsidRPr="00B839C4" w:rsidRDefault="00E837CD" w:rsidP="00C55E29">
            <w:pPr>
              <w:jc w:val="both"/>
            </w:pPr>
            <w:r>
              <w:t>20 uur</w:t>
            </w:r>
          </w:p>
        </w:tc>
      </w:tr>
      <w:tr w:rsidR="00C55E29" w:rsidRPr="00B839C4" w14:paraId="02891A17" w14:textId="77777777" w:rsidTr="00321FE3">
        <w:trPr>
          <w:trHeight w:val="288"/>
        </w:trPr>
        <w:tc>
          <w:tcPr>
            <w:tcW w:w="2795" w:type="dxa"/>
            <w:noWrap/>
          </w:tcPr>
          <w:p w14:paraId="1D909476" w14:textId="680693D9" w:rsidR="00C55E29" w:rsidRPr="00B839C4" w:rsidRDefault="00C55E29" w:rsidP="00C55E29">
            <w:pPr>
              <w:jc w:val="both"/>
            </w:pPr>
            <w:r>
              <w:t>Toezicht</w:t>
            </w:r>
          </w:p>
        </w:tc>
        <w:tc>
          <w:tcPr>
            <w:tcW w:w="2040" w:type="dxa"/>
          </w:tcPr>
          <w:p w14:paraId="4851F810" w14:textId="6B42745E" w:rsidR="00C55E29" w:rsidRPr="00B839C4" w:rsidRDefault="00C55E29" w:rsidP="00C55E29">
            <w:pPr>
              <w:jc w:val="both"/>
            </w:pPr>
            <w:r w:rsidRPr="00B839C4">
              <w:t>Gemeentearchivaris</w:t>
            </w:r>
          </w:p>
        </w:tc>
        <w:tc>
          <w:tcPr>
            <w:tcW w:w="1872" w:type="dxa"/>
          </w:tcPr>
          <w:p w14:paraId="247FC3A6" w14:textId="7AE5A021" w:rsidR="00C55E29" w:rsidRPr="00B839C4" w:rsidRDefault="00C55E29" w:rsidP="00C55E29">
            <w:pPr>
              <w:jc w:val="both"/>
            </w:pPr>
            <w:r>
              <w:t>Archiefwetgeving</w:t>
            </w:r>
          </w:p>
        </w:tc>
        <w:tc>
          <w:tcPr>
            <w:tcW w:w="1898" w:type="dxa"/>
            <w:noWrap/>
          </w:tcPr>
          <w:p w14:paraId="4E9C3973" w14:textId="5F5F07D3" w:rsidR="00C55E29" w:rsidRPr="00B839C4" w:rsidRDefault="00E837CD" w:rsidP="00C55E29">
            <w:pPr>
              <w:jc w:val="both"/>
            </w:pPr>
            <w:r>
              <w:t>20 uur</w:t>
            </w:r>
          </w:p>
        </w:tc>
      </w:tr>
      <w:tr w:rsidR="00C55E29" w:rsidRPr="00B839C4" w14:paraId="55CE06AF" w14:textId="77777777" w:rsidTr="00321FE3">
        <w:trPr>
          <w:trHeight w:val="288"/>
        </w:trPr>
        <w:tc>
          <w:tcPr>
            <w:tcW w:w="2795" w:type="dxa"/>
            <w:noWrap/>
          </w:tcPr>
          <w:p w14:paraId="4BED9AF6" w14:textId="2E88A9C5" w:rsidR="00C55E29" w:rsidRDefault="00C55E29" w:rsidP="00C55E29">
            <w:pPr>
              <w:jc w:val="both"/>
            </w:pPr>
            <w:r>
              <w:t>Toezicht</w:t>
            </w:r>
          </w:p>
        </w:tc>
        <w:tc>
          <w:tcPr>
            <w:tcW w:w="2040" w:type="dxa"/>
          </w:tcPr>
          <w:p w14:paraId="755EA528" w14:textId="348E03D8" w:rsidR="00C55E29" w:rsidRPr="00B839C4" w:rsidRDefault="00C55E29" w:rsidP="00C55E29">
            <w:pPr>
              <w:jc w:val="both"/>
            </w:pPr>
            <w:r>
              <w:t>CISO</w:t>
            </w:r>
          </w:p>
        </w:tc>
        <w:tc>
          <w:tcPr>
            <w:tcW w:w="1872" w:type="dxa"/>
          </w:tcPr>
          <w:p w14:paraId="4AF2EEE9" w14:textId="05CF4B83" w:rsidR="00C55E29" w:rsidRDefault="00C55E29" w:rsidP="00C55E29">
            <w:pPr>
              <w:jc w:val="both"/>
            </w:pPr>
            <w:r>
              <w:t>Informatiebeveiliging</w:t>
            </w:r>
          </w:p>
        </w:tc>
        <w:tc>
          <w:tcPr>
            <w:tcW w:w="1898" w:type="dxa"/>
            <w:noWrap/>
          </w:tcPr>
          <w:p w14:paraId="64C43264" w14:textId="76A2F901" w:rsidR="00C55E29" w:rsidRPr="00B839C4" w:rsidRDefault="00E837CD" w:rsidP="00C55E29">
            <w:pPr>
              <w:jc w:val="both"/>
            </w:pPr>
            <w:r>
              <w:t>20 uur</w:t>
            </w:r>
          </w:p>
        </w:tc>
      </w:tr>
      <w:tr w:rsidR="00C55E29" w:rsidRPr="00B839C4" w14:paraId="61102685" w14:textId="77777777" w:rsidTr="00321FE3">
        <w:trPr>
          <w:trHeight w:val="300"/>
        </w:trPr>
        <w:tc>
          <w:tcPr>
            <w:tcW w:w="2795" w:type="dxa"/>
            <w:noWrap/>
          </w:tcPr>
          <w:p w14:paraId="60BA9F06" w14:textId="26C9811E" w:rsidR="00C55E29" w:rsidRPr="00B839C4" w:rsidRDefault="00C55E29" w:rsidP="00C55E29">
            <w:pPr>
              <w:jc w:val="both"/>
            </w:pPr>
            <w:proofErr w:type="spellStart"/>
            <w:r>
              <w:t>Vakafdelingen</w:t>
            </w:r>
            <w:proofErr w:type="spellEnd"/>
          </w:p>
        </w:tc>
        <w:tc>
          <w:tcPr>
            <w:tcW w:w="2040" w:type="dxa"/>
          </w:tcPr>
          <w:p w14:paraId="7CFEAF93" w14:textId="6F77315B" w:rsidR="00C55E29" w:rsidRPr="00B839C4" w:rsidRDefault="00C55E29" w:rsidP="00C55E29">
            <w:pPr>
              <w:jc w:val="both"/>
            </w:pPr>
            <w:r w:rsidRPr="00B839C4">
              <w:t>3 x Procesverantwoordelijke</w:t>
            </w:r>
          </w:p>
        </w:tc>
        <w:tc>
          <w:tcPr>
            <w:tcW w:w="1872" w:type="dxa"/>
          </w:tcPr>
          <w:p w14:paraId="471D8CC0" w14:textId="0822DD2D" w:rsidR="00C55E29" w:rsidRPr="00B839C4" w:rsidRDefault="00C55E29" w:rsidP="00C55E29">
            <w:pPr>
              <w:jc w:val="both"/>
            </w:pPr>
            <w:r>
              <w:t>Primaire processen</w:t>
            </w:r>
          </w:p>
        </w:tc>
        <w:tc>
          <w:tcPr>
            <w:tcW w:w="1898" w:type="dxa"/>
            <w:noWrap/>
          </w:tcPr>
          <w:p w14:paraId="72738BA3" w14:textId="7FE7DD09" w:rsidR="00C55E29" w:rsidRPr="00B839C4" w:rsidRDefault="00E837CD" w:rsidP="00C55E29">
            <w:pPr>
              <w:jc w:val="both"/>
            </w:pPr>
            <w:r>
              <w:t>P.M.</w:t>
            </w:r>
          </w:p>
        </w:tc>
      </w:tr>
    </w:tbl>
    <w:p w14:paraId="194B8C4D" w14:textId="7A05C480" w:rsidR="006D5E63" w:rsidRDefault="00F504AC" w:rsidP="00F504AC">
      <w:pPr>
        <w:pStyle w:val="Kop1"/>
      </w:pPr>
      <w:bookmarkStart w:id="28" w:name="_Toc75511858"/>
      <w:r>
        <w:t xml:space="preserve">Verwachte </w:t>
      </w:r>
      <w:r w:rsidR="007E11BB" w:rsidRPr="001804FB">
        <w:t>kosten</w:t>
      </w:r>
      <w:bookmarkEnd w:id="28"/>
      <w:r w:rsidR="006D5E63">
        <w:t xml:space="preserve"> </w:t>
      </w:r>
    </w:p>
    <w:p w14:paraId="05F47BB9" w14:textId="236E8D16" w:rsidR="007E11BB" w:rsidRDefault="00CA0F13" w:rsidP="00D84320">
      <w:pPr>
        <w:pStyle w:val="Kop2"/>
      </w:pPr>
      <w:bookmarkStart w:id="29" w:name="_Toc75511859"/>
      <w:r>
        <w:t>Kosten in</w:t>
      </w:r>
      <w:r w:rsidR="00321FE3">
        <w:t xml:space="preserve"> fase</w:t>
      </w:r>
      <w:r w:rsidR="00200008">
        <w:t xml:space="preserve"> 1 en fase 2</w:t>
      </w:r>
      <w:r w:rsidR="00321FE3">
        <w:t xml:space="preserve"> van het project</w:t>
      </w:r>
      <w:bookmarkEnd w:id="29"/>
    </w:p>
    <w:p w14:paraId="3A8B0341" w14:textId="35755CCC" w:rsidR="00200008" w:rsidRDefault="00200008" w:rsidP="00200008">
      <w:r>
        <w:t>In de meicirculaire zijn door het rijk middelen toegezegd voor implementatie en voor de structurele kosten van de WOO. Daarin staat nu voor 2022-2026 het volgende:</w:t>
      </w:r>
    </w:p>
    <w:p w14:paraId="7275D39A" w14:textId="77777777" w:rsidR="00200008" w:rsidRDefault="00200008" w:rsidP="00200008"/>
    <w:p w14:paraId="0208B859" w14:textId="77777777" w:rsidR="00200008" w:rsidRDefault="00200008" w:rsidP="00200008"/>
    <w:p w14:paraId="1598B5A3" w14:textId="35F4E461" w:rsidR="00200008" w:rsidRDefault="00200008" w:rsidP="00200008">
      <w:r>
        <w:rPr>
          <w:i/>
          <w:iCs/>
          <w:noProof/>
        </w:rPr>
        <w:drawing>
          <wp:anchor distT="0" distB="0" distL="114300" distR="114300" simplePos="0" relativeHeight="251658752" behindDoc="0" locked="0" layoutInCell="1" allowOverlap="1" wp14:anchorId="341BF1C6" wp14:editId="6E54A96B">
            <wp:simplePos x="0" y="0"/>
            <wp:positionH relativeFrom="column">
              <wp:posOffset>1905</wp:posOffset>
            </wp:positionH>
            <wp:positionV relativeFrom="paragraph">
              <wp:posOffset>-204470</wp:posOffset>
            </wp:positionV>
            <wp:extent cx="5761355" cy="32448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1355" cy="324485"/>
                    </a:xfrm>
                    <a:prstGeom prst="rect">
                      <a:avLst/>
                    </a:prstGeom>
                    <a:noFill/>
                    <a:ln>
                      <a:noFill/>
                    </a:ln>
                  </pic:spPr>
                </pic:pic>
              </a:graphicData>
            </a:graphic>
          </wp:anchor>
        </w:drawing>
      </w:r>
      <w:r>
        <w:t>De bedragen zijn in duizenden euro’s en het aandeel van Amersfoort is circa 1%. Dat betekent dat er voor 2022 ongeveer € 250.000 en € 210.000 beschikbaar komt.</w:t>
      </w:r>
    </w:p>
    <w:p w14:paraId="1E7CEC68" w14:textId="77777777" w:rsidR="00200008" w:rsidRDefault="00200008" w:rsidP="00200008">
      <w:r>
        <w:t>Voor de volgende jaren is dat structureel een bedrag van 53.000. Dit alles wel onder voorbehoud van de besluitvorming door de raad.</w:t>
      </w:r>
    </w:p>
    <w:p w14:paraId="3986227B" w14:textId="77777777" w:rsidR="00200008" w:rsidRDefault="00200008" w:rsidP="00200008"/>
    <w:p w14:paraId="632749C6" w14:textId="32DC242C" w:rsidR="00200008" w:rsidRPr="00200008" w:rsidRDefault="00200008" w:rsidP="00200008">
      <w:r>
        <w:t>In 2021 gaan we echter al kosten maken, zonder dat daar dekking voor is. We doen zoveel als mogelijk met eigen mensen, maar verwachten wel nodig te hebben:</w:t>
      </w:r>
    </w:p>
    <w:p w14:paraId="09F60D0C" w14:textId="2D54B4F2" w:rsidR="00B839C4" w:rsidRDefault="00FA175A" w:rsidP="00030F51">
      <w:pPr>
        <w:jc w:val="both"/>
        <w:rPr>
          <w:rFonts w:ascii="Times New Roman" w:hAnsi="Times New Roman"/>
          <w:sz w:val="20"/>
          <w:lang w:eastAsia="nl-NL"/>
        </w:rPr>
      </w:pPr>
      <w:r>
        <w:rPr>
          <w:lang w:val="nl"/>
        </w:rPr>
        <w:fldChar w:fldCharType="begin"/>
      </w:r>
      <w:r>
        <w:rPr>
          <w:lang w:val="nl"/>
        </w:rPr>
        <w:instrText xml:space="preserve"> LINK </w:instrText>
      </w:r>
      <w:r w:rsidR="00B839C4">
        <w:rPr>
          <w:lang w:val="nl"/>
        </w:rPr>
        <w:instrText xml:space="preserve">Excel.Sheet.12 "C:\\Users\\mbarten\\Documents\\Amersfoort\\Woo\\Kosten impactanalyse.xlsx" Sheet1!R2K8:R16K10 </w:instrText>
      </w:r>
      <w:r>
        <w:rPr>
          <w:lang w:val="nl"/>
        </w:rPr>
        <w:instrText xml:space="preserve">\a \f 5 \h  \* MERGEFORMAT </w:instrText>
      </w:r>
      <w:r>
        <w:rPr>
          <w:lang w:val="nl"/>
        </w:rPr>
        <w:fldChar w:fldCharType="separate"/>
      </w:r>
    </w:p>
    <w:tbl>
      <w:tblPr>
        <w:tblStyle w:val="Tabelraster"/>
        <w:tblW w:w="5560" w:type="dxa"/>
        <w:tblLook w:val="04A0" w:firstRow="1" w:lastRow="0" w:firstColumn="1" w:lastColumn="0" w:noHBand="0" w:noVBand="1"/>
      </w:tblPr>
      <w:tblGrid>
        <w:gridCol w:w="3320"/>
        <w:gridCol w:w="2240"/>
      </w:tblGrid>
      <w:tr w:rsidR="00321FE3" w:rsidRPr="00B839C4" w14:paraId="0E93FBCD" w14:textId="77777777" w:rsidTr="00321FE3">
        <w:trPr>
          <w:divId w:val="582184625"/>
          <w:trHeight w:val="300"/>
        </w:trPr>
        <w:tc>
          <w:tcPr>
            <w:tcW w:w="3320" w:type="dxa"/>
            <w:shd w:val="clear" w:color="auto" w:fill="F4B083" w:themeFill="accent2" w:themeFillTint="99"/>
            <w:noWrap/>
            <w:hideMark/>
          </w:tcPr>
          <w:p w14:paraId="1A8DE150" w14:textId="0B384D31" w:rsidR="00321FE3" w:rsidRPr="00B839C4" w:rsidRDefault="00321FE3" w:rsidP="00B839C4">
            <w:pPr>
              <w:jc w:val="both"/>
            </w:pPr>
            <w:r w:rsidRPr="00B839C4">
              <w:t>Functie/rol</w:t>
            </w:r>
          </w:p>
        </w:tc>
        <w:tc>
          <w:tcPr>
            <w:tcW w:w="2240" w:type="dxa"/>
            <w:shd w:val="clear" w:color="auto" w:fill="F4B083" w:themeFill="accent2" w:themeFillTint="99"/>
            <w:noWrap/>
            <w:hideMark/>
          </w:tcPr>
          <w:p w14:paraId="17A7772F" w14:textId="69C8F5D5" w:rsidR="00321FE3" w:rsidRPr="00B839C4" w:rsidRDefault="00321FE3" w:rsidP="00B839C4">
            <w:pPr>
              <w:jc w:val="both"/>
            </w:pPr>
            <w:r w:rsidRPr="00B839C4">
              <w:t xml:space="preserve">Kosten </w:t>
            </w:r>
          </w:p>
        </w:tc>
      </w:tr>
      <w:tr w:rsidR="00321FE3" w:rsidRPr="00B839C4" w14:paraId="078402E2" w14:textId="77777777" w:rsidTr="00321FE3">
        <w:trPr>
          <w:divId w:val="582184625"/>
          <w:trHeight w:val="288"/>
        </w:trPr>
        <w:tc>
          <w:tcPr>
            <w:tcW w:w="3320" w:type="dxa"/>
            <w:shd w:val="clear" w:color="auto" w:fill="auto"/>
            <w:noWrap/>
            <w:hideMark/>
          </w:tcPr>
          <w:p w14:paraId="5E2FA403" w14:textId="77A3ABD7" w:rsidR="00321FE3" w:rsidRPr="00B839C4" w:rsidRDefault="00321FE3" w:rsidP="00B839C4">
            <w:pPr>
              <w:jc w:val="both"/>
            </w:pPr>
            <w:r w:rsidRPr="00B839C4">
              <w:t xml:space="preserve">Projectleider </w:t>
            </w:r>
          </w:p>
        </w:tc>
        <w:tc>
          <w:tcPr>
            <w:tcW w:w="2240" w:type="dxa"/>
            <w:noWrap/>
          </w:tcPr>
          <w:p w14:paraId="682FA96F" w14:textId="59AB9FC0" w:rsidR="00321FE3" w:rsidRPr="00B839C4" w:rsidRDefault="00321FE3" w:rsidP="00B839C4">
            <w:pPr>
              <w:jc w:val="both"/>
            </w:pPr>
          </w:p>
        </w:tc>
      </w:tr>
      <w:tr w:rsidR="00321FE3" w:rsidRPr="00B839C4" w14:paraId="23947BE8" w14:textId="77777777" w:rsidTr="00321FE3">
        <w:trPr>
          <w:divId w:val="582184625"/>
          <w:trHeight w:val="288"/>
        </w:trPr>
        <w:tc>
          <w:tcPr>
            <w:tcW w:w="3320" w:type="dxa"/>
            <w:noWrap/>
            <w:hideMark/>
          </w:tcPr>
          <w:p w14:paraId="6E6F5FBB" w14:textId="7CDD9F96" w:rsidR="00321FE3" w:rsidRPr="00B839C4" w:rsidRDefault="00321FE3" w:rsidP="00B839C4">
            <w:pPr>
              <w:jc w:val="both"/>
            </w:pPr>
            <w:r>
              <w:t>Adviseur communicatie</w:t>
            </w:r>
          </w:p>
        </w:tc>
        <w:tc>
          <w:tcPr>
            <w:tcW w:w="2240" w:type="dxa"/>
            <w:noWrap/>
          </w:tcPr>
          <w:p w14:paraId="5D6C6CBD" w14:textId="580F2FDA" w:rsidR="00321FE3" w:rsidRPr="00030F51" w:rsidRDefault="00030F51" w:rsidP="00B839C4">
            <w:pPr>
              <w:jc w:val="both"/>
            </w:pPr>
            <w:r w:rsidRPr="00030F51">
              <w:t>-</w:t>
            </w:r>
          </w:p>
        </w:tc>
      </w:tr>
      <w:tr w:rsidR="00321FE3" w:rsidRPr="00B839C4" w14:paraId="6E0F46E1" w14:textId="77777777" w:rsidTr="00321FE3">
        <w:trPr>
          <w:divId w:val="582184625"/>
          <w:trHeight w:val="300"/>
        </w:trPr>
        <w:tc>
          <w:tcPr>
            <w:tcW w:w="3320" w:type="dxa"/>
            <w:noWrap/>
            <w:hideMark/>
          </w:tcPr>
          <w:p w14:paraId="1D352B26" w14:textId="5AFDE4F3" w:rsidR="00321FE3" w:rsidRPr="00B839C4" w:rsidRDefault="00321FE3" w:rsidP="00B839C4">
            <w:pPr>
              <w:jc w:val="both"/>
            </w:pPr>
            <w:r w:rsidRPr="00B839C4">
              <w:t>Totaal</w:t>
            </w:r>
            <w:r w:rsidR="00030F51">
              <w:t xml:space="preserve"> september - december</w:t>
            </w:r>
            <w:r w:rsidR="00200008">
              <w:t xml:space="preserve"> 2021</w:t>
            </w:r>
          </w:p>
        </w:tc>
        <w:tc>
          <w:tcPr>
            <w:tcW w:w="2240" w:type="dxa"/>
            <w:noWrap/>
            <w:hideMark/>
          </w:tcPr>
          <w:p w14:paraId="7292352F" w14:textId="17DB6DC7" w:rsidR="00321FE3" w:rsidRPr="00B839C4" w:rsidRDefault="00321FE3" w:rsidP="00B839C4">
            <w:pPr>
              <w:jc w:val="both"/>
            </w:pPr>
            <w:r w:rsidRPr="00B839C4">
              <w:t xml:space="preserve">       </w:t>
            </w:r>
          </w:p>
        </w:tc>
      </w:tr>
    </w:tbl>
    <w:p w14:paraId="672C5691" w14:textId="72AD4A33" w:rsidR="00571A22" w:rsidRPr="001804FB" w:rsidRDefault="00FA175A" w:rsidP="00571A22">
      <w:pPr>
        <w:jc w:val="both"/>
        <w:rPr>
          <w:lang w:val="nl"/>
        </w:rPr>
      </w:pPr>
      <w:r>
        <w:rPr>
          <w:lang w:val="nl"/>
        </w:rPr>
        <w:fldChar w:fldCharType="end"/>
      </w:r>
    </w:p>
    <w:p w14:paraId="149EC429" w14:textId="13C5D99A" w:rsidR="002B32F3" w:rsidRDefault="000B3AE0" w:rsidP="00F504AC">
      <w:pPr>
        <w:pStyle w:val="Kop1"/>
      </w:pPr>
      <w:bookmarkStart w:id="30" w:name="_Toc492640845"/>
      <w:bookmarkStart w:id="31" w:name="_Toc75511860"/>
      <w:r>
        <w:t>Risico</w:t>
      </w:r>
      <w:r w:rsidR="00B36760">
        <w:t>’</w:t>
      </w:r>
      <w:r>
        <w:t>s</w:t>
      </w:r>
      <w:bookmarkEnd w:id="30"/>
      <w:r w:rsidR="00B36760">
        <w:t xml:space="preserve"> en maatregelen</w:t>
      </w:r>
      <w:bookmarkEnd w:id="31"/>
    </w:p>
    <w:p w14:paraId="2839A424" w14:textId="7239EE97" w:rsidR="001B03CB" w:rsidRDefault="001B03CB" w:rsidP="001B03CB">
      <w:pPr>
        <w:rPr>
          <w:lang w:val="nl"/>
        </w:rPr>
      </w:pPr>
    </w:p>
    <w:p w14:paraId="5703402F" w14:textId="32C22537" w:rsidR="001B03CB" w:rsidRDefault="001B03CB" w:rsidP="001B03CB">
      <w:pPr>
        <w:rPr>
          <w:lang w:val="nl"/>
        </w:rPr>
      </w:pPr>
      <w:r>
        <w:rPr>
          <w:lang w:val="nl"/>
        </w:rPr>
        <w:t>De risico analsye die van toepassing is op de uitvoeringsfase c.q. de risico’s die een succesvolle doorvoering van het actief openbaar maken in de weg staan worden inzichtelijk gemaakt als onderdeel van de impact analyse. Er geldt echter ook een aantal risico’s die een een gedegen impact analyse in de weg kunnen staan:</w:t>
      </w:r>
    </w:p>
    <w:p w14:paraId="1DE7E000" w14:textId="77777777" w:rsidR="00D54F00" w:rsidRDefault="00D54F00" w:rsidP="000B3AE0">
      <w:pPr>
        <w:pStyle w:val="Tekstopmerking"/>
        <w:jc w:val="both"/>
        <w:rPr>
          <w:rFonts w:ascii="Calibri" w:hAnsi="Calibri" w:cs="Calibri"/>
          <w:iCs/>
          <w:sz w:val="18"/>
        </w:rPr>
      </w:pPr>
    </w:p>
    <w:tbl>
      <w:tblPr>
        <w:tblStyle w:val="Tabelraster"/>
        <w:tblW w:w="0" w:type="auto"/>
        <w:tblLook w:val="04A0" w:firstRow="1" w:lastRow="0" w:firstColumn="1" w:lastColumn="0" w:noHBand="0" w:noVBand="1"/>
      </w:tblPr>
      <w:tblGrid>
        <w:gridCol w:w="1644"/>
        <w:gridCol w:w="1758"/>
        <w:gridCol w:w="1670"/>
        <w:gridCol w:w="1529"/>
        <w:gridCol w:w="2462"/>
      </w:tblGrid>
      <w:tr w:rsidR="001B03CB" w14:paraId="13698C46" w14:textId="77777777" w:rsidTr="000474C1">
        <w:tc>
          <w:tcPr>
            <w:tcW w:w="9063" w:type="dxa"/>
            <w:gridSpan w:val="5"/>
            <w:shd w:val="clear" w:color="auto" w:fill="F4B083" w:themeFill="accent2" w:themeFillTint="99"/>
          </w:tcPr>
          <w:bookmarkEnd w:id="24"/>
          <w:p w14:paraId="62CAA6B0" w14:textId="7E0977E4" w:rsidR="001B03CB" w:rsidRDefault="001B03CB">
            <w:pPr>
              <w:spacing w:line="240" w:lineRule="auto"/>
              <w:rPr>
                <w:rFonts w:cs="Calibri"/>
                <w:iCs/>
              </w:rPr>
            </w:pPr>
            <w:r>
              <w:rPr>
                <w:rFonts w:cs="Calibri"/>
                <w:iCs/>
              </w:rPr>
              <w:t>Risico matrix impactanalyse</w:t>
            </w:r>
          </w:p>
        </w:tc>
      </w:tr>
      <w:tr w:rsidR="001B03CB" w14:paraId="5576B998" w14:textId="77777777" w:rsidTr="00D00129">
        <w:tc>
          <w:tcPr>
            <w:tcW w:w="1644" w:type="dxa"/>
          </w:tcPr>
          <w:p w14:paraId="60394476" w14:textId="2BD5A1C3" w:rsidR="001B03CB" w:rsidRPr="000474C1" w:rsidRDefault="000474C1">
            <w:pPr>
              <w:spacing w:line="240" w:lineRule="auto"/>
              <w:rPr>
                <w:rFonts w:cs="Calibri"/>
                <w:i/>
              </w:rPr>
            </w:pPr>
            <w:r w:rsidRPr="000474C1">
              <w:rPr>
                <w:rFonts w:cs="Calibri"/>
                <w:i/>
              </w:rPr>
              <w:t>Risico</w:t>
            </w:r>
          </w:p>
        </w:tc>
        <w:tc>
          <w:tcPr>
            <w:tcW w:w="1758" w:type="dxa"/>
          </w:tcPr>
          <w:p w14:paraId="100439DD" w14:textId="0B3D9758" w:rsidR="001B03CB" w:rsidRPr="000474C1" w:rsidRDefault="000474C1">
            <w:pPr>
              <w:spacing w:line="240" w:lineRule="auto"/>
              <w:rPr>
                <w:rFonts w:cs="Calibri"/>
                <w:i/>
              </w:rPr>
            </w:pPr>
            <w:r w:rsidRPr="000474C1">
              <w:rPr>
                <w:rFonts w:cs="Calibri"/>
                <w:i/>
              </w:rPr>
              <w:t>Oorzaak</w:t>
            </w:r>
          </w:p>
        </w:tc>
        <w:tc>
          <w:tcPr>
            <w:tcW w:w="1670" w:type="dxa"/>
          </w:tcPr>
          <w:p w14:paraId="0D2C8258" w14:textId="422FFED8" w:rsidR="001B03CB" w:rsidRPr="000474C1" w:rsidRDefault="000474C1">
            <w:pPr>
              <w:spacing w:line="240" w:lineRule="auto"/>
              <w:rPr>
                <w:rFonts w:cs="Calibri"/>
                <w:i/>
              </w:rPr>
            </w:pPr>
            <w:r w:rsidRPr="000474C1">
              <w:rPr>
                <w:rFonts w:cs="Calibri"/>
                <w:i/>
              </w:rPr>
              <w:t>Gevolg</w:t>
            </w:r>
          </w:p>
        </w:tc>
        <w:tc>
          <w:tcPr>
            <w:tcW w:w="1529" w:type="dxa"/>
          </w:tcPr>
          <w:p w14:paraId="35AADACF" w14:textId="77777777" w:rsidR="001B03CB" w:rsidRPr="000474C1" w:rsidRDefault="000474C1">
            <w:pPr>
              <w:spacing w:line="240" w:lineRule="auto"/>
              <w:rPr>
                <w:rFonts w:cs="Calibri"/>
                <w:i/>
              </w:rPr>
            </w:pPr>
            <w:r w:rsidRPr="000474C1">
              <w:rPr>
                <w:rFonts w:cs="Calibri"/>
                <w:i/>
              </w:rPr>
              <w:t>Kans * effect</w:t>
            </w:r>
          </w:p>
          <w:p w14:paraId="24179E60" w14:textId="77777777" w:rsidR="000474C1" w:rsidRPr="000474C1" w:rsidRDefault="000474C1">
            <w:pPr>
              <w:spacing w:line="240" w:lineRule="auto"/>
              <w:rPr>
                <w:rFonts w:cs="Calibri"/>
                <w:i/>
              </w:rPr>
            </w:pPr>
            <w:r w:rsidRPr="000474C1">
              <w:rPr>
                <w:rFonts w:cs="Calibri"/>
                <w:i/>
              </w:rPr>
              <w:t>1=klein</w:t>
            </w:r>
          </w:p>
          <w:p w14:paraId="5B33ECA9" w14:textId="77777777" w:rsidR="000474C1" w:rsidRPr="000474C1" w:rsidRDefault="000474C1">
            <w:pPr>
              <w:spacing w:line="240" w:lineRule="auto"/>
              <w:rPr>
                <w:rFonts w:cs="Calibri"/>
                <w:i/>
              </w:rPr>
            </w:pPr>
            <w:r w:rsidRPr="000474C1">
              <w:rPr>
                <w:rFonts w:cs="Calibri"/>
                <w:i/>
              </w:rPr>
              <w:t>2=middel</w:t>
            </w:r>
          </w:p>
          <w:p w14:paraId="7F912023" w14:textId="70F768BC" w:rsidR="000474C1" w:rsidRPr="000474C1" w:rsidRDefault="000474C1">
            <w:pPr>
              <w:spacing w:line="240" w:lineRule="auto"/>
              <w:rPr>
                <w:rFonts w:cs="Calibri"/>
                <w:i/>
              </w:rPr>
            </w:pPr>
            <w:r w:rsidRPr="000474C1">
              <w:rPr>
                <w:rFonts w:cs="Calibri"/>
                <w:i/>
              </w:rPr>
              <w:t>3=groot</w:t>
            </w:r>
          </w:p>
        </w:tc>
        <w:tc>
          <w:tcPr>
            <w:tcW w:w="2462" w:type="dxa"/>
          </w:tcPr>
          <w:p w14:paraId="7D8AEB6D" w14:textId="46F09EAC" w:rsidR="001B03CB" w:rsidRPr="000474C1" w:rsidRDefault="000474C1">
            <w:pPr>
              <w:spacing w:line="240" w:lineRule="auto"/>
              <w:rPr>
                <w:rFonts w:cs="Calibri"/>
                <w:i/>
              </w:rPr>
            </w:pPr>
            <w:r w:rsidRPr="000474C1">
              <w:rPr>
                <w:rFonts w:cs="Calibri"/>
                <w:i/>
              </w:rPr>
              <w:t>Maatregelen</w:t>
            </w:r>
          </w:p>
        </w:tc>
      </w:tr>
      <w:tr w:rsidR="001B03CB" w14:paraId="4F688D0E" w14:textId="77777777" w:rsidTr="00D00129">
        <w:tc>
          <w:tcPr>
            <w:tcW w:w="1644" w:type="dxa"/>
          </w:tcPr>
          <w:p w14:paraId="46BAE5F1" w14:textId="37D0188A" w:rsidR="001B03CB" w:rsidRDefault="000474C1">
            <w:pPr>
              <w:spacing w:line="240" w:lineRule="auto"/>
              <w:rPr>
                <w:rFonts w:cs="Calibri"/>
                <w:iCs/>
              </w:rPr>
            </w:pPr>
            <w:r>
              <w:rPr>
                <w:rFonts w:cs="Calibri"/>
                <w:iCs/>
              </w:rPr>
              <w:t>Het risico dat de impactanalyse te weinig die</w:t>
            </w:r>
            <w:r w:rsidR="00612883">
              <w:rPr>
                <w:rFonts w:cs="Calibri"/>
                <w:iCs/>
              </w:rPr>
              <w:t>p</w:t>
            </w:r>
            <w:r>
              <w:rPr>
                <w:rFonts w:cs="Calibri"/>
                <w:iCs/>
              </w:rPr>
              <w:t>gang heeft</w:t>
            </w:r>
          </w:p>
        </w:tc>
        <w:tc>
          <w:tcPr>
            <w:tcW w:w="1758" w:type="dxa"/>
          </w:tcPr>
          <w:p w14:paraId="0B1433B5" w14:textId="1CC846DE" w:rsidR="001B03CB" w:rsidRDefault="000474C1">
            <w:pPr>
              <w:spacing w:line="240" w:lineRule="auto"/>
              <w:rPr>
                <w:rFonts w:cs="Calibri"/>
                <w:iCs/>
              </w:rPr>
            </w:pPr>
            <w:r>
              <w:rPr>
                <w:rFonts w:cs="Calibri"/>
                <w:iCs/>
              </w:rPr>
              <w:t>Te weinig kennis aan boord van het tijdelijke projectteam</w:t>
            </w:r>
          </w:p>
        </w:tc>
        <w:tc>
          <w:tcPr>
            <w:tcW w:w="1670" w:type="dxa"/>
          </w:tcPr>
          <w:p w14:paraId="21106279" w14:textId="1BAEC687" w:rsidR="001B03CB" w:rsidRDefault="000474C1">
            <w:pPr>
              <w:spacing w:line="240" w:lineRule="auto"/>
              <w:rPr>
                <w:rFonts w:cs="Calibri"/>
                <w:iCs/>
              </w:rPr>
            </w:pPr>
            <w:r>
              <w:rPr>
                <w:rFonts w:cs="Calibri"/>
                <w:iCs/>
              </w:rPr>
              <w:t>De k</w:t>
            </w:r>
            <w:r w:rsidR="00C55E29">
              <w:rPr>
                <w:rFonts w:cs="Calibri"/>
                <w:iCs/>
              </w:rPr>
              <w:t>w</w:t>
            </w:r>
            <w:r>
              <w:rPr>
                <w:rFonts w:cs="Calibri"/>
                <w:iCs/>
              </w:rPr>
              <w:t>aliteit van de impactanalyse is onvoldoende</w:t>
            </w:r>
          </w:p>
        </w:tc>
        <w:tc>
          <w:tcPr>
            <w:tcW w:w="1529" w:type="dxa"/>
          </w:tcPr>
          <w:p w14:paraId="0C9E8CE2" w14:textId="381AA2F2" w:rsidR="001B03CB" w:rsidRDefault="000474C1">
            <w:pPr>
              <w:spacing w:line="240" w:lineRule="auto"/>
              <w:rPr>
                <w:rFonts w:cs="Calibri"/>
                <w:iCs/>
              </w:rPr>
            </w:pPr>
            <w:r>
              <w:rPr>
                <w:rFonts w:cs="Calibri"/>
                <w:iCs/>
              </w:rPr>
              <w:t>6 (2*3)</w:t>
            </w:r>
          </w:p>
        </w:tc>
        <w:tc>
          <w:tcPr>
            <w:tcW w:w="2462" w:type="dxa"/>
          </w:tcPr>
          <w:p w14:paraId="398F742C" w14:textId="3E98DBBD" w:rsidR="001B03CB" w:rsidRDefault="000474C1">
            <w:pPr>
              <w:spacing w:line="240" w:lineRule="auto"/>
              <w:rPr>
                <w:rFonts w:cs="Calibri"/>
                <w:iCs/>
              </w:rPr>
            </w:pPr>
            <w:r>
              <w:rPr>
                <w:rFonts w:cs="Calibri"/>
                <w:iCs/>
              </w:rPr>
              <w:t>Pas star</w:t>
            </w:r>
            <w:r w:rsidR="00C55E29">
              <w:rPr>
                <w:rFonts w:cs="Calibri"/>
                <w:iCs/>
              </w:rPr>
              <w:t>t</w:t>
            </w:r>
            <w:r>
              <w:rPr>
                <w:rFonts w:cs="Calibri"/>
                <w:iCs/>
              </w:rPr>
              <w:t>en als de ju</w:t>
            </w:r>
            <w:r w:rsidR="00612883">
              <w:rPr>
                <w:rFonts w:cs="Calibri"/>
                <w:iCs/>
              </w:rPr>
              <w:t>i</w:t>
            </w:r>
            <w:r>
              <w:rPr>
                <w:rFonts w:cs="Calibri"/>
                <w:iCs/>
              </w:rPr>
              <w:t>ste expertise is aangehaakt</w:t>
            </w:r>
          </w:p>
        </w:tc>
      </w:tr>
      <w:tr w:rsidR="001B03CB" w14:paraId="0635F82F" w14:textId="77777777" w:rsidTr="00D00129">
        <w:trPr>
          <w:trHeight w:val="58"/>
        </w:trPr>
        <w:tc>
          <w:tcPr>
            <w:tcW w:w="1644" w:type="dxa"/>
          </w:tcPr>
          <w:p w14:paraId="453D7964" w14:textId="17E7EFFB" w:rsidR="001B03CB" w:rsidRDefault="000474C1">
            <w:pPr>
              <w:spacing w:line="240" w:lineRule="auto"/>
              <w:rPr>
                <w:rFonts w:cs="Calibri"/>
                <w:iCs/>
              </w:rPr>
            </w:pPr>
            <w:r>
              <w:rPr>
                <w:rFonts w:cs="Calibri"/>
                <w:iCs/>
              </w:rPr>
              <w:t>Het risico dat acti</w:t>
            </w:r>
            <w:r w:rsidR="00C55E29">
              <w:rPr>
                <w:rFonts w:cs="Calibri"/>
                <w:iCs/>
              </w:rPr>
              <w:t>v</w:t>
            </w:r>
            <w:r>
              <w:rPr>
                <w:rFonts w:cs="Calibri"/>
                <w:iCs/>
              </w:rPr>
              <w:t>iteiten t.b.v. de impactanalyse in de knel komen</w:t>
            </w:r>
          </w:p>
        </w:tc>
        <w:tc>
          <w:tcPr>
            <w:tcW w:w="1758" w:type="dxa"/>
          </w:tcPr>
          <w:p w14:paraId="6266D2F5" w14:textId="178CA8BA" w:rsidR="001B03CB" w:rsidRDefault="000474C1">
            <w:pPr>
              <w:spacing w:line="240" w:lineRule="auto"/>
              <w:rPr>
                <w:rFonts w:cs="Calibri"/>
                <w:iCs/>
              </w:rPr>
            </w:pPr>
            <w:r>
              <w:rPr>
                <w:rFonts w:cs="Calibri"/>
                <w:iCs/>
              </w:rPr>
              <w:t>De tijdelijke projectorganisatie kan te weinig tijd vrij maken voor de werkzaamheden voor de impactanalyse</w:t>
            </w:r>
          </w:p>
        </w:tc>
        <w:tc>
          <w:tcPr>
            <w:tcW w:w="1670" w:type="dxa"/>
          </w:tcPr>
          <w:p w14:paraId="1DB7F4D8" w14:textId="54A34175" w:rsidR="001B03CB" w:rsidRDefault="000474C1">
            <w:pPr>
              <w:spacing w:line="240" w:lineRule="auto"/>
              <w:rPr>
                <w:rFonts w:cs="Calibri"/>
                <w:iCs/>
              </w:rPr>
            </w:pPr>
            <w:r>
              <w:rPr>
                <w:rFonts w:cs="Calibri"/>
                <w:iCs/>
              </w:rPr>
              <w:t>Geen tijdige oplevering van de impactanalyse, geen tijdige oplevering van het uitvoeringsplan</w:t>
            </w:r>
          </w:p>
        </w:tc>
        <w:tc>
          <w:tcPr>
            <w:tcW w:w="1529" w:type="dxa"/>
          </w:tcPr>
          <w:p w14:paraId="3538D544" w14:textId="5F0EA539" w:rsidR="001B03CB" w:rsidRDefault="005146EB">
            <w:pPr>
              <w:spacing w:line="240" w:lineRule="auto"/>
              <w:rPr>
                <w:rFonts w:cs="Calibri"/>
                <w:iCs/>
              </w:rPr>
            </w:pPr>
            <w:r>
              <w:rPr>
                <w:rFonts w:cs="Calibri"/>
                <w:iCs/>
              </w:rPr>
              <w:t>6 (2*3)</w:t>
            </w:r>
          </w:p>
        </w:tc>
        <w:tc>
          <w:tcPr>
            <w:tcW w:w="2462" w:type="dxa"/>
          </w:tcPr>
          <w:p w14:paraId="605A6087" w14:textId="182E4F85" w:rsidR="001B03CB" w:rsidRDefault="005146EB">
            <w:pPr>
              <w:spacing w:line="240" w:lineRule="auto"/>
              <w:rPr>
                <w:rFonts w:cs="Calibri"/>
                <w:iCs/>
              </w:rPr>
            </w:pPr>
            <w:r>
              <w:rPr>
                <w:rFonts w:cs="Calibri"/>
                <w:iCs/>
              </w:rPr>
              <w:t>Voldoende tijd reserveren voor de medewerkers binnen het tijdelijke projectteam</w:t>
            </w:r>
          </w:p>
        </w:tc>
      </w:tr>
      <w:tr w:rsidR="00F94144" w14:paraId="4CA547FD" w14:textId="77777777" w:rsidTr="00D00129">
        <w:trPr>
          <w:trHeight w:val="58"/>
        </w:trPr>
        <w:tc>
          <w:tcPr>
            <w:tcW w:w="1644" w:type="dxa"/>
          </w:tcPr>
          <w:p w14:paraId="068BC8C9" w14:textId="50ECFC55" w:rsidR="00F94144" w:rsidRDefault="00F94144">
            <w:pPr>
              <w:spacing w:line="240" w:lineRule="auto"/>
              <w:rPr>
                <w:rFonts w:cs="Calibri"/>
                <w:iCs/>
              </w:rPr>
            </w:pPr>
            <w:r>
              <w:rPr>
                <w:rFonts w:cs="Calibri"/>
                <w:iCs/>
              </w:rPr>
              <w:t>Het risico dat bij uitvoering van de impactanalyse (bijzondere) persoonsgegevens worden ingezien door onbevoegden</w:t>
            </w:r>
          </w:p>
        </w:tc>
        <w:tc>
          <w:tcPr>
            <w:tcW w:w="1758" w:type="dxa"/>
          </w:tcPr>
          <w:p w14:paraId="3BA26990" w14:textId="5FA8AA4D" w:rsidR="00F94144" w:rsidRDefault="00F94144">
            <w:pPr>
              <w:spacing w:line="240" w:lineRule="auto"/>
              <w:rPr>
                <w:rFonts w:cs="Calibri"/>
                <w:iCs/>
              </w:rPr>
            </w:pPr>
            <w:r>
              <w:rPr>
                <w:rFonts w:cs="Calibri"/>
                <w:iCs/>
              </w:rPr>
              <w:t>Veel processen worden gelijktijdig op impact geanalyseerd</w:t>
            </w:r>
          </w:p>
        </w:tc>
        <w:tc>
          <w:tcPr>
            <w:tcW w:w="1670" w:type="dxa"/>
          </w:tcPr>
          <w:p w14:paraId="60B88909" w14:textId="06A14FBF" w:rsidR="00F94144" w:rsidRDefault="00024CDD">
            <w:pPr>
              <w:spacing w:line="240" w:lineRule="auto"/>
              <w:rPr>
                <w:rFonts w:cs="Calibri"/>
                <w:iCs/>
              </w:rPr>
            </w:pPr>
            <w:r>
              <w:rPr>
                <w:rFonts w:cs="Calibri"/>
                <w:iCs/>
              </w:rPr>
              <w:t xml:space="preserve">Mogelijk vertrouwelijke gegevens worden (onbedoeld) ingezien: melding </w:t>
            </w:r>
            <w:proofErr w:type="spellStart"/>
            <w:r>
              <w:rPr>
                <w:rFonts w:cs="Calibri"/>
                <w:iCs/>
              </w:rPr>
              <w:t>datalek</w:t>
            </w:r>
            <w:proofErr w:type="spellEnd"/>
            <w:r w:rsidR="004D30B3">
              <w:rPr>
                <w:rFonts w:cs="Calibri"/>
                <w:iCs/>
              </w:rPr>
              <w:t xml:space="preserve"> noodzakelijk</w:t>
            </w:r>
          </w:p>
        </w:tc>
        <w:tc>
          <w:tcPr>
            <w:tcW w:w="1529" w:type="dxa"/>
          </w:tcPr>
          <w:p w14:paraId="226E024D" w14:textId="403E9735" w:rsidR="00F94144" w:rsidRDefault="00024CDD">
            <w:pPr>
              <w:spacing w:line="240" w:lineRule="auto"/>
              <w:rPr>
                <w:rFonts w:cs="Calibri"/>
                <w:iCs/>
              </w:rPr>
            </w:pPr>
            <w:r>
              <w:rPr>
                <w:rFonts w:cs="Calibri"/>
                <w:iCs/>
              </w:rPr>
              <w:t>3 (1*3)</w:t>
            </w:r>
          </w:p>
        </w:tc>
        <w:tc>
          <w:tcPr>
            <w:tcW w:w="2462" w:type="dxa"/>
          </w:tcPr>
          <w:p w14:paraId="715B0A41" w14:textId="11BE0AE5" w:rsidR="00F94144" w:rsidRDefault="00024CDD">
            <w:pPr>
              <w:spacing w:line="240" w:lineRule="auto"/>
              <w:rPr>
                <w:rFonts w:cs="Calibri"/>
                <w:iCs/>
              </w:rPr>
            </w:pPr>
            <w:r>
              <w:rPr>
                <w:rFonts w:cs="Calibri"/>
                <w:iCs/>
              </w:rPr>
              <w:t xml:space="preserve">Bij keuze processen impactanalyse actief jurist en FG betrekken </w:t>
            </w:r>
          </w:p>
        </w:tc>
      </w:tr>
    </w:tbl>
    <w:p w14:paraId="7CE7624C" w14:textId="77777777" w:rsidR="00E450D4" w:rsidRDefault="00E450D4" w:rsidP="007E5D5E">
      <w:pPr>
        <w:pStyle w:val="Kop1"/>
        <w:numPr>
          <w:ilvl w:val="0"/>
          <w:numId w:val="0"/>
        </w:numPr>
      </w:pPr>
      <w:bookmarkStart w:id="32" w:name="_Toc75511861"/>
    </w:p>
    <w:p w14:paraId="21179482" w14:textId="607829C5" w:rsidR="003E4542" w:rsidRDefault="003E4542" w:rsidP="007E5D5E">
      <w:pPr>
        <w:pStyle w:val="Kop1"/>
        <w:numPr>
          <w:ilvl w:val="0"/>
          <w:numId w:val="0"/>
        </w:numPr>
      </w:pPr>
      <w:r>
        <w:t>Bijlage 1:</w:t>
      </w:r>
      <w:r w:rsidR="00F504AC">
        <w:t xml:space="preserve"> </w:t>
      </w:r>
      <w:r>
        <w:t xml:space="preserve">Fasering Woo categorieen </w:t>
      </w:r>
      <w:r w:rsidR="00F504AC">
        <w:t>(</w:t>
      </w:r>
      <w:r w:rsidRPr="003E4542">
        <w:t>VNG Realisatie, november 2020)</w:t>
      </w:r>
      <w:bookmarkEnd w:id="32"/>
    </w:p>
    <w:tbl>
      <w:tblPr>
        <w:tblW w:w="5515" w:type="pct"/>
        <w:tblInd w:w="-436" w:type="dxa"/>
        <w:tblLayout w:type="fixed"/>
        <w:tblCellMar>
          <w:left w:w="70" w:type="dxa"/>
          <w:right w:w="70" w:type="dxa"/>
        </w:tblCellMar>
        <w:tblLook w:val="04A0" w:firstRow="1" w:lastRow="0" w:firstColumn="1" w:lastColumn="0" w:noHBand="0" w:noVBand="1"/>
      </w:tblPr>
      <w:tblGrid>
        <w:gridCol w:w="853"/>
        <w:gridCol w:w="425"/>
        <w:gridCol w:w="1699"/>
        <w:gridCol w:w="4819"/>
        <w:gridCol w:w="2189"/>
      </w:tblGrid>
      <w:tr w:rsidR="003E4542" w:rsidRPr="003E4542" w14:paraId="0329B33C" w14:textId="77777777" w:rsidTr="00080DB7">
        <w:trPr>
          <w:trHeight w:val="320"/>
        </w:trPr>
        <w:tc>
          <w:tcPr>
            <w:tcW w:w="427" w:type="pct"/>
            <w:tcBorders>
              <w:top w:val="single" w:sz="8" w:space="0" w:color="auto"/>
              <w:left w:val="single" w:sz="8" w:space="0" w:color="auto"/>
              <w:bottom w:val="single" w:sz="8" w:space="0" w:color="auto"/>
              <w:right w:val="nil"/>
            </w:tcBorders>
            <w:shd w:val="clear" w:color="000000" w:fill="0070C0"/>
            <w:hideMark/>
          </w:tcPr>
          <w:p w14:paraId="30A5E3B9" w14:textId="77777777" w:rsidR="003E4542" w:rsidRPr="003E4542" w:rsidRDefault="003E4542" w:rsidP="003E4542">
            <w:pPr>
              <w:rPr>
                <w:bCs/>
              </w:rPr>
            </w:pPr>
            <w:r w:rsidRPr="003E4542">
              <w:rPr>
                <w:b/>
                <w:bCs/>
              </w:rPr>
              <w:t>Fasering</w:t>
            </w:r>
          </w:p>
        </w:tc>
        <w:tc>
          <w:tcPr>
            <w:tcW w:w="213" w:type="pct"/>
            <w:tcBorders>
              <w:top w:val="single" w:sz="8" w:space="0" w:color="auto"/>
              <w:left w:val="single" w:sz="8" w:space="0" w:color="auto"/>
              <w:bottom w:val="single" w:sz="8" w:space="0" w:color="auto"/>
              <w:right w:val="single" w:sz="8" w:space="0" w:color="auto"/>
            </w:tcBorders>
            <w:shd w:val="clear" w:color="000000" w:fill="0070C0"/>
          </w:tcPr>
          <w:p w14:paraId="671DFC2F" w14:textId="77777777" w:rsidR="003E4542" w:rsidRPr="003E4542" w:rsidRDefault="003E4542" w:rsidP="003E4542">
            <w:pPr>
              <w:rPr>
                <w:b/>
                <w:bCs/>
              </w:rPr>
            </w:pPr>
          </w:p>
        </w:tc>
        <w:tc>
          <w:tcPr>
            <w:tcW w:w="851" w:type="pct"/>
            <w:tcBorders>
              <w:top w:val="single" w:sz="8" w:space="0" w:color="auto"/>
              <w:left w:val="single" w:sz="8" w:space="0" w:color="auto"/>
              <w:bottom w:val="single" w:sz="8" w:space="0" w:color="auto"/>
              <w:right w:val="nil"/>
            </w:tcBorders>
            <w:shd w:val="clear" w:color="000000" w:fill="0070C0"/>
            <w:hideMark/>
          </w:tcPr>
          <w:p w14:paraId="046077F6" w14:textId="77777777" w:rsidR="003E4542" w:rsidRPr="003E4542" w:rsidRDefault="003E4542" w:rsidP="003E4542">
            <w:pPr>
              <w:rPr>
                <w:b/>
                <w:bCs/>
              </w:rPr>
            </w:pPr>
            <w:r w:rsidRPr="003E4542">
              <w:rPr>
                <w:b/>
                <w:bCs/>
              </w:rPr>
              <w:t>Categorie</w:t>
            </w:r>
          </w:p>
        </w:tc>
        <w:tc>
          <w:tcPr>
            <w:tcW w:w="2413" w:type="pct"/>
            <w:tcBorders>
              <w:top w:val="single" w:sz="8" w:space="0" w:color="auto"/>
              <w:left w:val="single" w:sz="8" w:space="0" w:color="auto"/>
              <w:bottom w:val="single" w:sz="8" w:space="0" w:color="auto"/>
              <w:right w:val="single" w:sz="8" w:space="0" w:color="auto"/>
            </w:tcBorders>
            <w:shd w:val="clear" w:color="000000" w:fill="0070C0"/>
            <w:hideMark/>
          </w:tcPr>
          <w:p w14:paraId="03E6C687" w14:textId="77777777" w:rsidR="003E4542" w:rsidRPr="003E4542" w:rsidRDefault="003E4542" w:rsidP="003E4542">
            <w:pPr>
              <w:rPr>
                <w:b/>
                <w:bCs/>
              </w:rPr>
            </w:pPr>
            <w:r w:rsidRPr="003E4542">
              <w:rPr>
                <w:b/>
                <w:bCs/>
              </w:rPr>
              <w:t>Toelichting</w:t>
            </w:r>
          </w:p>
        </w:tc>
        <w:tc>
          <w:tcPr>
            <w:tcW w:w="1096" w:type="pct"/>
            <w:tcBorders>
              <w:top w:val="single" w:sz="8" w:space="0" w:color="auto"/>
              <w:left w:val="nil"/>
              <w:bottom w:val="single" w:sz="8" w:space="0" w:color="auto"/>
              <w:right w:val="single" w:sz="8" w:space="0" w:color="auto"/>
            </w:tcBorders>
            <w:shd w:val="clear" w:color="000000" w:fill="0070C0"/>
            <w:hideMark/>
          </w:tcPr>
          <w:p w14:paraId="475AD853" w14:textId="77777777" w:rsidR="003E4542" w:rsidRPr="003E4542" w:rsidRDefault="003E4542" w:rsidP="003E4542">
            <w:pPr>
              <w:rPr>
                <w:b/>
                <w:bCs/>
              </w:rPr>
            </w:pPr>
            <w:r w:rsidRPr="003E4542">
              <w:rPr>
                <w:b/>
                <w:bCs/>
              </w:rPr>
              <w:t>Uitzonderingen</w:t>
            </w:r>
          </w:p>
        </w:tc>
      </w:tr>
      <w:tr w:rsidR="003E4542" w:rsidRPr="003E4542" w14:paraId="489A641D" w14:textId="77777777" w:rsidTr="00080DB7">
        <w:trPr>
          <w:trHeight w:val="870"/>
        </w:trPr>
        <w:tc>
          <w:tcPr>
            <w:tcW w:w="427" w:type="pct"/>
            <w:vMerge w:val="restart"/>
            <w:tcBorders>
              <w:top w:val="single" w:sz="8" w:space="0" w:color="auto"/>
              <w:left w:val="single" w:sz="8" w:space="0" w:color="auto"/>
              <w:bottom w:val="single" w:sz="8" w:space="0" w:color="000000"/>
              <w:right w:val="nil"/>
            </w:tcBorders>
            <w:shd w:val="clear" w:color="auto" w:fill="auto"/>
            <w:hideMark/>
          </w:tcPr>
          <w:p w14:paraId="71CDB86B" w14:textId="77777777" w:rsidR="003E4542" w:rsidRPr="003E4542" w:rsidRDefault="003E4542" w:rsidP="003E4542">
            <w:pPr>
              <w:rPr>
                <w:b/>
                <w:bCs/>
              </w:rPr>
            </w:pPr>
            <w:r w:rsidRPr="003E4542">
              <w:rPr>
                <w:b/>
                <w:bCs/>
              </w:rPr>
              <w:t>1</w:t>
            </w:r>
            <w:r w:rsidRPr="003E4542">
              <w:rPr>
                <w:b/>
                <w:bCs/>
                <w:vertAlign w:val="superscript"/>
              </w:rPr>
              <w:t>e</w:t>
            </w:r>
            <w:r w:rsidRPr="003E4542">
              <w:rPr>
                <w:b/>
                <w:bCs/>
              </w:rPr>
              <w:t xml:space="preserve"> jaar</w:t>
            </w:r>
          </w:p>
        </w:tc>
        <w:tc>
          <w:tcPr>
            <w:tcW w:w="213" w:type="pct"/>
            <w:tcBorders>
              <w:top w:val="single" w:sz="8" w:space="0" w:color="auto"/>
              <w:left w:val="single" w:sz="8" w:space="0" w:color="auto"/>
              <w:bottom w:val="single" w:sz="4" w:space="0" w:color="auto"/>
              <w:right w:val="single" w:sz="8" w:space="0" w:color="auto"/>
            </w:tcBorders>
          </w:tcPr>
          <w:p w14:paraId="7C28E6D8" w14:textId="77777777" w:rsidR="003E4542" w:rsidRPr="003E4542" w:rsidRDefault="003E4542" w:rsidP="003E4542">
            <w:pPr>
              <w:numPr>
                <w:ilvl w:val="0"/>
                <w:numId w:val="29"/>
              </w:numPr>
              <w:rPr>
                <w:b/>
              </w:rPr>
            </w:pPr>
          </w:p>
        </w:tc>
        <w:tc>
          <w:tcPr>
            <w:tcW w:w="851" w:type="pct"/>
            <w:tcBorders>
              <w:top w:val="single" w:sz="8" w:space="0" w:color="auto"/>
              <w:left w:val="single" w:sz="8" w:space="0" w:color="auto"/>
              <w:bottom w:val="single" w:sz="4" w:space="0" w:color="auto"/>
              <w:right w:val="nil"/>
            </w:tcBorders>
            <w:shd w:val="clear" w:color="auto" w:fill="auto"/>
            <w:hideMark/>
          </w:tcPr>
          <w:p w14:paraId="482CD4B2" w14:textId="77777777" w:rsidR="003E4542" w:rsidRPr="003E4542" w:rsidRDefault="003E4542" w:rsidP="003E4542">
            <w:pPr>
              <w:rPr>
                <w:b/>
                <w:bCs/>
              </w:rPr>
            </w:pPr>
            <w:r w:rsidRPr="003E4542">
              <w:rPr>
                <w:b/>
                <w:bCs/>
              </w:rPr>
              <w:t>Wet- en regelgeving</w:t>
            </w:r>
          </w:p>
        </w:tc>
        <w:tc>
          <w:tcPr>
            <w:tcW w:w="2413" w:type="pct"/>
            <w:tcBorders>
              <w:top w:val="single" w:sz="8" w:space="0" w:color="auto"/>
              <w:left w:val="single" w:sz="8" w:space="0" w:color="auto"/>
              <w:bottom w:val="single" w:sz="4" w:space="0" w:color="auto"/>
              <w:right w:val="single" w:sz="8" w:space="0" w:color="auto"/>
            </w:tcBorders>
            <w:shd w:val="clear" w:color="auto" w:fill="auto"/>
            <w:hideMark/>
          </w:tcPr>
          <w:p w14:paraId="7AE87D9D" w14:textId="77777777" w:rsidR="003E4542" w:rsidRPr="003E4542" w:rsidRDefault="003E4542" w:rsidP="003E4542">
            <w:r w:rsidRPr="003E4542">
              <w:t>- Besluiten, beleidsregels, verordeningen en andere algemeen verbindende voorschriften.</w:t>
            </w:r>
            <w:r w:rsidRPr="003E4542">
              <w:br/>
              <w:t>- Overige besluiten van algemene strekking.</w:t>
            </w:r>
          </w:p>
        </w:tc>
        <w:tc>
          <w:tcPr>
            <w:tcW w:w="1096" w:type="pct"/>
            <w:tcBorders>
              <w:top w:val="single" w:sz="8" w:space="0" w:color="auto"/>
              <w:left w:val="nil"/>
              <w:bottom w:val="single" w:sz="4" w:space="0" w:color="auto"/>
              <w:right w:val="single" w:sz="8" w:space="0" w:color="auto"/>
            </w:tcBorders>
            <w:shd w:val="clear" w:color="auto" w:fill="auto"/>
            <w:hideMark/>
          </w:tcPr>
          <w:p w14:paraId="4427DEC7" w14:textId="77777777" w:rsidR="003E4542" w:rsidRPr="003E4542" w:rsidRDefault="003E4542" w:rsidP="003E4542">
            <w:r w:rsidRPr="003E4542">
              <w:t> </w:t>
            </w:r>
          </w:p>
        </w:tc>
      </w:tr>
      <w:tr w:rsidR="003E4542" w:rsidRPr="003E4542" w14:paraId="4CBED2A3" w14:textId="77777777" w:rsidTr="00080DB7">
        <w:trPr>
          <w:trHeight w:val="1160"/>
        </w:trPr>
        <w:tc>
          <w:tcPr>
            <w:tcW w:w="427" w:type="pct"/>
            <w:vMerge/>
            <w:tcBorders>
              <w:top w:val="single" w:sz="8" w:space="0" w:color="auto"/>
              <w:left w:val="single" w:sz="8" w:space="0" w:color="auto"/>
              <w:bottom w:val="single" w:sz="8" w:space="0" w:color="000000"/>
              <w:right w:val="nil"/>
            </w:tcBorders>
            <w:vAlign w:val="center"/>
            <w:hideMark/>
          </w:tcPr>
          <w:p w14:paraId="65FF94FC"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19036955" w14:textId="77777777" w:rsidR="003E4542" w:rsidRPr="003E4542" w:rsidRDefault="003E4542" w:rsidP="003E4542">
            <w:pPr>
              <w:rPr>
                <w:b/>
              </w:rPr>
            </w:pPr>
            <w:r w:rsidRPr="003E4542">
              <w:rPr>
                <w:b/>
              </w:rPr>
              <w:t>2.</w:t>
            </w:r>
          </w:p>
        </w:tc>
        <w:tc>
          <w:tcPr>
            <w:tcW w:w="851" w:type="pct"/>
            <w:tcBorders>
              <w:top w:val="single" w:sz="4" w:space="0" w:color="auto"/>
              <w:left w:val="single" w:sz="8" w:space="0" w:color="auto"/>
              <w:bottom w:val="single" w:sz="4" w:space="0" w:color="auto"/>
              <w:right w:val="nil"/>
            </w:tcBorders>
            <w:shd w:val="clear" w:color="auto" w:fill="auto"/>
            <w:hideMark/>
          </w:tcPr>
          <w:p w14:paraId="32EC96EE" w14:textId="77777777" w:rsidR="003E4542" w:rsidRPr="003E4542" w:rsidRDefault="003E4542" w:rsidP="003E4542">
            <w:pPr>
              <w:rPr>
                <w:b/>
                <w:bCs/>
              </w:rPr>
            </w:pPr>
            <w:r w:rsidRPr="003E4542">
              <w:rPr>
                <w:b/>
                <w:bCs/>
              </w:rPr>
              <w:t>Organisatiegegevens</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3966F304" w14:textId="77777777" w:rsidR="003E4542" w:rsidRPr="003E4542" w:rsidRDefault="003E4542" w:rsidP="003E4542">
            <w:r w:rsidRPr="003E4542">
              <w:t>Inzicht in de organisatie en haar werkwijze. Hieronder valt:</w:t>
            </w:r>
            <w:r w:rsidRPr="003E4542">
              <w:br/>
              <w:t>- De taken en bevoegdheden van de organisatieonderdelen (organogram).</w:t>
            </w:r>
            <w:r w:rsidRPr="003E4542">
              <w:br/>
              <w:t>- Hoe de organisatie en haar onderdelen te bereiken.</w:t>
            </w:r>
            <w:r w:rsidRPr="003E4542">
              <w:br/>
              <w:t>- Hoe een informatieverzoek kan worden ingediend.</w:t>
            </w:r>
          </w:p>
        </w:tc>
        <w:tc>
          <w:tcPr>
            <w:tcW w:w="1096" w:type="pct"/>
            <w:tcBorders>
              <w:top w:val="single" w:sz="4" w:space="0" w:color="auto"/>
              <w:left w:val="nil"/>
              <w:bottom w:val="single" w:sz="4" w:space="0" w:color="auto"/>
              <w:right w:val="single" w:sz="8" w:space="0" w:color="auto"/>
            </w:tcBorders>
            <w:shd w:val="clear" w:color="auto" w:fill="auto"/>
            <w:hideMark/>
          </w:tcPr>
          <w:p w14:paraId="3D85B007" w14:textId="77777777" w:rsidR="003E4542" w:rsidRPr="003E4542" w:rsidRDefault="003E4542" w:rsidP="003E4542">
            <w:r w:rsidRPr="003E4542">
              <w:t> </w:t>
            </w:r>
          </w:p>
        </w:tc>
      </w:tr>
      <w:tr w:rsidR="003E4542" w:rsidRPr="003E4542" w14:paraId="5ADF662A" w14:textId="77777777" w:rsidTr="00080DB7">
        <w:trPr>
          <w:trHeight w:val="580"/>
        </w:trPr>
        <w:tc>
          <w:tcPr>
            <w:tcW w:w="427" w:type="pct"/>
            <w:vMerge/>
            <w:tcBorders>
              <w:top w:val="single" w:sz="8" w:space="0" w:color="auto"/>
              <w:left w:val="single" w:sz="8" w:space="0" w:color="auto"/>
              <w:bottom w:val="single" w:sz="8" w:space="0" w:color="000000"/>
              <w:right w:val="nil"/>
            </w:tcBorders>
            <w:vAlign w:val="center"/>
            <w:hideMark/>
          </w:tcPr>
          <w:p w14:paraId="4FA385BD"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4F4E8B49" w14:textId="77777777" w:rsidR="003E4542" w:rsidRPr="003E4542" w:rsidRDefault="003E4542" w:rsidP="003E4542">
            <w:pPr>
              <w:rPr>
                <w:b/>
              </w:rPr>
            </w:pPr>
            <w:r w:rsidRPr="003E4542">
              <w:rPr>
                <w:b/>
              </w:rPr>
              <w:t>3.</w:t>
            </w:r>
          </w:p>
        </w:tc>
        <w:tc>
          <w:tcPr>
            <w:tcW w:w="851" w:type="pct"/>
            <w:tcBorders>
              <w:top w:val="single" w:sz="4" w:space="0" w:color="auto"/>
              <w:left w:val="single" w:sz="8" w:space="0" w:color="auto"/>
              <w:bottom w:val="single" w:sz="4" w:space="0" w:color="auto"/>
              <w:right w:val="nil"/>
            </w:tcBorders>
            <w:shd w:val="clear" w:color="auto" w:fill="auto"/>
            <w:hideMark/>
          </w:tcPr>
          <w:p w14:paraId="13425161" w14:textId="77777777" w:rsidR="003E4542" w:rsidRPr="003E4542" w:rsidRDefault="003E4542" w:rsidP="003E4542">
            <w:pPr>
              <w:rPr>
                <w:b/>
                <w:bCs/>
              </w:rPr>
            </w:pPr>
            <w:r w:rsidRPr="003E4542">
              <w:rPr>
                <w:b/>
                <w:bCs/>
              </w:rPr>
              <w:t>Raadsstukken</w:t>
            </w:r>
          </w:p>
          <w:p w14:paraId="7238B241" w14:textId="77777777" w:rsidR="003E4542" w:rsidRPr="003E4542" w:rsidRDefault="003E4542" w:rsidP="003E4542">
            <w:pPr>
              <w:rPr>
                <w:b/>
                <w:bCs/>
              </w:rPr>
            </w:pP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041B546A" w14:textId="77777777" w:rsidR="003E4542" w:rsidRPr="003E4542" w:rsidRDefault="003E4542" w:rsidP="003E4542">
            <w:r w:rsidRPr="003E4542">
              <w:t>- Vergaderstukken en verslagen van de raad</w:t>
            </w:r>
          </w:p>
        </w:tc>
        <w:tc>
          <w:tcPr>
            <w:tcW w:w="1096" w:type="pct"/>
            <w:tcBorders>
              <w:top w:val="single" w:sz="4" w:space="0" w:color="auto"/>
              <w:left w:val="nil"/>
              <w:bottom w:val="single" w:sz="4" w:space="0" w:color="auto"/>
              <w:right w:val="single" w:sz="8" w:space="0" w:color="auto"/>
            </w:tcBorders>
            <w:shd w:val="clear" w:color="auto" w:fill="auto"/>
            <w:hideMark/>
          </w:tcPr>
          <w:p w14:paraId="27821018" w14:textId="77777777" w:rsidR="003E4542" w:rsidRPr="003E4542" w:rsidRDefault="003E4542" w:rsidP="003E4542">
            <w:r w:rsidRPr="003E4542">
              <w:t>- Vertrouwelijke stukken</w:t>
            </w:r>
          </w:p>
          <w:p w14:paraId="43B03B4A" w14:textId="77777777" w:rsidR="003E4542" w:rsidRPr="003E4542" w:rsidRDefault="003E4542" w:rsidP="003E4542">
            <w:r w:rsidRPr="003E4542">
              <w:t>- Vertrouwelijke vergaderingen</w:t>
            </w:r>
          </w:p>
        </w:tc>
      </w:tr>
      <w:tr w:rsidR="003E4542" w:rsidRPr="003E4542" w14:paraId="6AD04262" w14:textId="77777777" w:rsidTr="00080DB7">
        <w:trPr>
          <w:trHeight w:val="580"/>
        </w:trPr>
        <w:tc>
          <w:tcPr>
            <w:tcW w:w="427" w:type="pct"/>
            <w:vMerge/>
            <w:tcBorders>
              <w:top w:val="single" w:sz="8" w:space="0" w:color="auto"/>
              <w:left w:val="single" w:sz="8" w:space="0" w:color="auto"/>
              <w:bottom w:val="single" w:sz="8" w:space="0" w:color="000000"/>
              <w:right w:val="nil"/>
            </w:tcBorders>
            <w:vAlign w:val="center"/>
          </w:tcPr>
          <w:p w14:paraId="475F42C2"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2C90DCBA" w14:textId="5D4115C3" w:rsidR="003E4542" w:rsidRPr="003E4542" w:rsidRDefault="003E4542" w:rsidP="003E4542">
            <w:r w:rsidRPr="003E4542">
              <w:rPr>
                <w:b/>
              </w:rPr>
              <w:t>4.</w:t>
            </w:r>
          </w:p>
        </w:tc>
        <w:tc>
          <w:tcPr>
            <w:tcW w:w="851" w:type="pct"/>
            <w:tcBorders>
              <w:top w:val="single" w:sz="4" w:space="0" w:color="auto"/>
              <w:left w:val="single" w:sz="8" w:space="0" w:color="auto"/>
              <w:bottom w:val="single" w:sz="4" w:space="0" w:color="auto"/>
              <w:right w:val="nil"/>
            </w:tcBorders>
            <w:shd w:val="clear" w:color="auto" w:fill="auto"/>
          </w:tcPr>
          <w:p w14:paraId="4C7093A7" w14:textId="77777777" w:rsidR="003E4542" w:rsidRPr="003E4542" w:rsidRDefault="003E4542" w:rsidP="003E4542">
            <w:proofErr w:type="spellStart"/>
            <w:r w:rsidRPr="003E4542">
              <w:rPr>
                <w:b/>
                <w:bCs/>
              </w:rPr>
              <w:t>Bestuursstukken</w:t>
            </w:r>
            <w:proofErr w:type="spellEnd"/>
          </w:p>
        </w:tc>
        <w:tc>
          <w:tcPr>
            <w:tcW w:w="2413" w:type="pct"/>
            <w:tcBorders>
              <w:top w:val="single" w:sz="4" w:space="0" w:color="auto"/>
              <w:left w:val="single" w:sz="8" w:space="0" w:color="auto"/>
              <w:bottom w:val="single" w:sz="4" w:space="0" w:color="auto"/>
              <w:right w:val="single" w:sz="8" w:space="0" w:color="auto"/>
            </w:tcBorders>
            <w:shd w:val="clear" w:color="auto" w:fill="auto"/>
          </w:tcPr>
          <w:p w14:paraId="15DD3D78" w14:textId="77777777" w:rsidR="003E4542" w:rsidRPr="003E4542" w:rsidRDefault="003E4542" w:rsidP="003E4542">
            <w:r w:rsidRPr="003E4542">
              <w:t>- Agenda's, besluiten en besluitenlijsten</w:t>
            </w:r>
          </w:p>
          <w:p w14:paraId="638BE93A" w14:textId="77777777" w:rsidR="003E4542" w:rsidRPr="003E4542" w:rsidRDefault="003E4542" w:rsidP="003E4542">
            <w:r w:rsidRPr="003E4542">
              <w:t>- vergaderstukken en verslagen van het bestuur (college van B&amp;W)</w:t>
            </w:r>
          </w:p>
        </w:tc>
        <w:tc>
          <w:tcPr>
            <w:tcW w:w="1096" w:type="pct"/>
            <w:tcBorders>
              <w:top w:val="single" w:sz="4" w:space="0" w:color="auto"/>
              <w:left w:val="nil"/>
              <w:bottom w:val="single" w:sz="4" w:space="0" w:color="auto"/>
              <w:right w:val="single" w:sz="8" w:space="0" w:color="auto"/>
            </w:tcBorders>
            <w:shd w:val="clear" w:color="auto" w:fill="auto"/>
          </w:tcPr>
          <w:p w14:paraId="097F3E99" w14:textId="77777777" w:rsidR="003E4542" w:rsidRPr="003E4542" w:rsidRDefault="003E4542" w:rsidP="003E4542">
            <w:r w:rsidRPr="003E4542">
              <w:t>- Vertrouwelijke stukken</w:t>
            </w:r>
          </w:p>
          <w:p w14:paraId="719135F7" w14:textId="77777777" w:rsidR="003E4542" w:rsidRPr="003E4542" w:rsidRDefault="003E4542" w:rsidP="003E4542">
            <w:r w:rsidRPr="003E4542">
              <w:t>- Vertrouwelijke vergaderingen</w:t>
            </w:r>
          </w:p>
        </w:tc>
      </w:tr>
      <w:tr w:rsidR="003E4542" w:rsidRPr="003E4542" w14:paraId="4714AEAF" w14:textId="77777777" w:rsidTr="00080DB7">
        <w:trPr>
          <w:trHeight w:val="580"/>
        </w:trPr>
        <w:tc>
          <w:tcPr>
            <w:tcW w:w="427" w:type="pct"/>
            <w:vMerge/>
            <w:tcBorders>
              <w:top w:val="single" w:sz="8" w:space="0" w:color="auto"/>
              <w:left w:val="single" w:sz="8" w:space="0" w:color="auto"/>
              <w:bottom w:val="single" w:sz="8" w:space="0" w:color="000000"/>
              <w:right w:val="nil"/>
            </w:tcBorders>
            <w:vAlign w:val="center"/>
          </w:tcPr>
          <w:p w14:paraId="528F9AF8"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6A38EF30" w14:textId="77777777" w:rsidR="003E4542" w:rsidRPr="003E4542" w:rsidRDefault="003E4542" w:rsidP="003E4542">
            <w:pPr>
              <w:rPr>
                <w:b/>
              </w:rPr>
            </w:pPr>
            <w:r w:rsidRPr="003E4542">
              <w:rPr>
                <w:b/>
              </w:rPr>
              <w:t>8.</w:t>
            </w:r>
          </w:p>
        </w:tc>
        <w:tc>
          <w:tcPr>
            <w:tcW w:w="851" w:type="pct"/>
            <w:tcBorders>
              <w:top w:val="single" w:sz="4" w:space="0" w:color="auto"/>
              <w:left w:val="single" w:sz="8" w:space="0" w:color="auto"/>
              <w:bottom w:val="single" w:sz="4" w:space="0" w:color="auto"/>
              <w:right w:val="nil"/>
            </w:tcBorders>
            <w:shd w:val="clear" w:color="auto" w:fill="auto"/>
          </w:tcPr>
          <w:p w14:paraId="253CEF23" w14:textId="77777777" w:rsidR="003E4542" w:rsidRPr="003E4542" w:rsidRDefault="003E4542" w:rsidP="003E4542">
            <w:pPr>
              <w:rPr>
                <w:b/>
                <w:bCs/>
              </w:rPr>
            </w:pPr>
            <w:proofErr w:type="spellStart"/>
            <w:r w:rsidRPr="003E4542">
              <w:rPr>
                <w:b/>
                <w:bCs/>
              </w:rPr>
              <w:t>Wob</w:t>
            </w:r>
            <w:proofErr w:type="spellEnd"/>
            <w:r w:rsidRPr="003E4542">
              <w:rPr>
                <w:b/>
                <w:bCs/>
              </w:rPr>
              <w:t xml:space="preserve"> of </w:t>
            </w:r>
            <w:proofErr w:type="spellStart"/>
            <w:r w:rsidRPr="003E4542">
              <w:rPr>
                <w:b/>
                <w:bCs/>
              </w:rPr>
              <w:t>Woo</w:t>
            </w:r>
            <w:proofErr w:type="spellEnd"/>
            <w:r w:rsidRPr="003E4542">
              <w:rPr>
                <w:b/>
                <w:bCs/>
              </w:rPr>
              <w:t xml:space="preserve"> verzoeken</w:t>
            </w:r>
          </w:p>
        </w:tc>
        <w:tc>
          <w:tcPr>
            <w:tcW w:w="2413" w:type="pct"/>
            <w:tcBorders>
              <w:top w:val="single" w:sz="4" w:space="0" w:color="auto"/>
              <w:left w:val="single" w:sz="8" w:space="0" w:color="auto"/>
              <w:bottom w:val="single" w:sz="4" w:space="0" w:color="auto"/>
              <w:right w:val="single" w:sz="8" w:space="0" w:color="auto"/>
            </w:tcBorders>
            <w:shd w:val="clear" w:color="auto" w:fill="auto"/>
          </w:tcPr>
          <w:p w14:paraId="2DAEDE5E" w14:textId="77777777" w:rsidR="003E4542" w:rsidRPr="003E4542" w:rsidRDefault="003E4542" w:rsidP="003E4542">
            <w:r w:rsidRPr="003E4542">
              <w:t>- Inhoud van het verzoek</w:t>
            </w:r>
          </w:p>
          <w:p w14:paraId="28958F05" w14:textId="77777777" w:rsidR="003E4542" w:rsidRPr="003E4542" w:rsidRDefault="003E4542" w:rsidP="003E4542">
            <w:r w:rsidRPr="003E4542">
              <w:t>- Schriftelijke beslissing op het verzoek</w:t>
            </w:r>
          </w:p>
          <w:p w14:paraId="0C9C889D" w14:textId="605E9882" w:rsidR="003E4542" w:rsidRPr="003E4542" w:rsidRDefault="003E4542" w:rsidP="003E4542">
            <w:r w:rsidRPr="003E4542">
              <w:t>- De verstrekte informatie</w:t>
            </w:r>
            <w:r w:rsidR="00B839C4">
              <w:t xml:space="preserve"> actief publiceren</w:t>
            </w:r>
          </w:p>
        </w:tc>
        <w:tc>
          <w:tcPr>
            <w:tcW w:w="1096" w:type="pct"/>
            <w:tcBorders>
              <w:top w:val="single" w:sz="4" w:space="0" w:color="auto"/>
              <w:left w:val="nil"/>
              <w:bottom w:val="single" w:sz="4" w:space="0" w:color="auto"/>
              <w:right w:val="single" w:sz="8" w:space="0" w:color="auto"/>
            </w:tcBorders>
            <w:shd w:val="clear" w:color="auto" w:fill="auto"/>
          </w:tcPr>
          <w:p w14:paraId="6C31A1AF" w14:textId="717923EB" w:rsidR="003E4542" w:rsidRPr="003E4542" w:rsidRDefault="00B839C4" w:rsidP="003E4542">
            <w:r>
              <w:t xml:space="preserve">Weigeringsgronden in de </w:t>
            </w:r>
            <w:proofErr w:type="spellStart"/>
            <w:r>
              <w:t>Wob</w:t>
            </w:r>
            <w:proofErr w:type="spellEnd"/>
            <w:r>
              <w:t xml:space="preserve"> en de </w:t>
            </w:r>
            <w:proofErr w:type="spellStart"/>
            <w:r>
              <w:t>Woo</w:t>
            </w:r>
            <w:proofErr w:type="spellEnd"/>
          </w:p>
        </w:tc>
      </w:tr>
      <w:tr w:rsidR="003E4542" w:rsidRPr="003E4542" w14:paraId="0FD0E3DD" w14:textId="77777777" w:rsidTr="00080DB7">
        <w:trPr>
          <w:trHeight w:val="870"/>
        </w:trPr>
        <w:tc>
          <w:tcPr>
            <w:tcW w:w="427" w:type="pct"/>
            <w:vMerge w:val="restart"/>
            <w:tcBorders>
              <w:top w:val="nil"/>
              <w:left w:val="single" w:sz="8" w:space="0" w:color="auto"/>
              <w:bottom w:val="single" w:sz="4" w:space="0" w:color="auto"/>
              <w:right w:val="nil"/>
            </w:tcBorders>
            <w:shd w:val="clear" w:color="auto" w:fill="auto"/>
            <w:hideMark/>
          </w:tcPr>
          <w:p w14:paraId="7F7E5001" w14:textId="77777777" w:rsidR="003E4542" w:rsidRPr="003E4542" w:rsidRDefault="003E4542" w:rsidP="003E4542">
            <w:pPr>
              <w:rPr>
                <w:b/>
                <w:bCs/>
              </w:rPr>
            </w:pPr>
            <w:r w:rsidRPr="003E4542">
              <w:rPr>
                <w:b/>
                <w:bCs/>
              </w:rPr>
              <w:t>2</w:t>
            </w:r>
            <w:r w:rsidRPr="003E4542">
              <w:rPr>
                <w:b/>
                <w:bCs/>
                <w:vertAlign w:val="superscript"/>
              </w:rPr>
              <w:t>e</w:t>
            </w:r>
            <w:r w:rsidRPr="003E4542">
              <w:rPr>
                <w:b/>
                <w:bCs/>
              </w:rPr>
              <w:t xml:space="preserve"> jaar</w:t>
            </w:r>
          </w:p>
        </w:tc>
        <w:tc>
          <w:tcPr>
            <w:tcW w:w="213" w:type="pct"/>
            <w:tcBorders>
              <w:top w:val="single" w:sz="4" w:space="0" w:color="4472C4"/>
              <w:left w:val="single" w:sz="8" w:space="0" w:color="auto"/>
              <w:bottom w:val="single" w:sz="4" w:space="0" w:color="auto"/>
              <w:right w:val="single" w:sz="8" w:space="0" w:color="auto"/>
            </w:tcBorders>
            <w:shd w:val="clear" w:color="auto" w:fill="auto"/>
          </w:tcPr>
          <w:p w14:paraId="2BD02DCD" w14:textId="77777777" w:rsidR="003E4542" w:rsidRPr="003E4542" w:rsidRDefault="003E4542" w:rsidP="003E4542">
            <w:pPr>
              <w:rPr>
                <w:b/>
              </w:rPr>
            </w:pPr>
            <w:r w:rsidRPr="003E4542">
              <w:rPr>
                <w:b/>
              </w:rPr>
              <w:t>1.</w:t>
            </w:r>
          </w:p>
        </w:tc>
        <w:tc>
          <w:tcPr>
            <w:tcW w:w="851" w:type="pct"/>
            <w:tcBorders>
              <w:top w:val="single" w:sz="4" w:space="0" w:color="4472C4"/>
              <w:left w:val="single" w:sz="8" w:space="0" w:color="auto"/>
              <w:bottom w:val="single" w:sz="4" w:space="0" w:color="auto"/>
              <w:right w:val="nil"/>
            </w:tcBorders>
            <w:shd w:val="clear" w:color="auto" w:fill="auto"/>
            <w:hideMark/>
          </w:tcPr>
          <w:p w14:paraId="6C79D9A0" w14:textId="77777777" w:rsidR="003E4542" w:rsidRPr="003E4542" w:rsidRDefault="003E4542" w:rsidP="003E4542">
            <w:pPr>
              <w:rPr>
                <w:b/>
                <w:bCs/>
              </w:rPr>
            </w:pPr>
            <w:r w:rsidRPr="003E4542">
              <w:rPr>
                <w:b/>
                <w:bCs/>
              </w:rPr>
              <w:t>Wet- en regelgeving</w:t>
            </w:r>
          </w:p>
        </w:tc>
        <w:tc>
          <w:tcPr>
            <w:tcW w:w="2413" w:type="pct"/>
            <w:tcBorders>
              <w:top w:val="single" w:sz="4" w:space="0" w:color="4472C4"/>
              <w:left w:val="single" w:sz="8" w:space="0" w:color="auto"/>
              <w:bottom w:val="single" w:sz="4" w:space="0" w:color="auto"/>
              <w:right w:val="single" w:sz="8" w:space="0" w:color="auto"/>
            </w:tcBorders>
            <w:shd w:val="clear" w:color="auto" w:fill="auto"/>
            <w:hideMark/>
          </w:tcPr>
          <w:p w14:paraId="7C0EC0A3" w14:textId="4B2B623C" w:rsidR="003E4542" w:rsidRPr="003E4542" w:rsidRDefault="003E4542" w:rsidP="00080DB7">
            <w:r w:rsidRPr="003E4542">
              <w:t>- Ontwerpen van wetten, andere algemeen verbindende voorschriften en overige besluiten van algemene strekking waarover een extern advies is gevraagd. Inclusief de adviesaanvraag</w:t>
            </w:r>
            <w:r w:rsidR="00080DB7">
              <w:t xml:space="preserve">. </w:t>
            </w:r>
            <w:r w:rsidRPr="003E4542">
              <w:t>Bijvoorbeeld een adviesaanvraag bij provincie of waterschap</w:t>
            </w:r>
          </w:p>
        </w:tc>
        <w:tc>
          <w:tcPr>
            <w:tcW w:w="1096" w:type="pct"/>
            <w:tcBorders>
              <w:top w:val="single" w:sz="4" w:space="0" w:color="4472C4"/>
              <w:left w:val="nil"/>
              <w:bottom w:val="single" w:sz="4" w:space="0" w:color="auto"/>
              <w:right w:val="single" w:sz="8" w:space="0" w:color="auto"/>
            </w:tcBorders>
            <w:shd w:val="clear" w:color="auto" w:fill="auto"/>
            <w:hideMark/>
          </w:tcPr>
          <w:p w14:paraId="5D01240D" w14:textId="77777777" w:rsidR="003E4542" w:rsidRPr="003E4542" w:rsidRDefault="003E4542" w:rsidP="003E4542">
            <w:r w:rsidRPr="003E4542">
              <w:t> </w:t>
            </w:r>
          </w:p>
        </w:tc>
      </w:tr>
      <w:tr w:rsidR="003E4542" w:rsidRPr="003E4542" w14:paraId="000EFD1C" w14:textId="77777777" w:rsidTr="00080DB7">
        <w:trPr>
          <w:trHeight w:val="290"/>
        </w:trPr>
        <w:tc>
          <w:tcPr>
            <w:tcW w:w="427" w:type="pct"/>
            <w:vMerge/>
            <w:tcBorders>
              <w:top w:val="nil"/>
              <w:left w:val="single" w:sz="8" w:space="0" w:color="auto"/>
              <w:bottom w:val="single" w:sz="4" w:space="0" w:color="auto"/>
              <w:right w:val="nil"/>
            </w:tcBorders>
            <w:shd w:val="clear" w:color="auto" w:fill="auto"/>
            <w:vAlign w:val="center"/>
            <w:hideMark/>
          </w:tcPr>
          <w:p w14:paraId="5BC2404B"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shd w:val="clear" w:color="auto" w:fill="auto"/>
          </w:tcPr>
          <w:p w14:paraId="46296120" w14:textId="77777777" w:rsidR="003E4542" w:rsidRPr="003E4542" w:rsidRDefault="003E4542" w:rsidP="003E4542">
            <w:pPr>
              <w:rPr>
                <w:b/>
              </w:rPr>
            </w:pPr>
            <w:r w:rsidRPr="003E4542">
              <w:rPr>
                <w:b/>
              </w:rPr>
              <w:t>3.</w:t>
            </w:r>
          </w:p>
        </w:tc>
        <w:tc>
          <w:tcPr>
            <w:tcW w:w="851" w:type="pct"/>
            <w:tcBorders>
              <w:top w:val="single" w:sz="4" w:space="0" w:color="auto"/>
              <w:left w:val="single" w:sz="8" w:space="0" w:color="auto"/>
              <w:bottom w:val="single" w:sz="4" w:space="0" w:color="auto"/>
              <w:right w:val="nil"/>
            </w:tcBorders>
            <w:shd w:val="clear" w:color="auto" w:fill="auto"/>
            <w:hideMark/>
          </w:tcPr>
          <w:p w14:paraId="3C7FE756" w14:textId="77777777" w:rsidR="003E4542" w:rsidRPr="003E4542" w:rsidRDefault="003E4542" w:rsidP="003E4542">
            <w:pPr>
              <w:rPr>
                <w:b/>
                <w:bCs/>
              </w:rPr>
            </w:pPr>
            <w:r w:rsidRPr="003E4542">
              <w:rPr>
                <w:b/>
                <w:bCs/>
              </w:rPr>
              <w:t>Raadsstukken</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11DA9880" w14:textId="77777777" w:rsidR="003E4542" w:rsidRPr="003E4542" w:rsidRDefault="003E4542" w:rsidP="003E4542">
            <w:r w:rsidRPr="003E4542">
              <w:t>- bij de gemeenteraad ter behandeling ingekomen stukken</w:t>
            </w:r>
          </w:p>
        </w:tc>
        <w:tc>
          <w:tcPr>
            <w:tcW w:w="1096" w:type="pct"/>
            <w:tcBorders>
              <w:top w:val="single" w:sz="4" w:space="0" w:color="auto"/>
              <w:left w:val="nil"/>
              <w:bottom w:val="single" w:sz="4" w:space="0" w:color="auto"/>
              <w:right w:val="single" w:sz="8" w:space="0" w:color="auto"/>
            </w:tcBorders>
            <w:shd w:val="clear" w:color="auto" w:fill="auto"/>
            <w:hideMark/>
          </w:tcPr>
          <w:p w14:paraId="0A191A34" w14:textId="77777777" w:rsidR="003E4542" w:rsidRPr="003E4542" w:rsidRDefault="003E4542" w:rsidP="003E4542">
            <w:r w:rsidRPr="003E4542">
              <w:t>- Stukken die betrekking hebben op individuele gevallen</w:t>
            </w:r>
          </w:p>
        </w:tc>
      </w:tr>
      <w:tr w:rsidR="003E4542" w:rsidRPr="003E4542" w14:paraId="6D61E781" w14:textId="77777777" w:rsidTr="00080DB7">
        <w:trPr>
          <w:trHeight w:hRule="exact" w:val="1819"/>
        </w:trPr>
        <w:tc>
          <w:tcPr>
            <w:tcW w:w="427" w:type="pct"/>
            <w:vMerge/>
            <w:tcBorders>
              <w:top w:val="nil"/>
              <w:left w:val="single" w:sz="8" w:space="0" w:color="auto"/>
              <w:bottom w:val="single" w:sz="4" w:space="0" w:color="auto"/>
              <w:right w:val="nil"/>
            </w:tcBorders>
            <w:shd w:val="clear" w:color="auto" w:fill="auto"/>
            <w:vAlign w:val="center"/>
          </w:tcPr>
          <w:p w14:paraId="5A10C1D5"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shd w:val="clear" w:color="auto" w:fill="auto"/>
          </w:tcPr>
          <w:p w14:paraId="4FE8FE18" w14:textId="77777777" w:rsidR="003E4542" w:rsidRPr="003E4542" w:rsidRDefault="003E4542" w:rsidP="003E4542">
            <w:pPr>
              <w:rPr>
                <w:b/>
              </w:rPr>
            </w:pPr>
            <w:r w:rsidRPr="003E4542">
              <w:rPr>
                <w:b/>
              </w:rPr>
              <w:t>5.</w:t>
            </w:r>
          </w:p>
        </w:tc>
        <w:tc>
          <w:tcPr>
            <w:tcW w:w="851" w:type="pct"/>
            <w:tcBorders>
              <w:top w:val="single" w:sz="4" w:space="0" w:color="auto"/>
              <w:left w:val="single" w:sz="8" w:space="0" w:color="auto"/>
              <w:bottom w:val="single" w:sz="4" w:space="0" w:color="auto"/>
              <w:right w:val="nil"/>
            </w:tcBorders>
            <w:shd w:val="clear" w:color="auto" w:fill="auto"/>
          </w:tcPr>
          <w:p w14:paraId="3868AD8B" w14:textId="77777777" w:rsidR="003E4542" w:rsidRPr="003E4542" w:rsidRDefault="003E4542" w:rsidP="003E4542">
            <w:pPr>
              <w:rPr>
                <w:b/>
                <w:bCs/>
              </w:rPr>
            </w:pPr>
            <w:r w:rsidRPr="003E4542">
              <w:rPr>
                <w:b/>
                <w:bCs/>
              </w:rPr>
              <w:t>Adviezen van adviescolleges</w:t>
            </w:r>
          </w:p>
        </w:tc>
        <w:tc>
          <w:tcPr>
            <w:tcW w:w="2413" w:type="pct"/>
            <w:tcBorders>
              <w:top w:val="single" w:sz="4" w:space="0" w:color="auto"/>
              <w:left w:val="single" w:sz="8" w:space="0" w:color="auto"/>
              <w:bottom w:val="single" w:sz="4" w:space="0" w:color="auto"/>
              <w:right w:val="single" w:sz="8" w:space="0" w:color="auto"/>
            </w:tcBorders>
            <w:shd w:val="clear" w:color="auto" w:fill="auto"/>
          </w:tcPr>
          <w:p w14:paraId="22D68AA2" w14:textId="77777777" w:rsidR="003E4542" w:rsidRPr="003E4542" w:rsidRDefault="003E4542" w:rsidP="003E4542">
            <w:r w:rsidRPr="003E4542">
              <w:t xml:space="preserve">Adviezen van officiële adviescolleges (door besluit van een bestuursorgaan vastgesteld). Gepubliceerd: </w:t>
            </w:r>
          </w:p>
          <w:p w14:paraId="2D738097" w14:textId="1FCA28ED" w:rsidR="003E4542" w:rsidRPr="003E4542" w:rsidRDefault="003E4542" w:rsidP="003E4542">
            <w:r w:rsidRPr="003E4542">
              <w:t>- adviesaanvraag, adviesvoorstel, advies</w:t>
            </w:r>
          </w:p>
          <w:p w14:paraId="4318D934" w14:textId="77777777" w:rsidR="003E4542" w:rsidRPr="003E4542" w:rsidRDefault="003E4542" w:rsidP="003E4542">
            <w:r w:rsidRPr="003E4542">
              <w:br/>
              <w:t>- Adviesaanvraag</w:t>
            </w:r>
            <w:r w:rsidRPr="003E4542">
              <w:br/>
              <w:t>- Adviesvoorstel</w:t>
            </w:r>
            <w:r w:rsidRPr="003E4542">
              <w:br/>
              <w:t>- Advies</w:t>
            </w:r>
          </w:p>
        </w:tc>
        <w:tc>
          <w:tcPr>
            <w:tcW w:w="1096" w:type="pct"/>
            <w:tcBorders>
              <w:top w:val="single" w:sz="4" w:space="0" w:color="auto"/>
              <w:left w:val="nil"/>
              <w:bottom w:val="single" w:sz="4" w:space="0" w:color="auto"/>
              <w:right w:val="single" w:sz="8" w:space="0" w:color="auto"/>
            </w:tcBorders>
            <w:shd w:val="clear" w:color="auto" w:fill="auto"/>
          </w:tcPr>
          <w:p w14:paraId="2B516A25" w14:textId="77777777" w:rsidR="003E4542" w:rsidRPr="003E4542" w:rsidRDefault="003E4542" w:rsidP="003E4542">
            <w:r w:rsidRPr="003E4542">
              <w:t>- Adviezen en aanvragen die gaan over individuele gevallen</w:t>
            </w:r>
            <w:r w:rsidRPr="003E4542">
              <w:br/>
              <w:t>(Bijvoorbeeld adviezen van bezwaarcommissies of in de sfeer van personeelszaken)</w:t>
            </w:r>
          </w:p>
        </w:tc>
      </w:tr>
      <w:tr w:rsidR="003E4542" w:rsidRPr="003E4542" w14:paraId="669443BE" w14:textId="77777777" w:rsidTr="00080DB7">
        <w:trPr>
          <w:trHeight w:val="718"/>
        </w:trPr>
        <w:tc>
          <w:tcPr>
            <w:tcW w:w="427" w:type="pct"/>
            <w:vMerge/>
            <w:tcBorders>
              <w:top w:val="nil"/>
              <w:left w:val="single" w:sz="8" w:space="0" w:color="auto"/>
              <w:bottom w:val="single" w:sz="4" w:space="0" w:color="auto"/>
              <w:right w:val="nil"/>
            </w:tcBorders>
            <w:shd w:val="clear" w:color="auto" w:fill="auto"/>
            <w:vAlign w:val="center"/>
            <w:hideMark/>
          </w:tcPr>
          <w:p w14:paraId="5FFB2670"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shd w:val="clear" w:color="auto" w:fill="auto"/>
          </w:tcPr>
          <w:p w14:paraId="40FE8A27" w14:textId="77777777" w:rsidR="003E4542" w:rsidRPr="003E4542" w:rsidRDefault="003E4542" w:rsidP="003E4542">
            <w:pPr>
              <w:rPr>
                <w:b/>
              </w:rPr>
            </w:pPr>
            <w:r w:rsidRPr="003E4542">
              <w:rPr>
                <w:b/>
              </w:rPr>
              <w:t>7.</w:t>
            </w:r>
          </w:p>
        </w:tc>
        <w:tc>
          <w:tcPr>
            <w:tcW w:w="851" w:type="pct"/>
            <w:tcBorders>
              <w:top w:val="single" w:sz="4" w:space="0" w:color="auto"/>
              <w:left w:val="single" w:sz="8" w:space="0" w:color="auto"/>
              <w:bottom w:val="single" w:sz="4" w:space="0" w:color="auto"/>
              <w:right w:val="nil"/>
            </w:tcBorders>
            <w:shd w:val="clear" w:color="auto" w:fill="auto"/>
            <w:hideMark/>
          </w:tcPr>
          <w:p w14:paraId="0006D07D" w14:textId="77777777" w:rsidR="003E4542" w:rsidRPr="003E4542" w:rsidRDefault="003E4542" w:rsidP="003E4542">
            <w:pPr>
              <w:rPr>
                <w:b/>
                <w:bCs/>
              </w:rPr>
            </w:pPr>
            <w:r w:rsidRPr="003E4542">
              <w:rPr>
                <w:b/>
                <w:bCs/>
              </w:rPr>
              <w:t>Jaarplannen en -verslagen</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2079087B" w14:textId="77777777" w:rsidR="003E4542" w:rsidRPr="003E4542" w:rsidRDefault="003E4542" w:rsidP="003E4542">
            <w:r w:rsidRPr="003E4542">
              <w:t>De jaarplannen en -verslagen van het bestuursorgaan.</w:t>
            </w:r>
          </w:p>
        </w:tc>
        <w:tc>
          <w:tcPr>
            <w:tcW w:w="1096" w:type="pct"/>
            <w:tcBorders>
              <w:top w:val="single" w:sz="4" w:space="0" w:color="auto"/>
              <w:left w:val="nil"/>
              <w:bottom w:val="single" w:sz="4" w:space="0" w:color="auto"/>
              <w:right w:val="single" w:sz="8" w:space="0" w:color="auto"/>
            </w:tcBorders>
            <w:shd w:val="clear" w:color="auto" w:fill="auto"/>
            <w:hideMark/>
          </w:tcPr>
          <w:p w14:paraId="5E470B95" w14:textId="77777777" w:rsidR="003E4542" w:rsidRPr="003E4542" w:rsidRDefault="003E4542" w:rsidP="003E4542">
            <w:r w:rsidRPr="003E4542">
              <w:t>De jaarplannen en -verslagen van de afzonderlijke afdelingen of directies</w:t>
            </w:r>
          </w:p>
        </w:tc>
      </w:tr>
      <w:tr w:rsidR="003E4542" w:rsidRPr="003E4542" w14:paraId="3A511B6C" w14:textId="77777777" w:rsidTr="00080DB7">
        <w:trPr>
          <w:trHeight w:val="644"/>
        </w:trPr>
        <w:tc>
          <w:tcPr>
            <w:tcW w:w="427" w:type="pct"/>
            <w:vMerge w:val="restart"/>
            <w:tcBorders>
              <w:top w:val="single" w:sz="8" w:space="0" w:color="auto"/>
              <w:left w:val="single" w:sz="8" w:space="0" w:color="auto"/>
              <w:bottom w:val="single" w:sz="8" w:space="0" w:color="000000"/>
              <w:right w:val="nil"/>
            </w:tcBorders>
            <w:shd w:val="clear" w:color="auto" w:fill="auto"/>
            <w:hideMark/>
          </w:tcPr>
          <w:p w14:paraId="60F7D073" w14:textId="77777777" w:rsidR="003E4542" w:rsidRPr="003E4542" w:rsidRDefault="003E4542" w:rsidP="003E4542">
            <w:pPr>
              <w:rPr>
                <w:b/>
                <w:bCs/>
              </w:rPr>
            </w:pPr>
            <w:r w:rsidRPr="003E4542">
              <w:rPr>
                <w:b/>
                <w:bCs/>
              </w:rPr>
              <w:t>3</w:t>
            </w:r>
            <w:r w:rsidRPr="003E4542">
              <w:rPr>
                <w:b/>
                <w:bCs/>
                <w:vertAlign w:val="superscript"/>
              </w:rPr>
              <w:t>e</w:t>
            </w:r>
            <w:r w:rsidRPr="003E4542">
              <w:rPr>
                <w:b/>
                <w:bCs/>
              </w:rPr>
              <w:t xml:space="preserve"> jaar</w:t>
            </w:r>
          </w:p>
        </w:tc>
        <w:tc>
          <w:tcPr>
            <w:tcW w:w="213" w:type="pct"/>
            <w:tcBorders>
              <w:top w:val="single" w:sz="8" w:space="0" w:color="auto"/>
              <w:left w:val="single" w:sz="8" w:space="0" w:color="auto"/>
              <w:bottom w:val="single" w:sz="4" w:space="0" w:color="auto"/>
              <w:right w:val="single" w:sz="8" w:space="0" w:color="auto"/>
            </w:tcBorders>
          </w:tcPr>
          <w:p w14:paraId="1E04B25B" w14:textId="77777777" w:rsidR="003E4542" w:rsidRPr="003E4542" w:rsidRDefault="003E4542" w:rsidP="003E4542">
            <w:pPr>
              <w:rPr>
                <w:b/>
              </w:rPr>
            </w:pPr>
            <w:r w:rsidRPr="003E4542">
              <w:rPr>
                <w:b/>
              </w:rPr>
              <w:t>6.</w:t>
            </w:r>
          </w:p>
        </w:tc>
        <w:tc>
          <w:tcPr>
            <w:tcW w:w="851" w:type="pct"/>
            <w:tcBorders>
              <w:top w:val="single" w:sz="8" w:space="0" w:color="auto"/>
              <w:left w:val="single" w:sz="8" w:space="0" w:color="auto"/>
              <w:bottom w:val="single" w:sz="4" w:space="0" w:color="auto"/>
              <w:right w:val="nil"/>
            </w:tcBorders>
            <w:shd w:val="clear" w:color="auto" w:fill="auto"/>
            <w:hideMark/>
          </w:tcPr>
          <w:p w14:paraId="353B1A16" w14:textId="77777777" w:rsidR="003E4542" w:rsidRPr="003E4542" w:rsidRDefault="003E4542" w:rsidP="003E4542">
            <w:pPr>
              <w:rPr>
                <w:b/>
                <w:bCs/>
              </w:rPr>
            </w:pPr>
            <w:r w:rsidRPr="003E4542">
              <w:rPr>
                <w:b/>
                <w:bCs/>
              </w:rPr>
              <w:t>Convenanten</w:t>
            </w:r>
          </w:p>
        </w:tc>
        <w:tc>
          <w:tcPr>
            <w:tcW w:w="2413" w:type="pct"/>
            <w:tcBorders>
              <w:top w:val="single" w:sz="8" w:space="0" w:color="auto"/>
              <w:left w:val="single" w:sz="8" w:space="0" w:color="auto"/>
              <w:bottom w:val="single" w:sz="4" w:space="0" w:color="auto"/>
              <w:right w:val="single" w:sz="8" w:space="0" w:color="auto"/>
            </w:tcBorders>
            <w:shd w:val="clear" w:color="auto" w:fill="auto"/>
            <w:hideMark/>
          </w:tcPr>
          <w:p w14:paraId="37648D58" w14:textId="77777777" w:rsidR="003E4542" w:rsidRPr="003E4542" w:rsidRDefault="003E4542" w:rsidP="003E4542">
            <w:r w:rsidRPr="003E4542">
              <w:t>Convenanten, beleidsovereenkomsten en soortgelijke afspraken van een bestuursorgaan met andere partij(en)</w:t>
            </w:r>
          </w:p>
        </w:tc>
        <w:tc>
          <w:tcPr>
            <w:tcW w:w="1096" w:type="pct"/>
            <w:tcBorders>
              <w:top w:val="single" w:sz="8" w:space="0" w:color="auto"/>
              <w:left w:val="nil"/>
              <w:bottom w:val="single" w:sz="4" w:space="0" w:color="auto"/>
              <w:right w:val="single" w:sz="8" w:space="0" w:color="auto"/>
            </w:tcBorders>
            <w:shd w:val="clear" w:color="auto" w:fill="auto"/>
            <w:hideMark/>
          </w:tcPr>
          <w:p w14:paraId="278F2A28" w14:textId="77777777" w:rsidR="003E4542" w:rsidRPr="003E4542" w:rsidRDefault="003E4542" w:rsidP="003E4542"/>
        </w:tc>
      </w:tr>
      <w:tr w:rsidR="003E4542" w:rsidRPr="003E4542" w14:paraId="65A94DAF" w14:textId="77777777" w:rsidTr="00080DB7">
        <w:trPr>
          <w:trHeight w:val="1450"/>
        </w:trPr>
        <w:tc>
          <w:tcPr>
            <w:tcW w:w="427" w:type="pct"/>
            <w:vMerge/>
            <w:tcBorders>
              <w:top w:val="single" w:sz="8" w:space="0" w:color="auto"/>
              <w:left w:val="single" w:sz="8" w:space="0" w:color="auto"/>
              <w:bottom w:val="single" w:sz="8" w:space="0" w:color="000000"/>
              <w:right w:val="nil"/>
            </w:tcBorders>
            <w:vAlign w:val="center"/>
            <w:hideMark/>
          </w:tcPr>
          <w:p w14:paraId="5495BE5F"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0FB52EF0" w14:textId="77777777" w:rsidR="003E4542" w:rsidRPr="003E4542" w:rsidRDefault="003E4542" w:rsidP="003E4542">
            <w:pPr>
              <w:rPr>
                <w:b/>
              </w:rPr>
            </w:pPr>
            <w:r w:rsidRPr="003E4542">
              <w:rPr>
                <w:b/>
              </w:rPr>
              <w:t>9.</w:t>
            </w:r>
          </w:p>
        </w:tc>
        <w:tc>
          <w:tcPr>
            <w:tcW w:w="851" w:type="pct"/>
            <w:tcBorders>
              <w:top w:val="single" w:sz="4" w:space="0" w:color="auto"/>
              <w:left w:val="single" w:sz="8" w:space="0" w:color="auto"/>
              <w:bottom w:val="single" w:sz="4" w:space="0" w:color="auto"/>
              <w:right w:val="nil"/>
            </w:tcBorders>
            <w:shd w:val="clear" w:color="auto" w:fill="auto"/>
            <w:hideMark/>
          </w:tcPr>
          <w:p w14:paraId="34D65A4C" w14:textId="77777777" w:rsidR="003E4542" w:rsidRPr="003E4542" w:rsidRDefault="003E4542" w:rsidP="003E4542">
            <w:pPr>
              <w:rPr>
                <w:b/>
                <w:bCs/>
              </w:rPr>
            </w:pPr>
            <w:r w:rsidRPr="003E4542">
              <w:rPr>
                <w:b/>
                <w:bCs/>
              </w:rPr>
              <w:t>Onderzoeken</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1E52D66D" w14:textId="77777777" w:rsidR="003E4542" w:rsidRPr="003E4542" w:rsidRDefault="003E4542" w:rsidP="003E4542">
            <w:r w:rsidRPr="003E4542">
              <w:t>Onderzoeksrapporten die:</w:t>
            </w:r>
            <w:r w:rsidRPr="003E4542">
              <w:br/>
              <w:t>- Intern en extern zijn uitgevoerd</w:t>
            </w:r>
            <w:r w:rsidRPr="003E4542">
              <w:br/>
              <w:t>- Voornamelijk uit feitenmateriaal bestaan</w:t>
            </w:r>
            <w:r w:rsidRPr="003E4542">
              <w:br/>
              <w:t>- Gaan over het functioneren van de eigen organisatie, uitvoering of evaluatie van beleid, inclusief uitvoering, naleving en handhaving</w:t>
            </w:r>
          </w:p>
        </w:tc>
        <w:tc>
          <w:tcPr>
            <w:tcW w:w="1096" w:type="pct"/>
            <w:tcBorders>
              <w:top w:val="single" w:sz="4" w:space="0" w:color="auto"/>
              <w:left w:val="nil"/>
              <w:bottom w:val="single" w:sz="4" w:space="0" w:color="auto"/>
              <w:right w:val="single" w:sz="8" w:space="0" w:color="auto"/>
            </w:tcBorders>
            <w:shd w:val="clear" w:color="auto" w:fill="auto"/>
            <w:hideMark/>
          </w:tcPr>
          <w:p w14:paraId="6AF8CBA4" w14:textId="77777777" w:rsidR="003E4542" w:rsidRPr="003E4542" w:rsidRDefault="003E4542" w:rsidP="003E4542">
            <w:r w:rsidRPr="003E4542">
              <w:t>Onderzoeken die onderdeel uitmaken van de taakuitvoering van het bestuursorgaan.</w:t>
            </w:r>
          </w:p>
        </w:tc>
      </w:tr>
      <w:tr w:rsidR="003E4542" w:rsidRPr="003E4542" w14:paraId="30BB2499" w14:textId="77777777" w:rsidTr="00080DB7">
        <w:trPr>
          <w:trHeight w:val="290"/>
        </w:trPr>
        <w:tc>
          <w:tcPr>
            <w:tcW w:w="427" w:type="pct"/>
            <w:vMerge/>
            <w:tcBorders>
              <w:top w:val="single" w:sz="8" w:space="0" w:color="auto"/>
              <w:left w:val="single" w:sz="8" w:space="0" w:color="auto"/>
              <w:bottom w:val="single" w:sz="8" w:space="0" w:color="000000"/>
              <w:right w:val="nil"/>
            </w:tcBorders>
            <w:vAlign w:val="center"/>
            <w:hideMark/>
          </w:tcPr>
          <w:p w14:paraId="2B161D33"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0A6AF337" w14:textId="77777777" w:rsidR="003E4542" w:rsidRPr="003E4542" w:rsidRDefault="003E4542" w:rsidP="003E4542">
            <w:pPr>
              <w:rPr>
                <w:b/>
              </w:rPr>
            </w:pPr>
            <w:r w:rsidRPr="003E4542">
              <w:rPr>
                <w:b/>
              </w:rPr>
              <w:t>10.</w:t>
            </w:r>
          </w:p>
        </w:tc>
        <w:tc>
          <w:tcPr>
            <w:tcW w:w="851" w:type="pct"/>
            <w:tcBorders>
              <w:top w:val="single" w:sz="4" w:space="0" w:color="auto"/>
              <w:left w:val="single" w:sz="8" w:space="0" w:color="auto"/>
              <w:bottom w:val="single" w:sz="4" w:space="0" w:color="auto"/>
              <w:right w:val="nil"/>
            </w:tcBorders>
            <w:shd w:val="clear" w:color="auto" w:fill="auto"/>
            <w:hideMark/>
          </w:tcPr>
          <w:p w14:paraId="4401359C" w14:textId="77777777" w:rsidR="003E4542" w:rsidRPr="003E4542" w:rsidRDefault="003E4542" w:rsidP="003E4542">
            <w:pPr>
              <w:rPr>
                <w:b/>
                <w:bCs/>
              </w:rPr>
            </w:pPr>
            <w:r w:rsidRPr="003E4542">
              <w:rPr>
                <w:b/>
                <w:bCs/>
              </w:rPr>
              <w:t>Beschikkingen</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7D727716" w14:textId="77777777" w:rsidR="003E4542" w:rsidRPr="003E4542" w:rsidRDefault="003E4542" w:rsidP="003E4542">
            <w:r w:rsidRPr="003E4542">
              <w:t>Beschikkingen in de zin van de Algemene wet bestuursrecht (</w:t>
            </w:r>
            <w:proofErr w:type="spellStart"/>
            <w:r w:rsidRPr="003E4542">
              <w:t>Awb</w:t>
            </w:r>
            <w:proofErr w:type="spellEnd"/>
            <w:r w:rsidRPr="003E4542">
              <w:t xml:space="preserve">) vallen hieronder: </w:t>
            </w:r>
          </w:p>
          <w:p w14:paraId="2B4F89E5" w14:textId="77777777" w:rsidR="003E4542" w:rsidRPr="003E4542" w:rsidRDefault="003E4542" w:rsidP="003E4542">
            <w:r w:rsidRPr="003E4542">
              <w:t>- Schriftelijke beslissingen van een bestuursorgaan</w:t>
            </w:r>
          </w:p>
          <w:p w14:paraId="2569D642" w14:textId="77777777" w:rsidR="003E4542" w:rsidRPr="003E4542" w:rsidRDefault="003E4542" w:rsidP="003E4542">
            <w:r w:rsidRPr="003E4542">
              <w:t xml:space="preserve">- Die een publiekrechtelijke rechtshandeling inhouden </w:t>
            </w:r>
          </w:p>
          <w:p w14:paraId="684D6110" w14:textId="77777777" w:rsidR="003E4542" w:rsidRPr="003E4542" w:rsidRDefault="003E4542" w:rsidP="003E4542">
            <w:r w:rsidRPr="003E4542">
              <w:t xml:space="preserve">- Voor een specifiek geval gelden (dus niet van algemene strekking zijn zoals een beleidsregel). </w:t>
            </w:r>
          </w:p>
          <w:p w14:paraId="7B91A0C3" w14:textId="77777777" w:rsidR="003E4542" w:rsidRPr="003E4542" w:rsidRDefault="003E4542" w:rsidP="003E4542"/>
          <w:p w14:paraId="1CD16602" w14:textId="77777777" w:rsidR="003E4542" w:rsidRPr="003E4542" w:rsidRDefault="003E4542" w:rsidP="003E4542">
            <w:r w:rsidRPr="003E4542">
              <w:t xml:space="preserve">Beslissingen op een aanvraag vallen hieronder, behalve de afwijzingen (die gaan in de </w:t>
            </w:r>
            <w:proofErr w:type="spellStart"/>
            <w:r w:rsidRPr="003E4542">
              <w:t>Woo</w:t>
            </w:r>
            <w:proofErr w:type="spellEnd"/>
            <w:r w:rsidRPr="003E4542">
              <w:t xml:space="preserve"> worden uitgezonderd). Ook beslissingen op bezwaar zijn beschikkingen die openbaar gemaakt moeten worden, als het oorspronkelijke besluit ook openbaar wordt gemaakt.</w:t>
            </w:r>
          </w:p>
        </w:tc>
        <w:tc>
          <w:tcPr>
            <w:tcW w:w="1096" w:type="pct"/>
            <w:tcBorders>
              <w:top w:val="single" w:sz="4" w:space="0" w:color="auto"/>
              <w:left w:val="nil"/>
              <w:bottom w:val="single" w:sz="4" w:space="0" w:color="auto"/>
              <w:right w:val="single" w:sz="8" w:space="0" w:color="auto"/>
            </w:tcBorders>
            <w:shd w:val="clear" w:color="auto" w:fill="auto"/>
            <w:hideMark/>
          </w:tcPr>
          <w:p w14:paraId="2843164C" w14:textId="77777777" w:rsidR="003E4542" w:rsidRPr="003E4542" w:rsidRDefault="003E4542" w:rsidP="003E4542">
            <w:pPr>
              <w:rPr>
                <w:u w:val="single"/>
              </w:rPr>
            </w:pPr>
          </w:p>
        </w:tc>
      </w:tr>
      <w:tr w:rsidR="003E4542" w:rsidRPr="003E4542" w14:paraId="716F575D" w14:textId="77777777" w:rsidTr="00080DB7">
        <w:trPr>
          <w:trHeight w:val="590"/>
        </w:trPr>
        <w:tc>
          <w:tcPr>
            <w:tcW w:w="427" w:type="pct"/>
            <w:vMerge/>
            <w:tcBorders>
              <w:top w:val="single" w:sz="8" w:space="0" w:color="auto"/>
              <w:left w:val="single" w:sz="8" w:space="0" w:color="auto"/>
              <w:bottom w:val="single" w:sz="8" w:space="0" w:color="auto"/>
              <w:right w:val="nil"/>
            </w:tcBorders>
            <w:vAlign w:val="center"/>
            <w:hideMark/>
          </w:tcPr>
          <w:p w14:paraId="1677C3E5" w14:textId="77777777" w:rsidR="003E4542" w:rsidRPr="003E4542" w:rsidRDefault="003E4542" w:rsidP="003E4542">
            <w:pPr>
              <w:rPr>
                <w:b/>
                <w:bCs/>
              </w:rPr>
            </w:pPr>
          </w:p>
        </w:tc>
        <w:tc>
          <w:tcPr>
            <w:tcW w:w="213" w:type="pct"/>
            <w:tcBorders>
              <w:top w:val="single" w:sz="4" w:space="0" w:color="auto"/>
              <w:left w:val="single" w:sz="8" w:space="0" w:color="auto"/>
              <w:bottom w:val="single" w:sz="4" w:space="0" w:color="auto"/>
              <w:right w:val="single" w:sz="8" w:space="0" w:color="auto"/>
            </w:tcBorders>
          </w:tcPr>
          <w:p w14:paraId="0BA2F885" w14:textId="77777777" w:rsidR="003E4542" w:rsidRPr="003E4542" w:rsidRDefault="003E4542" w:rsidP="003E4542">
            <w:pPr>
              <w:rPr>
                <w:b/>
              </w:rPr>
            </w:pPr>
            <w:r w:rsidRPr="003E4542">
              <w:rPr>
                <w:b/>
              </w:rPr>
              <w:t>11.</w:t>
            </w:r>
          </w:p>
        </w:tc>
        <w:tc>
          <w:tcPr>
            <w:tcW w:w="851" w:type="pct"/>
            <w:tcBorders>
              <w:top w:val="single" w:sz="4" w:space="0" w:color="auto"/>
              <w:left w:val="single" w:sz="8" w:space="0" w:color="auto"/>
              <w:bottom w:val="single" w:sz="4" w:space="0" w:color="auto"/>
              <w:right w:val="nil"/>
            </w:tcBorders>
            <w:shd w:val="clear" w:color="auto" w:fill="auto"/>
            <w:hideMark/>
          </w:tcPr>
          <w:p w14:paraId="0624AF02" w14:textId="77777777" w:rsidR="003E4542" w:rsidRPr="003E4542" w:rsidRDefault="003E4542" w:rsidP="003E4542">
            <w:pPr>
              <w:rPr>
                <w:b/>
                <w:bCs/>
              </w:rPr>
            </w:pPr>
            <w:r w:rsidRPr="003E4542">
              <w:rPr>
                <w:b/>
                <w:bCs/>
              </w:rPr>
              <w:t>Klachten</w:t>
            </w:r>
          </w:p>
        </w:tc>
        <w:tc>
          <w:tcPr>
            <w:tcW w:w="2413" w:type="pct"/>
            <w:tcBorders>
              <w:top w:val="single" w:sz="4" w:space="0" w:color="auto"/>
              <w:left w:val="single" w:sz="8" w:space="0" w:color="auto"/>
              <w:bottom w:val="single" w:sz="4" w:space="0" w:color="auto"/>
              <w:right w:val="single" w:sz="8" w:space="0" w:color="auto"/>
            </w:tcBorders>
            <w:shd w:val="clear" w:color="auto" w:fill="auto"/>
            <w:hideMark/>
          </w:tcPr>
          <w:p w14:paraId="485A850A" w14:textId="77777777" w:rsidR="003E4542" w:rsidRPr="003E4542" w:rsidRDefault="003E4542" w:rsidP="003E4542">
            <w:r w:rsidRPr="003E4542">
              <w:t>Schriftelijke oordelen n.a.v. klachtenprocedures over gedragingen van de organisatie</w:t>
            </w:r>
          </w:p>
        </w:tc>
        <w:tc>
          <w:tcPr>
            <w:tcW w:w="1096" w:type="pct"/>
            <w:tcBorders>
              <w:top w:val="single" w:sz="4" w:space="0" w:color="auto"/>
              <w:left w:val="nil"/>
              <w:bottom w:val="single" w:sz="4" w:space="0" w:color="auto"/>
              <w:right w:val="single" w:sz="8" w:space="0" w:color="auto"/>
            </w:tcBorders>
            <w:shd w:val="clear" w:color="auto" w:fill="auto"/>
            <w:hideMark/>
          </w:tcPr>
          <w:p w14:paraId="53AEBC01" w14:textId="77777777" w:rsidR="003E4542" w:rsidRPr="003E4542" w:rsidRDefault="003E4542" w:rsidP="003E4542">
            <w:r w:rsidRPr="003E4542">
              <w:t> </w:t>
            </w:r>
          </w:p>
        </w:tc>
      </w:tr>
    </w:tbl>
    <w:p w14:paraId="5777854B" w14:textId="77777777" w:rsidR="003E4542" w:rsidRPr="003E4542" w:rsidRDefault="003E4542" w:rsidP="003E4542">
      <w:pPr>
        <w:rPr>
          <w:b/>
          <w:bCs/>
          <w:iCs/>
        </w:rPr>
      </w:pPr>
    </w:p>
    <w:p w14:paraId="4E6B4C27" w14:textId="77777777" w:rsidR="003E4542" w:rsidRPr="003E4542" w:rsidRDefault="003E4542" w:rsidP="003E4542"/>
    <w:p w14:paraId="33B2BF01" w14:textId="77777777" w:rsidR="003E4542" w:rsidRPr="003E4542" w:rsidRDefault="003E4542" w:rsidP="003E4542">
      <w:pPr>
        <w:rPr>
          <w:lang w:val="nl"/>
        </w:rPr>
      </w:pPr>
    </w:p>
    <w:sectPr w:rsidR="003E4542" w:rsidRPr="003E4542" w:rsidSect="00ED38AB">
      <w:headerReference w:type="default" r:id="rId15"/>
      <w:footerReference w:type="default" r:id="rId16"/>
      <w:headerReference w:type="first" r:id="rId17"/>
      <w:pgSz w:w="11907" w:h="16840" w:code="9"/>
      <w:pgMar w:top="1417" w:right="1417" w:bottom="1182" w:left="1417" w:header="680" w:footer="680"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0C9B6" w14:textId="77777777" w:rsidR="00694CD4" w:rsidRDefault="00694CD4" w:rsidP="0078240D">
      <w:pPr>
        <w:spacing w:line="240" w:lineRule="auto"/>
      </w:pPr>
      <w:r>
        <w:separator/>
      </w:r>
    </w:p>
  </w:endnote>
  <w:endnote w:type="continuationSeparator" w:id="0">
    <w:p w14:paraId="71B4E85E" w14:textId="77777777" w:rsidR="00694CD4" w:rsidRDefault="00694CD4" w:rsidP="00782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81DE" w14:textId="6B787035" w:rsidR="00694CD4" w:rsidRPr="00950A21" w:rsidRDefault="00694CD4" w:rsidP="00660771">
    <w:pPr>
      <w:pStyle w:val="Voettekst"/>
      <w:tabs>
        <w:tab w:val="clear" w:pos="7938"/>
        <w:tab w:val="right" w:pos="9072"/>
      </w:tabs>
      <w:spacing w:before="120"/>
      <w:rPr>
        <w:rFonts w:ascii="Calibri" w:hAnsi="Calibri" w:cs="Calibri"/>
        <w:sz w:val="16"/>
        <w:szCs w:val="16"/>
      </w:rPr>
    </w:pPr>
    <w:r>
      <w:rPr>
        <w:rFonts w:ascii="Calibri" w:hAnsi="Calibri" w:cs="Calibri"/>
        <w:sz w:val="16"/>
        <w:szCs w:val="16"/>
        <w:lang w:val="nl-NL"/>
      </w:rPr>
      <w:t xml:space="preserve">Plan Implementatie </w:t>
    </w:r>
    <w:proofErr w:type="spellStart"/>
    <w:r>
      <w:rPr>
        <w:rFonts w:ascii="Calibri" w:hAnsi="Calibri" w:cs="Calibri"/>
        <w:sz w:val="16"/>
        <w:szCs w:val="16"/>
        <w:lang w:val="nl-NL"/>
      </w:rPr>
      <w:t>Woo</w:t>
    </w:r>
    <w:proofErr w:type="spellEnd"/>
    <w:r w:rsidRPr="00950A21">
      <w:rPr>
        <w:rFonts w:ascii="Calibri" w:hAnsi="Calibri" w:cs="Calibri"/>
        <w:sz w:val="16"/>
        <w:szCs w:val="16"/>
      </w:rPr>
      <w:tab/>
      <w:t xml:space="preserve">Pagina </w:t>
    </w:r>
    <w:r w:rsidRPr="00950A21">
      <w:rPr>
        <w:rFonts w:ascii="Calibri" w:hAnsi="Calibri" w:cs="Calibri"/>
        <w:sz w:val="16"/>
        <w:szCs w:val="16"/>
      </w:rPr>
      <w:fldChar w:fldCharType="begin"/>
    </w:r>
    <w:r w:rsidRPr="00950A21">
      <w:rPr>
        <w:rFonts w:ascii="Calibri" w:hAnsi="Calibri" w:cs="Calibri"/>
        <w:sz w:val="16"/>
        <w:szCs w:val="16"/>
      </w:rPr>
      <w:instrText xml:space="preserve"> PAGE </w:instrText>
    </w:r>
    <w:r w:rsidRPr="00950A21">
      <w:rPr>
        <w:rFonts w:ascii="Calibri" w:hAnsi="Calibri" w:cs="Calibri"/>
        <w:sz w:val="16"/>
        <w:szCs w:val="16"/>
      </w:rPr>
      <w:fldChar w:fldCharType="separate"/>
    </w:r>
    <w:r>
      <w:rPr>
        <w:rFonts w:ascii="Calibri" w:hAnsi="Calibri" w:cs="Calibri"/>
        <w:noProof/>
        <w:sz w:val="16"/>
        <w:szCs w:val="16"/>
      </w:rPr>
      <w:t>10</w:t>
    </w:r>
    <w:r w:rsidRPr="00950A21">
      <w:rPr>
        <w:rFonts w:ascii="Calibri" w:hAnsi="Calibri" w:cs="Calibri"/>
        <w:sz w:val="16"/>
        <w:szCs w:val="16"/>
      </w:rPr>
      <w:fldChar w:fldCharType="end"/>
    </w:r>
    <w:r w:rsidRPr="00950A21">
      <w:rPr>
        <w:rFonts w:ascii="Calibri" w:hAnsi="Calibri" w:cs="Calibri"/>
        <w:sz w:val="16"/>
        <w:szCs w:val="16"/>
      </w:rPr>
      <w:t xml:space="preserve"> van </w:t>
    </w:r>
    <w:r w:rsidRPr="00950A21">
      <w:rPr>
        <w:rFonts w:ascii="Calibri" w:hAnsi="Calibri" w:cs="Calibri"/>
        <w:sz w:val="16"/>
        <w:szCs w:val="16"/>
      </w:rPr>
      <w:fldChar w:fldCharType="begin"/>
    </w:r>
    <w:r w:rsidRPr="00950A21">
      <w:rPr>
        <w:rFonts w:ascii="Calibri" w:hAnsi="Calibri" w:cs="Calibri"/>
        <w:sz w:val="16"/>
        <w:szCs w:val="16"/>
      </w:rPr>
      <w:instrText xml:space="preserve"> NUMPAGES </w:instrText>
    </w:r>
    <w:r w:rsidRPr="00950A21">
      <w:rPr>
        <w:rFonts w:ascii="Calibri" w:hAnsi="Calibri" w:cs="Calibri"/>
        <w:sz w:val="16"/>
        <w:szCs w:val="16"/>
      </w:rPr>
      <w:fldChar w:fldCharType="separate"/>
    </w:r>
    <w:r>
      <w:rPr>
        <w:rFonts w:ascii="Calibri" w:hAnsi="Calibri" w:cs="Calibri"/>
        <w:noProof/>
        <w:sz w:val="16"/>
        <w:szCs w:val="16"/>
      </w:rPr>
      <w:t>15</w:t>
    </w:r>
    <w:r w:rsidRPr="00950A21">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5B5CF" w14:textId="77777777" w:rsidR="00694CD4" w:rsidRDefault="00694CD4" w:rsidP="0078240D">
      <w:pPr>
        <w:spacing w:line="240" w:lineRule="auto"/>
      </w:pPr>
      <w:r>
        <w:separator/>
      </w:r>
    </w:p>
  </w:footnote>
  <w:footnote w:type="continuationSeparator" w:id="0">
    <w:p w14:paraId="399E7140" w14:textId="77777777" w:rsidR="00694CD4" w:rsidRDefault="00694CD4" w:rsidP="0078240D">
      <w:pPr>
        <w:spacing w:line="240" w:lineRule="auto"/>
      </w:pPr>
      <w:r>
        <w:continuationSeparator/>
      </w:r>
    </w:p>
  </w:footnote>
  <w:footnote w:id="1">
    <w:p w14:paraId="6C6C8BAF" w14:textId="773929AE" w:rsidR="00694CD4" w:rsidRDefault="00694CD4">
      <w:pPr>
        <w:pStyle w:val="Voetnoottekst"/>
      </w:pPr>
      <w:r>
        <w:rPr>
          <w:rStyle w:val="Voetnootmarkering"/>
        </w:rPr>
        <w:footnoteRef/>
      </w:r>
      <w:r>
        <w:t xml:space="preserve"> </w:t>
      </w:r>
      <w:r w:rsidRPr="00F90003">
        <w:rPr>
          <w:sz w:val="18"/>
          <w:szCs w:val="18"/>
        </w:rPr>
        <w:t>De informatiecategorieën zijn: Wet- en regelgeving, Organisatiegegevens, Raadsstukken, Bestuursstukken, Stukken van adviescolleges, Convenanten, Jaarplannen en -verslagen, Wob/Woo-verzoeken, Onderzoeken, Beschikkingen, Klachten. Voor meer achtergrond in de categorieën en de roadmap tot Woo zie: https://www.vngrealisatie.nl/roadmap/wet-open-overheid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74AD" w14:textId="11774570" w:rsidR="00694CD4" w:rsidRPr="00FB366C" w:rsidRDefault="00694CD4" w:rsidP="000C4F18">
    <w:pPr>
      <w:pStyle w:val="Koptekst"/>
      <w:tabs>
        <w:tab w:val="clear" w:pos="7371"/>
        <w:tab w:val="right" w:pos="9072"/>
      </w:tabs>
      <w:ind w:firstLine="1418"/>
      <w:jc w:val="right"/>
      <w:rPr>
        <w:rFonts w:cs="Calibri"/>
        <w:b w:val="0"/>
        <w:bCs/>
        <w:sz w:val="16"/>
        <w:szCs w:val="16"/>
        <w:lang w:val="nl"/>
      </w:rPr>
    </w:pPr>
    <w:r w:rsidRPr="00FB366C">
      <w:rPr>
        <w:rFonts w:cs="Calibri"/>
        <w:noProof/>
        <w:sz w:val="16"/>
        <w:szCs w:val="16"/>
        <w:lang w:eastAsia="nl-NL"/>
      </w:rPr>
      <w:drawing>
        <wp:anchor distT="0" distB="0" distL="114300" distR="114300" simplePos="0" relativeHeight="251657728" behindDoc="1" locked="0" layoutInCell="1" allowOverlap="1" wp14:anchorId="446EBD6B" wp14:editId="67658FC1">
          <wp:simplePos x="0" y="0"/>
          <wp:positionH relativeFrom="column">
            <wp:posOffset>-139700</wp:posOffset>
          </wp:positionH>
          <wp:positionV relativeFrom="paragraph">
            <wp:posOffset>-296545</wp:posOffset>
          </wp:positionV>
          <wp:extent cx="1062355" cy="755650"/>
          <wp:effectExtent l="0" t="0" r="0" b="0"/>
          <wp:wrapSquare wrapText="bothSides"/>
          <wp:docPr id="1" name="Afbeelding 1" descr="logo gemeente amersfoo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gemeente amersfoor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35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66C">
      <w:rPr>
        <w:rFonts w:cs="Calibri"/>
        <w:sz w:val="16"/>
        <w:szCs w:val="16"/>
        <w:lang w:val="nl"/>
      </w:rPr>
      <w:t xml:space="preserve"> </w:t>
    </w:r>
    <w:r>
      <w:rPr>
        <w:rFonts w:cs="Calibri"/>
        <w:b w:val="0"/>
        <w:bCs/>
        <w:sz w:val="16"/>
        <w:szCs w:val="16"/>
        <w:lang w:val="nl"/>
      </w:rPr>
      <w:t>Plan –</w:t>
    </w:r>
    <w:r w:rsidRPr="00FB366C">
      <w:rPr>
        <w:rFonts w:cs="Calibri"/>
        <w:b w:val="0"/>
        <w:bCs/>
        <w:sz w:val="16"/>
        <w:szCs w:val="16"/>
        <w:lang w:val="nl"/>
      </w:rPr>
      <w:t xml:space="preserve"> </w:t>
    </w:r>
    <w:r>
      <w:rPr>
        <w:rFonts w:cs="Calibri"/>
        <w:b w:val="0"/>
        <w:bCs/>
        <w:sz w:val="16"/>
        <w:szCs w:val="16"/>
        <w:lang w:val="nl"/>
      </w:rPr>
      <w:t>Voorbereidingen Woo</w:t>
    </w:r>
  </w:p>
  <w:p w14:paraId="4509097B" w14:textId="77777777" w:rsidR="00694CD4" w:rsidRPr="00FB366C" w:rsidRDefault="00694CD4">
    <w:pPr>
      <w:pStyle w:val="Koptekst"/>
      <w:rPr>
        <w:sz w:val="16"/>
        <w:u w:val="single"/>
        <w:lang w:va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1D72" w14:textId="77777777" w:rsidR="00694CD4" w:rsidRDefault="00694CD4" w:rsidP="00E24508">
    <w:pPr>
      <w:pStyle w:val="Koptekst"/>
      <w:ind w:hanging="5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D38856A"/>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ADDA0552"/>
    <w:lvl w:ilvl="0">
      <w:start w:val="1"/>
      <w:numFmt w:val="decimal"/>
      <w:pStyle w:val="Kop1"/>
      <w:lvlText w:val="%1"/>
      <w:lvlJc w:val="left"/>
      <w:pPr>
        <w:tabs>
          <w:tab w:val="num" w:pos="715"/>
        </w:tabs>
        <w:ind w:left="715"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01A70911"/>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2482559"/>
    <w:multiLevelType w:val="hybridMultilevel"/>
    <w:tmpl w:val="42867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359197D"/>
    <w:multiLevelType w:val="hybridMultilevel"/>
    <w:tmpl w:val="9FCCDA1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7036B6"/>
    <w:multiLevelType w:val="hybridMultilevel"/>
    <w:tmpl w:val="9540398C"/>
    <w:lvl w:ilvl="0" w:tplc="196A55F8">
      <w:start w:val="1"/>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E2450C"/>
    <w:multiLevelType w:val="hybridMultilevel"/>
    <w:tmpl w:val="4C80467E"/>
    <w:lvl w:ilvl="0" w:tplc="3EE6731A">
      <w:start w:val="1"/>
      <w:numFmt w:val="decimalZero"/>
      <w:lvlText w:val="R%1"/>
      <w:lvlJc w:val="center"/>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1D1013"/>
    <w:multiLevelType w:val="hybridMultilevel"/>
    <w:tmpl w:val="BC6402AA"/>
    <w:lvl w:ilvl="0" w:tplc="9A8EB290">
      <w:start w:val="1"/>
      <w:numFmt w:val="decimal"/>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8" w15:restartNumberingAfterBreak="0">
    <w:nsid w:val="0F136CDE"/>
    <w:multiLevelType w:val="hybridMultilevel"/>
    <w:tmpl w:val="D096A94E"/>
    <w:lvl w:ilvl="0" w:tplc="C292D162">
      <w:start w:val="1"/>
      <w:numFmt w:val="decimal"/>
      <w:lvlText w:val="%1."/>
      <w:lvlJc w:val="left"/>
      <w:pPr>
        <w:ind w:left="2138" w:hanging="360"/>
      </w:pPr>
      <w:rPr>
        <w:rFonts w:ascii="Calibri" w:eastAsia="Times New Roman" w:hAnsi="Calibri" w:cs="Times New Roman"/>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9" w15:restartNumberingAfterBreak="0">
    <w:nsid w:val="0FD503DE"/>
    <w:multiLevelType w:val="hybridMultilevel"/>
    <w:tmpl w:val="33C69842"/>
    <w:lvl w:ilvl="0" w:tplc="02B4F7BC">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FD1E06"/>
    <w:multiLevelType w:val="hybridMultilevel"/>
    <w:tmpl w:val="DD0810D8"/>
    <w:lvl w:ilvl="0" w:tplc="CE284AD2">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1" w15:restartNumberingAfterBreak="0">
    <w:nsid w:val="1366630A"/>
    <w:multiLevelType w:val="hybridMultilevel"/>
    <w:tmpl w:val="4C0A96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4442FD4"/>
    <w:multiLevelType w:val="hybridMultilevel"/>
    <w:tmpl w:val="8BF49ADE"/>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8BD435E"/>
    <w:multiLevelType w:val="hybridMultilevel"/>
    <w:tmpl w:val="4790EAF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4" w15:restartNumberingAfterBreak="0">
    <w:nsid w:val="190E69F4"/>
    <w:multiLevelType w:val="hybridMultilevel"/>
    <w:tmpl w:val="D13467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DEF0424"/>
    <w:multiLevelType w:val="hybridMultilevel"/>
    <w:tmpl w:val="436A8C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F0E03A6"/>
    <w:multiLevelType w:val="hybridMultilevel"/>
    <w:tmpl w:val="2C6EF780"/>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09A5CC2"/>
    <w:multiLevelType w:val="hybridMultilevel"/>
    <w:tmpl w:val="239C8A68"/>
    <w:lvl w:ilvl="0" w:tplc="2692F94E">
      <w:start w:val="1"/>
      <w:numFmt w:val="upperLetter"/>
      <w:lvlText w:val="%1)"/>
      <w:lvlJc w:val="left"/>
      <w:pPr>
        <w:ind w:left="720" w:hanging="360"/>
      </w:pPr>
      <w:rPr>
        <w:rFonts w:ascii="Calibri" w:eastAsia="Times New Roman" w:hAnsi="Calibr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899333D"/>
    <w:multiLevelType w:val="hybridMultilevel"/>
    <w:tmpl w:val="0812E1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B1574DF"/>
    <w:multiLevelType w:val="hybridMultilevel"/>
    <w:tmpl w:val="89809830"/>
    <w:lvl w:ilvl="0" w:tplc="02B4F7B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FD06DFF"/>
    <w:multiLevelType w:val="hybridMultilevel"/>
    <w:tmpl w:val="42867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3D4184"/>
    <w:multiLevelType w:val="hybridMultilevel"/>
    <w:tmpl w:val="67C21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6A175F9"/>
    <w:multiLevelType w:val="hybridMultilevel"/>
    <w:tmpl w:val="0D8AE6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75C0382"/>
    <w:multiLevelType w:val="hybridMultilevel"/>
    <w:tmpl w:val="907ED5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7F31DB5"/>
    <w:multiLevelType w:val="hybridMultilevel"/>
    <w:tmpl w:val="A724981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C374E66"/>
    <w:multiLevelType w:val="hybridMultilevel"/>
    <w:tmpl w:val="D28AB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06D4DD3"/>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15:restartNumberingAfterBreak="0">
    <w:nsid w:val="41552223"/>
    <w:multiLevelType w:val="hybridMultilevel"/>
    <w:tmpl w:val="3B8A966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4300230B"/>
    <w:multiLevelType w:val="hybridMultilevel"/>
    <w:tmpl w:val="2ECCD5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4B174A4"/>
    <w:multiLevelType w:val="hybridMultilevel"/>
    <w:tmpl w:val="02D4E7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AC1B96"/>
    <w:multiLevelType w:val="hybridMultilevel"/>
    <w:tmpl w:val="977AB2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5B733C6"/>
    <w:multiLevelType w:val="hybridMultilevel"/>
    <w:tmpl w:val="543CE722"/>
    <w:lvl w:ilvl="0" w:tplc="02B4F7BC">
      <w:start w:val="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566007"/>
    <w:multiLevelType w:val="hybridMultilevel"/>
    <w:tmpl w:val="5338F4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D631A3"/>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4CF21A00"/>
    <w:multiLevelType w:val="hybridMultilevel"/>
    <w:tmpl w:val="D1F2E322"/>
    <w:lvl w:ilvl="0" w:tplc="8BE4354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A82BBB"/>
    <w:multiLevelType w:val="hybridMultilevel"/>
    <w:tmpl w:val="DEA84F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FE06D14"/>
    <w:multiLevelType w:val="hybridMultilevel"/>
    <w:tmpl w:val="250C9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279175A"/>
    <w:multiLevelType w:val="hybridMultilevel"/>
    <w:tmpl w:val="32F652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9526F4"/>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75D2D1A"/>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6AB56E2D"/>
    <w:multiLevelType w:val="hybridMultilevel"/>
    <w:tmpl w:val="3426EE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E0149D0"/>
    <w:multiLevelType w:val="hybridMultilevel"/>
    <w:tmpl w:val="0FC2C5DA"/>
    <w:lvl w:ilvl="0" w:tplc="D290888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EA72E6D"/>
    <w:multiLevelType w:val="hybridMultilevel"/>
    <w:tmpl w:val="73E0D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F070B50"/>
    <w:multiLevelType w:val="hybridMultilevel"/>
    <w:tmpl w:val="403CA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2A337B"/>
    <w:multiLevelType w:val="hybridMultilevel"/>
    <w:tmpl w:val="133AE386"/>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16121820">
      <w:start w:val="1"/>
      <w:numFmt w:val="decimal"/>
      <w:lvlText w:val="%4."/>
      <w:lvlJc w:val="left"/>
      <w:pPr>
        <w:ind w:left="2880" w:hanging="360"/>
      </w:pPr>
      <w:rPr>
        <w:rFonts w:ascii="Calibri" w:eastAsia="Times New Roman" w:hAnsi="Calibri" w:cs="Times New Roman"/>
      </w:rPr>
    </w:lvl>
    <w:lvl w:ilvl="4" w:tplc="19147748">
      <w:start w:val="1"/>
      <w:numFmt w:val="bullet"/>
      <w:lvlText w:val=""/>
      <w:lvlJc w:val="left"/>
      <w:pPr>
        <w:ind w:left="3600" w:hanging="360"/>
      </w:pPr>
      <w:rPr>
        <w:rFonts w:ascii="Wingdings" w:eastAsia="Times New Roman" w:hAnsi="Wingdings" w:cs="Calibri"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9"/>
  </w:num>
  <w:num w:numId="4">
    <w:abstractNumId w:val="43"/>
  </w:num>
  <w:num w:numId="5">
    <w:abstractNumId w:val="13"/>
  </w:num>
  <w:num w:numId="6">
    <w:abstractNumId w:val="6"/>
  </w:num>
  <w:num w:numId="7">
    <w:abstractNumId w:val="31"/>
  </w:num>
  <w:num w:numId="8">
    <w:abstractNumId w:val="9"/>
  </w:num>
  <w:num w:numId="9">
    <w:abstractNumId w:val="16"/>
  </w:num>
  <w:num w:numId="10">
    <w:abstractNumId w:val="12"/>
  </w:num>
  <w:num w:numId="11">
    <w:abstractNumId w:val="4"/>
  </w:num>
  <w:num w:numId="12">
    <w:abstractNumId w:val="24"/>
  </w:num>
  <w:num w:numId="13">
    <w:abstractNumId w:val="38"/>
  </w:num>
  <w:num w:numId="14">
    <w:abstractNumId w:val="20"/>
  </w:num>
  <w:num w:numId="15">
    <w:abstractNumId w:val="10"/>
  </w:num>
  <w:num w:numId="16">
    <w:abstractNumId w:val="7"/>
  </w:num>
  <w:num w:numId="17">
    <w:abstractNumId w:val="14"/>
  </w:num>
  <w:num w:numId="18">
    <w:abstractNumId w:val="8"/>
  </w:num>
  <w:num w:numId="19">
    <w:abstractNumId w:val="22"/>
  </w:num>
  <w:num w:numId="20">
    <w:abstractNumId w:val="5"/>
  </w:num>
  <w:num w:numId="21">
    <w:abstractNumId w:val="3"/>
  </w:num>
  <w:num w:numId="22">
    <w:abstractNumId w:val="42"/>
  </w:num>
  <w:num w:numId="23">
    <w:abstractNumId w:val="34"/>
  </w:num>
  <w:num w:numId="24">
    <w:abstractNumId w:val="15"/>
  </w:num>
  <w:num w:numId="25">
    <w:abstractNumId w:val="40"/>
  </w:num>
  <w:num w:numId="26">
    <w:abstractNumId w:val="23"/>
  </w:num>
  <w:num w:numId="27">
    <w:abstractNumId w:val="17"/>
  </w:num>
  <w:num w:numId="28">
    <w:abstractNumId w:val="1"/>
    <w:lvlOverride w:ilvl="0">
      <w:startOverride w:val="5"/>
    </w:lvlOverride>
    <w:lvlOverride w:ilvl="1">
      <w:startOverride w:val="3"/>
    </w:lvlOverride>
  </w:num>
  <w:num w:numId="29">
    <w:abstractNumId w:val="27"/>
  </w:num>
  <w:num w:numId="30">
    <w:abstractNumId w:val="29"/>
  </w:num>
  <w:num w:numId="31">
    <w:abstractNumId w:val="36"/>
  </w:num>
  <w:num w:numId="32">
    <w:abstractNumId w:val="21"/>
  </w:num>
  <w:num w:numId="33">
    <w:abstractNumId w:val="37"/>
  </w:num>
  <w:num w:numId="34">
    <w:abstractNumId w:val="30"/>
  </w:num>
  <w:num w:numId="35">
    <w:abstractNumId w:val="28"/>
  </w:num>
  <w:num w:numId="36">
    <w:abstractNumId w:val="11"/>
  </w:num>
  <w:num w:numId="37">
    <w:abstractNumId w:val="18"/>
  </w:num>
  <w:num w:numId="38">
    <w:abstractNumId w:val="32"/>
  </w:num>
  <w:num w:numId="39">
    <w:abstractNumId w:val="25"/>
  </w:num>
  <w:num w:numId="40">
    <w:abstractNumId w:val="41"/>
  </w:num>
  <w:num w:numId="41">
    <w:abstractNumId w:val="35"/>
  </w:num>
  <w:num w:numId="42">
    <w:abstractNumId w:val="2"/>
  </w:num>
  <w:num w:numId="43">
    <w:abstractNumId w:val="39"/>
  </w:num>
  <w:num w:numId="44">
    <w:abstractNumId w:val="26"/>
  </w:num>
  <w:num w:numId="45">
    <w:abstractNumId w:val="33"/>
  </w:num>
  <w:num w:numId="46">
    <w:abstractNumId w:val="4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90"/>
  <w:drawingGridVerticalSpacing w:val="0"/>
  <w:displayHorizontalDrawingGridEvery w:val="0"/>
  <w:displayVerticalDrawingGridEvery w:val="0"/>
  <w:noPunctuationKerning/>
  <w:characterSpacingControl w:val="doNotCompress"/>
  <w:hdrShapeDefaults>
    <o:shapedefaults v:ext="edit" spidmax="24577"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9DC"/>
    <w:rsid w:val="000006FE"/>
    <w:rsid w:val="00016F15"/>
    <w:rsid w:val="00022D56"/>
    <w:rsid w:val="00024CDD"/>
    <w:rsid w:val="000263FB"/>
    <w:rsid w:val="00030F51"/>
    <w:rsid w:val="000347CE"/>
    <w:rsid w:val="000474C1"/>
    <w:rsid w:val="00054F89"/>
    <w:rsid w:val="00066430"/>
    <w:rsid w:val="00073D48"/>
    <w:rsid w:val="00080563"/>
    <w:rsid w:val="00080D00"/>
    <w:rsid w:val="00080DB7"/>
    <w:rsid w:val="00090166"/>
    <w:rsid w:val="000908AE"/>
    <w:rsid w:val="00093A34"/>
    <w:rsid w:val="00094B61"/>
    <w:rsid w:val="00095890"/>
    <w:rsid w:val="000B3AE0"/>
    <w:rsid w:val="000C1DE3"/>
    <w:rsid w:val="000C4F18"/>
    <w:rsid w:val="000D24D4"/>
    <w:rsid w:val="000E11E4"/>
    <w:rsid w:val="000F080A"/>
    <w:rsid w:val="000F3678"/>
    <w:rsid w:val="00110D20"/>
    <w:rsid w:val="00111BCA"/>
    <w:rsid w:val="00112ED3"/>
    <w:rsid w:val="00113AE0"/>
    <w:rsid w:val="00124A5B"/>
    <w:rsid w:val="00140B60"/>
    <w:rsid w:val="00142EFD"/>
    <w:rsid w:val="00143F25"/>
    <w:rsid w:val="001667B9"/>
    <w:rsid w:val="001675DC"/>
    <w:rsid w:val="001710EB"/>
    <w:rsid w:val="00177621"/>
    <w:rsid w:val="001804FB"/>
    <w:rsid w:val="00187486"/>
    <w:rsid w:val="00194A98"/>
    <w:rsid w:val="001A0B3C"/>
    <w:rsid w:val="001A5737"/>
    <w:rsid w:val="001B03CB"/>
    <w:rsid w:val="001B1758"/>
    <w:rsid w:val="001B1C8D"/>
    <w:rsid w:val="001B3DB0"/>
    <w:rsid w:val="001B5637"/>
    <w:rsid w:val="001B615D"/>
    <w:rsid w:val="001B6890"/>
    <w:rsid w:val="001B7811"/>
    <w:rsid w:val="001C5E86"/>
    <w:rsid w:val="001C6EB5"/>
    <w:rsid w:val="001C7BD1"/>
    <w:rsid w:val="001C7F41"/>
    <w:rsid w:val="001D7523"/>
    <w:rsid w:val="001E119E"/>
    <w:rsid w:val="001E1EB0"/>
    <w:rsid w:val="001E4047"/>
    <w:rsid w:val="001F2E31"/>
    <w:rsid w:val="001F4A67"/>
    <w:rsid w:val="001F60D1"/>
    <w:rsid w:val="00200008"/>
    <w:rsid w:val="00205D76"/>
    <w:rsid w:val="002115BA"/>
    <w:rsid w:val="002243F6"/>
    <w:rsid w:val="00236F90"/>
    <w:rsid w:val="00251868"/>
    <w:rsid w:val="00256C24"/>
    <w:rsid w:val="00270139"/>
    <w:rsid w:val="00277E53"/>
    <w:rsid w:val="00282912"/>
    <w:rsid w:val="00282BDF"/>
    <w:rsid w:val="00283267"/>
    <w:rsid w:val="002908C2"/>
    <w:rsid w:val="002A2312"/>
    <w:rsid w:val="002A3F4C"/>
    <w:rsid w:val="002A6DCF"/>
    <w:rsid w:val="002B2420"/>
    <w:rsid w:val="002B32F3"/>
    <w:rsid w:val="002B3D47"/>
    <w:rsid w:val="002B4144"/>
    <w:rsid w:val="002B55BF"/>
    <w:rsid w:val="002B73B2"/>
    <w:rsid w:val="002C42AD"/>
    <w:rsid w:val="002C4AD4"/>
    <w:rsid w:val="002C6C47"/>
    <w:rsid w:val="002D0EF5"/>
    <w:rsid w:val="002D740D"/>
    <w:rsid w:val="002E331D"/>
    <w:rsid w:val="002E4C2E"/>
    <w:rsid w:val="002E7111"/>
    <w:rsid w:val="002F0308"/>
    <w:rsid w:val="002F170B"/>
    <w:rsid w:val="002F3F9D"/>
    <w:rsid w:val="002F52B9"/>
    <w:rsid w:val="00315B61"/>
    <w:rsid w:val="00321FE3"/>
    <w:rsid w:val="003232BD"/>
    <w:rsid w:val="00331FE8"/>
    <w:rsid w:val="00337855"/>
    <w:rsid w:val="00341017"/>
    <w:rsid w:val="00341559"/>
    <w:rsid w:val="00350AC1"/>
    <w:rsid w:val="00351E30"/>
    <w:rsid w:val="00355885"/>
    <w:rsid w:val="00357BA1"/>
    <w:rsid w:val="00363F1E"/>
    <w:rsid w:val="00363F41"/>
    <w:rsid w:val="003649B0"/>
    <w:rsid w:val="003654F7"/>
    <w:rsid w:val="00365FBC"/>
    <w:rsid w:val="0036628E"/>
    <w:rsid w:val="0037155C"/>
    <w:rsid w:val="00376413"/>
    <w:rsid w:val="00380F5D"/>
    <w:rsid w:val="00396243"/>
    <w:rsid w:val="00397BBC"/>
    <w:rsid w:val="003A05AA"/>
    <w:rsid w:val="003A2ACF"/>
    <w:rsid w:val="003A579B"/>
    <w:rsid w:val="003B0DF1"/>
    <w:rsid w:val="003B58E3"/>
    <w:rsid w:val="003B73A0"/>
    <w:rsid w:val="003C0F96"/>
    <w:rsid w:val="003C458B"/>
    <w:rsid w:val="003C65F0"/>
    <w:rsid w:val="003C7939"/>
    <w:rsid w:val="003D2507"/>
    <w:rsid w:val="003D686C"/>
    <w:rsid w:val="003E21C4"/>
    <w:rsid w:val="003E3AE4"/>
    <w:rsid w:val="003E4542"/>
    <w:rsid w:val="003F0298"/>
    <w:rsid w:val="003F0F5C"/>
    <w:rsid w:val="003F2CA0"/>
    <w:rsid w:val="003F2F50"/>
    <w:rsid w:val="003F44C4"/>
    <w:rsid w:val="0040301C"/>
    <w:rsid w:val="00411FBE"/>
    <w:rsid w:val="00421693"/>
    <w:rsid w:val="0043083B"/>
    <w:rsid w:val="00432B66"/>
    <w:rsid w:val="004362D9"/>
    <w:rsid w:val="00436B83"/>
    <w:rsid w:val="00436CD2"/>
    <w:rsid w:val="00436F4F"/>
    <w:rsid w:val="004373AE"/>
    <w:rsid w:val="00437E61"/>
    <w:rsid w:val="00444C4A"/>
    <w:rsid w:val="00445257"/>
    <w:rsid w:val="00450241"/>
    <w:rsid w:val="0045167A"/>
    <w:rsid w:val="00453D55"/>
    <w:rsid w:val="00454770"/>
    <w:rsid w:val="00455ABE"/>
    <w:rsid w:val="00457D68"/>
    <w:rsid w:val="004608DC"/>
    <w:rsid w:val="004668B9"/>
    <w:rsid w:val="004725FF"/>
    <w:rsid w:val="004A5CBD"/>
    <w:rsid w:val="004B666E"/>
    <w:rsid w:val="004C39BB"/>
    <w:rsid w:val="004C6D92"/>
    <w:rsid w:val="004D30B3"/>
    <w:rsid w:val="004E607F"/>
    <w:rsid w:val="004F11F1"/>
    <w:rsid w:val="004F2716"/>
    <w:rsid w:val="004F6C42"/>
    <w:rsid w:val="00503CD2"/>
    <w:rsid w:val="00505940"/>
    <w:rsid w:val="005146EB"/>
    <w:rsid w:val="00522A66"/>
    <w:rsid w:val="00537175"/>
    <w:rsid w:val="00544275"/>
    <w:rsid w:val="00545E8A"/>
    <w:rsid w:val="005529DC"/>
    <w:rsid w:val="00555847"/>
    <w:rsid w:val="005617BE"/>
    <w:rsid w:val="00564347"/>
    <w:rsid w:val="00565C7C"/>
    <w:rsid w:val="00567845"/>
    <w:rsid w:val="00571A22"/>
    <w:rsid w:val="00572088"/>
    <w:rsid w:val="00580578"/>
    <w:rsid w:val="005853D6"/>
    <w:rsid w:val="00592CD2"/>
    <w:rsid w:val="005938B8"/>
    <w:rsid w:val="0059793C"/>
    <w:rsid w:val="005A306A"/>
    <w:rsid w:val="005B3A33"/>
    <w:rsid w:val="005B5482"/>
    <w:rsid w:val="005B68FD"/>
    <w:rsid w:val="005B6DAA"/>
    <w:rsid w:val="005E1C1F"/>
    <w:rsid w:val="005F0B3C"/>
    <w:rsid w:val="005F43EC"/>
    <w:rsid w:val="005F68E6"/>
    <w:rsid w:val="0060022F"/>
    <w:rsid w:val="006005FB"/>
    <w:rsid w:val="00602063"/>
    <w:rsid w:val="00602724"/>
    <w:rsid w:val="0061156E"/>
    <w:rsid w:val="00612883"/>
    <w:rsid w:val="006143BE"/>
    <w:rsid w:val="00614718"/>
    <w:rsid w:val="00615ED6"/>
    <w:rsid w:val="00622AC8"/>
    <w:rsid w:val="0062669E"/>
    <w:rsid w:val="00626D9F"/>
    <w:rsid w:val="006303EC"/>
    <w:rsid w:val="00643ADA"/>
    <w:rsid w:val="0064557C"/>
    <w:rsid w:val="0065532E"/>
    <w:rsid w:val="00660771"/>
    <w:rsid w:val="006617AF"/>
    <w:rsid w:val="006631DD"/>
    <w:rsid w:val="00664228"/>
    <w:rsid w:val="006658B6"/>
    <w:rsid w:val="0067146B"/>
    <w:rsid w:val="00671E05"/>
    <w:rsid w:val="00673263"/>
    <w:rsid w:val="00677DC3"/>
    <w:rsid w:val="00686FD7"/>
    <w:rsid w:val="00694CD4"/>
    <w:rsid w:val="00696570"/>
    <w:rsid w:val="006A29DB"/>
    <w:rsid w:val="006A47FC"/>
    <w:rsid w:val="006C692D"/>
    <w:rsid w:val="006D05EE"/>
    <w:rsid w:val="006D5E63"/>
    <w:rsid w:val="006E1350"/>
    <w:rsid w:val="006E3564"/>
    <w:rsid w:val="006E5781"/>
    <w:rsid w:val="006F5E83"/>
    <w:rsid w:val="006F7328"/>
    <w:rsid w:val="00711667"/>
    <w:rsid w:val="007248B6"/>
    <w:rsid w:val="0072689A"/>
    <w:rsid w:val="0073642E"/>
    <w:rsid w:val="007367BF"/>
    <w:rsid w:val="00740B91"/>
    <w:rsid w:val="007450A1"/>
    <w:rsid w:val="00752702"/>
    <w:rsid w:val="00755B78"/>
    <w:rsid w:val="00756485"/>
    <w:rsid w:val="00773CE9"/>
    <w:rsid w:val="00776D5E"/>
    <w:rsid w:val="00777FE3"/>
    <w:rsid w:val="007815B5"/>
    <w:rsid w:val="0078240D"/>
    <w:rsid w:val="00791A2A"/>
    <w:rsid w:val="00791A6C"/>
    <w:rsid w:val="00793758"/>
    <w:rsid w:val="00797CE1"/>
    <w:rsid w:val="007A28DE"/>
    <w:rsid w:val="007B208B"/>
    <w:rsid w:val="007B76E2"/>
    <w:rsid w:val="007C18BD"/>
    <w:rsid w:val="007C239B"/>
    <w:rsid w:val="007C41D9"/>
    <w:rsid w:val="007D65E7"/>
    <w:rsid w:val="007E11BB"/>
    <w:rsid w:val="007E32CD"/>
    <w:rsid w:val="007E5D5E"/>
    <w:rsid w:val="007E7D58"/>
    <w:rsid w:val="007F6106"/>
    <w:rsid w:val="007F6473"/>
    <w:rsid w:val="00824EA7"/>
    <w:rsid w:val="00826E63"/>
    <w:rsid w:val="00827504"/>
    <w:rsid w:val="00827C67"/>
    <w:rsid w:val="00827EB3"/>
    <w:rsid w:val="00831957"/>
    <w:rsid w:val="008361A5"/>
    <w:rsid w:val="00840781"/>
    <w:rsid w:val="00840A8B"/>
    <w:rsid w:val="00845764"/>
    <w:rsid w:val="00850087"/>
    <w:rsid w:val="00853472"/>
    <w:rsid w:val="00853DC1"/>
    <w:rsid w:val="00854D6D"/>
    <w:rsid w:val="00861A3C"/>
    <w:rsid w:val="00862649"/>
    <w:rsid w:val="00862F95"/>
    <w:rsid w:val="008657DF"/>
    <w:rsid w:val="0087098E"/>
    <w:rsid w:val="00871E2B"/>
    <w:rsid w:val="0087597B"/>
    <w:rsid w:val="00883ADA"/>
    <w:rsid w:val="00886933"/>
    <w:rsid w:val="008A2DDD"/>
    <w:rsid w:val="008A2E61"/>
    <w:rsid w:val="008A3050"/>
    <w:rsid w:val="008A591D"/>
    <w:rsid w:val="008B7DBE"/>
    <w:rsid w:val="008C1802"/>
    <w:rsid w:val="008C18D5"/>
    <w:rsid w:val="008D041A"/>
    <w:rsid w:val="008D5BA1"/>
    <w:rsid w:val="008E36D1"/>
    <w:rsid w:val="008E45AD"/>
    <w:rsid w:val="008F0761"/>
    <w:rsid w:val="008F0DE1"/>
    <w:rsid w:val="008F207F"/>
    <w:rsid w:val="008F271C"/>
    <w:rsid w:val="00905A7B"/>
    <w:rsid w:val="00926E70"/>
    <w:rsid w:val="009347E6"/>
    <w:rsid w:val="00935E60"/>
    <w:rsid w:val="00944450"/>
    <w:rsid w:val="00944A52"/>
    <w:rsid w:val="00944B49"/>
    <w:rsid w:val="0094728F"/>
    <w:rsid w:val="00950A21"/>
    <w:rsid w:val="00954FB8"/>
    <w:rsid w:val="00970E90"/>
    <w:rsid w:val="009761A1"/>
    <w:rsid w:val="00976217"/>
    <w:rsid w:val="00976DE6"/>
    <w:rsid w:val="00983FDF"/>
    <w:rsid w:val="009859EF"/>
    <w:rsid w:val="00985AE3"/>
    <w:rsid w:val="00994FBF"/>
    <w:rsid w:val="009A3927"/>
    <w:rsid w:val="009A47AB"/>
    <w:rsid w:val="009A54AA"/>
    <w:rsid w:val="009B7573"/>
    <w:rsid w:val="009C3DBD"/>
    <w:rsid w:val="009C6967"/>
    <w:rsid w:val="009F2339"/>
    <w:rsid w:val="00A03602"/>
    <w:rsid w:val="00A058C5"/>
    <w:rsid w:val="00A107E2"/>
    <w:rsid w:val="00A13000"/>
    <w:rsid w:val="00A524A2"/>
    <w:rsid w:val="00A541BF"/>
    <w:rsid w:val="00A57DC5"/>
    <w:rsid w:val="00A62BB9"/>
    <w:rsid w:val="00A63A85"/>
    <w:rsid w:val="00A671F5"/>
    <w:rsid w:val="00A70BDB"/>
    <w:rsid w:val="00A73725"/>
    <w:rsid w:val="00A81885"/>
    <w:rsid w:val="00A84410"/>
    <w:rsid w:val="00A86BBE"/>
    <w:rsid w:val="00A9640D"/>
    <w:rsid w:val="00AA09D2"/>
    <w:rsid w:val="00AA26B8"/>
    <w:rsid w:val="00AA39B6"/>
    <w:rsid w:val="00AA43FF"/>
    <w:rsid w:val="00AA6F7B"/>
    <w:rsid w:val="00AB0316"/>
    <w:rsid w:val="00AB6F0A"/>
    <w:rsid w:val="00AC0A80"/>
    <w:rsid w:val="00AC639C"/>
    <w:rsid w:val="00AC6FDA"/>
    <w:rsid w:val="00AD3EAA"/>
    <w:rsid w:val="00AD55FA"/>
    <w:rsid w:val="00AD67AB"/>
    <w:rsid w:val="00AD6D64"/>
    <w:rsid w:val="00AD6DAE"/>
    <w:rsid w:val="00AE4D86"/>
    <w:rsid w:val="00B04AFD"/>
    <w:rsid w:val="00B13A5C"/>
    <w:rsid w:val="00B14111"/>
    <w:rsid w:val="00B141A8"/>
    <w:rsid w:val="00B15C31"/>
    <w:rsid w:val="00B237C5"/>
    <w:rsid w:val="00B23E20"/>
    <w:rsid w:val="00B25C16"/>
    <w:rsid w:val="00B36760"/>
    <w:rsid w:val="00B50E30"/>
    <w:rsid w:val="00B65608"/>
    <w:rsid w:val="00B839C4"/>
    <w:rsid w:val="00B918CE"/>
    <w:rsid w:val="00B94B62"/>
    <w:rsid w:val="00B972AD"/>
    <w:rsid w:val="00BA653F"/>
    <w:rsid w:val="00BA7E09"/>
    <w:rsid w:val="00BC3779"/>
    <w:rsid w:val="00BC4763"/>
    <w:rsid w:val="00BC5835"/>
    <w:rsid w:val="00BD409E"/>
    <w:rsid w:val="00BD60D0"/>
    <w:rsid w:val="00BE18CA"/>
    <w:rsid w:val="00BE3B7F"/>
    <w:rsid w:val="00BE667C"/>
    <w:rsid w:val="00BF5817"/>
    <w:rsid w:val="00BF60BF"/>
    <w:rsid w:val="00BF6CB6"/>
    <w:rsid w:val="00C11B02"/>
    <w:rsid w:val="00C2274E"/>
    <w:rsid w:val="00C235F2"/>
    <w:rsid w:val="00C25D71"/>
    <w:rsid w:val="00C317A6"/>
    <w:rsid w:val="00C32F5A"/>
    <w:rsid w:val="00C36FFD"/>
    <w:rsid w:val="00C43AEB"/>
    <w:rsid w:val="00C44FA3"/>
    <w:rsid w:val="00C55E29"/>
    <w:rsid w:val="00C57CED"/>
    <w:rsid w:val="00C75342"/>
    <w:rsid w:val="00C8215E"/>
    <w:rsid w:val="00C90E27"/>
    <w:rsid w:val="00C92374"/>
    <w:rsid w:val="00CA0F13"/>
    <w:rsid w:val="00CA27FA"/>
    <w:rsid w:val="00CA63DA"/>
    <w:rsid w:val="00CA6ACD"/>
    <w:rsid w:val="00CA7828"/>
    <w:rsid w:val="00CA7F42"/>
    <w:rsid w:val="00CC6181"/>
    <w:rsid w:val="00CD107E"/>
    <w:rsid w:val="00CD2196"/>
    <w:rsid w:val="00CD33B4"/>
    <w:rsid w:val="00CD3777"/>
    <w:rsid w:val="00CD6B60"/>
    <w:rsid w:val="00CE0E08"/>
    <w:rsid w:val="00CF51F3"/>
    <w:rsid w:val="00D00129"/>
    <w:rsid w:val="00D02470"/>
    <w:rsid w:val="00D0349E"/>
    <w:rsid w:val="00D052DF"/>
    <w:rsid w:val="00D10242"/>
    <w:rsid w:val="00D1466D"/>
    <w:rsid w:val="00D15AFA"/>
    <w:rsid w:val="00D34FCB"/>
    <w:rsid w:val="00D54841"/>
    <w:rsid w:val="00D54F00"/>
    <w:rsid w:val="00D56F25"/>
    <w:rsid w:val="00D601ED"/>
    <w:rsid w:val="00D62535"/>
    <w:rsid w:val="00D73643"/>
    <w:rsid w:val="00D750F4"/>
    <w:rsid w:val="00D77707"/>
    <w:rsid w:val="00D77BB4"/>
    <w:rsid w:val="00D815FD"/>
    <w:rsid w:val="00D84320"/>
    <w:rsid w:val="00D856BF"/>
    <w:rsid w:val="00D9639C"/>
    <w:rsid w:val="00DA095C"/>
    <w:rsid w:val="00DA2209"/>
    <w:rsid w:val="00DA6290"/>
    <w:rsid w:val="00DA6E12"/>
    <w:rsid w:val="00DB6BD8"/>
    <w:rsid w:val="00DB7E16"/>
    <w:rsid w:val="00DC4FAE"/>
    <w:rsid w:val="00DD6B02"/>
    <w:rsid w:val="00DD7D9B"/>
    <w:rsid w:val="00DE0EB5"/>
    <w:rsid w:val="00DE1E46"/>
    <w:rsid w:val="00DE3593"/>
    <w:rsid w:val="00DE5123"/>
    <w:rsid w:val="00DF25C7"/>
    <w:rsid w:val="00DF4EBF"/>
    <w:rsid w:val="00E012F3"/>
    <w:rsid w:val="00E02AAE"/>
    <w:rsid w:val="00E0774A"/>
    <w:rsid w:val="00E07FA9"/>
    <w:rsid w:val="00E10141"/>
    <w:rsid w:val="00E10BC9"/>
    <w:rsid w:val="00E150EC"/>
    <w:rsid w:val="00E16C75"/>
    <w:rsid w:val="00E175A6"/>
    <w:rsid w:val="00E2097E"/>
    <w:rsid w:val="00E24508"/>
    <w:rsid w:val="00E33192"/>
    <w:rsid w:val="00E378CC"/>
    <w:rsid w:val="00E40D4D"/>
    <w:rsid w:val="00E450D4"/>
    <w:rsid w:val="00E46CD1"/>
    <w:rsid w:val="00E526F8"/>
    <w:rsid w:val="00E54069"/>
    <w:rsid w:val="00E558A2"/>
    <w:rsid w:val="00E55FE7"/>
    <w:rsid w:val="00E6598C"/>
    <w:rsid w:val="00E6657E"/>
    <w:rsid w:val="00E66A01"/>
    <w:rsid w:val="00E710C0"/>
    <w:rsid w:val="00E716A3"/>
    <w:rsid w:val="00E837CD"/>
    <w:rsid w:val="00E85F25"/>
    <w:rsid w:val="00E90833"/>
    <w:rsid w:val="00E91A3A"/>
    <w:rsid w:val="00E930CF"/>
    <w:rsid w:val="00E93CD1"/>
    <w:rsid w:val="00E95F38"/>
    <w:rsid w:val="00EA5DD7"/>
    <w:rsid w:val="00EA6E7C"/>
    <w:rsid w:val="00EB3FBA"/>
    <w:rsid w:val="00EC483D"/>
    <w:rsid w:val="00EC51CB"/>
    <w:rsid w:val="00ED38AB"/>
    <w:rsid w:val="00ED767E"/>
    <w:rsid w:val="00EE5F1F"/>
    <w:rsid w:val="00EF19B1"/>
    <w:rsid w:val="00EF1E84"/>
    <w:rsid w:val="00EF3920"/>
    <w:rsid w:val="00F043EA"/>
    <w:rsid w:val="00F16C64"/>
    <w:rsid w:val="00F16F27"/>
    <w:rsid w:val="00F22627"/>
    <w:rsid w:val="00F30378"/>
    <w:rsid w:val="00F32D39"/>
    <w:rsid w:val="00F32E5F"/>
    <w:rsid w:val="00F32F65"/>
    <w:rsid w:val="00F3337A"/>
    <w:rsid w:val="00F420BC"/>
    <w:rsid w:val="00F437F8"/>
    <w:rsid w:val="00F44D2C"/>
    <w:rsid w:val="00F47364"/>
    <w:rsid w:val="00F47726"/>
    <w:rsid w:val="00F504AC"/>
    <w:rsid w:val="00F514BF"/>
    <w:rsid w:val="00F55FD9"/>
    <w:rsid w:val="00F60DC3"/>
    <w:rsid w:val="00F64FED"/>
    <w:rsid w:val="00F66E77"/>
    <w:rsid w:val="00F70DCF"/>
    <w:rsid w:val="00F71BAB"/>
    <w:rsid w:val="00F8429E"/>
    <w:rsid w:val="00F90003"/>
    <w:rsid w:val="00F91C15"/>
    <w:rsid w:val="00F93A93"/>
    <w:rsid w:val="00F94144"/>
    <w:rsid w:val="00F95502"/>
    <w:rsid w:val="00FA060D"/>
    <w:rsid w:val="00FA087D"/>
    <w:rsid w:val="00FA175A"/>
    <w:rsid w:val="00FB1393"/>
    <w:rsid w:val="00FB2371"/>
    <w:rsid w:val="00FB366C"/>
    <w:rsid w:val="00FC4CDB"/>
    <w:rsid w:val="00FC4FDD"/>
    <w:rsid w:val="00FD7099"/>
    <w:rsid w:val="00FE6926"/>
    <w:rsid w:val="00FF1108"/>
    <w:rsid w:val="00FF1B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stroke="f">
      <v:fill color="white" on="f"/>
      <v:stroke on="f"/>
    </o:shapedefaults>
    <o:shapelayout v:ext="edit">
      <o:idmap v:ext="edit" data="1"/>
    </o:shapelayout>
  </w:shapeDefaults>
  <w:decimalSymbol w:val=","/>
  <w:listSeparator w:val=";"/>
  <w14:docId w14:val="0C10BF16"/>
  <w15:chartTrackingRefBased/>
  <w15:docId w15:val="{FEFB76E6-5E14-2645-A7AE-042D8D91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3643"/>
    <w:pPr>
      <w:spacing w:line="240" w:lineRule="exact"/>
    </w:pPr>
    <w:rPr>
      <w:rFonts w:ascii="Calibri" w:hAnsi="Calibri"/>
      <w:sz w:val="18"/>
      <w:lang w:eastAsia="en-US"/>
    </w:rPr>
  </w:style>
  <w:style w:type="paragraph" w:styleId="Kop1">
    <w:name w:val="heading 1"/>
    <w:basedOn w:val="Standaard"/>
    <w:next w:val="Standaard"/>
    <w:autoRedefine/>
    <w:qFormat/>
    <w:rsid w:val="00F504AC"/>
    <w:pPr>
      <w:numPr>
        <w:numId w:val="1"/>
      </w:numPr>
      <w:spacing w:before="120" w:after="120"/>
      <w:ind w:left="431" w:hanging="431"/>
      <w:outlineLvl w:val="0"/>
    </w:pPr>
    <w:rPr>
      <w:b/>
      <w:sz w:val="22"/>
      <w:lang w:val="nl"/>
    </w:rPr>
  </w:style>
  <w:style w:type="paragraph" w:styleId="Kop2">
    <w:name w:val="heading 2"/>
    <w:basedOn w:val="Standaard"/>
    <w:next w:val="Standaard"/>
    <w:autoRedefine/>
    <w:qFormat/>
    <w:rsid w:val="00D84320"/>
    <w:pPr>
      <w:numPr>
        <w:ilvl w:val="1"/>
        <w:numId w:val="1"/>
      </w:numPr>
      <w:spacing w:before="240" w:after="240"/>
      <w:outlineLvl w:val="1"/>
    </w:pPr>
    <w:rPr>
      <w:b/>
      <w:szCs w:val="18"/>
      <w:lang w:val="nl"/>
    </w:rPr>
  </w:style>
  <w:style w:type="paragraph" w:styleId="Kop3">
    <w:name w:val="heading 3"/>
    <w:basedOn w:val="Standaard"/>
    <w:next w:val="Standaard"/>
    <w:autoRedefine/>
    <w:qFormat/>
    <w:rsid w:val="006303EC"/>
    <w:pPr>
      <w:numPr>
        <w:ilvl w:val="2"/>
        <w:numId w:val="1"/>
      </w:numPr>
      <w:spacing w:before="240" w:after="240"/>
      <w:outlineLvl w:val="2"/>
    </w:pPr>
    <w:rPr>
      <w:b/>
      <w:lang w:val="nl"/>
    </w:rPr>
  </w:style>
  <w:style w:type="paragraph" w:styleId="Kop4">
    <w:name w:val="heading 4"/>
    <w:basedOn w:val="Standaard"/>
    <w:next w:val="Standaard"/>
    <w:autoRedefine/>
    <w:qFormat/>
    <w:rsid w:val="006303EC"/>
    <w:pPr>
      <w:keepNext/>
      <w:numPr>
        <w:ilvl w:val="3"/>
        <w:numId w:val="1"/>
      </w:numPr>
      <w:spacing w:before="240" w:after="60"/>
      <w:outlineLvl w:val="3"/>
    </w:pPr>
    <w:rPr>
      <w:b/>
      <w:i/>
      <w:sz w:val="24"/>
    </w:rPr>
  </w:style>
  <w:style w:type="paragraph" w:styleId="Kop5">
    <w:name w:val="heading 5"/>
    <w:basedOn w:val="Standaard"/>
    <w:next w:val="Standaard"/>
    <w:qFormat/>
    <w:pPr>
      <w:numPr>
        <w:ilvl w:val="4"/>
        <w:numId w:val="1"/>
      </w:numPr>
      <w:spacing w:before="240" w:after="60"/>
      <w:outlineLvl w:val="4"/>
    </w:pPr>
    <w:rPr>
      <w:rFonts w:ascii="Arial" w:hAnsi="Arial"/>
    </w:rPr>
  </w:style>
  <w:style w:type="paragraph" w:styleId="Kop6">
    <w:name w:val="heading 6"/>
    <w:basedOn w:val="Standaard"/>
    <w:next w:val="Standaard"/>
    <w:qFormat/>
    <w:pPr>
      <w:numPr>
        <w:ilvl w:val="5"/>
        <w:numId w:val="1"/>
      </w:numPr>
      <w:spacing w:before="240" w:after="60"/>
      <w:outlineLvl w:val="5"/>
    </w:pPr>
    <w:rPr>
      <w:rFonts w:ascii="Arial" w:hAnsi="Arial"/>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Standaardinspringing">
    <w:name w:val="Normal Indent"/>
    <w:basedOn w:val="Standaard"/>
    <w:next w:val="Standaard"/>
    <w:pPr>
      <w:ind w:left="567"/>
    </w:pPr>
  </w:style>
  <w:style w:type="paragraph" w:styleId="Koptekst">
    <w:name w:val="header"/>
    <w:basedOn w:val="Standaard"/>
    <w:pPr>
      <w:tabs>
        <w:tab w:val="right" w:pos="7371"/>
      </w:tabs>
      <w:spacing w:line="240" w:lineRule="atLeast"/>
    </w:pPr>
    <w:rPr>
      <w:b/>
      <w:sz w:val="22"/>
    </w:rPr>
  </w:style>
  <w:style w:type="character" w:styleId="Paginanummer">
    <w:name w:val="page number"/>
    <w:basedOn w:val="Standaardalinea-lettertype"/>
  </w:style>
  <w:style w:type="paragraph" w:styleId="Voettekst">
    <w:name w:val="footer"/>
    <w:basedOn w:val="Standaard"/>
    <w:link w:val="VoettekstChar"/>
    <w:pPr>
      <w:tabs>
        <w:tab w:val="right" w:pos="7938"/>
      </w:tabs>
      <w:spacing w:before="720"/>
    </w:pPr>
    <w:rPr>
      <w:rFonts w:ascii="Verdana" w:hAnsi="Verdana"/>
      <w:lang w:val="x-none"/>
    </w:rPr>
  </w:style>
  <w:style w:type="paragraph" w:styleId="Lijstopsomteken">
    <w:name w:val="List Bullet"/>
    <w:basedOn w:val="Standaard"/>
    <w:autoRedefine/>
    <w:pPr>
      <w:ind w:left="283" w:hanging="283"/>
    </w:pPr>
  </w:style>
  <w:style w:type="paragraph" w:customStyle="1" w:styleId="Body">
    <w:name w:val="Body"/>
    <w:basedOn w:val="Standaard"/>
    <w:pPr>
      <w:spacing w:after="120"/>
    </w:pPr>
  </w:style>
  <w:style w:type="paragraph" w:styleId="Inhopg2">
    <w:name w:val="toc 2"/>
    <w:basedOn w:val="Standaard"/>
    <w:next w:val="Standaard"/>
    <w:autoRedefine/>
    <w:uiPriority w:val="39"/>
    <w:rsid w:val="00580578"/>
    <w:pPr>
      <w:tabs>
        <w:tab w:val="left" w:pos="1100"/>
        <w:tab w:val="right" w:leader="dot" w:pos="9072"/>
      </w:tabs>
      <w:ind w:left="567"/>
    </w:pPr>
    <w:rPr>
      <w:noProof/>
      <w:szCs w:val="22"/>
    </w:rPr>
  </w:style>
  <w:style w:type="paragraph" w:styleId="Inhopg3">
    <w:name w:val="toc 3"/>
    <w:basedOn w:val="Standaard"/>
    <w:next w:val="Standaard"/>
    <w:autoRedefine/>
    <w:uiPriority w:val="39"/>
    <w:rsid w:val="00580578"/>
    <w:pPr>
      <w:tabs>
        <w:tab w:val="right" w:leader="dot" w:pos="567"/>
        <w:tab w:val="right" w:leader="dot" w:pos="9072"/>
      </w:tabs>
      <w:ind w:left="1134"/>
    </w:pPr>
    <w:rPr>
      <w:i/>
    </w:rPr>
  </w:style>
  <w:style w:type="paragraph" w:customStyle="1" w:styleId="Kop">
    <w:name w:val="Kop"/>
    <w:basedOn w:val="Standaard"/>
    <w:pPr>
      <w:spacing w:line="240" w:lineRule="atLeast"/>
    </w:pPr>
    <w:rPr>
      <w:b/>
      <w:sz w:val="24"/>
    </w:rPr>
  </w:style>
  <w:style w:type="paragraph" w:customStyle="1" w:styleId="Bullet">
    <w:name w:val="Bullet"/>
    <w:basedOn w:val="Standaard"/>
    <w:pPr>
      <w:spacing w:line="240" w:lineRule="atLeast"/>
      <w:ind w:left="567" w:hanging="567"/>
    </w:pPr>
  </w:style>
  <w:style w:type="paragraph" w:styleId="Inhopg1">
    <w:name w:val="toc 1"/>
    <w:basedOn w:val="Standaard"/>
    <w:next w:val="Standaard"/>
    <w:autoRedefine/>
    <w:uiPriority w:val="39"/>
    <w:rsid w:val="00580578"/>
    <w:pPr>
      <w:tabs>
        <w:tab w:val="left" w:pos="567"/>
        <w:tab w:val="right" w:leader="dot" w:pos="9072"/>
      </w:tabs>
      <w:spacing w:before="120"/>
    </w:pPr>
    <w:rPr>
      <w:b/>
      <w:noProof/>
    </w:rPr>
  </w:style>
  <w:style w:type="paragraph" w:styleId="Inhopg4">
    <w:name w:val="toc 4"/>
    <w:basedOn w:val="Standaard"/>
    <w:next w:val="Standaard"/>
    <w:autoRedefine/>
    <w:semiHidden/>
    <w:pPr>
      <w:tabs>
        <w:tab w:val="right" w:leader="dot" w:pos="7558"/>
      </w:tabs>
      <w:ind w:left="660"/>
    </w:pPr>
  </w:style>
  <w:style w:type="paragraph" w:styleId="Inhopg5">
    <w:name w:val="toc 5"/>
    <w:basedOn w:val="Standaard"/>
    <w:next w:val="Standaard"/>
    <w:autoRedefine/>
    <w:semiHidden/>
    <w:pPr>
      <w:tabs>
        <w:tab w:val="right" w:leader="dot" w:pos="7558"/>
      </w:tabs>
      <w:ind w:left="880"/>
    </w:pPr>
  </w:style>
  <w:style w:type="paragraph" w:styleId="Inhopg6">
    <w:name w:val="toc 6"/>
    <w:basedOn w:val="Standaard"/>
    <w:next w:val="Standaard"/>
    <w:autoRedefine/>
    <w:semiHidden/>
    <w:pPr>
      <w:tabs>
        <w:tab w:val="right" w:leader="dot" w:pos="7558"/>
      </w:tabs>
      <w:ind w:left="1100"/>
    </w:pPr>
  </w:style>
  <w:style w:type="paragraph" w:styleId="Inhopg7">
    <w:name w:val="toc 7"/>
    <w:basedOn w:val="Standaard"/>
    <w:next w:val="Standaard"/>
    <w:autoRedefine/>
    <w:semiHidden/>
    <w:pPr>
      <w:tabs>
        <w:tab w:val="right" w:leader="dot" w:pos="7558"/>
      </w:tabs>
      <w:ind w:left="1320"/>
    </w:pPr>
  </w:style>
  <w:style w:type="paragraph" w:styleId="Inhopg8">
    <w:name w:val="toc 8"/>
    <w:basedOn w:val="Standaard"/>
    <w:next w:val="Standaard"/>
    <w:autoRedefine/>
    <w:semiHidden/>
    <w:pPr>
      <w:tabs>
        <w:tab w:val="right" w:leader="dot" w:pos="7558"/>
      </w:tabs>
      <w:ind w:left="1540"/>
    </w:pPr>
  </w:style>
  <w:style w:type="paragraph" w:styleId="Inhopg9">
    <w:name w:val="toc 9"/>
    <w:basedOn w:val="Standaard"/>
    <w:next w:val="Standaard"/>
    <w:autoRedefine/>
    <w:semiHidden/>
    <w:pPr>
      <w:tabs>
        <w:tab w:val="right" w:leader="dot" w:pos="7558"/>
      </w:tabs>
      <w:ind w:left="1760"/>
    </w:pPr>
  </w:style>
  <w:style w:type="paragraph" w:customStyle="1" w:styleId="Bijlage">
    <w:name w:val="Bijlage"/>
    <w:basedOn w:val="Kop"/>
    <w:next w:val="Standaard"/>
    <w:pPr>
      <w:pageBreakBefore/>
      <w:spacing w:after="240"/>
    </w:pPr>
  </w:style>
  <w:style w:type="character" w:styleId="Voetnootmarkering">
    <w:name w:val="footnote reference"/>
    <w:semiHidden/>
    <w:rPr>
      <w:vertAlign w:val="superscript"/>
    </w:rPr>
  </w:style>
  <w:style w:type="paragraph" w:styleId="Voetnoottekst">
    <w:name w:val="footnote text"/>
    <w:basedOn w:val="Standaard"/>
    <w:semiHidden/>
    <w:pPr>
      <w:spacing w:line="240" w:lineRule="atLeast"/>
    </w:pPr>
    <w:rPr>
      <w:sz w:val="20"/>
    </w:rPr>
  </w:style>
  <w:style w:type="paragraph" w:styleId="Plattetekst2">
    <w:name w:val="Body Text 2"/>
    <w:basedOn w:val="Standaard"/>
    <w:rPr>
      <w:rFonts w:ascii="Verdana" w:hAnsi="Verdana"/>
      <w:i/>
      <w:iCs/>
      <w:color w:val="999999"/>
    </w:rPr>
  </w:style>
  <w:style w:type="paragraph" w:styleId="Plattetekst">
    <w:name w:val="Body Text"/>
    <w:basedOn w:val="Standaard"/>
    <w:pPr>
      <w:numPr>
        <w:ilvl w:val="12"/>
      </w:numPr>
    </w:pPr>
    <w:rPr>
      <w:rFonts w:ascii="Verdana" w:hAnsi="Verdana"/>
      <w:color w:val="999999"/>
    </w:rPr>
  </w:style>
  <w:style w:type="paragraph" w:styleId="Tekstopmerking">
    <w:name w:val="annotation text"/>
    <w:basedOn w:val="Standaard"/>
    <w:link w:val="TekstopmerkingChar"/>
    <w:uiPriority w:val="99"/>
    <w:semiHidden/>
    <w:rPr>
      <w:rFonts w:ascii="Verdana" w:hAnsi="Verdana"/>
      <w:sz w:val="20"/>
    </w:rPr>
  </w:style>
  <w:style w:type="paragraph" w:styleId="Plattetekst3">
    <w:name w:val="Body Text 3"/>
    <w:basedOn w:val="Standaard"/>
    <w:rPr>
      <w:rFonts w:ascii="Verdana" w:hAnsi="Verdana"/>
      <w:i/>
      <w:iCs/>
      <w:color w:val="999999"/>
    </w:rPr>
  </w:style>
  <w:style w:type="paragraph" w:customStyle="1" w:styleId="Tabel">
    <w:name w:val="Tabel"/>
    <w:basedOn w:val="Standaard"/>
    <w:next w:val="Standaard"/>
    <w:pPr>
      <w:spacing w:before="480" w:after="240"/>
    </w:pPr>
    <w:rPr>
      <w:rFonts w:ascii="Verdana" w:hAnsi="Verdana"/>
      <w:sz w:val="16"/>
    </w:rPr>
  </w:style>
  <w:style w:type="paragraph" w:customStyle="1" w:styleId="Tabelkop">
    <w:name w:val="Tabelkop"/>
    <w:basedOn w:val="Standaard"/>
    <w:pPr>
      <w:spacing w:line="240" w:lineRule="auto"/>
    </w:pPr>
    <w:rPr>
      <w:rFonts w:ascii="Tahoma" w:hAnsi="Tahoma"/>
      <w:b/>
      <w:bCs/>
      <w:sz w:val="20"/>
      <w:lang w:eastAsia="nl-NL"/>
    </w:rPr>
  </w:style>
  <w:style w:type="paragraph" w:styleId="Lijstopsomteken2">
    <w:name w:val="List Bullet 2"/>
    <w:basedOn w:val="Standaard"/>
    <w:autoRedefine/>
    <w:pPr>
      <w:numPr>
        <w:numId w:val="2"/>
      </w:numPr>
    </w:pPr>
  </w:style>
  <w:style w:type="paragraph" w:customStyle="1" w:styleId="CommentSubject">
    <w:name w:val="Comment Subject"/>
    <w:basedOn w:val="Tekstopmerking"/>
    <w:next w:val="Tekstopmerking"/>
    <w:semiHidden/>
    <w:rPr>
      <w:b/>
      <w:bCs/>
    </w:rPr>
  </w:style>
  <w:style w:type="paragraph" w:styleId="Plattetekstinspringen">
    <w:name w:val="Body Text Indent"/>
    <w:basedOn w:val="Standaard"/>
    <w:pPr>
      <w:ind w:left="720"/>
    </w:pPr>
    <w:rPr>
      <w:rFonts w:ascii="Verdana" w:hAnsi="Verdana"/>
      <w:szCs w:val="16"/>
    </w:rPr>
  </w:style>
  <w:style w:type="paragraph" w:customStyle="1" w:styleId="Definition">
    <w:name w:val="Definition"/>
    <w:basedOn w:val="Plattetekst"/>
    <w:pPr>
      <w:numPr>
        <w:ilvl w:val="0"/>
      </w:numPr>
      <w:overflowPunct w:val="0"/>
      <w:autoSpaceDE w:val="0"/>
      <w:autoSpaceDN w:val="0"/>
      <w:adjustRightInd w:val="0"/>
      <w:spacing w:before="115" w:line="240" w:lineRule="auto"/>
      <w:textAlignment w:val="baseline"/>
    </w:pPr>
    <w:rPr>
      <w:rFonts w:ascii="Arial" w:hAnsi="Arial"/>
      <w:color w:val="auto"/>
      <w:sz w:val="20"/>
    </w:rPr>
  </w:style>
  <w:style w:type="paragraph" w:styleId="Geenafstand">
    <w:name w:val="No Spacing"/>
    <w:autoRedefine/>
    <w:uiPriority w:val="1"/>
    <w:qFormat/>
    <w:rsid w:val="00C11B02"/>
    <w:rPr>
      <w:rFonts w:ascii="Calibri" w:hAnsi="Calibri"/>
      <w:sz w:val="18"/>
      <w:lang w:eastAsia="en-US"/>
    </w:rPr>
  </w:style>
  <w:style w:type="character" w:customStyle="1" w:styleId="VoettekstChar">
    <w:name w:val="Voettekst Char"/>
    <w:link w:val="Voettekst"/>
    <w:rsid w:val="00D77BB4"/>
    <w:rPr>
      <w:rFonts w:ascii="Verdana" w:hAnsi="Verdana"/>
      <w:sz w:val="18"/>
      <w:lang w:eastAsia="en-US"/>
    </w:rPr>
  </w:style>
  <w:style w:type="character" w:styleId="Hyperlink">
    <w:name w:val="Hyperlink"/>
    <w:uiPriority w:val="99"/>
    <w:rsid w:val="003D2507"/>
    <w:rPr>
      <w:color w:val="0000FF"/>
      <w:u w:val="single"/>
    </w:rPr>
  </w:style>
  <w:style w:type="character" w:styleId="Zwaar">
    <w:name w:val="Strong"/>
    <w:uiPriority w:val="22"/>
    <w:qFormat/>
    <w:rsid w:val="00F043EA"/>
    <w:rPr>
      <w:b/>
      <w:bCs/>
    </w:rPr>
  </w:style>
  <w:style w:type="paragraph" w:styleId="Ballontekst">
    <w:name w:val="Balloon Text"/>
    <w:basedOn w:val="Standaard"/>
    <w:link w:val="BallontekstChar"/>
    <w:uiPriority w:val="99"/>
    <w:semiHidden/>
    <w:unhideWhenUsed/>
    <w:rsid w:val="00341017"/>
    <w:pPr>
      <w:spacing w:line="240" w:lineRule="auto"/>
    </w:pPr>
    <w:rPr>
      <w:rFonts w:ascii="Segoe UI" w:hAnsi="Segoe UI" w:cs="Segoe UI"/>
      <w:szCs w:val="18"/>
    </w:rPr>
  </w:style>
  <w:style w:type="character" w:customStyle="1" w:styleId="BallontekstChar">
    <w:name w:val="Ballontekst Char"/>
    <w:link w:val="Ballontekst"/>
    <w:uiPriority w:val="99"/>
    <w:semiHidden/>
    <w:rsid w:val="00341017"/>
    <w:rPr>
      <w:rFonts w:ascii="Segoe UI" w:hAnsi="Segoe UI" w:cs="Segoe UI"/>
      <w:sz w:val="18"/>
      <w:szCs w:val="18"/>
      <w:lang w:eastAsia="en-US"/>
    </w:rPr>
  </w:style>
  <w:style w:type="character" w:styleId="Verwijzingopmerking">
    <w:name w:val="annotation reference"/>
    <w:uiPriority w:val="99"/>
    <w:semiHidden/>
    <w:unhideWhenUsed/>
    <w:rsid w:val="00341017"/>
    <w:rPr>
      <w:sz w:val="16"/>
      <w:szCs w:val="16"/>
    </w:rPr>
  </w:style>
  <w:style w:type="paragraph" w:styleId="Onderwerpvanopmerking">
    <w:name w:val="annotation subject"/>
    <w:basedOn w:val="Tekstopmerking"/>
    <w:next w:val="Tekstopmerking"/>
    <w:link w:val="OnderwerpvanopmerkingChar"/>
    <w:uiPriority w:val="99"/>
    <w:semiHidden/>
    <w:unhideWhenUsed/>
    <w:rsid w:val="00341017"/>
    <w:rPr>
      <w:rFonts w:ascii="Calibri" w:hAnsi="Calibri"/>
      <w:b/>
      <w:bCs/>
    </w:rPr>
  </w:style>
  <w:style w:type="character" w:customStyle="1" w:styleId="TekstopmerkingChar">
    <w:name w:val="Tekst opmerking Char"/>
    <w:link w:val="Tekstopmerking"/>
    <w:uiPriority w:val="99"/>
    <w:semiHidden/>
    <w:rsid w:val="00341017"/>
    <w:rPr>
      <w:rFonts w:ascii="Verdana" w:hAnsi="Verdana"/>
      <w:lang w:eastAsia="en-US"/>
    </w:rPr>
  </w:style>
  <w:style w:type="character" w:customStyle="1" w:styleId="OnderwerpvanopmerkingChar">
    <w:name w:val="Onderwerp van opmerking Char"/>
    <w:link w:val="Onderwerpvanopmerking"/>
    <w:uiPriority w:val="99"/>
    <w:semiHidden/>
    <w:rsid w:val="00341017"/>
    <w:rPr>
      <w:rFonts w:ascii="Calibri" w:hAnsi="Calibri"/>
      <w:b/>
      <w:bCs/>
      <w:lang w:eastAsia="en-US"/>
    </w:rPr>
  </w:style>
  <w:style w:type="character" w:styleId="GevolgdeHyperlink">
    <w:name w:val="FollowedHyperlink"/>
    <w:uiPriority w:val="99"/>
    <w:semiHidden/>
    <w:unhideWhenUsed/>
    <w:rsid w:val="00F8429E"/>
    <w:rPr>
      <w:color w:val="954F72"/>
      <w:u w:val="single"/>
    </w:rPr>
  </w:style>
  <w:style w:type="paragraph" w:styleId="Lijstalinea">
    <w:name w:val="List Paragraph"/>
    <w:basedOn w:val="Standaard"/>
    <w:uiPriority w:val="34"/>
    <w:qFormat/>
    <w:rsid w:val="0072689A"/>
    <w:pPr>
      <w:ind w:left="720"/>
      <w:contextualSpacing/>
    </w:pPr>
  </w:style>
  <w:style w:type="paragraph" w:customStyle="1" w:styleId="TableText">
    <w:name w:val="Table Text"/>
    <w:basedOn w:val="Standaard"/>
    <w:rsid w:val="002B32F3"/>
    <w:pPr>
      <w:keepLines/>
      <w:spacing w:line="240" w:lineRule="auto"/>
    </w:pPr>
    <w:rPr>
      <w:rFonts w:ascii="Times New Roman" w:hAnsi="Times New Roman"/>
      <w:sz w:val="16"/>
      <w:szCs w:val="24"/>
    </w:rPr>
  </w:style>
  <w:style w:type="paragraph" w:customStyle="1" w:styleId="TableHeading">
    <w:name w:val="Table Heading"/>
    <w:basedOn w:val="TableText"/>
    <w:rsid w:val="002B32F3"/>
    <w:pPr>
      <w:spacing w:before="120" w:after="120"/>
    </w:pPr>
    <w:rPr>
      <w:b/>
    </w:rPr>
  </w:style>
  <w:style w:type="table" w:styleId="Tabelraster">
    <w:name w:val="Table Grid"/>
    <w:basedOn w:val="Standaardtabel"/>
    <w:uiPriority w:val="59"/>
    <w:rsid w:val="00B9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282BDF"/>
    <w:pPr>
      <w:spacing w:after="200" w:line="240" w:lineRule="auto"/>
    </w:pPr>
    <w:rPr>
      <w:i/>
      <w:iCs/>
      <w:color w:val="44546A" w:themeColor="text2"/>
      <w:szCs w:val="18"/>
    </w:rPr>
  </w:style>
  <w:style w:type="paragraph" w:styleId="Revisie">
    <w:name w:val="Revision"/>
    <w:hidden/>
    <w:uiPriority w:val="99"/>
    <w:semiHidden/>
    <w:rsid w:val="005F68E6"/>
    <w:rPr>
      <w:rFonts w:ascii="Calibri" w:hAnsi="Calibr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6474">
      <w:bodyDiv w:val="1"/>
      <w:marLeft w:val="0"/>
      <w:marRight w:val="0"/>
      <w:marTop w:val="0"/>
      <w:marBottom w:val="0"/>
      <w:divBdr>
        <w:top w:val="none" w:sz="0" w:space="0" w:color="auto"/>
        <w:left w:val="none" w:sz="0" w:space="0" w:color="auto"/>
        <w:bottom w:val="none" w:sz="0" w:space="0" w:color="auto"/>
        <w:right w:val="none" w:sz="0" w:space="0" w:color="auto"/>
      </w:divBdr>
    </w:div>
    <w:div w:id="121313750">
      <w:bodyDiv w:val="1"/>
      <w:marLeft w:val="0"/>
      <w:marRight w:val="0"/>
      <w:marTop w:val="0"/>
      <w:marBottom w:val="0"/>
      <w:divBdr>
        <w:top w:val="none" w:sz="0" w:space="0" w:color="auto"/>
        <w:left w:val="none" w:sz="0" w:space="0" w:color="auto"/>
        <w:bottom w:val="none" w:sz="0" w:space="0" w:color="auto"/>
        <w:right w:val="none" w:sz="0" w:space="0" w:color="auto"/>
      </w:divBdr>
    </w:div>
    <w:div w:id="136919025">
      <w:bodyDiv w:val="1"/>
      <w:marLeft w:val="0"/>
      <w:marRight w:val="0"/>
      <w:marTop w:val="0"/>
      <w:marBottom w:val="0"/>
      <w:divBdr>
        <w:top w:val="none" w:sz="0" w:space="0" w:color="auto"/>
        <w:left w:val="none" w:sz="0" w:space="0" w:color="auto"/>
        <w:bottom w:val="none" w:sz="0" w:space="0" w:color="auto"/>
        <w:right w:val="none" w:sz="0" w:space="0" w:color="auto"/>
      </w:divBdr>
    </w:div>
    <w:div w:id="173955003">
      <w:bodyDiv w:val="1"/>
      <w:marLeft w:val="0"/>
      <w:marRight w:val="0"/>
      <w:marTop w:val="0"/>
      <w:marBottom w:val="0"/>
      <w:divBdr>
        <w:top w:val="none" w:sz="0" w:space="0" w:color="auto"/>
        <w:left w:val="none" w:sz="0" w:space="0" w:color="auto"/>
        <w:bottom w:val="none" w:sz="0" w:space="0" w:color="auto"/>
        <w:right w:val="none" w:sz="0" w:space="0" w:color="auto"/>
      </w:divBdr>
      <w:divsChild>
        <w:div w:id="542712898">
          <w:marLeft w:val="331"/>
          <w:marRight w:val="0"/>
          <w:marTop w:val="82"/>
          <w:marBottom w:val="0"/>
          <w:divBdr>
            <w:top w:val="none" w:sz="0" w:space="0" w:color="auto"/>
            <w:left w:val="none" w:sz="0" w:space="0" w:color="auto"/>
            <w:bottom w:val="none" w:sz="0" w:space="0" w:color="auto"/>
            <w:right w:val="none" w:sz="0" w:space="0" w:color="auto"/>
          </w:divBdr>
        </w:div>
      </w:divsChild>
    </w:div>
    <w:div w:id="357125440">
      <w:bodyDiv w:val="1"/>
      <w:marLeft w:val="0"/>
      <w:marRight w:val="0"/>
      <w:marTop w:val="0"/>
      <w:marBottom w:val="0"/>
      <w:divBdr>
        <w:top w:val="none" w:sz="0" w:space="0" w:color="auto"/>
        <w:left w:val="none" w:sz="0" w:space="0" w:color="auto"/>
        <w:bottom w:val="none" w:sz="0" w:space="0" w:color="auto"/>
        <w:right w:val="none" w:sz="0" w:space="0" w:color="auto"/>
      </w:divBdr>
    </w:div>
    <w:div w:id="420834487">
      <w:bodyDiv w:val="1"/>
      <w:marLeft w:val="0"/>
      <w:marRight w:val="0"/>
      <w:marTop w:val="0"/>
      <w:marBottom w:val="0"/>
      <w:divBdr>
        <w:top w:val="none" w:sz="0" w:space="0" w:color="auto"/>
        <w:left w:val="none" w:sz="0" w:space="0" w:color="auto"/>
        <w:bottom w:val="none" w:sz="0" w:space="0" w:color="auto"/>
        <w:right w:val="none" w:sz="0" w:space="0" w:color="auto"/>
      </w:divBdr>
    </w:div>
    <w:div w:id="476918541">
      <w:bodyDiv w:val="1"/>
      <w:marLeft w:val="0"/>
      <w:marRight w:val="0"/>
      <w:marTop w:val="0"/>
      <w:marBottom w:val="0"/>
      <w:divBdr>
        <w:top w:val="none" w:sz="0" w:space="0" w:color="auto"/>
        <w:left w:val="none" w:sz="0" w:space="0" w:color="auto"/>
        <w:bottom w:val="none" w:sz="0" w:space="0" w:color="auto"/>
        <w:right w:val="none" w:sz="0" w:space="0" w:color="auto"/>
      </w:divBdr>
      <w:divsChild>
        <w:div w:id="1657228021">
          <w:marLeft w:val="331"/>
          <w:marRight w:val="0"/>
          <w:marTop w:val="67"/>
          <w:marBottom w:val="0"/>
          <w:divBdr>
            <w:top w:val="none" w:sz="0" w:space="0" w:color="auto"/>
            <w:left w:val="none" w:sz="0" w:space="0" w:color="auto"/>
            <w:bottom w:val="none" w:sz="0" w:space="0" w:color="auto"/>
            <w:right w:val="none" w:sz="0" w:space="0" w:color="auto"/>
          </w:divBdr>
        </w:div>
        <w:div w:id="885142689">
          <w:marLeft w:val="331"/>
          <w:marRight w:val="0"/>
          <w:marTop w:val="67"/>
          <w:marBottom w:val="0"/>
          <w:divBdr>
            <w:top w:val="none" w:sz="0" w:space="0" w:color="auto"/>
            <w:left w:val="none" w:sz="0" w:space="0" w:color="auto"/>
            <w:bottom w:val="none" w:sz="0" w:space="0" w:color="auto"/>
            <w:right w:val="none" w:sz="0" w:space="0" w:color="auto"/>
          </w:divBdr>
        </w:div>
      </w:divsChild>
    </w:div>
    <w:div w:id="582184625">
      <w:bodyDiv w:val="1"/>
      <w:marLeft w:val="0"/>
      <w:marRight w:val="0"/>
      <w:marTop w:val="0"/>
      <w:marBottom w:val="0"/>
      <w:divBdr>
        <w:top w:val="none" w:sz="0" w:space="0" w:color="auto"/>
        <w:left w:val="none" w:sz="0" w:space="0" w:color="auto"/>
        <w:bottom w:val="none" w:sz="0" w:space="0" w:color="auto"/>
        <w:right w:val="none" w:sz="0" w:space="0" w:color="auto"/>
      </w:divBdr>
    </w:div>
    <w:div w:id="731267861">
      <w:bodyDiv w:val="1"/>
      <w:marLeft w:val="0"/>
      <w:marRight w:val="0"/>
      <w:marTop w:val="0"/>
      <w:marBottom w:val="0"/>
      <w:divBdr>
        <w:top w:val="none" w:sz="0" w:space="0" w:color="auto"/>
        <w:left w:val="none" w:sz="0" w:space="0" w:color="auto"/>
        <w:bottom w:val="none" w:sz="0" w:space="0" w:color="auto"/>
        <w:right w:val="none" w:sz="0" w:space="0" w:color="auto"/>
      </w:divBdr>
    </w:div>
    <w:div w:id="791560643">
      <w:bodyDiv w:val="1"/>
      <w:marLeft w:val="0"/>
      <w:marRight w:val="0"/>
      <w:marTop w:val="0"/>
      <w:marBottom w:val="0"/>
      <w:divBdr>
        <w:top w:val="none" w:sz="0" w:space="0" w:color="auto"/>
        <w:left w:val="none" w:sz="0" w:space="0" w:color="auto"/>
        <w:bottom w:val="none" w:sz="0" w:space="0" w:color="auto"/>
        <w:right w:val="none" w:sz="0" w:space="0" w:color="auto"/>
      </w:divBdr>
    </w:div>
    <w:div w:id="940718944">
      <w:bodyDiv w:val="1"/>
      <w:marLeft w:val="0"/>
      <w:marRight w:val="0"/>
      <w:marTop w:val="0"/>
      <w:marBottom w:val="0"/>
      <w:divBdr>
        <w:top w:val="none" w:sz="0" w:space="0" w:color="auto"/>
        <w:left w:val="none" w:sz="0" w:space="0" w:color="auto"/>
        <w:bottom w:val="none" w:sz="0" w:space="0" w:color="auto"/>
        <w:right w:val="none" w:sz="0" w:space="0" w:color="auto"/>
      </w:divBdr>
    </w:div>
    <w:div w:id="1016612028">
      <w:bodyDiv w:val="1"/>
      <w:marLeft w:val="0"/>
      <w:marRight w:val="0"/>
      <w:marTop w:val="0"/>
      <w:marBottom w:val="0"/>
      <w:divBdr>
        <w:top w:val="none" w:sz="0" w:space="0" w:color="auto"/>
        <w:left w:val="none" w:sz="0" w:space="0" w:color="auto"/>
        <w:bottom w:val="none" w:sz="0" w:space="0" w:color="auto"/>
        <w:right w:val="none" w:sz="0" w:space="0" w:color="auto"/>
      </w:divBdr>
    </w:div>
    <w:div w:id="1079519203">
      <w:bodyDiv w:val="1"/>
      <w:marLeft w:val="0"/>
      <w:marRight w:val="0"/>
      <w:marTop w:val="0"/>
      <w:marBottom w:val="0"/>
      <w:divBdr>
        <w:top w:val="none" w:sz="0" w:space="0" w:color="auto"/>
        <w:left w:val="none" w:sz="0" w:space="0" w:color="auto"/>
        <w:bottom w:val="none" w:sz="0" w:space="0" w:color="auto"/>
        <w:right w:val="none" w:sz="0" w:space="0" w:color="auto"/>
      </w:divBdr>
      <w:divsChild>
        <w:div w:id="698970278">
          <w:marLeft w:val="331"/>
          <w:marRight w:val="0"/>
          <w:marTop w:val="86"/>
          <w:marBottom w:val="0"/>
          <w:divBdr>
            <w:top w:val="none" w:sz="0" w:space="0" w:color="auto"/>
            <w:left w:val="none" w:sz="0" w:space="0" w:color="auto"/>
            <w:bottom w:val="none" w:sz="0" w:space="0" w:color="auto"/>
            <w:right w:val="none" w:sz="0" w:space="0" w:color="auto"/>
          </w:divBdr>
        </w:div>
      </w:divsChild>
    </w:div>
    <w:div w:id="1102607170">
      <w:bodyDiv w:val="1"/>
      <w:marLeft w:val="0"/>
      <w:marRight w:val="0"/>
      <w:marTop w:val="0"/>
      <w:marBottom w:val="0"/>
      <w:divBdr>
        <w:top w:val="none" w:sz="0" w:space="0" w:color="auto"/>
        <w:left w:val="none" w:sz="0" w:space="0" w:color="auto"/>
        <w:bottom w:val="none" w:sz="0" w:space="0" w:color="auto"/>
        <w:right w:val="none" w:sz="0" w:space="0" w:color="auto"/>
      </w:divBdr>
      <w:divsChild>
        <w:div w:id="1646928963">
          <w:marLeft w:val="331"/>
          <w:marRight w:val="0"/>
          <w:marTop w:val="86"/>
          <w:marBottom w:val="0"/>
          <w:divBdr>
            <w:top w:val="none" w:sz="0" w:space="0" w:color="auto"/>
            <w:left w:val="none" w:sz="0" w:space="0" w:color="auto"/>
            <w:bottom w:val="none" w:sz="0" w:space="0" w:color="auto"/>
            <w:right w:val="none" w:sz="0" w:space="0" w:color="auto"/>
          </w:divBdr>
        </w:div>
      </w:divsChild>
    </w:div>
    <w:div w:id="1350646781">
      <w:bodyDiv w:val="1"/>
      <w:marLeft w:val="0"/>
      <w:marRight w:val="0"/>
      <w:marTop w:val="0"/>
      <w:marBottom w:val="0"/>
      <w:divBdr>
        <w:top w:val="none" w:sz="0" w:space="0" w:color="auto"/>
        <w:left w:val="none" w:sz="0" w:space="0" w:color="auto"/>
        <w:bottom w:val="none" w:sz="0" w:space="0" w:color="auto"/>
        <w:right w:val="none" w:sz="0" w:space="0" w:color="auto"/>
      </w:divBdr>
    </w:div>
    <w:div w:id="1361009685">
      <w:bodyDiv w:val="1"/>
      <w:marLeft w:val="0"/>
      <w:marRight w:val="0"/>
      <w:marTop w:val="0"/>
      <w:marBottom w:val="0"/>
      <w:divBdr>
        <w:top w:val="none" w:sz="0" w:space="0" w:color="auto"/>
        <w:left w:val="none" w:sz="0" w:space="0" w:color="auto"/>
        <w:bottom w:val="none" w:sz="0" w:space="0" w:color="auto"/>
        <w:right w:val="none" w:sz="0" w:space="0" w:color="auto"/>
      </w:divBdr>
    </w:div>
    <w:div w:id="1537624789">
      <w:bodyDiv w:val="1"/>
      <w:marLeft w:val="0"/>
      <w:marRight w:val="0"/>
      <w:marTop w:val="0"/>
      <w:marBottom w:val="0"/>
      <w:divBdr>
        <w:top w:val="none" w:sz="0" w:space="0" w:color="auto"/>
        <w:left w:val="none" w:sz="0" w:space="0" w:color="auto"/>
        <w:bottom w:val="none" w:sz="0" w:space="0" w:color="auto"/>
        <w:right w:val="none" w:sz="0" w:space="0" w:color="auto"/>
      </w:divBdr>
      <w:divsChild>
        <w:div w:id="869073305">
          <w:marLeft w:val="331"/>
          <w:marRight w:val="0"/>
          <w:marTop w:val="53"/>
          <w:marBottom w:val="0"/>
          <w:divBdr>
            <w:top w:val="none" w:sz="0" w:space="0" w:color="auto"/>
            <w:left w:val="none" w:sz="0" w:space="0" w:color="auto"/>
            <w:bottom w:val="none" w:sz="0" w:space="0" w:color="auto"/>
            <w:right w:val="none" w:sz="0" w:space="0" w:color="auto"/>
          </w:divBdr>
        </w:div>
      </w:divsChild>
    </w:div>
    <w:div w:id="1952395494">
      <w:bodyDiv w:val="1"/>
      <w:marLeft w:val="0"/>
      <w:marRight w:val="0"/>
      <w:marTop w:val="0"/>
      <w:marBottom w:val="0"/>
      <w:divBdr>
        <w:top w:val="none" w:sz="0" w:space="0" w:color="auto"/>
        <w:left w:val="none" w:sz="0" w:space="0" w:color="auto"/>
        <w:bottom w:val="none" w:sz="0" w:space="0" w:color="auto"/>
        <w:right w:val="none" w:sz="0" w:space="0" w:color="auto"/>
      </w:divBdr>
    </w:div>
    <w:div w:id="20369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jpg@01D769A8.6591438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u1\AppData\Local\Microsoft\Windows\Temporary%20Internet%20Files\Content.Outlook\KZ66C9UF\Projectvoorstel_v_1%204.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112F0D4FD48247A6B548ADCAEA93D3" ma:contentTypeVersion="3" ma:contentTypeDescription="Een nieuw document maken." ma:contentTypeScope="" ma:versionID="625f7bb6e9108780bda04019d0462aec">
  <xsd:schema xmlns:xsd="http://www.w3.org/2001/XMLSchema" xmlns:xs="http://www.w3.org/2001/XMLSchema" xmlns:p="http://schemas.microsoft.com/office/2006/metadata/properties" xmlns:ns2="335034e1-1817-4e10-9e0f-598d97fed04c" targetNamespace="http://schemas.microsoft.com/office/2006/metadata/properties" ma:root="true" ma:fieldsID="e87d0ad9ba9d4ef8203f8fe97c64c2cb" ns2:_="">
    <xsd:import namespace="335034e1-1817-4e10-9e0f-598d97fed04c"/>
    <xsd:element name="properties">
      <xsd:complexType>
        <xsd:sequence>
          <xsd:element name="documentManagement">
            <xsd:complexType>
              <xsd:all>
                <xsd:element ref="ns2:tes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034e1-1817-4e10-9e0f-598d97fed04c" elementFormDefault="qualified">
    <xsd:import namespace="http://schemas.microsoft.com/office/2006/documentManagement/types"/>
    <xsd:import namespace="http://schemas.microsoft.com/office/infopath/2007/PartnerControls"/>
    <xsd:element name="test" ma:index="4" ma:displayName="test" ma:description="testkolom" ma:internalName="tes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est xmlns="335034e1-1817-4e10-9e0f-598d97fed04c">-</tes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277478-4E91-40F1-850F-40598A845F9D}">
  <ds:schemaRefs>
    <ds:schemaRef ds:uri="http://schemas.microsoft.com/office/2006/metadata/longProperties"/>
  </ds:schemaRefs>
</ds:datastoreItem>
</file>

<file path=customXml/itemProps2.xml><?xml version="1.0" encoding="utf-8"?>
<ds:datastoreItem xmlns:ds="http://schemas.openxmlformats.org/officeDocument/2006/customXml" ds:itemID="{FA48534F-FB47-4665-BD41-C900D4AC4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034e1-1817-4e10-9e0f-598d97fed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556BC-DBE1-42AA-8947-455E4CA80FF9}">
  <ds:schemaRefs>
    <ds:schemaRef ds:uri="http://schemas.openxmlformats.org/officeDocument/2006/bibliography"/>
  </ds:schemaRefs>
</ds:datastoreItem>
</file>

<file path=customXml/itemProps4.xml><?xml version="1.0" encoding="utf-8"?>
<ds:datastoreItem xmlns:ds="http://schemas.openxmlformats.org/officeDocument/2006/customXml" ds:itemID="{A9B1644E-E229-45D2-BE0B-12BCCFF61ED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335034e1-1817-4e10-9e0f-598d97fed04c"/>
    <ds:schemaRef ds:uri="http://purl.org/dc/dcmitype/"/>
    <ds:schemaRef ds:uri="http://www.w3.org/XML/1998/namespace"/>
  </ds:schemaRefs>
</ds:datastoreItem>
</file>

<file path=customXml/itemProps5.xml><?xml version="1.0" encoding="utf-8"?>
<ds:datastoreItem xmlns:ds="http://schemas.openxmlformats.org/officeDocument/2006/customXml" ds:itemID="{DDEE958F-218A-4DA3-9BB8-612F95BF85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Projectvoorstel_v_1 4.dot</Template>
  <TotalTime>0</TotalTime>
  <Pages>11</Pages>
  <Words>3242</Words>
  <Characters>20410</Characters>
  <Application>Microsoft Office Word</Application>
  <DocSecurity>4</DocSecurity>
  <Lines>170</Lines>
  <Paragraphs>47</Paragraphs>
  <ScaleCrop>false</ScaleCrop>
  <HeadingPairs>
    <vt:vector size="2" baseType="variant">
      <vt:variant>
        <vt:lpstr>Titel</vt:lpstr>
      </vt:variant>
      <vt:variant>
        <vt:i4>1</vt:i4>
      </vt:variant>
    </vt:vector>
  </HeadingPairs>
  <TitlesOfParts>
    <vt:vector size="1" baseType="lpstr">
      <vt:lpstr>Plan van aanpak voorbereidingen Woo</vt:lpstr>
    </vt:vector>
  </TitlesOfParts>
  <Company>ENECO</Company>
  <LinksUpToDate>false</LinksUpToDate>
  <CharactersWithSpaces>23605</CharactersWithSpaces>
  <SharedDoc>false</SharedDoc>
  <HLinks>
    <vt:vector size="6" baseType="variant">
      <vt:variant>
        <vt:i4>7602235</vt:i4>
      </vt:variant>
      <vt:variant>
        <vt:i4>54</vt:i4>
      </vt:variant>
      <vt:variant>
        <vt:i4>0</vt:i4>
      </vt:variant>
      <vt:variant>
        <vt:i4>5</vt:i4>
      </vt:variant>
      <vt:variant>
        <vt:lpwstr>https://gemeente-amersfoort.instantmagazine.com/algemeen/handboek-privacy-en-informatiebeveiliging</vt:lpwstr>
      </vt:variant>
      <vt:variant>
        <vt:lpwstr>!/waarom-aandacht-informatieveiligheid/item/0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 voorbereidingen Woo</dc:title>
  <dc:subject/>
  <dc:creator>Geurtsen, Miranda</dc:creator>
  <cp:keywords/>
  <cp:lastModifiedBy>Digna Doude van Troostwijk</cp:lastModifiedBy>
  <cp:revision>2</cp:revision>
  <cp:lastPrinted>2020-03-09T10:59:00Z</cp:lastPrinted>
  <dcterms:created xsi:type="dcterms:W3CDTF">2021-10-01T09:46:00Z</dcterms:created>
  <dcterms:modified xsi:type="dcterms:W3CDTF">2021-10-01T09:46:00Z</dcterms:modified>
  <cp:category>Prince2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Concept</vt:lpwstr>
  </property>
  <property fmtid="{D5CDD505-2E9C-101B-9397-08002B2CF9AE}" pid="4" name="Owner">
    <vt:lpwstr/>
  </property>
  <property fmtid="{D5CDD505-2E9C-101B-9397-08002B2CF9AE}" pid="5" name="ContentTypeId">
    <vt:lpwstr>0x010100E5112F0D4FD48247A6B548ADCAEA93D3</vt:lpwstr>
  </property>
  <property fmtid="{D5CDD505-2E9C-101B-9397-08002B2CF9AE}" pid="6" name="IsMyDocuments">
    <vt:lpwstr>1</vt:lpwstr>
  </property>
  <property fmtid="{D5CDD505-2E9C-101B-9397-08002B2CF9AE}" pid="7" name="Soort plan">
    <vt:lpwstr>01 Projectverkenning</vt:lpwstr>
  </property>
  <property fmtid="{D5CDD505-2E9C-101B-9397-08002B2CF9AE}" pid="8" name="Projectnaam">
    <vt:lpwstr/>
  </property>
  <property fmtid="{D5CDD505-2E9C-101B-9397-08002B2CF9AE}" pid="9" name="Projectmanager">
    <vt:lpwstr/>
  </property>
  <property fmtid="{D5CDD505-2E9C-101B-9397-08002B2CF9AE}" pid="10" name="Thema">
    <vt:lpwstr/>
  </property>
  <property fmtid="{D5CDD505-2E9C-101B-9397-08002B2CF9AE}" pid="11" name="qnh_Documenttype">
    <vt:lpwstr>178;#Aanvraag|b6ca79dc-08b1-43ab-bd52-84430f2c9cfe</vt:lpwstr>
  </property>
  <property fmtid="{D5CDD505-2E9C-101B-9397-08002B2CF9AE}" pid="12" name="qnh_Project fase">
    <vt:lpwstr/>
  </property>
</Properties>
</file>