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8E51" w14:textId="77777777" w:rsidR="004C404B" w:rsidRDefault="0089369A">
      <w:pPr>
        <w:pStyle w:val="OPTitel"/>
      </w:pPr>
      <w:r>
        <w:t>Model Verordening nadeelcompensatie (nieuw model, mei 2021)</w:t>
      </w:r>
    </w:p>
    <w:p w14:paraId="474AAC5E" w14:textId="77777777" w:rsidR="004C404B" w:rsidRDefault="0089369A">
      <w:pPr>
        <w:pStyle w:val="OPAanhef"/>
      </w:pPr>
      <w:r>
        <w:t xml:space="preserve"> </w:t>
      </w:r>
      <w:r>
        <w:rPr>
          <w:b/>
        </w:rPr>
        <w:t xml:space="preserve">Besluit van de raad van de gemeente [naam gemeente] tot vaststelling van de Verordening nadeelcompensatie </w:t>
      </w:r>
      <w:r>
        <w:t xml:space="preserve"> </w:t>
      </w:r>
      <w:r>
        <w:rPr>
          <w:b/>
        </w:rPr>
        <w:t>[naam gemeente en eventueel jaartal] (Verordening nadeelcompensatie [naam gemeente en eventueel jaartal])</w:t>
      </w:r>
    </w:p>
    <w:p w14:paraId="16C35E34" w14:textId="77777777" w:rsidR="004C404B" w:rsidRDefault="0089369A">
      <w:pPr>
        <w:pStyle w:val="OPAanhef"/>
      </w:pPr>
      <w:r>
        <w:t xml:space="preserve"> </w:t>
      </w:r>
    </w:p>
    <w:p w14:paraId="6001B260" w14:textId="77777777" w:rsidR="004C404B" w:rsidRDefault="0089369A">
      <w:pPr>
        <w:pStyle w:val="OPAanhef"/>
      </w:pPr>
      <w:r>
        <w:t xml:space="preserve">De raad van de gemeente </w:t>
      </w:r>
      <w:r>
        <w:rPr>
          <w:b/>
        </w:rPr>
        <w:t>[naam gemeente]</w:t>
      </w:r>
      <w:r>
        <w:t>;</w:t>
      </w:r>
    </w:p>
    <w:p w14:paraId="3C2503A3" w14:textId="77777777" w:rsidR="004C404B" w:rsidRDefault="0089369A">
      <w:pPr>
        <w:pStyle w:val="OPAanhef"/>
      </w:pPr>
      <w:r>
        <w:t>gelezen het voorstel van burgemeester en wethouders van [</w:t>
      </w:r>
      <w:r>
        <w:rPr>
          <w:b/>
        </w:rPr>
        <w:t>datum en nummer</w:t>
      </w:r>
      <w:r>
        <w:t>];</w:t>
      </w:r>
    </w:p>
    <w:p w14:paraId="73095A3B" w14:textId="77777777" w:rsidR="004C404B" w:rsidRDefault="0089369A">
      <w:pPr>
        <w:pStyle w:val="OPAanhef"/>
      </w:pPr>
      <w:r>
        <w:t>gelet op de artikelen 108 en 149 van de Gemeentewet, titel 4.5 van de Algemene wet bestuursrecht en afdeling 15.1 van de Omgevingswet;</w:t>
      </w:r>
    </w:p>
    <w:p w14:paraId="48D7775A" w14:textId="77777777" w:rsidR="004C404B" w:rsidRDefault="0089369A">
      <w:pPr>
        <w:pStyle w:val="OPAanhef"/>
      </w:pPr>
      <w:r>
        <w:t>gezien het advies van de [</w:t>
      </w:r>
      <w:r>
        <w:rPr>
          <w:b/>
        </w:rPr>
        <w:t>naam commissie</w:t>
      </w:r>
      <w:r>
        <w:t>];</w:t>
      </w:r>
    </w:p>
    <w:p w14:paraId="0D0AA385" w14:textId="77777777" w:rsidR="004C404B" w:rsidRDefault="0089369A">
      <w:pPr>
        <w:pStyle w:val="OPAanhef"/>
      </w:pPr>
      <w:r>
        <w:t>besluit vast te stellen de volgende verordening:</w:t>
      </w:r>
    </w:p>
    <w:p w14:paraId="6C2FE767" w14:textId="77777777" w:rsidR="004C404B" w:rsidRDefault="0089369A">
      <w:pPr>
        <w:pStyle w:val="OPAanhef"/>
      </w:pPr>
      <w:r>
        <w:t xml:space="preserve"> </w:t>
      </w:r>
    </w:p>
    <w:p w14:paraId="04CD3C34" w14:textId="77777777" w:rsidR="004C404B" w:rsidRDefault="0089369A">
      <w:pPr>
        <w:pStyle w:val="OPAanhef"/>
      </w:pPr>
      <w:r>
        <w:t xml:space="preserve"> </w:t>
      </w:r>
      <w:r>
        <w:rPr>
          <w:b/>
        </w:rPr>
        <w:t>Verordening nadeelcompensatie [naam gemeente en eventueel jaartal]</w:t>
      </w:r>
    </w:p>
    <w:p w14:paraId="508B4C04" w14:textId="77777777" w:rsidR="004C404B" w:rsidRDefault="0089369A">
      <w:pPr>
        <w:pStyle w:val="OPArtikelTitel"/>
      </w:pPr>
      <w:r>
        <w:t>Artikel 1. Toepassingsbereik</w:t>
      </w:r>
    </w:p>
    <w:p w14:paraId="0AF006FB" w14:textId="7A936B64" w:rsidR="004C404B" w:rsidRDefault="0089369A">
      <w:r>
        <w:t xml:space="preserve"> </w:t>
      </w:r>
      <w:r w:rsidR="0056042C">
        <w:t>[</w:t>
      </w:r>
      <w:r w:rsidRPr="00E96CE0">
        <w:rPr>
          <w:i/>
          <w:iCs/>
        </w:rPr>
        <w:t>1 .</w:t>
      </w:r>
      <w:r w:rsidR="0056042C">
        <w:t>]</w:t>
      </w:r>
      <w:r>
        <w:t xml:space="preserve"> Deze verordening heeft betrekking op aanvragen om schadevergoeding als bedoeld in artikel 4:126, eerste lid, van de Algemene wet bestuursrecht, waarvan de aanvrager stelt dat die wordt veroorzaakt door een bestuursorgaan van de gemeente.</w:t>
      </w:r>
    </w:p>
    <w:p w14:paraId="35487046" w14:textId="18A3E913" w:rsidR="004C404B" w:rsidRDefault="0089369A">
      <w:r>
        <w:t xml:space="preserve"> </w:t>
      </w:r>
      <w:r w:rsidR="0056042C">
        <w:t>[</w:t>
      </w:r>
      <w:r w:rsidRPr="00E96CE0">
        <w:rPr>
          <w:i/>
          <w:iCs/>
        </w:rPr>
        <w:t xml:space="preserve">2 . Deze verordening heeft geen betrekking op aanvragen om schadevergoeding waarop een bijzondere </w:t>
      </w:r>
      <w:r w:rsidR="0056042C">
        <w:rPr>
          <w:i/>
          <w:iCs/>
        </w:rPr>
        <w:t>regeling</w:t>
      </w:r>
      <w:r w:rsidR="0056042C" w:rsidRPr="00E96CE0">
        <w:rPr>
          <w:i/>
          <w:iCs/>
        </w:rPr>
        <w:t xml:space="preserve"> </w:t>
      </w:r>
      <w:r w:rsidRPr="00E96CE0">
        <w:rPr>
          <w:i/>
          <w:iCs/>
        </w:rPr>
        <w:t>van toepassing is.</w:t>
      </w:r>
      <w:r w:rsidR="0056042C">
        <w:t>]</w:t>
      </w:r>
    </w:p>
    <w:p w14:paraId="370803E6" w14:textId="77777777" w:rsidR="004C404B" w:rsidRDefault="0089369A">
      <w:pPr>
        <w:pStyle w:val="OPArtikelTitel"/>
      </w:pPr>
      <w:r>
        <w:t>Artikel 2. Heffen recht</w:t>
      </w:r>
    </w:p>
    <w:p w14:paraId="498A598F" w14:textId="77777777" w:rsidR="004C404B" w:rsidRDefault="0089369A">
      <w:r>
        <w:t xml:space="preserve"> Voor het in behandeling nemen van de aanvraag om schadevergoeding wordt een recht van € [</w:t>
      </w:r>
      <w:r>
        <w:rPr>
          <w:b/>
        </w:rPr>
        <w:t>bedrag (maximaal € 500,-)</w:t>
      </w:r>
      <w:r>
        <w:t>] geheven.</w:t>
      </w:r>
    </w:p>
    <w:p w14:paraId="5B9A95F8" w14:textId="77777777" w:rsidR="004C404B" w:rsidRDefault="0089369A">
      <w:pPr>
        <w:pStyle w:val="OPArtikelTitel"/>
      </w:pPr>
      <w:r>
        <w:t>[Artikel 3. Aanvraag</w:t>
      </w:r>
    </w:p>
    <w:p w14:paraId="54782ED3" w14:textId="77777777" w:rsidR="004C404B" w:rsidRDefault="0089369A">
      <w:r>
        <w:t xml:space="preserve"> </w:t>
      </w:r>
      <w:r>
        <w:rPr>
          <w:i/>
        </w:rPr>
        <w:t>[1. De aanvrager van schadevergoeding maakt gebruik van een door het bestuursorgaan vastgesteld [elektronisch] formulier.]</w:t>
      </w:r>
    </w:p>
    <w:p w14:paraId="21A9256D" w14:textId="77777777" w:rsidR="004C404B" w:rsidRDefault="0089369A">
      <w:r>
        <w:t xml:space="preserve"> </w:t>
      </w:r>
      <w:r>
        <w:rPr>
          <w:i/>
        </w:rPr>
        <w:t>[2.] In aanvulling op artikel 4:127 van de Algemene wet bestuursrecht bevat een aanvraag mede:</w:t>
      </w:r>
    </w:p>
    <w:p w14:paraId="710D9917" w14:textId="77777777" w:rsidR="004C404B" w:rsidRDefault="0089369A">
      <w:r>
        <w:t xml:space="preserve"> </w:t>
      </w:r>
      <w:r>
        <w:rPr>
          <w:i/>
        </w:rPr>
        <w:t>a. als het schade betreft wegens winst- of inkomstenderving: jaarrekeningen over het jaar waarin schade is geleden en voor zover van toepassing de drie daaraan voorafgaande jaren en de aanslagen vennootschapsbelasting of inkomstenbelasting.</w:t>
      </w:r>
    </w:p>
    <w:p w14:paraId="31B70709" w14:textId="77777777" w:rsidR="004C404B" w:rsidRDefault="0089369A">
      <w:r>
        <w:t xml:space="preserve"> </w:t>
      </w:r>
      <w:r>
        <w:rPr>
          <w:i/>
        </w:rPr>
        <w:t>b. als het schade betreft wegens gederfde huurinkomsten: een afschrift van de huurovereenkomst of gebruiksovereenkomst en een eigendomsakte.</w:t>
      </w:r>
      <w:r>
        <w:t>]</w:t>
      </w:r>
    </w:p>
    <w:p w14:paraId="5595AB86" w14:textId="77777777" w:rsidR="004C404B" w:rsidRDefault="0089369A">
      <w:pPr>
        <w:pStyle w:val="OPArtikelTitel"/>
      </w:pPr>
      <w:r>
        <w:lastRenderedPageBreak/>
        <w:t>Artikel 4. Adviescommissie</w:t>
      </w:r>
    </w:p>
    <w:p w14:paraId="69E229EA" w14:textId="77777777" w:rsidR="004C404B" w:rsidRDefault="0089369A">
      <w:r>
        <w:t xml:space="preserve"> 1 . Het bestuursorgaan wint slechts advies in bij een adviescommissie voor zover dat naar zijn oordeel noodzakelijk is om op de aanvraag om schadevergoeding te kunnen beslissen.</w:t>
      </w:r>
    </w:p>
    <w:p w14:paraId="246EE7FA" w14:textId="77777777" w:rsidR="004C404B" w:rsidRDefault="0089369A">
      <w:r>
        <w:t xml:space="preserve"> 2 . Advies als bedoeld in het eerste lid, wordt in ieder geval niet ingewonnen als:</w:t>
      </w:r>
    </w:p>
    <w:p w14:paraId="4DC61FDC" w14:textId="77777777" w:rsidR="004C404B" w:rsidRDefault="0089369A">
      <w:r>
        <w:t xml:space="preserve"> a . de aanvraag naar het oordeel van het bestuursorgaan kennelijk ongegrond is, omdat zich kennelijk een weigeringsgrond voordoet als bedoeld in artikel 4:126, tweede lid, van de Algemene wet bestuursrecht;</w:t>
      </w:r>
    </w:p>
    <w:p w14:paraId="44C1240C" w14:textId="77777777" w:rsidR="004C404B" w:rsidRDefault="0089369A">
      <w:r>
        <w:t xml:space="preserve"> b . de schade kennelijk niet kan worden toegerekend aan een door het bestuursorgaan genomen besluit of verrichte handeling;</w:t>
      </w:r>
    </w:p>
    <w:p w14:paraId="4090B421" w14:textId="77777777" w:rsidR="004C404B" w:rsidRDefault="0089369A">
      <w:r>
        <w:t xml:space="preserve"> c . de aanvraag naar het oordeel van het bestuursorgaan voldoende gelijkenis vertoont met andere aanvragen waarvoor al advies is uitgebracht;</w:t>
      </w:r>
    </w:p>
    <w:p w14:paraId="0A5B32AE" w14:textId="77777777" w:rsidR="004C404B" w:rsidRDefault="0089369A">
      <w:r>
        <w:t xml:space="preserve"> d . de schadevergoeding kennelijk minder bedraagt dan € [</w:t>
      </w:r>
      <w:r>
        <w:rPr>
          <w:b/>
        </w:rPr>
        <w:t>bedrag</w:t>
      </w:r>
      <w:r>
        <w:t>], of</w:t>
      </w:r>
    </w:p>
    <w:p w14:paraId="67B3E4C5" w14:textId="77777777" w:rsidR="004C404B" w:rsidRDefault="0089369A">
      <w:r>
        <w:t xml:space="preserve"> e . naar het oordeel van het bestuursorgaan in de gemeentelijke organisatie voldoende deskundigheid voor de beoordeling van de aanvraag aanwezig is.</w:t>
      </w:r>
    </w:p>
    <w:p w14:paraId="7B5C562B" w14:textId="77777777" w:rsidR="004C404B" w:rsidRDefault="0089369A">
      <w:r>
        <w:t xml:space="preserve"> 3 . Een adviescommissie bestaat uit een of meer deskundigen.</w:t>
      </w:r>
    </w:p>
    <w:p w14:paraId="2062B273" w14:textId="77777777" w:rsidR="004C404B" w:rsidRDefault="0089369A">
      <w:r>
        <w:t xml:space="preserve"> 4 . Een adviescommissie kan worden benoemd als:</w:t>
      </w:r>
    </w:p>
    <w:p w14:paraId="05649EF4" w14:textId="77777777" w:rsidR="004C404B" w:rsidRDefault="0089369A">
      <w:r>
        <w:t xml:space="preserve"> a . vaste commissie, waarbij de leden door burgemeester en wethouders voor een termijn van maximaal vier jaar worden benoemd met de mogelijkheid tot herbenoeming voor maximaal vier jaar, of</w:t>
      </w:r>
    </w:p>
    <w:p w14:paraId="00329A76" w14:textId="77777777" w:rsidR="004C404B" w:rsidRDefault="0089369A">
      <w:r>
        <w:t xml:space="preserve"> b . tijdelijke commissie voor advisering met betrekking tot een of meer aanvragen, door het bestuursorgaan dat de aanvragen behandelt.</w:t>
      </w:r>
    </w:p>
    <w:p w14:paraId="305C4D9A" w14:textId="77777777" w:rsidR="004C404B" w:rsidRDefault="0089369A">
      <w:pPr>
        <w:pStyle w:val="OPArtikelTitel"/>
      </w:pPr>
      <w:r>
        <w:t>Artikel 5. Procedure</w:t>
      </w:r>
    </w:p>
    <w:p w14:paraId="6019D148" w14:textId="77777777" w:rsidR="004C404B" w:rsidRDefault="0089369A">
      <w:r>
        <w:t xml:space="preserve"> 1 . Als advies wordt ingewonnen bij een adviescommissie, informeert het bestuursorgaan de aanvrager en belanghebbenden.</w:t>
      </w:r>
    </w:p>
    <w:p w14:paraId="597E9231" w14:textId="77777777" w:rsidR="004C404B" w:rsidRDefault="0089369A">
      <w:r>
        <w:t xml:space="preserve"> 2 . Bij de toepassing van de artikelen 4:7 en 4:8 van de Algemene wet bestuursrecht wordt naast de aanvrager voor zover van toepassing betrokken:</w:t>
      </w:r>
    </w:p>
    <w:p w14:paraId="67BB563D" w14:textId="77777777" w:rsidR="004C404B" w:rsidRDefault="0089369A">
      <w:r>
        <w:t xml:space="preserve"> a . degene die de activiteit verricht en met wie een overeenkomst als bedoeld in artikel 13.3c, eerste lid, van de Omgevingswet is gesloten, en,</w:t>
      </w:r>
    </w:p>
    <w:p w14:paraId="18E84658" w14:textId="77777777" w:rsidR="004C404B" w:rsidRDefault="0089369A">
      <w:r>
        <w:t xml:space="preserve"> b . als sprake is van een schadeveroorzakend besluit naar aanleiding van een aanvraag, zoals geregeld in artikel 13.3d van de Omgevingswet, de aanvrager van dat besluit of degene die de toegestane activiteit verricht, tenzij:</w:t>
      </w:r>
    </w:p>
    <w:p w14:paraId="21DF4BD4" w14:textId="77777777" w:rsidR="004C404B" w:rsidRDefault="0089369A">
      <w:r>
        <w:t xml:space="preserve"> 1 °. de schadevergoeding redelijkerwijze voor rekening behoort te blijven van het bestuursorgaan, of</w:t>
      </w:r>
    </w:p>
    <w:p w14:paraId="0E6CBDCA" w14:textId="77777777" w:rsidR="004C404B" w:rsidRDefault="0089369A">
      <w:r>
        <w:t xml:space="preserve"> 2 °. de schadevergoeding voldoende op een andere manier is verzekerd.</w:t>
      </w:r>
    </w:p>
    <w:p w14:paraId="7CB9A394" w14:textId="77777777" w:rsidR="004C404B" w:rsidRDefault="0089369A">
      <w:pPr>
        <w:pStyle w:val="OPArtikelTitel"/>
      </w:pPr>
      <w:r>
        <w:t>Artikel 6. Uitbetaling</w:t>
      </w:r>
    </w:p>
    <w:p w14:paraId="78C5639E" w14:textId="77777777" w:rsidR="004C404B" w:rsidRDefault="0089369A">
      <w:r>
        <w:t xml:space="preserve"> Bij geheel of gedeeltelijke toewijzing van een aanvraag om schadevergoeding, wordt de toegewezen schadevergoeding uiterlijk betaald bij het onherroepelijk worden van het besluit op de aanvraag.</w:t>
      </w:r>
    </w:p>
    <w:p w14:paraId="478B922B" w14:textId="77777777" w:rsidR="004C404B" w:rsidRDefault="0089369A">
      <w:pPr>
        <w:pStyle w:val="OPArtikelTitel"/>
      </w:pPr>
      <w:r>
        <w:t>[[Artikel 7. Aanvraag voorschot</w:t>
      </w:r>
    </w:p>
    <w:p w14:paraId="50735981" w14:textId="77777777" w:rsidR="004C404B" w:rsidRDefault="0089369A">
      <w:r>
        <w:lastRenderedPageBreak/>
        <w:t xml:space="preserve"> </w:t>
      </w:r>
      <w:r>
        <w:rPr>
          <w:i/>
        </w:rPr>
        <w:t xml:space="preserve">Het bestuursorgaan kan, vooruitlopend op de beslissing op een aanvraag om schadevergoeding, een voorschot verlenen als redelijkerwijs kan worden aangenomen dat een verplichting tot betaling zal worden vastgesteld. </w:t>
      </w:r>
    </w:p>
    <w:p w14:paraId="743D9A8D" w14:textId="77777777" w:rsidR="004C404B" w:rsidRDefault="0089369A">
      <w:r>
        <w:t xml:space="preserve"> </w:t>
      </w:r>
    </w:p>
    <w:p w14:paraId="7A5F1A9D" w14:textId="77777777" w:rsidR="004C404B" w:rsidRDefault="0089369A">
      <w:r>
        <w:t xml:space="preserve"> </w:t>
      </w:r>
      <w:r>
        <w:rPr>
          <w:b/>
        </w:rPr>
        <w:t xml:space="preserve"> OF </w:t>
      </w:r>
    </w:p>
    <w:p w14:paraId="2D8D01EE" w14:textId="77777777" w:rsidR="004C404B" w:rsidRDefault="0089369A">
      <w:r>
        <w:t xml:space="preserve"> </w:t>
      </w:r>
    </w:p>
    <w:p w14:paraId="158FDBE8" w14:textId="77777777" w:rsidR="004C404B" w:rsidRDefault="0089369A">
      <w:r>
        <w:t xml:space="preserve"> </w:t>
      </w:r>
      <w:r>
        <w:rPr>
          <w:b/>
        </w:rPr>
        <w:t xml:space="preserve"> Artikel 7. Aanvraag voorschot  </w:t>
      </w:r>
    </w:p>
    <w:p w14:paraId="4AF421F5" w14:textId="77777777" w:rsidR="004C404B" w:rsidRDefault="0089369A">
      <w:r>
        <w:t xml:space="preserve"> </w:t>
      </w:r>
      <w:r>
        <w:rPr>
          <w:i/>
        </w:rPr>
        <w:t>1. Het bestuursorgaan kan op een daartoe strekkende aanvraag beslissen een voorschot te verlenen op een uit te betalen geldsom.</w:t>
      </w:r>
      <w:r>
        <w:br/>
      </w:r>
      <w:r>
        <w:rPr>
          <w:i/>
        </w:rPr>
        <w:t>2. Het voorschot bedraagt maximaal [percentage (bijvoorbeeld 90%)] van de in het conceptadvies opgenomen geldsom.</w:t>
      </w:r>
    </w:p>
    <w:p w14:paraId="12C78335" w14:textId="77777777" w:rsidR="004C404B" w:rsidRDefault="0089369A">
      <w:r>
        <w:t xml:space="preserve"> </w:t>
      </w:r>
      <w:r>
        <w:rPr>
          <w:i/>
        </w:rPr>
        <w:t>3. De artikelen 4:95 en 4:96 van de Algemene wet bestuursrecht zijn op dit voorschot van toepassing.]</w:t>
      </w:r>
      <w:r>
        <w:t>]</w:t>
      </w:r>
    </w:p>
    <w:p w14:paraId="35926271" w14:textId="77777777" w:rsidR="00EE1386" w:rsidRDefault="00EE1386" w:rsidP="00EE1386">
      <w:pPr>
        <w:pStyle w:val="OPArtikelTitel"/>
      </w:pPr>
    </w:p>
    <w:p w14:paraId="6A92934A" w14:textId="51EABE46" w:rsidR="00691DFD" w:rsidRPr="00EE1386" w:rsidRDefault="00691DFD" w:rsidP="00EE1386">
      <w:pPr>
        <w:pStyle w:val="OPArtikelTitel"/>
      </w:pPr>
      <w:bookmarkStart w:id="0" w:name="_Hlk72316776"/>
      <w:r w:rsidRPr="00EE1386">
        <w:t>Artikel 8. Intrekking oude regeling</w:t>
      </w:r>
    </w:p>
    <w:p w14:paraId="142978B1" w14:textId="4BA44814" w:rsidR="00691DFD" w:rsidRPr="00EE1386" w:rsidRDefault="00691DFD" w:rsidP="00EE1386">
      <w:r w:rsidRPr="00EE1386">
        <w:t>[</w:t>
      </w:r>
      <w:r w:rsidRPr="00EE1386">
        <w:rPr>
          <w:i/>
          <w:iCs/>
        </w:rPr>
        <w:t>1.</w:t>
      </w:r>
      <w:r w:rsidRPr="00EE1386">
        <w:t>] De [</w:t>
      </w:r>
      <w:r w:rsidRPr="00EE1386">
        <w:rPr>
          <w:b/>
          <w:bCs/>
        </w:rPr>
        <w:t xml:space="preserve">citeertitel procedureverordening </w:t>
      </w:r>
      <w:r w:rsidR="00457F4C">
        <w:rPr>
          <w:b/>
          <w:bCs/>
        </w:rPr>
        <w:t xml:space="preserve">advisering </w:t>
      </w:r>
      <w:r w:rsidR="002574DF">
        <w:rPr>
          <w:b/>
          <w:bCs/>
        </w:rPr>
        <w:t xml:space="preserve">tegemoetkoming </w:t>
      </w:r>
      <w:r w:rsidR="00457F4C">
        <w:rPr>
          <w:b/>
          <w:bCs/>
        </w:rPr>
        <w:t xml:space="preserve">in </w:t>
      </w:r>
      <w:r w:rsidRPr="00EE1386">
        <w:rPr>
          <w:b/>
          <w:bCs/>
        </w:rPr>
        <w:t>planschade</w:t>
      </w:r>
      <w:r w:rsidRPr="00EE1386">
        <w:t>] wordt ingetrokken.</w:t>
      </w:r>
      <w:r w:rsidRPr="00EE1386">
        <w:br/>
        <w:t>[</w:t>
      </w:r>
      <w:r w:rsidRPr="00EE1386">
        <w:rPr>
          <w:i/>
          <w:iCs/>
        </w:rPr>
        <w:t>2. De [</w:t>
      </w:r>
      <w:r w:rsidRPr="00EE1386">
        <w:rPr>
          <w:b/>
          <w:bCs/>
          <w:i/>
          <w:iCs/>
        </w:rPr>
        <w:t>citeertitel verordening nadeelcompensatie</w:t>
      </w:r>
      <w:r w:rsidRPr="00EE1386">
        <w:rPr>
          <w:i/>
          <w:iCs/>
        </w:rPr>
        <w:t>] wordt ingetrokken.</w:t>
      </w:r>
      <w:r w:rsidRPr="00EE1386">
        <w:t>]</w:t>
      </w:r>
    </w:p>
    <w:bookmarkEnd w:id="0"/>
    <w:p w14:paraId="1D114382" w14:textId="77777777" w:rsidR="00EE1386" w:rsidRDefault="00EE1386">
      <w:pPr>
        <w:pStyle w:val="OPArtikelTitel"/>
      </w:pPr>
    </w:p>
    <w:p w14:paraId="4F974407" w14:textId="7760A46D" w:rsidR="004C404B" w:rsidRDefault="0089369A">
      <w:pPr>
        <w:pStyle w:val="OPArtikelTitel"/>
      </w:pPr>
      <w:r>
        <w:t xml:space="preserve">Artikel </w:t>
      </w:r>
      <w:r w:rsidR="00691DFD">
        <w:t>9</w:t>
      </w:r>
      <w:r>
        <w:t>. Inwerkingtreding en citeertitel</w:t>
      </w:r>
    </w:p>
    <w:p w14:paraId="79198DA4" w14:textId="77777777" w:rsidR="004C404B" w:rsidRDefault="0089369A">
      <w:r>
        <w:t xml:space="preserve"> 1 . Deze verordening treedt in werking op [</w:t>
      </w:r>
      <w:r>
        <w:rPr>
          <w:b/>
        </w:rPr>
        <w:t>datum</w:t>
      </w:r>
      <w:r>
        <w:t>].</w:t>
      </w:r>
    </w:p>
    <w:p w14:paraId="645BC942" w14:textId="77777777" w:rsidR="004C404B" w:rsidRDefault="0089369A">
      <w:r>
        <w:t xml:space="preserve"> 2 . Deze verordening wordt aangehaald als: Verordening nadeelcompensatie [</w:t>
      </w:r>
      <w:r>
        <w:rPr>
          <w:b/>
        </w:rPr>
        <w:t>naam gemeente en eventueel jaartal</w:t>
      </w:r>
      <w:r>
        <w:t>].</w:t>
      </w:r>
    </w:p>
    <w:p w14:paraId="3044CC68" w14:textId="77777777" w:rsidR="004C404B" w:rsidRDefault="0089369A">
      <w:pPr>
        <w:pStyle w:val="OPOndertekening"/>
      </w:pPr>
      <w:r>
        <w:t xml:space="preserve"> Aldus vastgesteld in de openbare raadsvergadering van [</w:t>
      </w:r>
      <w:r>
        <w:rPr>
          <w:b/>
        </w:rPr>
        <w:t>datum</w:t>
      </w:r>
      <w:r>
        <w:t>].</w:t>
      </w:r>
    </w:p>
    <w:p w14:paraId="5A628D0B" w14:textId="77777777" w:rsidR="004C404B" w:rsidRDefault="0089369A">
      <w:pPr>
        <w:pStyle w:val="OPOndertekening"/>
      </w:pPr>
      <w:r>
        <w:t xml:space="preserve"> </w:t>
      </w:r>
    </w:p>
    <w:p w14:paraId="11C9C1FB" w14:textId="77777777" w:rsidR="004C404B" w:rsidRDefault="0089369A">
      <w:pPr>
        <w:pStyle w:val="OPOndertekening"/>
      </w:pPr>
      <w:r>
        <w:t xml:space="preserve"> De voorzitter,</w:t>
      </w:r>
      <w:r>
        <w:br/>
        <w:t>De griffier,</w:t>
      </w:r>
    </w:p>
    <w:sectPr w:rsidR="004C404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A7C7E" w14:textId="77777777" w:rsidR="00A17B75" w:rsidRDefault="00A17B75">
      <w:r>
        <w:separator/>
      </w:r>
    </w:p>
  </w:endnote>
  <w:endnote w:type="continuationSeparator" w:id="0">
    <w:p w14:paraId="59C9436E" w14:textId="77777777" w:rsidR="00A17B75" w:rsidRDefault="00A1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DE9B" w14:textId="75E60C82" w:rsidR="00EF06DC" w:rsidRPr="00EF06DC" w:rsidRDefault="00EF06DC">
    <w:pPr>
      <w:pStyle w:val="Voettekst"/>
      <w:rPr>
        <w:rFonts w:cs="Arial"/>
        <w:i/>
        <w:sz w:val="18"/>
        <w:szCs w:val="18"/>
      </w:rPr>
    </w:pPr>
    <w:r>
      <w:rPr>
        <w:rFonts w:cs="Arial"/>
        <w:i/>
        <w:sz w:val="18"/>
        <w:szCs w:val="18"/>
      </w:rPr>
      <w:t>Bijlage 3/4 bij VNG ledenbrief, mei 2021</w:t>
    </w:r>
  </w:p>
  <w:p w14:paraId="2F241C53" w14:textId="77777777" w:rsidR="00EF06DC" w:rsidRDefault="00EF06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8491F" w14:textId="77777777" w:rsidR="00A17B75" w:rsidRDefault="00A17B75">
      <w:r>
        <w:separator/>
      </w:r>
    </w:p>
  </w:footnote>
  <w:footnote w:type="continuationSeparator" w:id="0">
    <w:p w14:paraId="7DD241E0" w14:textId="77777777" w:rsidR="00A17B75" w:rsidRDefault="00A17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73D4" w14:textId="7A8409E0" w:rsidR="0056042C" w:rsidRDefault="0056042C">
    <w:pPr>
      <w:pStyle w:val="Koptekst"/>
    </w:pPr>
  </w:p>
  <w:tbl>
    <w:tblPr>
      <w:tblStyle w:val="Tabelrasterlicht"/>
      <w:tblW w:w="0" w:type="auto"/>
      <w:tblLook w:val="04A0" w:firstRow="1" w:lastRow="0" w:firstColumn="1" w:lastColumn="0" w:noHBand="0" w:noVBand="1"/>
    </w:tblPr>
    <w:tblGrid>
      <w:gridCol w:w="9062"/>
    </w:tblGrid>
    <w:tr w:rsidR="0056042C" w14:paraId="6C2E4D52" w14:textId="77777777" w:rsidTr="0056042C">
      <w:tc>
        <w:tcPr>
          <w:tcW w:w="9062" w:type="dxa"/>
        </w:tcPr>
        <w:p w14:paraId="31C07702" w14:textId="77777777" w:rsidR="0056042C" w:rsidRPr="003179A1" w:rsidRDefault="0056042C" w:rsidP="0056042C">
          <w:pPr>
            <w:pStyle w:val="Geenafstand"/>
            <w:rPr>
              <w:rFonts w:ascii="Arial" w:hAnsi="Arial"/>
              <w:color w:val="000000" w:themeColor="text1"/>
              <w:sz w:val="20"/>
            </w:rPr>
          </w:pPr>
          <w:r w:rsidRPr="003179A1">
            <w:rPr>
              <w:rFonts w:ascii="Arial" w:hAnsi="Arial"/>
              <w:b/>
              <w:bCs/>
              <w:color w:val="000000" w:themeColor="text1"/>
              <w:sz w:val="20"/>
            </w:rPr>
            <w:t>Leeswijzer modelbepalingen</w:t>
          </w:r>
        </w:p>
        <w:p w14:paraId="3FA254FA" w14:textId="77777777" w:rsidR="0056042C" w:rsidRPr="003179A1" w:rsidRDefault="0056042C" w:rsidP="0056042C">
          <w:pPr>
            <w:pStyle w:val="Geenafstand"/>
            <w:rPr>
              <w:rFonts w:ascii="Arial" w:hAnsi="Arial"/>
              <w:color w:val="000000" w:themeColor="text1"/>
              <w:sz w:val="20"/>
            </w:rPr>
          </w:pPr>
          <w:r w:rsidRPr="003179A1">
            <w:rPr>
              <w:rFonts w:ascii="Arial" w:hAnsi="Arial"/>
              <w:color w:val="000000" w:themeColor="text1"/>
              <w:sz w:val="20"/>
            </w:rPr>
            <w:t xml:space="preserve">- </w:t>
          </w:r>
          <w:r w:rsidRPr="003179A1">
            <w:rPr>
              <w:rFonts w:ascii="Arial" w:hAnsi="Arial"/>
              <w:color w:val="000000" w:themeColor="text1"/>
              <w:sz w:val="20"/>
              <w:u w:color="FF0000"/>
            </w:rPr>
            <w:t>[</w:t>
          </w:r>
          <w:r w:rsidRPr="003179A1">
            <w:rPr>
              <w:rFonts w:ascii="Arial" w:hAnsi="Arial"/>
              <w:b/>
              <w:bCs/>
              <w:color w:val="000000" w:themeColor="text1"/>
              <w:sz w:val="20"/>
            </w:rPr>
            <w:t>…</w:t>
          </w:r>
          <w:r w:rsidRPr="003179A1">
            <w:rPr>
              <w:rFonts w:ascii="Arial" w:hAnsi="Arial"/>
              <w:color w:val="000000" w:themeColor="text1"/>
              <w:sz w:val="20"/>
            </w:rPr>
            <w:t xml:space="preserve">] of (bijvoorbeeld) </w:t>
          </w:r>
          <w:r w:rsidRPr="003179A1">
            <w:rPr>
              <w:rFonts w:ascii="Arial" w:hAnsi="Arial"/>
              <w:color w:val="000000" w:themeColor="text1"/>
              <w:sz w:val="20"/>
              <w:u w:color="FF0000"/>
            </w:rPr>
            <w:t>[</w:t>
          </w:r>
          <w:r w:rsidRPr="003179A1">
            <w:rPr>
              <w:rFonts w:ascii="Arial" w:hAnsi="Arial"/>
              <w:b/>
              <w:bCs/>
              <w:color w:val="000000" w:themeColor="text1"/>
              <w:sz w:val="20"/>
            </w:rPr>
            <w:t>iets</w:t>
          </w:r>
          <w:r w:rsidRPr="003179A1">
            <w:rPr>
              <w:rFonts w:ascii="Arial" w:hAnsi="Arial"/>
              <w:color w:val="000000" w:themeColor="text1"/>
              <w:sz w:val="20"/>
            </w:rPr>
            <w:t>] = door gemeente in te vullen, zie bijvoorbeeld artikel 4, tweede lid, onder d.</w:t>
          </w:r>
        </w:p>
        <w:p w14:paraId="51A2DF13" w14:textId="77777777" w:rsidR="0056042C" w:rsidRPr="003179A1" w:rsidRDefault="0056042C" w:rsidP="0056042C">
          <w:pPr>
            <w:pStyle w:val="Geenafstand"/>
            <w:rPr>
              <w:rFonts w:ascii="Arial" w:hAnsi="Arial"/>
              <w:color w:val="000000" w:themeColor="text1"/>
              <w:sz w:val="20"/>
            </w:rPr>
          </w:pPr>
          <w:r w:rsidRPr="003179A1">
            <w:rPr>
              <w:rFonts w:ascii="Arial" w:hAnsi="Arial"/>
              <w:color w:val="000000" w:themeColor="text1"/>
              <w:sz w:val="20"/>
            </w:rPr>
            <w:t xml:space="preserve">- </w:t>
          </w:r>
          <w:r w:rsidRPr="003179A1">
            <w:rPr>
              <w:rFonts w:ascii="Arial" w:hAnsi="Arial"/>
              <w:color w:val="000000" w:themeColor="text1"/>
              <w:sz w:val="20"/>
              <w:u w:color="FF0000"/>
            </w:rPr>
            <w:t>[</w:t>
          </w:r>
          <w:r w:rsidRPr="003179A1">
            <w:rPr>
              <w:rFonts w:ascii="Arial" w:hAnsi="Arial"/>
              <w:i/>
              <w:iCs/>
              <w:color w:val="000000" w:themeColor="text1"/>
              <w:sz w:val="20"/>
            </w:rPr>
            <w:t>iets</w:t>
          </w:r>
          <w:r w:rsidRPr="003179A1">
            <w:rPr>
              <w:rFonts w:ascii="Arial" w:hAnsi="Arial"/>
              <w:color w:val="000000" w:themeColor="text1"/>
              <w:sz w:val="20"/>
            </w:rPr>
            <w:t>] = facultatief, zie bijvoorbeeld artikel 3.</w:t>
          </w:r>
        </w:p>
        <w:p w14:paraId="7054B716" w14:textId="77777777" w:rsidR="0056042C" w:rsidRPr="003179A1" w:rsidRDefault="0056042C" w:rsidP="0056042C">
          <w:pPr>
            <w:pStyle w:val="Geenafstand"/>
            <w:rPr>
              <w:rFonts w:ascii="Arial" w:hAnsi="Arial"/>
              <w:color w:val="000000" w:themeColor="text1"/>
              <w:sz w:val="20"/>
            </w:rPr>
          </w:pPr>
          <w:r w:rsidRPr="003179A1">
            <w:rPr>
              <w:rFonts w:ascii="Arial" w:hAnsi="Arial"/>
              <w:color w:val="000000" w:themeColor="text1"/>
              <w:sz w:val="20"/>
            </w:rPr>
            <w:t xml:space="preserve">- </w:t>
          </w:r>
          <w:r w:rsidRPr="003179A1">
            <w:rPr>
              <w:rFonts w:ascii="Arial" w:hAnsi="Arial"/>
              <w:color w:val="000000" w:themeColor="text1"/>
              <w:sz w:val="20"/>
              <w:u w:color="FF0000"/>
            </w:rPr>
            <w:t>[</w:t>
          </w:r>
          <w:r w:rsidRPr="003179A1">
            <w:rPr>
              <w:rFonts w:ascii="Arial" w:hAnsi="Arial"/>
              <w:color w:val="000000" w:themeColor="text1"/>
              <w:sz w:val="20"/>
            </w:rPr>
            <w:t xml:space="preserve">iets </w:t>
          </w:r>
          <w:r w:rsidRPr="003179A1">
            <w:rPr>
              <w:rFonts w:ascii="Arial" w:hAnsi="Arial"/>
              <w:b/>
              <w:bCs/>
              <w:color w:val="000000" w:themeColor="text1"/>
              <w:sz w:val="20"/>
            </w:rPr>
            <w:t>OF</w:t>
          </w:r>
          <w:r w:rsidRPr="003179A1">
            <w:rPr>
              <w:rFonts w:ascii="Arial" w:hAnsi="Arial"/>
              <w:color w:val="000000" w:themeColor="text1"/>
              <w:sz w:val="20"/>
            </w:rPr>
            <w:t xml:space="preserve"> iets] = door gemeente te kiezen, zie bijvoorbeeld artikel 7.</w:t>
          </w:r>
        </w:p>
        <w:p w14:paraId="7D00C95D" w14:textId="77777777" w:rsidR="0056042C" w:rsidRPr="003179A1" w:rsidRDefault="0056042C" w:rsidP="0056042C">
          <w:pPr>
            <w:pStyle w:val="Geenafstand"/>
            <w:rPr>
              <w:rFonts w:ascii="Arial" w:hAnsi="Arial"/>
              <w:color w:val="000000" w:themeColor="text1"/>
              <w:sz w:val="20"/>
            </w:rPr>
          </w:pPr>
          <w:r w:rsidRPr="003179A1">
            <w:rPr>
              <w:rFonts w:ascii="Arial" w:hAnsi="Arial"/>
              <w:color w:val="000000" w:themeColor="text1"/>
              <w:sz w:val="20"/>
            </w:rPr>
            <w:t xml:space="preserve">- </w:t>
          </w:r>
          <w:r w:rsidRPr="003179A1">
            <w:rPr>
              <w:rFonts w:ascii="Arial" w:hAnsi="Arial"/>
              <w:color w:val="000000" w:themeColor="text1"/>
              <w:sz w:val="20"/>
              <w:u w:color="FF0000"/>
            </w:rPr>
            <w:t>[</w:t>
          </w:r>
          <w:r w:rsidRPr="003179A1">
            <w:rPr>
              <w:rFonts w:ascii="Arial" w:hAnsi="Arial"/>
              <w:b/>
              <w:bCs/>
              <w:color w:val="000000" w:themeColor="text1"/>
              <w:sz w:val="20"/>
            </w:rPr>
            <w:t>(iets)</w:t>
          </w:r>
          <w:r w:rsidRPr="003179A1">
            <w:rPr>
              <w:rFonts w:ascii="Arial" w:hAnsi="Arial"/>
              <w:color w:val="000000" w:themeColor="text1"/>
              <w:sz w:val="20"/>
            </w:rPr>
            <w:t>] = een duiding ter illustratie of uitleg voor gemeente, zie bijvoorbeeld artikel 2.</w:t>
          </w:r>
        </w:p>
        <w:p w14:paraId="2239F716" w14:textId="77777777" w:rsidR="0056042C" w:rsidRPr="003179A1" w:rsidRDefault="0056042C" w:rsidP="0056042C">
          <w:pPr>
            <w:pStyle w:val="Geenafstand"/>
            <w:rPr>
              <w:rFonts w:ascii="Arial" w:hAnsi="Arial"/>
              <w:color w:val="000000" w:themeColor="text1"/>
              <w:sz w:val="20"/>
            </w:rPr>
          </w:pPr>
          <w:r w:rsidRPr="003179A1">
            <w:rPr>
              <w:rFonts w:ascii="Arial" w:hAnsi="Arial"/>
              <w:color w:val="000000" w:themeColor="text1"/>
              <w:sz w:val="20"/>
            </w:rPr>
            <w:t>- Combinaties zijn ook mogelijk, zie bijvoorbeeld artikel 7.</w:t>
          </w:r>
        </w:p>
        <w:p w14:paraId="24C8DC0A" w14:textId="77777777" w:rsidR="0056042C" w:rsidRPr="003179A1" w:rsidRDefault="0056042C" w:rsidP="0056042C">
          <w:pPr>
            <w:pStyle w:val="Geenafstand"/>
            <w:rPr>
              <w:rFonts w:ascii="Arial" w:hAnsi="Arial"/>
              <w:color w:val="000000" w:themeColor="text1"/>
              <w:sz w:val="20"/>
            </w:rPr>
          </w:pPr>
        </w:p>
        <w:p w14:paraId="6149EDA2" w14:textId="5BDADC1C" w:rsidR="0056042C" w:rsidRDefault="0056042C" w:rsidP="0056042C">
          <w:pPr>
            <w:pStyle w:val="Koptekst"/>
          </w:pPr>
          <w:r w:rsidRPr="003179A1">
            <w:rPr>
              <w:rFonts w:cs="Arial"/>
              <w:shd w:val="clear" w:color="auto" w:fill="FFFFFF"/>
            </w:rPr>
            <w:t>Nadere uitleg is opgenomen in de VNG ledenbrief (zie ook de implementatiehandleiding, bijlage bij de VNG ledenbrief).</w:t>
          </w:r>
        </w:p>
      </w:tc>
    </w:tr>
  </w:tbl>
  <w:p w14:paraId="1DB1E701" w14:textId="4923B92F" w:rsidR="0056042C" w:rsidRDefault="0056042C">
    <w:pPr>
      <w:pStyle w:val="Koptekst"/>
    </w:pPr>
  </w:p>
  <w:p w14:paraId="16BD504C" w14:textId="77777777" w:rsidR="0056042C" w:rsidRDefault="0056042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D96F51"/>
    <w:multiLevelType w:val="multilevel"/>
    <w:tmpl w:val="6CE03498"/>
    <w:numStyleLink w:val="Stijl1"/>
  </w:abstractNum>
  <w:abstractNum w:abstractNumId="5"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836727"/>
    <w:multiLevelType w:val="multilevel"/>
    <w:tmpl w:val="921CE4C8"/>
    <w:numStyleLink w:val="VNGGenummerdelijst"/>
  </w:abstractNum>
  <w:abstractNum w:abstractNumId="7"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9"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0"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173AEA"/>
    <w:multiLevelType w:val="multilevel"/>
    <w:tmpl w:val="0562E376"/>
    <w:numStyleLink w:val="VNGOngenummerdelijst"/>
  </w:abstractNum>
  <w:abstractNum w:abstractNumId="12" w15:restartNumberingAfterBreak="0">
    <w:nsid w:val="20FB0649"/>
    <w:multiLevelType w:val="multilevel"/>
    <w:tmpl w:val="587E31B4"/>
    <w:numStyleLink w:val="VNGGenummerdekoppen2tm6"/>
  </w:abstractNum>
  <w:abstractNum w:abstractNumId="13"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B90EDC"/>
    <w:multiLevelType w:val="multilevel"/>
    <w:tmpl w:val="587E31B4"/>
    <w:numStyleLink w:val="VNGGenummerdekoppen2tm6"/>
  </w:abstractNum>
  <w:abstractNum w:abstractNumId="15"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6"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8"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5" w15:restartNumberingAfterBreak="0">
    <w:nsid w:val="56FD5D27"/>
    <w:multiLevelType w:val="multilevel"/>
    <w:tmpl w:val="D0BC61DC"/>
    <w:lvl w:ilvl="0">
      <w:start w:val="1"/>
      <w:numFmt w:val="decimal"/>
      <w:pStyle w:val="Lijs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8"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1" w15:restartNumberingAfterBreak="0">
    <w:nsid w:val="6998479B"/>
    <w:multiLevelType w:val="multilevel"/>
    <w:tmpl w:val="0562E376"/>
    <w:numStyleLink w:val="VNGOngenummerdelijst"/>
  </w:abstractNum>
  <w:abstractNum w:abstractNumId="32" w15:restartNumberingAfterBreak="0">
    <w:nsid w:val="69DD0E41"/>
    <w:multiLevelType w:val="multilevel"/>
    <w:tmpl w:val="921CE4C8"/>
    <w:numStyleLink w:val="VNGGenummerdelijst"/>
  </w:abstractNum>
  <w:abstractNum w:abstractNumId="33"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4"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35"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36"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25"/>
  </w:num>
  <w:num w:numId="2">
    <w:abstractNumId w:val="24"/>
  </w:num>
  <w:num w:numId="3">
    <w:abstractNumId w:val="9"/>
  </w:num>
  <w:num w:numId="4">
    <w:abstractNumId w:val="0"/>
  </w:num>
  <w:num w:numId="5">
    <w:abstractNumId w:val="15"/>
  </w:num>
  <w:num w:numId="6">
    <w:abstractNumId w:val="30"/>
  </w:num>
  <w:num w:numId="7">
    <w:abstractNumId w:val="17"/>
  </w:num>
  <w:num w:numId="8">
    <w:abstractNumId w:val="14"/>
  </w:num>
  <w:num w:numId="9">
    <w:abstractNumId w:val="12"/>
  </w:num>
  <w:num w:numId="10">
    <w:abstractNumId w:val="7"/>
  </w:num>
  <w:num w:numId="11">
    <w:abstractNumId w:val="26"/>
  </w:num>
  <w:num w:numId="12">
    <w:abstractNumId w:val="29"/>
  </w:num>
  <w:num w:numId="13">
    <w:abstractNumId w:val="22"/>
  </w:num>
  <w:num w:numId="14">
    <w:abstractNumId w:val="28"/>
  </w:num>
  <w:num w:numId="15">
    <w:abstractNumId w:val="23"/>
  </w:num>
  <w:num w:numId="16">
    <w:abstractNumId w:val="19"/>
  </w:num>
  <w:num w:numId="17">
    <w:abstractNumId w:val="5"/>
  </w:num>
  <w:num w:numId="18">
    <w:abstractNumId w:val="32"/>
  </w:num>
  <w:num w:numId="19">
    <w:abstractNumId w:val="6"/>
  </w:num>
  <w:num w:numId="20">
    <w:abstractNumId w:val="31"/>
  </w:num>
  <w:num w:numId="21">
    <w:abstractNumId w:val="11"/>
  </w:num>
  <w:num w:numId="22">
    <w:abstractNumId w:val="21"/>
  </w:num>
  <w:num w:numId="23">
    <w:abstractNumId w:val="35"/>
  </w:num>
  <w:num w:numId="24">
    <w:abstractNumId w:val="20"/>
  </w:num>
  <w:num w:numId="25">
    <w:abstractNumId w:val="36"/>
  </w:num>
  <w:num w:numId="26">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3"/>
  </w:num>
  <w:num w:numId="30">
    <w:abstractNumId w:val="10"/>
  </w:num>
  <w:num w:numId="31">
    <w:abstractNumId w:val="1"/>
  </w:num>
  <w:num w:numId="32">
    <w:abstractNumId w:val="16"/>
  </w:num>
  <w:num w:numId="33">
    <w:abstractNumId w:val="4"/>
  </w:num>
  <w:num w:numId="34">
    <w:abstractNumId w:val="18"/>
  </w:num>
  <w:num w:numId="35">
    <w:abstractNumId w:val="2"/>
  </w:num>
  <w:num w:numId="36">
    <w:abstractNumId w:val="33"/>
  </w:num>
  <w:num w:numId="37">
    <w:abstractNumId w:val="34"/>
  </w:num>
  <w:num w:numId="38">
    <w:abstractNumId w:val="27"/>
  </w:num>
  <w:num w:numId="39">
    <w:abstractNumId w:val="27"/>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0">
    <w:abstractNumId w:val="8"/>
  </w:num>
  <w:num w:numId="4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14E90"/>
    <w:rsid w:val="000246F2"/>
    <w:rsid w:val="000262D5"/>
    <w:rsid w:val="00034A03"/>
    <w:rsid w:val="00036260"/>
    <w:rsid w:val="00043A4C"/>
    <w:rsid w:val="000618CF"/>
    <w:rsid w:val="00061DF7"/>
    <w:rsid w:val="000654B6"/>
    <w:rsid w:val="00074056"/>
    <w:rsid w:val="00085A6C"/>
    <w:rsid w:val="000A2B80"/>
    <w:rsid w:val="000A69BC"/>
    <w:rsid w:val="000B448E"/>
    <w:rsid w:val="000C12F6"/>
    <w:rsid w:val="000C2B00"/>
    <w:rsid w:val="000D4305"/>
    <w:rsid w:val="000E1325"/>
    <w:rsid w:val="000E14A8"/>
    <w:rsid w:val="000E4387"/>
    <w:rsid w:val="000E68D7"/>
    <w:rsid w:val="00100E1B"/>
    <w:rsid w:val="00107AE4"/>
    <w:rsid w:val="001103E1"/>
    <w:rsid w:val="001146E9"/>
    <w:rsid w:val="0012484D"/>
    <w:rsid w:val="001301CF"/>
    <w:rsid w:val="00156EC0"/>
    <w:rsid w:val="00160556"/>
    <w:rsid w:val="001620BE"/>
    <w:rsid w:val="001775F7"/>
    <w:rsid w:val="00180B58"/>
    <w:rsid w:val="00193786"/>
    <w:rsid w:val="001A23BE"/>
    <w:rsid w:val="001A71A7"/>
    <w:rsid w:val="001B47F7"/>
    <w:rsid w:val="001B5104"/>
    <w:rsid w:val="001D227B"/>
    <w:rsid w:val="001D23CE"/>
    <w:rsid w:val="001D750A"/>
    <w:rsid w:val="001E284F"/>
    <w:rsid w:val="001E3625"/>
    <w:rsid w:val="00202A69"/>
    <w:rsid w:val="00227BF0"/>
    <w:rsid w:val="00241B25"/>
    <w:rsid w:val="00256488"/>
    <w:rsid w:val="002574DF"/>
    <w:rsid w:val="002578FD"/>
    <w:rsid w:val="00262749"/>
    <w:rsid w:val="002719CF"/>
    <w:rsid w:val="002725EB"/>
    <w:rsid w:val="00276173"/>
    <w:rsid w:val="00277389"/>
    <w:rsid w:val="0028257C"/>
    <w:rsid w:val="002847AD"/>
    <w:rsid w:val="0029137F"/>
    <w:rsid w:val="002A10F4"/>
    <w:rsid w:val="002B6472"/>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7013A"/>
    <w:rsid w:val="00380F3D"/>
    <w:rsid w:val="00384794"/>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56CE6"/>
    <w:rsid w:val="00457F4C"/>
    <w:rsid w:val="00466F03"/>
    <w:rsid w:val="00474DB0"/>
    <w:rsid w:val="004A1B3E"/>
    <w:rsid w:val="004B331A"/>
    <w:rsid w:val="004C0860"/>
    <w:rsid w:val="004C1DEF"/>
    <w:rsid w:val="004C2FAF"/>
    <w:rsid w:val="004C31AE"/>
    <w:rsid w:val="004C404B"/>
    <w:rsid w:val="004E2C67"/>
    <w:rsid w:val="004F05EC"/>
    <w:rsid w:val="004F6B3A"/>
    <w:rsid w:val="00504997"/>
    <w:rsid w:val="00504DB5"/>
    <w:rsid w:val="00507332"/>
    <w:rsid w:val="0051634F"/>
    <w:rsid w:val="00516F42"/>
    <w:rsid w:val="00523F6C"/>
    <w:rsid w:val="0052698B"/>
    <w:rsid w:val="005301BE"/>
    <w:rsid w:val="005320EB"/>
    <w:rsid w:val="00540850"/>
    <w:rsid w:val="00544724"/>
    <w:rsid w:val="00557686"/>
    <w:rsid w:val="0056042C"/>
    <w:rsid w:val="005607B0"/>
    <w:rsid w:val="00567997"/>
    <w:rsid w:val="00571B58"/>
    <w:rsid w:val="0059198A"/>
    <w:rsid w:val="00597965"/>
    <w:rsid w:val="005B2A1F"/>
    <w:rsid w:val="005B456D"/>
    <w:rsid w:val="005D15A4"/>
    <w:rsid w:val="005E5BDF"/>
    <w:rsid w:val="005F0D08"/>
    <w:rsid w:val="005F725A"/>
    <w:rsid w:val="00603F1E"/>
    <w:rsid w:val="00605EE4"/>
    <w:rsid w:val="00617652"/>
    <w:rsid w:val="0062173F"/>
    <w:rsid w:val="0062384A"/>
    <w:rsid w:val="00656FD9"/>
    <w:rsid w:val="0065749E"/>
    <w:rsid w:val="00665F82"/>
    <w:rsid w:val="00667F8E"/>
    <w:rsid w:val="006721AC"/>
    <w:rsid w:val="0067273D"/>
    <w:rsid w:val="00675783"/>
    <w:rsid w:val="00676BAC"/>
    <w:rsid w:val="006831AF"/>
    <w:rsid w:val="00687075"/>
    <w:rsid w:val="00691DFD"/>
    <w:rsid w:val="00695BA1"/>
    <w:rsid w:val="006A110E"/>
    <w:rsid w:val="006A6E04"/>
    <w:rsid w:val="006B3495"/>
    <w:rsid w:val="006B5D75"/>
    <w:rsid w:val="006C608C"/>
    <w:rsid w:val="006D1648"/>
    <w:rsid w:val="006D284B"/>
    <w:rsid w:val="006F34B6"/>
    <w:rsid w:val="006F40B2"/>
    <w:rsid w:val="007125DA"/>
    <w:rsid w:val="00715616"/>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F1CCD"/>
    <w:rsid w:val="00801C02"/>
    <w:rsid w:val="008113A3"/>
    <w:rsid w:val="00820840"/>
    <w:rsid w:val="008244E0"/>
    <w:rsid w:val="008332EB"/>
    <w:rsid w:val="008423BF"/>
    <w:rsid w:val="00845289"/>
    <w:rsid w:val="0084776B"/>
    <w:rsid w:val="008628B8"/>
    <w:rsid w:val="00867EBE"/>
    <w:rsid w:val="008718FB"/>
    <w:rsid w:val="00873E5C"/>
    <w:rsid w:val="00884695"/>
    <w:rsid w:val="0089369A"/>
    <w:rsid w:val="0089630F"/>
    <w:rsid w:val="008A0194"/>
    <w:rsid w:val="008A21EE"/>
    <w:rsid w:val="008B058B"/>
    <w:rsid w:val="008B0EFA"/>
    <w:rsid w:val="008B1674"/>
    <w:rsid w:val="008C72B3"/>
    <w:rsid w:val="008C7B7E"/>
    <w:rsid w:val="008E1C00"/>
    <w:rsid w:val="008F3667"/>
    <w:rsid w:val="009020CC"/>
    <w:rsid w:val="009201A0"/>
    <w:rsid w:val="00920538"/>
    <w:rsid w:val="0094650C"/>
    <w:rsid w:val="009503B3"/>
    <w:rsid w:val="0095118F"/>
    <w:rsid w:val="0096015A"/>
    <w:rsid w:val="00981F97"/>
    <w:rsid w:val="00992017"/>
    <w:rsid w:val="009B2829"/>
    <w:rsid w:val="009B40BC"/>
    <w:rsid w:val="009B4F58"/>
    <w:rsid w:val="009C1686"/>
    <w:rsid w:val="009C3363"/>
    <w:rsid w:val="009C7241"/>
    <w:rsid w:val="009E0C5C"/>
    <w:rsid w:val="009E46DB"/>
    <w:rsid w:val="009E4EC7"/>
    <w:rsid w:val="00A05973"/>
    <w:rsid w:val="00A0598F"/>
    <w:rsid w:val="00A15AF7"/>
    <w:rsid w:val="00A17B75"/>
    <w:rsid w:val="00A21F18"/>
    <w:rsid w:val="00A25796"/>
    <w:rsid w:val="00A316BA"/>
    <w:rsid w:val="00A5507C"/>
    <w:rsid w:val="00A603FC"/>
    <w:rsid w:val="00A74224"/>
    <w:rsid w:val="00A803D0"/>
    <w:rsid w:val="00A900FB"/>
    <w:rsid w:val="00A91B8C"/>
    <w:rsid w:val="00A94F02"/>
    <w:rsid w:val="00AA162E"/>
    <w:rsid w:val="00AC0293"/>
    <w:rsid w:val="00AC2080"/>
    <w:rsid w:val="00AD75D8"/>
    <w:rsid w:val="00AF10EE"/>
    <w:rsid w:val="00AF29E6"/>
    <w:rsid w:val="00AF52C9"/>
    <w:rsid w:val="00B029C2"/>
    <w:rsid w:val="00B10801"/>
    <w:rsid w:val="00B304E0"/>
    <w:rsid w:val="00B30B02"/>
    <w:rsid w:val="00B30D3B"/>
    <w:rsid w:val="00B330EE"/>
    <w:rsid w:val="00B54FF3"/>
    <w:rsid w:val="00B557B5"/>
    <w:rsid w:val="00B6237E"/>
    <w:rsid w:val="00B6494D"/>
    <w:rsid w:val="00B7538F"/>
    <w:rsid w:val="00B77B9B"/>
    <w:rsid w:val="00B9483D"/>
    <w:rsid w:val="00BA43EC"/>
    <w:rsid w:val="00BA7B5C"/>
    <w:rsid w:val="00BB7802"/>
    <w:rsid w:val="00BD2546"/>
    <w:rsid w:val="00BE67F8"/>
    <w:rsid w:val="00C14310"/>
    <w:rsid w:val="00C14D2A"/>
    <w:rsid w:val="00C204E8"/>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C1276"/>
    <w:rsid w:val="00CC2876"/>
    <w:rsid w:val="00CC4ECD"/>
    <w:rsid w:val="00CC50C9"/>
    <w:rsid w:val="00CE3B80"/>
    <w:rsid w:val="00CF0567"/>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E57"/>
    <w:rsid w:val="00DF7B86"/>
    <w:rsid w:val="00E02990"/>
    <w:rsid w:val="00E05739"/>
    <w:rsid w:val="00E05FCD"/>
    <w:rsid w:val="00E06287"/>
    <w:rsid w:val="00E13069"/>
    <w:rsid w:val="00E30393"/>
    <w:rsid w:val="00E32003"/>
    <w:rsid w:val="00E33CA0"/>
    <w:rsid w:val="00E36A1A"/>
    <w:rsid w:val="00E375E0"/>
    <w:rsid w:val="00E3767B"/>
    <w:rsid w:val="00E40F6A"/>
    <w:rsid w:val="00E411F1"/>
    <w:rsid w:val="00E46F0F"/>
    <w:rsid w:val="00E470E4"/>
    <w:rsid w:val="00E55675"/>
    <w:rsid w:val="00E65D87"/>
    <w:rsid w:val="00E701AE"/>
    <w:rsid w:val="00E8153D"/>
    <w:rsid w:val="00E81A3A"/>
    <w:rsid w:val="00E85D1D"/>
    <w:rsid w:val="00E96CE0"/>
    <w:rsid w:val="00EA4F58"/>
    <w:rsid w:val="00EC7407"/>
    <w:rsid w:val="00ED0190"/>
    <w:rsid w:val="00EE1386"/>
    <w:rsid w:val="00EF06DC"/>
    <w:rsid w:val="00F143A9"/>
    <w:rsid w:val="00F14B75"/>
    <w:rsid w:val="00F2093B"/>
    <w:rsid w:val="00F211DA"/>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7FD1245A"/>
  <w15:docId w15:val="{77207172-280B-49C8-AD10-B9B5755A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Alinea"/>
    <w:qFormat/>
    <w:rsid w:val="00E32003"/>
    <w:pPr>
      <w:spacing w:line="280" w:lineRule="atLeast"/>
    </w:pPr>
    <w:rPr>
      <w:rFonts w:ascii="Arial" w:hAnsi="Arial"/>
    </w:rPr>
  </w:style>
  <w:style w:type="paragraph" w:styleId="Kop1">
    <w:name w:val="heading 1"/>
    <w:aliases w:val="Aanhef Regeling,Webversie;titel document"/>
    <w:basedOn w:val="Standaard"/>
    <w:next w:val="Standaard"/>
    <w:link w:val="Kop1Char"/>
    <w:uiPriority w:val="5"/>
    <w:qFormat/>
    <w:rsid w:val="00E32003"/>
    <w:pPr>
      <w:keepNext/>
      <w:spacing w:before="800" w:after="800" w:line="800" w:lineRule="atLeast"/>
      <w:outlineLvl w:val="0"/>
    </w:pPr>
    <w:rPr>
      <w:bCs/>
      <w:color w:val="002C64"/>
      <w:kern w:val="32"/>
      <w:sz w:val="60"/>
      <w:szCs w:val="32"/>
    </w:rPr>
  </w:style>
  <w:style w:type="paragraph" w:styleId="Kop2">
    <w:name w:val="heading 2"/>
    <w:aliases w:val="Hoofdstuk,Kop 2 Hoofdstuktitel"/>
    <w:basedOn w:val="Standaard"/>
    <w:next w:val="Standaard"/>
    <w:link w:val="Kop2Char"/>
    <w:uiPriority w:val="1"/>
    <w:qFormat/>
    <w:rsid w:val="00E32003"/>
    <w:pPr>
      <w:spacing w:before="600" w:after="300" w:line="400" w:lineRule="atLeast"/>
      <w:outlineLvl w:val="1"/>
    </w:pPr>
    <w:rPr>
      <w:rFonts w:cs="Courier New"/>
      <w:color w:val="00A9F3"/>
      <w:sz w:val="40"/>
      <w:szCs w:val="50"/>
    </w:rPr>
  </w:style>
  <w:style w:type="paragraph" w:styleId="Kop3">
    <w:name w:val="heading 3"/>
    <w:aliases w:val="Artikel,Kop 3 Paragraaftitel"/>
    <w:basedOn w:val="Standaard"/>
    <w:next w:val="Standaard"/>
    <w:link w:val="Kop3Char"/>
    <w:uiPriority w:val="1"/>
    <w:qFormat/>
    <w:rsid w:val="00E32003"/>
    <w:pPr>
      <w:keepNext/>
      <w:spacing w:before="300" w:after="240" w:line="330" w:lineRule="atLeast"/>
      <w:outlineLvl w:val="2"/>
    </w:pPr>
    <w:rPr>
      <w:bCs/>
      <w:color w:val="00A9F3"/>
      <w:sz w:val="24"/>
      <w:szCs w:val="26"/>
    </w:rPr>
  </w:style>
  <w:style w:type="paragraph" w:styleId="Kop4">
    <w:name w:val="heading 4"/>
    <w:aliases w:val="Paragraaf"/>
    <w:basedOn w:val="Standaard"/>
    <w:next w:val="Standaard"/>
    <w:link w:val="Kop4Char"/>
    <w:uiPriority w:val="1"/>
    <w:qFormat/>
    <w:rsid w:val="00E32003"/>
    <w:pPr>
      <w:keepNext/>
      <w:keepLines/>
      <w:spacing w:before="300"/>
      <w:outlineLvl w:val="3"/>
    </w:pPr>
    <w:rPr>
      <w:rFonts w:eastAsiaTheme="majorEastAsia" w:cstheme="majorBidi"/>
      <w:b/>
      <w:iCs/>
      <w:color w:val="00A9F3"/>
    </w:rPr>
  </w:style>
  <w:style w:type="paragraph" w:styleId="Kop5">
    <w:name w:val="heading 5"/>
    <w:aliases w:val="Sluiting"/>
    <w:basedOn w:val="Standaard"/>
    <w:next w:val="Standaard"/>
    <w:link w:val="Kop5Char"/>
    <w:uiPriority w:val="1"/>
    <w:qFormat/>
    <w:rsid w:val="00E32003"/>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E32003"/>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E32003"/>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unhideWhenUsed/>
    <w:qFormat/>
    <w:rsid w:val="00E32003"/>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unhideWhenUsed/>
    <w:qFormat/>
    <w:rsid w:val="00E32003"/>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rsid w:val="00E32003"/>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E32003"/>
  </w:style>
  <w:style w:type="paragraph" w:styleId="Bijschrift">
    <w:name w:val="caption"/>
    <w:basedOn w:val="Standaard"/>
    <w:next w:val="Standaard"/>
    <w:rsid w:val="001B47F7"/>
    <w:rPr>
      <w:i/>
      <w:iCs/>
      <w:spacing w:val="6"/>
    </w:rPr>
  </w:style>
  <w:style w:type="paragraph" w:styleId="Bronvermelding">
    <w:name w:val="table of authorities"/>
    <w:basedOn w:val="Standaard"/>
    <w:next w:val="Standaard"/>
    <w:semiHidden/>
    <w:rsid w:val="001B47F7"/>
    <w:rPr>
      <w:i/>
      <w:iCs/>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uiPriority w:val="39"/>
    <w:rsid w:val="00E32003"/>
    <w:pPr>
      <w:spacing w:after="100"/>
    </w:pPr>
  </w:style>
  <w:style w:type="paragraph" w:styleId="Inhopg2">
    <w:name w:val="toc 2"/>
    <w:basedOn w:val="Standaard"/>
    <w:next w:val="Standaard"/>
    <w:autoRedefine/>
    <w:uiPriority w:val="39"/>
    <w:unhideWhenUsed/>
    <w:rsid w:val="00E32003"/>
    <w:pPr>
      <w:spacing w:after="100"/>
    </w:pPr>
  </w:style>
  <w:style w:type="paragraph" w:styleId="Inhopg3">
    <w:name w:val="toc 3"/>
    <w:basedOn w:val="Standaard"/>
    <w:next w:val="Standaard"/>
    <w:autoRedefine/>
    <w:uiPriority w:val="39"/>
    <w:unhideWhenUsed/>
    <w:rsid w:val="00E32003"/>
    <w:pPr>
      <w:spacing w:after="100"/>
      <w:ind w:left="567"/>
    </w:pPr>
  </w:style>
  <w:style w:type="paragraph" w:styleId="Inhopg4">
    <w:name w:val="toc 4"/>
    <w:basedOn w:val="Standaard"/>
    <w:next w:val="Standaard"/>
    <w:autoRedefine/>
    <w:semiHidden/>
    <w:unhideWhenUsed/>
    <w:rsid w:val="00E32003"/>
    <w:pPr>
      <w:spacing w:after="100"/>
    </w:pPr>
  </w:style>
  <w:style w:type="paragraph" w:styleId="Inhopg5">
    <w:name w:val="toc 5"/>
    <w:basedOn w:val="Standaard"/>
    <w:next w:val="Standaard"/>
    <w:autoRedefine/>
    <w:semiHidden/>
    <w:unhideWhenUsed/>
    <w:rsid w:val="00E32003"/>
    <w:pPr>
      <w:spacing w:after="100"/>
    </w:pPr>
  </w:style>
  <w:style w:type="paragraph" w:styleId="Inhopg6">
    <w:name w:val="toc 6"/>
    <w:basedOn w:val="Standaard"/>
    <w:next w:val="Standaard"/>
    <w:autoRedefine/>
    <w:semiHidden/>
    <w:unhideWhenUsed/>
    <w:rsid w:val="00E32003"/>
    <w:pPr>
      <w:spacing w:after="100"/>
    </w:pPr>
  </w:style>
  <w:style w:type="paragraph" w:styleId="Inhopg7">
    <w:name w:val="toc 7"/>
    <w:basedOn w:val="Standaard"/>
    <w:next w:val="Standaard"/>
    <w:autoRedefine/>
    <w:semiHidden/>
    <w:unhideWhenUsed/>
    <w:rsid w:val="00E32003"/>
    <w:pPr>
      <w:spacing w:after="100"/>
    </w:pPr>
  </w:style>
  <w:style w:type="paragraph" w:styleId="Inhopg8">
    <w:name w:val="toc 8"/>
    <w:basedOn w:val="Standaard"/>
    <w:next w:val="Standaard"/>
    <w:autoRedefine/>
    <w:semiHidden/>
    <w:unhideWhenUsed/>
    <w:rsid w:val="00E32003"/>
    <w:pPr>
      <w:spacing w:after="100"/>
    </w:pPr>
  </w:style>
  <w:style w:type="paragraph" w:styleId="Inhopg9">
    <w:name w:val="toc 9"/>
    <w:basedOn w:val="Standaard"/>
    <w:next w:val="Standaard"/>
    <w:autoRedefine/>
    <w:semiHidden/>
    <w:unhideWhenUsed/>
    <w:rsid w:val="00E32003"/>
    <w:pPr>
      <w:spacing w:after="100"/>
    </w:pPr>
  </w:style>
  <w:style w:type="paragraph" w:customStyle="1" w:styleId="Kop0">
    <w:name w:val="Kop 0"/>
    <w:basedOn w:val="Kop1"/>
    <w:next w:val="Standaard"/>
    <w:rsid w:val="001B47F7"/>
    <w:pPr>
      <w:outlineLvl w:val="9"/>
    </w:pPr>
  </w:style>
  <w:style w:type="paragraph" w:styleId="Koptekst">
    <w:name w:val="header"/>
    <w:basedOn w:val="Standaard"/>
    <w:link w:val="KoptekstChar"/>
    <w:unhideWhenUsed/>
    <w:rsid w:val="00E32003"/>
    <w:pPr>
      <w:tabs>
        <w:tab w:val="center" w:pos="4513"/>
        <w:tab w:val="right" w:pos="9026"/>
      </w:tabs>
      <w:spacing w:line="240" w:lineRule="auto"/>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ind w:left="851"/>
    </w:pPr>
  </w:style>
  <w:style w:type="paragraph" w:styleId="Lijst4">
    <w:name w:val="List 4"/>
    <w:basedOn w:val="Standaard"/>
    <w:rsid w:val="001B47F7"/>
    <w:pPr>
      <w:tabs>
        <w:tab w:val="num" w:pos="720"/>
      </w:tabs>
      <w:ind w:left="1135" w:hanging="284"/>
    </w:pPr>
  </w:style>
  <w:style w:type="paragraph" w:styleId="Lijst5">
    <w:name w:val="List 5"/>
    <w:basedOn w:val="Standaard"/>
    <w:rsid w:val="001B47F7"/>
    <w:pPr>
      <w:tabs>
        <w:tab w:val="num" w:pos="720"/>
      </w:tabs>
      <w:ind w:left="1418" w:hanging="284"/>
    </w:pPr>
  </w:style>
  <w:style w:type="paragraph" w:styleId="Lijstopsomteken">
    <w:name w:val="List Bullet"/>
    <w:basedOn w:val="Standaard"/>
    <w:rsid w:val="001B47F7"/>
    <w:pPr>
      <w:tabs>
        <w:tab w:val="num" w:pos="720"/>
      </w:tabs>
      <w:ind w:left="284" w:hanging="284"/>
    </w:pPr>
  </w:style>
  <w:style w:type="paragraph" w:styleId="Lijstopsomteken2">
    <w:name w:val="List Bullet 2"/>
    <w:basedOn w:val="Standaard"/>
    <w:rsid w:val="001B47F7"/>
    <w:pPr>
      <w:tabs>
        <w:tab w:val="num" w:pos="720"/>
      </w:tabs>
      <w:ind w:left="568" w:hanging="720"/>
    </w:pPr>
  </w:style>
  <w:style w:type="paragraph" w:styleId="Lijstopsomteken3">
    <w:name w:val="List Bullet 3"/>
    <w:basedOn w:val="Standaard"/>
    <w:rsid w:val="001B47F7"/>
    <w:pPr>
      <w:tabs>
        <w:tab w:val="num" w:pos="720"/>
      </w:tabs>
      <w:ind w:left="851" w:hanging="284"/>
    </w:pPr>
  </w:style>
  <w:style w:type="paragraph" w:styleId="Lijstopsomteken4">
    <w:name w:val="List Bullet 4"/>
    <w:basedOn w:val="Standaard"/>
    <w:rsid w:val="001B47F7"/>
    <w:pPr>
      <w:tabs>
        <w:tab w:val="num" w:pos="720"/>
      </w:tabs>
      <w:ind w:left="1135" w:hanging="284"/>
    </w:pPr>
  </w:style>
  <w:style w:type="paragraph" w:styleId="Lijstopsomteken5">
    <w:name w:val="List Bullet 5"/>
    <w:basedOn w:val="Standaard"/>
    <w:rsid w:val="001B47F7"/>
    <w:pPr>
      <w:tabs>
        <w:tab w:val="num" w:pos="720"/>
      </w:tabs>
      <w:ind w:left="1418" w:hanging="283"/>
    </w:pPr>
  </w:style>
  <w:style w:type="paragraph" w:customStyle="1" w:styleId="Lijstspeciaal">
    <w:name w:val="Lijst speciaal"/>
    <w:basedOn w:val="Standaard"/>
    <w:rsid w:val="001B47F7"/>
    <w:pPr>
      <w:tabs>
        <w:tab w:val="num" w:pos="720"/>
      </w:tabs>
      <w:ind w:left="567" w:hanging="567"/>
    </w:pPr>
  </w:style>
  <w:style w:type="paragraph" w:customStyle="1" w:styleId="Lijstspeciaal2">
    <w:name w:val="Lijst speciaal 2"/>
    <w:basedOn w:val="Standaard"/>
    <w:rsid w:val="001B47F7"/>
    <w:pPr>
      <w:tabs>
        <w:tab w:val="num" w:pos="72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tabs>
        <w:tab w:val="num" w:pos="720"/>
      </w:tabs>
      <w:ind w:left="720" w:hanging="720"/>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tabs>
        <w:tab w:val="num" w:pos="720"/>
      </w:tabs>
      <w:ind w:left="1135" w:hanging="720"/>
    </w:pPr>
  </w:style>
  <w:style w:type="paragraph" w:styleId="Lijstnummering5">
    <w:name w:val="List Number 5"/>
    <w:basedOn w:val="Standaard"/>
    <w:rsid w:val="001B47F7"/>
    <w:pPr>
      <w:tabs>
        <w:tab w:val="num" w:pos="720"/>
      </w:tabs>
      <w:ind w:left="1418" w:hanging="720"/>
    </w:pPr>
  </w:style>
  <w:style w:type="paragraph" w:styleId="Lijstvoortzetting">
    <w:name w:val="List Continue"/>
    <w:basedOn w:val="Standaard"/>
    <w:rsid w:val="001B47F7"/>
    <w:pPr>
      <w:tabs>
        <w:tab w:val="num" w:pos="720"/>
      </w:tabs>
      <w:ind w:left="720"/>
    </w:pPr>
  </w:style>
  <w:style w:type="paragraph" w:styleId="Lijstvoortzetting2">
    <w:name w:val="List Continue 2"/>
    <w:basedOn w:val="Standaard"/>
    <w:rsid w:val="001B47F7"/>
    <w:pPr>
      <w:tabs>
        <w:tab w:val="num" w:pos="720"/>
      </w:tabs>
      <w:ind w:left="567"/>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uiPriority w:val="99"/>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uiPriority w:val="99"/>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uiPriority w:val="99"/>
    <w:semiHidden/>
    <w:rsid w:val="001B47F7"/>
    <w:rPr>
      <w:sz w:val="16"/>
      <w:szCs w:val="16"/>
    </w:rPr>
  </w:style>
  <w:style w:type="character" w:styleId="Voetnootmarkering">
    <w:name w:val="footnote reference"/>
    <w:basedOn w:val="Standaardalinea-lettertype"/>
    <w:semiHidden/>
    <w:unhideWhenUsed/>
    <w:rsid w:val="00E32003"/>
    <w:rPr>
      <w:vertAlign w:val="superscript"/>
    </w:rPr>
  </w:style>
  <w:style w:type="paragraph" w:styleId="Voetnoottekst">
    <w:name w:val="footnote text"/>
    <w:basedOn w:val="Standaard"/>
    <w:link w:val="VoetnoottekstChar"/>
    <w:semiHidden/>
    <w:unhideWhenUsed/>
    <w:rsid w:val="00E32003"/>
    <w:pPr>
      <w:spacing w:line="240" w:lineRule="auto"/>
    </w:pPr>
  </w:style>
  <w:style w:type="paragraph" w:styleId="Voettekst">
    <w:name w:val="footer"/>
    <w:basedOn w:val="Standaard"/>
    <w:link w:val="VoettekstChar"/>
    <w:unhideWhenUsed/>
    <w:rsid w:val="00E32003"/>
    <w:pPr>
      <w:tabs>
        <w:tab w:val="center" w:pos="4513"/>
        <w:tab w:val="right" w:pos="9026"/>
      </w:tabs>
      <w:spacing w:line="240" w:lineRule="auto"/>
    </w:pPr>
  </w:style>
  <w:style w:type="character" w:styleId="Hyperlink">
    <w:name w:val="Hyperlink"/>
    <w:basedOn w:val="Standaardalinea-lettertype"/>
    <w:uiPriority w:val="99"/>
    <w:unhideWhenUsed/>
    <w:rsid w:val="00E32003"/>
    <w:rPr>
      <w:color w:val="002C64"/>
      <w:u w:val="single"/>
    </w:rPr>
  </w:style>
  <w:style w:type="character" w:styleId="GevolgdeHyperlink">
    <w:name w:val="FollowedHyperlink"/>
    <w:basedOn w:val="Standaardalinea-lettertype"/>
    <w:uiPriority w:val="4"/>
    <w:rsid w:val="00E32003"/>
    <w:rPr>
      <w:color w:val="002C64"/>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E32003"/>
    <w:rPr>
      <w:rFonts w:ascii="Arial" w:hAnsi="Arial"/>
    </w:rPr>
  </w:style>
  <w:style w:type="paragraph" w:styleId="Lijstalinea">
    <w:name w:val="List Paragraph"/>
    <w:basedOn w:val="Standaard"/>
    <w:unhideWhenUsed/>
    <w:rsid w:val="00E32003"/>
    <w:pPr>
      <w:contextualSpacing/>
    </w:pPr>
  </w:style>
  <w:style w:type="paragraph" w:styleId="Titel">
    <w:name w:val="Title"/>
    <w:aliases w:val="Titel Regeling"/>
    <w:basedOn w:val="Standaard"/>
    <w:next w:val="Standaard"/>
    <w:link w:val="TitelChar"/>
    <w:uiPriority w:val="2"/>
    <w:qFormat/>
    <w:rsid w:val="00E32003"/>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aliases w:val="Titel Regeling Char"/>
    <w:basedOn w:val="Standaardalinea-lettertype"/>
    <w:link w:val="Titel"/>
    <w:uiPriority w:val="2"/>
    <w:rsid w:val="00E32003"/>
    <w:rPr>
      <w:rFonts w:ascii="Arial" w:eastAsiaTheme="majorEastAsia" w:hAnsi="Arial" w:cstheme="majorBidi"/>
      <w:color w:val="002C64"/>
      <w:spacing w:val="-10"/>
      <w:kern w:val="32"/>
      <w:sz w:val="60"/>
      <w:szCs w:val="56"/>
    </w:rPr>
  </w:style>
  <w:style w:type="paragraph" w:styleId="Ondertitel">
    <w:name w:val="Subtitle"/>
    <w:basedOn w:val="Standaard"/>
    <w:next w:val="Standaard"/>
    <w:link w:val="OndertitelChar"/>
    <w:semiHidden/>
    <w:rsid w:val="008A21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semiHidden/>
    <w:rsid w:val="0074668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rsid w:val="008A21EE"/>
    <w:rPr>
      <w:b/>
      <w:bCs/>
    </w:rPr>
  </w:style>
  <w:style w:type="paragraph" w:styleId="Geenafstand">
    <w:name w:val="No Spacing"/>
    <w:uiPriority w:val="1"/>
    <w:qFormat/>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uiPriority w:val="99"/>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tabs>
        <w:tab w:val="num" w:pos="720"/>
      </w:tabs>
      <w:spacing w:line="240" w:lineRule="auto"/>
      <w:ind w:hanging="720"/>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E32003"/>
    <w:rPr>
      <w:rFonts w:cs="Segoe UI"/>
      <w:szCs w:val="18"/>
    </w:rPr>
  </w:style>
  <w:style w:type="character" w:customStyle="1" w:styleId="BallontekstChar">
    <w:name w:val="Ballontekst Char"/>
    <w:basedOn w:val="Standaardalinea-lettertype"/>
    <w:link w:val="Ballontekst"/>
    <w:semiHidden/>
    <w:rsid w:val="00E32003"/>
    <w:rPr>
      <w:rFonts w:ascii="Arial" w:hAnsi="Arial" w:cs="Segoe UI"/>
      <w:szCs w:val="18"/>
    </w:rPr>
  </w:style>
  <w:style w:type="table" w:styleId="Tabelraster">
    <w:name w:val="Table Grid"/>
    <w:basedOn w:val="Standaardtabel"/>
    <w:rsid w:val="00E32003"/>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table" w:customStyle="1" w:styleId="Gegevensset">
    <w:name w:val="Gegevensset"/>
    <w:basedOn w:val="Standaardtabel"/>
    <w:uiPriority w:val="46"/>
    <w:rsid w:val="005D5CF3"/>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78" w:type="dxa"/>
        <w:bottom w:w="78" w:type="dxa"/>
      </w:tblCellMar>
    </w:tblPr>
    <w:tblStylePr w:type="firstRow">
      <w:rPr>
        <w:b/>
        <w:bCs/>
        <w:color w:val="FFFFFF"/>
      </w:rPr>
      <w:tblPr/>
      <w:tcPr>
        <w:shd w:val="clear" w:color="auto" w:fill="0066AA"/>
      </w:tcPr>
    </w:tblStylePr>
    <w:tblStylePr w:type="lastRow">
      <w:rPr>
        <w:b/>
        <w:bCs/>
      </w:rPr>
    </w:tblStylePr>
    <w:tblStylePr w:type="band1Horz">
      <w:tblPr/>
      <w:tcPr>
        <w:shd w:val="clear" w:color="auto" w:fill="E6E7E8"/>
      </w:tcPr>
    </w:tblStylePr>
  </w:style>
  <w:style w:type="paragraph" w:customStyle="1" w:styleId="Rubriek">
    <w:name w:val="Rubriek"/>
    <w:basedOn w:val="Standaard"/>
    <w:qFormat/>
    <w:rPr>
      <w:b/>
    </w:rPr>
  </w:style>
  <w:style w:type="character" w:customStyle="1" w:styleId="Kop1Char">
    <w:name w:val="Kop 1 Char"/>
    <w:aliases w:val="Aanhef Regeling Char,Webversie;titel document Char"/>
    <w:link w:val="Kop1"/>
    <w:uiPriority w:val="5"/>
    <w:rsid w:val="00E32003"/>
    <w:rPr>
      <w:rFonts w:ascii="Arial" w:hAnsi="Arial"/>
      <w:bCs/>
      <w:color w:val="002C64"/>
      <w:kern w:val="32"/>
      <w:sz w:val="60"/>
      <w:szCs w:val="32"/>
    </w:rPr>
  </w:style>
  <w:style w:type="character" w:customStyle="1" w:styleId="Kop2Char">
    <w:name w:val="Kop 2 Char"/>
    <w:aliases w:val="Hoofdstuk Char,Kop 2 Hoofdstuktitel Char"/>
    <w:link w:val="Kop2"/>
    <w:uiPriority w:val="1"/>
    <w:rsid w:val="00E32003"/>
    <w:rPr>
      <w:rFonts w:ascii="Arial" w:hAnsi="Arial" w:cs="Courier New"/>
      <w:color w:val="00A9F3"/>
      <w:sz w:val="40"/>
      <w:szCs w:val="50"/>
    </w:rPr>
  </w:style>
  <w:style w:type="character" w:customStyle="1" w:styleId="Kop3Char">
    <w:name w:val="Kop 3 Char"/>
    <w:aliases w:val="Artikel Char,Kop 3 Paragraaftitel Char"/>
    <w:link w:val="Kop3"/>
    <w:uiPriority w:val="1"/>
    <w:rsid w:val="00E32003"/>
    <w:rPr>
      <w:rFonts w:ascii="Arial" w:hAnsi="Arial"/>
      <w:bCs/>
      <w:color w:val="00A9F3"/>
      <w:sz w:val="24"/>
      <w:szCs w:val="26"/>
    </w:rPr>
  </w:style>
  <w:style w:type="character" w:customStyle="1" w:styleId="Kop4Char">
    <w:name w:val="Kop 4 Char"/>
    <w:aliases w:val="Paragraaf Char"/>
    <w:basedOn w:val="Standaardalinea-lettertype"/>
    <w:link w:val="Kop4"/>
    <w:uiPriority w:val="1"/>
    <w:rsid w:val="00E32003"/>
    <w:rPr>
      <w:rFonts w:ascii="Arial" w:eastAsiaTheme="majorEastAsia" w:hAnsi="Arial" w:cstheme="majorBidi"/>
      <w:b/>
      <w:iCs/>
      <w:color w:val="00A9F3"/>
    </w:rPr>
  </w:style>
  <w:style w:type="character" w:customStyle="1" w:styleId="Kop5Char">
    <w:name w:val="Kop 5 Char"/>
    <w:aliases w:val="Sluiting Char"/>
    <w:basedOn w:val="Standaardalinea-lettertype"/>
    <w:link w:val="Kop5"/>
    <w:uiPriority w:val="1"/>
    <w:rsid w:val="00E32003"/>
    <w:rPr>
      <w:rFonts w:ascii="Arial" w:eastAsiaTheme="majorEastAsia" w:hAnsi="Arial" w:cstheme="majorBidi"/>
      <w:b/>
      <w:i/>
      <w:color w:val="00A9F3"/>
    </w:rPr>
  </w:style>
  <w:style w:type="character" w:customStyle="1" w:styleId="Kop6Char">
    <w:name w:val="Kop 6 Char"/>
    <w:basedOn w:val="Standaardalinea-lettertype"/>
    <w:link w:val="Kop6"/>
    <w:uiPriority w:val="1"/>
    <w:rsid w:val="00E32003"/>
    <w:rPr>
      <w:rFonts w:ascii="Arial" w:eastAsiaTheme="majorEastAsia" w:hAnsi="Arial" w:cstheme="majorBidi"/>
      <w:i/>
      <w:color w:val="00A9F3"/>
    </w:rPr>
  </w:style>
  <w:style w:type="paragraph" w:customStyle="1" w:styleId="Ondertiteldocument">
    <w:name w:val="Ondertitel document"/>
    <w:basedOn w:val="Standaard"/>
    <w:next w:val="Standaard"/>
    <w:uiPriority w:val="2"/>
    <w:qFormat/>
    <w:rsid w:val="00E32003"/>
    <w:pPr>
      <w:spacing w:after="800" w:line="640" w:lineRule="atLeast"/>
    </w:pPr>
    <w:rPr>
      <w:color w:val="00A9F3"/>
      <w:sz w:val="48"/>
    </w:rPr>
  </w:style>
  <w:style w:type="numbering" w:customStyle="1" w:styleId="VNGGenummerdekoppen2tm6">
    <w:name w:val="VNG Genummerde koppen 2 t/m 6"/>
    <w:uiPriority w:val="99"/>
    <w:rsid w:val="00E32003"/>
    <w:pPr>
      <w:numPr>
        <w:numId w:val="2"/>
      </w:numPr>
    </w:pPr>
  </w:style>
  <w:style w:type="table" w:styleId="Tabelrasterlicht">
    <w:name w:val="Grid Table Light"/>
    <w:basedOn w:val="Standaardtabel"/>
    <w:uiPriority w:val="40"/>
    <w:rsid w:val="00E32003"/>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E32003"/>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E32003"/>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E32003"/>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E32003"/>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E32003"/>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E32003"/>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E32003"/>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E32003"/>
    <w:pPr>
      <w:spacing w:after="250" w:line="180" w:lineRule="atLeast"/>
    </w:pPr>
    <w:rPr>
      <w:sz w:val="16"/>
      <w:lang w:val="fr-FR"/>
    </w:rPr>
  </w:style>
  <w:style w:type="paragraph" w:customStyle="1" w:styleId="Uitgelichtlichtblauw">
    <w:name w:val="Uitgelicht licht blauw"/>
    <w:basedOn w:val="Uitgelichtkader"/>
    <w:next w:val="Standaard"/>
    <w:uiPriority w:val="3"/>
    <w:qFormat/>
    <w:rsid w:val="00E32003"/>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E32003"/>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E32003"/>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E32003"/>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E32003"/>
    <w:pPr>
      <w:numPr>
        <w:numId w:val="3"/>
      </w:numPr>
    </w:pPr>
  </w:style>
  <w:style w:type="numbering" w:customStyle="1" w:styleId="VNGOngenummerdelijst">
    <w:name w:val="VNG Ongenummerde lijst"/>
    <w:uiPriority w:val="99"/>
    <w:rsid w:val="00E32003"/>
    <w:pPr>
      <w:numPr>
        <w:numId w:val="4"/>
      </w:numPr>
    </w:pPr>
  </w:style>
  <w:style w:type="paragraph" w:customStyle="1" w:styleId="Introductie">
    <w:name w:val="Introductie"/>
    <w:basedOn w:val="Standaard"/>
    <w:next w:val="Standaard"/>
    <w:uiPriority w:val="2"/>
    <w:qFormat/>
    <w:rsid w:val="00E32003"/>
    <w:pPr>
      <w:spacing w:after="250" w:line="330" w:lineRule="atLeast"/>
    </w:pPr>
    <w:rPr>
      <w:b/>
      <w:sz w:val="24"/>
      <w:lang w:val="fr-FR"/>
    </w:rPr>
  </w:style>
  <w:style w:type="paragraph" w:customStyle="1" w:styleId="Uitgelichtoranje">
    <w:name w:val="Uitgelicht oranje"/>
    <w:basedOn w:val="Uitgelichtkader"/>
    <w:next w:val="Standaard"/>
    <w:uiPriority w:val="3"/>
    <w:qFormat/>
    <w:rsid w:val="00E32003"/>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E32003"/>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E32003"/>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E32003"/>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E32003"/>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E3200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E32003"/>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E32003"/>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E3200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E3200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customStyle="1" w:styleId="Colofontekst">
    <w:name w:val="Colofontekst"/>
    <w:basedOn w:val="Standaard"/>
    <w:next w:val="Standaard"/>
    <w:uiPriority w:val="4"/>
    <w:qFormat/>
    <w:rsid w:val="00E32003"/>
    <w:rPr>
      <w:sz w:val="18"/>
    </w:rPr>
  </w:style>
  <w:style w:type="character" w:customStyle="1" w:styleId="VoetnoottekstChar">
    <w:name w:val="Voetnoottekst Char"/>
    <w:basedOn w:val="Standaardalinea-lettertype"/>
    <w:link w:val="Voetnoottekst"/>
    <w:semiHidden/>
    <w:rsid w:val="00E32003"/>
    <w:rPr>
      <w:rFonts w:ascii="Arial" w:hAnsi="Arial"/>
    </w:rPr>
  </w:style>
  <w:style w:type="character" w:customStyle="1" w:styleId="VoettekstChar">
    <w:name w:val="Voettekst Char"/>
    <w:basedOn w:val="Standaardalinea-lettertype"/>
    <w:link w:val="Voettekst"/>
    <w:rsid w:val="00E32003"/>
    <w:rPr>
      <w:rFonts w:ascii="Arial" w:hAnsi="Arial"/>
    </w:rPr>
  </w:style>
  <w:style w:type="paragraph" w:styleId="Kopvaninhoudsopgave">
    <w:name w:val="TOC Heading"/>
    <w:basedOn w:val="Kop2"/>
    <w:next w:val="Standaard"/>
    <w:uiPriority w:val="39"/>
    <w:unhideWhenUsed/>
    <w:rsid w:val="00E32003"/>
    <w:pPr>
      <w:keepLines/>
      <w:outlineLvl w:val="9"/>
    </w:pPr>
    <w:rPr>
      <w:rFonts w:eastAsiaTheme="majorEastAsia" w:cstheme="majorBidi"/>
      <w:bCs/>
    </w:rPr>
  </w:style>
  <w:style w:type="paragraph" w:customStyle="1" w:styleId="StijlKopvaninhoudsopgaveLatijnsArial30ptAangepastekl">
    <w:name w:val="Stijl Kop van inhoudsopgave + (Latijns) Arial 30 pt Aangepaste kl..."/>
    <w:basedOn w:val="Kopvaninhoudsopgave"/>
    <w:rsid w:val="00E32003"/>
  </w:style>
  <w:style w:type="numbering" w:customStyle="1" w:styleId="Stijl1">
    <w:name w:val="Stijl1"/>
    <w:uiPriority w:val="99"/>
    <w:rsid w:val="00E32003"/>
    <w:pPr>
      <w:numPr>
        <w:numId w:val="5"/>
      </w:numPr>
    </w:pPr>
  </w:style>
  <w:style w:type="character" w:customStyle="1" w:styleId="Kop7Char">
    <w:name w:val="Kop 7 Char"/>
    <w:basedOn w:val="Standaardalinea-lettertype"/>
    <w:link w:val="Kop7"/>
    <w:uiPriority w:val="1"/>
    <w:rsid w:val="00E32003"/>
    <w:rPr>
      <w:rFonts w:ascii="Arial" w:eastAsiaTheme="majorEastAsia" w:hAnsi="Arial" w:cstheme="majorBidi"/>
      <w:iCs/>
      <w:color w:val="00A9F3"/>
    </w:rPr>
  </w:style>
  <w:style w:type="character" w:customStyle="1" w:styleId="Kop8Char">
    <w:name w:val="Kop 8 Char"/>
    <w:basedOn w:val="Standaardalinea-lettertype"/>
    <w:link w:val="Kop8"/>
    <w:uiPriority w:val="1"/>
    <w:rsid w:val="00E32003"/>
    <w:rPr>
      <w:rFonts w:ascii="Arial" w:eastAsiaTheme="majorEastAsia" w:hAnsi="Arial" w:cstheme="majorBidi"/>
      <w:color w:val="00A9F3"/>
      <w:szCs w:val="21"/>
    </w:rPr>
  </w:style>
  <w:style w:type="character" w:customStyle="1" w:styleId="Kop9Char">
    <w:name w:val="Kop 9 Char"/>
    <w:basedOn w:val="Standaardalinea-lettertype"/>
    <w:link w:val="Kop9"/>
    <w:uiPriority w:val="1"/>
    <w:rsid w:val="00E32003"/>
    <w:rPr>
      <w:rFonts w:ascii="Arial" w:eastAsiaTheme="majorEastAsia" w:hAnsi="Arial" w:cstheme="majorBidi"/>
      <w:iCs/>
      <w:color w:val="00A9F3"/>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122302">
      <w:bodyDiv w:val="1"/>
      <w:marLeft w:val="0"/>
      <w:marRight w:val="0"/>
      <w:marTop w:val="0"/>
      <w:marBottom w:val="0"/>
      <w:divBdr>
        <w:top w:val="none" w:sz="0" w:space="0" w:color="auto"/>
        <w:left w:val="none" w:sz="0" w:space="0" w:color="auto"/>
        <w:bottom w:val="none" w:sz="0" w:space="0" w:color="auto"/>
        <w:right w:val="none" w:sz="0" w:space="0" w:color="auto"/>
      </w:divBdr>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43FC41C81E4458672496CC4376F7E" ma:contentTypeVersion="10" ma:contentTypeDescription="Een nieuw document maken." ma:contentTypeScope="" ma:versionID="09fa5018bef698521f06e59817a8c262">
  <xsd:schema xmlns:xsd="http://www.w3.org/2001/XMLSchema" xmlns:xs="http://www.w3.org/2001/XMLSchema" xmlns:p="http://schemas.microsoft.com/office/2006/metadata/properties" xmlns:ns2="46f13ab7-f420-4d4d-aa04-1573c253073b" xmlns:ns3="38570855-c4d2-4323-b3fd-b0c93b84358b" targetNamespace="http://schemas.microsoft.com/office/2006/metadata/properties" ma:root="true" ma:fieldsID="795428c465f44c952a532df46fcf063a" ns2:_="" ns3:_="">
    <xsd:import namespace="46f13ab7-f420-4d4d-aa04-1573c253073b"/>
    <xsd:import namespace="38570855-c4d2-4323-b3fd-b0c93b8435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3ab7-f420-4d4d-aa04-1573c2530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70855-c4d2-4323-b3fd-b0c93b84358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09654-BDF9-4513-B6E9-734529E19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13ab7-f420-4d4d-aa04-1573c253073b"/>
    <ds:schemaRef ds:uri="38570855-c4d2-4323-b3fd-b0c93b843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11352-7BAC-4E04-89A5-97C7158A4650}">
  <ds:schemaRefs>
    <ds:schemaRef ds:uri="http://schemas.microsoft.com/sharepoint/v3/contenttype/forms"/>
  </ds:schemaRefs>
</ds:datastoreItem>
</file>

<file path=customXml/itemProps3.xml><?xml version="1.0" encoding="utf-8"?>
<ds:datastoreItem xmlns:ds="http://schemas.openxmlformats.org/officeDocument/2006/customXml" ds:itemID="{42E30C28-726F-4F6B-9F13-5E540E4865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4709</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Chantal van Rooijen</cp:lastModifiedBy>
  <cp:revision>2</cp:revision>
  <cp:lastPrinted>2014-05-22T08:59:00Z</cp:lastPrinted>
  <dcterms:created xsi:type="dcterms:W3CDTF">2021-05-19T11:52:00Z</dcterms:created>
  <dcterms:modified xsi:type="dcterms:W3CDTF">2021-05-19T11:52:00Z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IsKoopTemplate">
    <vt:lpwstr>Waar</vt:lpwstr>
  </op:property>
  <op:property fmtid="{D5CDD505-2E9C-101B-9397-08002B2CF9AE}" pid="3" name="ContentTypeId">
    <vt:lpwstr>0x010100F5D43FC41C81E4458672496CC4376F7E</vt:lpwstr>
  </op:property>
  <op:property fmtid="{D5CDD505-2E9C-101B-9397-08002B2CF9AE}" pid="4" name="CORSA_GUID">
    <vt:lpwstr>fe38ade7-9bda-cf9d-7f14-c4e860086920</vt:lpwstr>
  </op:property>
  <op:property fmtid="{D5CDD505-2E9C-101B-9397-08002B2CF9AE}" pid="5" name="CORSA_OBJECTTYPE">
    <vt:lpwstr>S</vt:lpwstr>
  </op:property>
  <op:property fmtid="{D5CDD505-2E9C-101B-9397-08002B2CF9AE}" pid="6" name="CORSA_OBJECTID">
    <vt:lpwstr>B2101056</vt:lpwstr>
  </op:property>
  <op:property fmtid="{D5CDD505-2E9C-101B-9397-08002B2CF9AE}" pid="7" name="CORSA_VERSION">
    <vt:lpwstr>1</vt:lpwstr>
  </op:property>
</op:Properties>
</file>