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7F" w:rsidRDefault="00A4447F" w:rsidP="00A4447F">
      <w:pPr>
        <w:pStyle w:val="Kop2"/>
        <w:rPr>
          <w:rFonts w:eastAsia="Arial"/>
        </w:rPr>
      </w:pPr>
      <w:r w:rsidRPr="44012422">
        <w:rPr>
          <w:rFonts w:eastAsia="Arial"/>
        </w:rPr>
        <w:t xml:space="preserve">Format </w:t>
      </w:r>
      <w:proofErr w:type="gramStart"/>
      <w:r w:rsidRPr="44012422">
        <w:rPr>
          <w:rFonts w:eastAsia="Arial"/>
        </w:rPr>
        <w:t>communicatie gemeenten</w:t>
      </w:r>
      <w:proofErr w:type="gramEnd"/>
      <w:r w:rsidRPr="44012422">
        <w:rPr>
          <w:rFonts w:eastAsia="Arial"/>
        </w:rPr>
        <w:t xml:space="preserve"> aan inwoners</w:t>
      </w:r>
    </w:p>
    <w:p w:rsidR="00A4447F" w:rsidRDefault="00A4447F" w:rsidP="00A4447F">
      <w:pPr>
        <w:pBdr>
          <w:bottom w:val="single" w:sz="6" w:space="1" w:color="auto"/>
        </w:pBdr>
      </w:pPr>
      <w:r w:rsidRPr="5C648202">
        <w:t xml:space="preserve">Onderstaande tekst is een format dat gemeenten kunnen gebruiken voor de communicatie aan inwoners inzake issue 155. Het bevat een begrijpelijke uitleg over het issue en een oproep aan inwoners om zich te melden. Gemeenten kunnen deze tekst naar eigen wens en inzicht aanpassen zodat het aansluit bij de lokale werkprocessen. </w:t>
      </w:r>
    </w:p>
    <w:p w:rsidR="00A4447F" w:rsidRDefault="00A4447F" w:rsidP="00A4447F">
      <w:pPr>
        <w:pBdr>
          <w:bottom w:val="single" w:sz="6" w:space="1" w:color="auto"/>
        </w:pBdr>
      </w:pPr>
    </w:p>
    <w:p w:rsidR="00A4447F" w:rsidRDefault="00A4447F" w:rsidP="00A4447F">
      <w:pPr>
        <w:pStyle w:val="Kop3"/>
        <w:rPr>
          <w:rFonts w:eastAsia="Arial"/>
        </w:rPr>
      </w:pPr>
      <w:r w:rsidRPr="08F18DB6">
        <w:rPr>
          <w:rFonts w:eastAsia="Arial"/>
        </w:rPr>
        <w:t xml:space="preserve">Wat is de beslagvrije voet? </w:t>
      </w:r>
    </w:p>
    <w:p w:rsidR="00A4447F" w:rsidRDefault="00A4447F" w:rsidP="00A4447F">
      <w:r w:rsidRPr="548F8559">
        <w:t>Het kan gebeuren dat u een rekening niet (op tijd) betaalt. Daardoor kunt u te maken krijgen met beslag. Dan krijgt een beslaglegger (in opdracht van de schuldeiser) een deel van uw inkomen. Een beslaglegger regelt dat de werkgever of uitkeringsinstantie dit direct aan hem betaalt. Zij moeten hieraan meewerken.</w:t>
      </w:r>
    </w:p>
    <w:p w:rsidR="00A4447F" w:rsidRDefault="00A4447F" w:rsidP="00A4447F">
      <w:r w:rsidRPr="548F8559">
        <w:t xml:space="preserve">Wel heeft iedereen in Nederland recht op een minimumbedrag om van te leven. Daarom mag iedereen altijd een deel van zijn inkomen houden om vaste lasten te betalen en boodschappen van te doen. Dit heet de beslagvrije voet. Hoeveel geld u mag houden hangt af van uw persoonlijke situatie. </w:t>
      </w:r>
    </w:p>
    <w:p w:rsidR="00A4447F" w:rsidRDefault="00A4447F" w:rsidP="00A4447F">
      <w:pPr>
        <w:pStyle w:val="Kop3"/>
        <w:rPr>
          <w:rFonts w:eastAsia="Arial"/>
        </w:rPr>
      </w:pPr>
      <w:r w:rsidRPr="08F18DB6">
        <w:rPr>
          <w:rFonts w:eastAsia="Arial"/>
        </w:rPr>
        <w:t xml:space="preserve">Soms is de beslagvrije voet te laag </w:t>
      </w:r>
    </w:p>
    <w:p w:rsidR="00A4447F" w:rsidRDefault="00A4447F" w:rsidP="004F4858">
      <w:r w:rsidRPr="548F8559">
        <w:t xml:space="preserve">Op dit moment gaat er soms iets mis in de berekening van de beslagvrije voet. </w:t>
      </w:r>
      <w:r>
        <w:t>Dan komt er een te laag bedrag uit</w:t>
      </w:r>
      <w:r w:rsidRPr="548F8559">
        <w:t xml:space="preserve"> het programma </w:t>
      </w:r>
      <w:r w:rsidRPr="0695515A">
        <w:t>waarmee</w:t>
      </w:r>
      <w:r w:rsidRPr="548F8559">
        <w:t xml:space="preserve"> beslaglegers de beslagvrije voet berekenen</w:t>
      </w:r>
      <w:r>
        <w:t>. Inwoners</w:t>
      </w:r>
      <w:r w:rsidRPr="548F8559">
        <w:t xml:space="preserve"> houden </w:t>
      </w:r>
      <w:r>
        <w:t>dan t</w:t>
      </w:r>
      <w:r w:rsidRPr="548F8559">
        <w:t xml:space="preserve">e weinig geld over om van te leven. Dit gebeurt als het programma het vakantiegeld niet ziet. Bijvoorbeeld omdat het vakantiegeld één keer per jaar wordt doorgegeven en niet elke </w:t>
      </w:r>
      <w:proofErr w:type="gramStart"/>
      <w:r w:rsidRPr="548F8559">
        <w:t>maand</w:t>
      </w:r>
      <w:proofErr w:type="gramEnd"/>
      <w:r w:rsidRPr="548F8559">
        <w:t xml:space="preserve">. Dit kan gebeuren bij bijstandsuitkeringen, maar ook bij andere inkomens. </w:t>
      </w:r>
    </w:p>
    <w:p w:rsidR="00A4447F" w:rsidRDefault="00A4447F" w:rsidP="004F4858">
      <w:r w:rsidRPr="548F8559">
        <w:t xml:space="preserve">Het is natuurlijk niet te bedoeling dat u te weinig geld overhoudt. Daarom probeert gemeente </w:t>
      </w:r>
      <w:proofErr w:type="gramStart"/>
      <w:r w:rsidRPr="548F8559">
        <w:rPr>
          <w:highlight w:val="yellow"/>
        </w:rPr>
        <w:t>[….</w:t>
      </w:r>
      <w:proofErr w:type="gramEnd"/>
      <w:r w:rsidRPr="548F8559">
        <w:rPr>
          <w:highlight w:val="yellow"/>
        </w:rPr>
        <w:t>]</w:t>
      </w:r>
      <w:r w:rsidRPr="548F8559">
        <w:t xml:space="preserve"> inwoners </w:t>
      </w:r>
      <w:r>
        <w:t xml:space="preserve">te vinden </w:t>
      </w:r>
      <w:r w:rsidRPr="548F8559">
        <w:t xml:space="preserve">bij wie dit </w:t>
      </w:r>
      <w:r>
        <w:t>gebeurt.</w:t>
      </w:r>
      <w:r w:rsidRPr="548F8559">
        <w:t xml:space="preserve"> En alsnog te zorgen dat de beslagvrije voet klopt, samen met de beslaglegger die dit berekent en het geld krijgt. Ook wordt hard gewerkt om te voorkomen dat dit opnieuw gebeurt.</w:t>
      </w:r>
    </w:p>
    <w:p w:rsidR="00A4447F" w:rsidRDefault="00A4447F" w:rsidP="004F4858">
      <w:pPr>
        <w:pStyle w:val="Kop3"/>
        <w:rPr>
          <w:rFonts w:eastAsia="Arial"/>
        </w:rPr>
      </w:pPr>
      <w:r w:rsidRPr="548F8559">
        <w:rPr>
          <w:rFonts w:eastAsia="Arial"/>
        </w:rPr>
        <w:t>Wat kunt u doen?</w:t>
      </w:r>
    </w:p>
    <w:p w:rsidR="00A4447F" w:rsidRDefault="00A4447F" w:rsidP="004F4858">
      <w:r w:rsidRPr="548F8559">
        <w:t xml:space="preserve">Is er na 1 januari 2021 beslag gelegd op uw inkomen? En denkt u dat uw beslagvrije voet te laag is? Of kent u iemand waarbij de beslagvrije voet misschien te laag is? </w:t>
      </w:r>
      <w:r>
        <w:t xml:space="preserve">Neem dan contact met ons op via </w:t>
      </w:r>
      <w:proofErr w:type="gramStart"/>
      <w:r w:rsidRPr="548F8559">
        <w:rPr>
          <w:highlight w:val="yellow"/>
        </w:rPr>
        <w:t>[….</w:t>
      </w:r>
      <w:proofErr w:type="gramEnd"/>
      <w:r w:rsidRPr="548F8559">
        <w:rPr>
          <w:highlight w:val="yellow"/>
        </w:rPr>
        <w:t>]</w:t>
      </w:r>
      <w:r>
        <w:rPr>
          <w:highlight w:val="yellow"/>
        </w:rPr>
        <w:t xml:space="preserve"> </w:t>
      </w:r>
    </w:p>
    <w:p w:rsidR="00A4447F" w:rsidRDefault="00A4447F" w:rsidP="004F4858">
      <w:r>
        <w:t xml:space="preserve">U kunt </w:t>
      </w:r>
      <w:r w:rsidRPr="548F8559">
        <w:t xml:space="preserve">uw beslagvrije voet controleren op </w:t>
      </w:r>
      <w:hyperlink r:id="rId7">
        <w:r w:rsidRPr="548F8559">
          <w:rPr>
            <w:rStyle w:val="Hyperlink"/>
            <w:rFonts w:ascii="Arial" w:eastAsia="Arial" w:hAnsi="Arial" w:cs="Arial"/>
            <w:sz w:val="20"/>
            <w:szCs w:val="20"/>
          </w:rPr>
          <w:t>www.uwbeslagvrijevoet.nl</w:t>
        </w:r>
      </w:hyperlink>
      <w:r w:rsidRPr="548F8559">
        <w:t xml:space="preserve">. U vult daar in wat uw situatie en uw inkomen is. Daarna berekent de website wat uw beslagvrije voet is. Is dit bedrag hoger dan </w:t>
      </w:r>
      <w:r w:rsidRPr="548F8559">
        <w:lastRenderedPageBreak/>
        <w:t xml:space="preserve">de beslagvrije voet op de brief (modelmededeling) van de beslaglegger? Neem dan contact op met </w:t>
      </w:r>
      <w:proofErr w:type="gramStart"/>
      <w:r w:rsidRPr="548F8559">
        <w:rPr>
          <w:highlight w:val="yellow"/>
        </w:rPr>
        <w:t>[….</w:t>
      </w:r>
      <w:proofErr w:type="gramEnd"/>
      <w:r w:rsidRPr="548F8559">
        <w:rPr>
          <w:highlight w:val="yellow"/>
        </w:rPr>
        <w:t>]</w:t>
      </w:r>
    </w:p>
    <w:p w:rsidR="00A4447F" w:rsidRDefault="00A4447F" w:rsidP="004F4858">
      <w:pPr>
        <w:pStyle w:val="Kop3"/>
        <w:rPr>
          <w:rFonts w:eastAsia="Arial"/>
        </w:rPr>
      </w:pPr>
      <w:r w:rsidRPr="548F8559">
        <w:rPr>
          <w:rFonts w:eastAsia="Arial"/>
        </w:rPr>
        <w:t xml:space="preserve">Hulp nodig of meer weten? </w:t>
      </w:r>
    </w:p>
    <w:p w:rsidR="00A4447F" w:rsidRDefault="00A4447F" w:rsidP="004F4858">
      <w:bookmarkStart w:id="0" w:name="_GoBack"/>
      <w:r w:rsidRPr="548F8559">
        <w:t xml:space="preserve">Komt u er niet uit </w:t>
      </w:r>
      <w:r>
        <w:t xml:space="preserve">of? Heeft u vragen? Of heeft u </w:t>
      </w:r>
      <w:r w:rsidRPr="548F8559">
        <w:t xml:space="preserve">hulp </w:t>
      </w:r>
      <w:r>
        <w:t>nodig bij geldzaken</w:t>
      </w:r>
      <w:r w:rsidRPr="548F8559">
        <w:t xml:space="preserve">? Neem dan contact op met </w:t>
      </w:r>
      <w:proofErr w:type="gramStart"/>
      <w:r w:rsidRPr="548F8559">
        <w:rPr>
          <w:highlight w:val="yellow"/>
        </w:rPr>
        <w:t>[….</w:t>
      </w:r>
      <w:proofErr w:type="gramEnd"/>
      <w:r w:rsidRPr="548F8559">
        <w:rPr>
          <w:highlight w:val="yellow"/>
        </w:rPr>
        <w:t>]</w:t>
      </w:r>
      <w:r w:rsidRPr="548F8559">
        <w:t xml:space="preserve"> </w:t>
      </w:r>
    </w:p>
    <w:p w:rsidR="00A4447F" w:rsidRDefault="00A4447F" w:rsidP="004F4858">
      <w:r w:rsidRPr="548F8559">
        <w:t xml:space="preserve">In het </w:t>
      </w:r>
      <w:hyperlink r:id="rId8">
        <w:r w:rsidRPr="548F8559">
          <w:rPr>
            <w:rStyle w:val="Hyperlink"/>
            <w:rFonts w:ascii="Arial" w:eastAsia="Arial" w:hAnsi="Arial" w:cs="Arial"/>
            <w:sz w:val="20"/>
            <w:szCs w:val="20"/>
          </w:rPr>
          <w:t>nieuwsbericht</w:t>
        </w:r>
      </w:hyperlink>
      <w:r w:rsidRPr="548F8559">
        <w:t xml:space="preserve"> van de Vereniging van Nederlandse Gemeenten vindt u meer informatie.  </w:t>
      </w:r>
      <w:r>
        <w:br/>
      </w:r>
    </w:p>
    <w:bookmarkEnd w:id="0"/>
    <w:p w:rsidR="00A4447F" w:rsidRDefault="00A4447F" w:rsidP="00A4447F">
      <w:pPr>
        <w:rPr>
          <w:rFonts w:ascii="Arial" w:eastAsia="Arial" w:hAnsi="Arial" w:cs="Arial"/>
          <w:sz w:val="20"/>
          <w:szCs w:val="20"/>
        </w:rPr>
      </w:pPr>
    </w:p>
    <w:p w:rsidR="00F71926" w:rsidRDefault="00F71926" w:rsidP="00241172"/>
    <w:sectPr w:rsidR="00F71926" w:rsidSect="00590D35">
      <w:headerReference w:type="default" r:id="rId9"/>
      <w:footerReference w:type="default" r:id="rId10"/>
      <w:headerReference w:type="first" r:id="rId11"/>
      <w:footerReference w:type="first" r:id="rId1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3A" w:rsidRDefault="005B353A">
      <w:r>
        <w:separator/>
      </w:r>
    </w:p>
  </w:endnote>
  <w:endnote w:type="continuationSeparator" w:id="0">
    <w:p w:rsidR="005B353A" w:rsidRDefault="005B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&#13;&#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&#13;&#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&#13;&#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3A" w:rsidRDefault="005B353A">
      <w:r>
        <w:separator/>
      </w:r>
    </w:p>
  </w:footnote>
  <w:footnote w:type="continuationSeparator" w:id="0">
    <w:p w:rsidR="005B353A" w:rsidRDefault="005B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7"/>
  </w:num>
  <w:num w:numId="7">
    <w:abstractNumId w:val="14"/>
  </w:num>
  <w:num w:numId="8">
    <w:abstractNumId w:val="23"/>
  </w:num>
  <w:num w:numId="9">
    <w:abstractNumId w:val="25"/>
  </w:num>
  <w:num w:numId="10">
    <w:abstractNumId w:val="6"/>
  </w:num>
  <w:num w:numId="11">
    <w:abstractNumId w:val="18"/>
  </w:num>
  <w:num w:numId="12">
    <w:abstractNumId w:val="13"/>
  </w:num>
  <w:num w:numId="13">
    <w:abstractNumId w:val="24"/>
  </w:num>
  <w:num w:numId="14">
    <w:abstractNumId w:val="12"/>
  </w:num>
  <w:num w:numId="15">
    <w:abstractNumId w:val="15"/>
  </w:num>
  <w:num w:numId="16">
    <w:abstractNumId w:val="19"/>
  </w:num>
  <w:num w:numId="17">
    <w:abstractNumId w:val="11"/>
  </w:num>
  <w:num w:numId="18">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8"/>
  </w:num>
  <w:num w:numId="25">
    <w:abstractNumId w:val="18"/>
  </w:num>
  <w:num w:numId="26">
    <w:abstractNumId w:val="4"/>
  </w:num>
  <w:num w:numId="27">
    <w:abstractNumId w:val="4"/>
  </w:num>
  <w:num w:numId="28">
    <w:abstractNumId w:val="26"/>
  </w:num>
  <w:num w:numId="29">
    <w:abstractNumId w:val="12"/>
  </w:num>
  <w:num w:numId="30">
    <w:abstractNumId w:val="5"/>
  </w:num>
  <w:num w:numId="31">
    <w:abstractNumId w:val="20"/>
  </w:num>
  <w:num w:numId="32">
    <w:abstractNumId w:val="9"/>
  </w:num>
  <w:num w:numId="33">
    <w:abstractNumId w:val="21"/>
  </w:num>
  <w:num w:numId="34">
    <w:abstractNumId w:val="7"/>
  </w:num>
  <w:num w:numId="35">
    <w:abstractNumId w:val="10"/>
  </w:num>
  <w:num w:numId="36">
    <w:abstractNumId w:val="22"/>
  </w:num>
  <w:num w:numId="37">
    <w:abstractNumId w:val="8"/>
  </w:num>
  <w:num w:numId="38">
    <w:abstractNumId w:val="3"/>
  </w:num>
  <w:num w:numId="39">
    <w:abstractNumId w:val="10"/>
  </w:num>
  <w:num w:numId="40">
    <w:abstractNumId w:val="22"/>
  </w:num>
  <w:num w:numId="41">
    <w:abstractNumId w:val="8"/>
  </w:num>
  <w:num w:numId="42">
    <w:abstractNumId w:val="3"/>
  </w:num>
  <w:num w:numId="43">
    <w:abstractNumId w:val="10"/>
  </w:num>
  <w:num w:numId="44">
    <w:abstractNumId w:val="22"/>
  </w:num>
  <w:num w:numId="45">
    <w:abstractNumId w:val="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7F"/>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4F485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353A"/>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4447F"/>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9AD69"/>
  <w15:docId w15:val="{00A874E4-4500-1746-97F0-6DB3344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4447F"/>
    <w:pPr>
      <w:spacing w:after="160" w:line="259" w:lineRule="auto"/>
    </w:pPr>
    <w:rPr>
      <w:rFonts w:asciiTheme="minorHAnsi" w:eastAsiaTheme="minorHAnsi" w:hAnsiTheme="minorHAnsi" w:cstheme="minorBidi"/>
      <w:sz w:val="22"/>
      <w:szCs w:val="22"/>
      <w:lang w:eastAsia="en-US"/>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rFonts w:ascii="Arial" w:eastAsia="Times New Roman" w:hAnsi="Arial" w:cs="Times New Roman"/>
      <w:bCs/>
      <w:color w:val="002C64"/>
      <w:kern w:val="32"/>
      <w:sz w:val="60"/>
      <w:szCs w:val="32"/>
      <w:lang w:eastAsia="nl-NL"/>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ascii="Arial" w:eastAsia="Times New Roman" w:hAnsi="Arial" w:cs="Courier New"/>
      <w:color w:val="00A9F3"/>
      <w:sz w:val="40"/>
      <w:szCs w:val="50"/>
      <w:lang w:eastAsia="nl-NL"/>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rFonts w:ascii="Arial" w:eastAsia="Times New Roman" w:hAnsi="Arial" w:cs="Times New Roman"/>
      <w:bCs/>
      <w:color w:val="00A9F3"/>
      <w:sz w:val="24"/>
      <w:szCs w:val="26"/>
      <w:lang w:eastAsia="nl-NL"/>
    </w:rPr>
  </w:style>
  <w:style w:type="paragraph" w:styleId="Kop4">
    <w:name w:val="heading 4"/>
    <w:basedOn w:val="Standaard"/>
    <w:next w:val="Standaard"/>
    <w:link w:val="Kop4Char"/>
    <w:uiPriority w:val="1"/>
    <w:qFormat/>
    <w:rsid w:val="00B93830"/>
    <w:pPr>
      <w:keepNext/>
      <w:keepLines/>
      <w:spacing w:before="300" w:after="0" w:line="280" w:lineRule="atLeast"/>
      <w:outlineLvl w:val="3"/>
    </w:pPr>
    <w:rPr>
      <w:rFonts w:ascii="Arial" w:eastAsiaTheme="majorEastAsia" w:hAnsi="Arial" w:cstheme="majorBidi"/>
      <w:b/>
      <w:iCs/>
      <w:color w:val="00A9F3"/>
      <w:sz w:val="20"/>
      <w:szCs w:val="20"/>
      <w:lang w:eastAsia="nl-NL"/>
    </w:rPr>
  </w:style>
  <w:style w:type="paragraph" w:styleId="Kop5">
    <w:name w:val="heading 5"/>
    <w:basedOn w:val="Standaard"/>
    <w:next w:val="Standaard"/>
    <w:link w:val="Kop5Char"/>
    <w:uiPriority w:val="1"/>
    <w:qFormat/>
    <w:rsid w:val="00B93830"/>
    <w:pPr>
      <w:keepNext/>
      <w:keepLines/>
      <w:spacing w:before="300" w:after="0" w:line="280" w:lineRule="atLeast"/>
      <w:outlineLvl w:val="4"/>
    </w:pPr>
    <w:rPr>
      <w:rFonts w:ascii="Arial" w:eastAsiaTheme="majorEastAsia" w:hAnsi="Arial" w:cstheme="majorBidi"/>
      <w:b/>
      <w:i/>
      <w:color w:val="00A9F3"/>
      <w:sz w:val="20"/>
      <w:szCs w:val="20"/>
      <w:lang w:eastAsia="nl-NL"/>
    </w:rPr>
  </w:style>
  <w:style w:type="paragraph" w:styleId="Kop6">
    <w:name w:val="heading 6"/>
    <w:basedOn w:val="Standaard"/>
    <w:next w:val="Standaard"/>
    <w:link w:val="Kop6Char"/>
    <w:uiPriority w:val="1"/>
    <w:qFormat/>
    <w:rsid w:val="00B93830"/>
    <w:pPr>
      <w:keepNext/>
      <w:keepLines/>
      <w:spacing w:before="300" w:after="0" w:line="280" w:lineRule="atLeast"/>
      <w:outlineLvl w:val="5"/>
    </w:pPr>
    <w:rPr>
      <w:rFonts w:ascii="Arial" w:eastAsiaTheme="majorEastAsia" w:hAnsi="Arial" w:cstheme="majorBidi"/>
      <w:i/>
      <w:color w:val="00A9F3"/>
      <w:sz w:val="20"/>
      <w:szCs w:val="20"/>
      <w:lang w:eastAsia="nl-NL"/>
    </w:rPr>
  </w:style>
  <w:style w:type="paragraph" w:styleId="Kop7">
    <w:name w:val="heading 7"/>
    <w:basedOn w:val="Standaard"/>
    <w:next w:val="Standaard"/>
    <w:link w:val="Kop7Char"/>
    <w:uiPriority w:val="1"/>
    <w:qFormat/>
    <w:rsid w:val="00B93830"/>
    <w:pPr>
      <w:keepNext/>
      <w:keepLines/>
      <w:spacing w:before="300" w:after="0" w:line="280" w:lineRule="atLeast"/>
      <w:outlineLvl w:val="6"/>
    </w:pPr>
    <w:rPr>
      <w:rFonts w:ascii="Arial" w:eastAsiaTheme="majorEastAsia" w:hAnsi="Arial" w:cstheme="majorBidi"/>
      <w:iCs/>
      <w:color w:val="00A9F3"/>
      <w:sz w:val="20"/>
      <w:szCs w:val="20"/>
      <w:lang w:eastAsia="nl-NL"/>
    </w:rPr>
  </w:style>
  <w:style w:type="paragraph" w:styleId="Kop8">
    <w:name w:val="heading 8"/>
    <w:basedOn w:val="Standaard"/>
    <w:next w:val="Standaard"/>
    <w:link w:val="Kop8Char"/>
    <w:uiPriority w:val="1"/>
    <w:semiHidden/>
    <w:unhideWhenUsed/>
    <w:qFormat/>
    <w:rsid w:val="00B93830"/>
    <w:pPr>
      <w:keepNext/>
      <w:keepLines/>
      <w:spacing w:before="300" w:after="0" w:line="280" w:lineRule="atLeast"/>
      <w:outlineLvl w:val="7"/>
    </w:pPr>
    <w:rPr>
      <w:rFonts w:ascii="Arial" w:eastAsiaTheme="majorEastAsia" w:hAnsi="Arial" w:cstheme="majorBidi"/>
      <w:color w:val="00A9F3"/>
      <w:sz w:val="20"/>
      <w:szCs w:val="21"/>
      <w:lang w:eastAsia="nl-NL"/>
    </w:rPr>
  </w:style>
  <w:style w:type="paragraph" w:styleId="Kop9">
    <w:name w:val="heading 9"/>
    <w:basedOn w:val="Standaard"/>
    <w:next w:val="Standaard"/>
    <w:link w:val="Kop9Char"/>
    <w:uiPriority w:val="1"/>
    <w:semiHidden/>
    <w:unhideWhenUsed/>
    <w:qFormat/>
    <w:rsid w:val="00B93830"/>
    <w:pPr>
      <w:keepNext/>
      <w:keepLines/>
      <w:spacing w:before="300" w:after="0" w:line="280" w:lineRule="atLeast"/>
      <w:outlineLvl w:val="8"/>
    </w:pPr>
    <w:rPr>
      <w:rFonts w:ascii="Arial" w:eastAsiaTheme="majorEastAsia" w:hAnsi="Arial" w:cstheme="majorBidi"/>
      <w:iCs/>
      <w:color w:val="00A9F3"/>
      <w:sz w:val="20"/>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pPr>
      <w:spacing w:after="0" w:line="280" w:lineRule="atLeast"/>
    </w:pPr>
    <w:rPr>
      <w:rFonts w:ascii="Arial" w:eastAsia="Times New Roman" w:hAnsi="Arial" w:cs="Segoe UI"/>
      <w:sz w:val="20"/>
      <w:szCs w:val="18"/>
      <w:lang w:eastAsia="nl-NL"/>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pPr>
      <w:spacing w:after="0" w:line="280" w:lineRule="atLeast"/>
    </w:pPr>
    <w:rPr>
      <w:rFonts w:ascii="Arial" w:eastAsia="Times New Roman" w:hAnsi="Arial" w:cs="Times New Roman"/>
      <w:sz w:val="18"/>
      <w:szCs w:val="20"/>
      <w:lang w:eastAsia="nl-NL"/>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line="280" w:lineRule="atLeast"/>
    </w:pPr>
    <w:rPr>
      <w:rFonts w:ascii="Arial" w:eastAsia="Times New Roman" w:hAnsi="Arial" w:cs="Times New Roman"/>
      <w:sz w:val="20"/>
      <w:szCs w:val="20"/>
      <w:lang w:eastAsia="nl-NL"/>
    </w:rPr>
  </w:style>
  <w:style w:type="paragraph" w:styleId="Inhopg2">
    <w:name w:val="toc 2"/>
    <w:basedOn w:val="Standaard"/>
    <w:next w:val="Standaard"/>
    <w:autoRedefine/>
    <w:uiPriority w:val="39"/>
    <w:unhideWhenUsed/>
    <w:rsid w:val="00B93830"/>
    <w:pPr>
      <w:spacing w:after="100" w:line="280" w:lineRule="atLeast"/>
    </w:pPr>
    <w:rPr>
      <w:rFonts w:ascii="Arial" w:eastAsia="Times New Roman" w:hAnsi="Arial" w:cs="Times New Roman"/>
      <w:sz w:val="20"/>
      <w:szCs w:val="20"/>
      <w:lang w:eastAsia="nl-NL"/>
    </w:rPr>
  </w:style>
  <w:style w:type="paragraph" w:styleId="Inhopg3">
    <w:name w:val="toc 3"/>
    <w:basedOn w:val="Standaard"/>
    <w:next w:val="Standaard"/>
    <w:autoRedefine/>
    <w:uiPriority w:val="39"/>
    <w:unhideWhenUsed/>
    <w:rsid w:val="00B93830"/>
    <w:pPr>
      <w:spacing w:after="100" w:line="280" w:lineRule="atLeast"/>
      <w:ind w:left="567"/>
    </w:pPr>
    <w:rPr>
      <w:rFonts w:ascii="Arial" w:eastAsia="Times New Roman" w:hAnsi="Arial" w:cs="Times New Roman"/>
      <w:sz w:val="20"/>
      <w:szCs w:val="20"/>
      <w:lang w:eastAsia="nl-NL"/>
    </w:rPr>
  </w:style>
  <w:style w:type="paragraph" w:styleId="Inhopg4">
    <w:name w:val="toc 4"/>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styleId="Inhopg5">
    <w:name w:val="toc 5"/>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styleId="Inhopg6">
    <w:name w:val="toc 6"/>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styleId="Inhopg7">
    <w:name w:val="toc 7"/>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styleId="Inhopg8">
    <w:name w:val="toc 8"/>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styleId="Inhopg9">
    <w:name w:val="toc 9"/>
    <w:basedOn w:val="Standaard"/>
    <w:next w:val="Standaard"/>
    <w:autoRedefine/>
    <w:semiHidden/>
    <w:unhideWhenUsed/>
    <w:rsid w:val="00B93830"/>
    <w:pPr>
      <w:spacing w:after="100" w:line="280" w:lineRule="atLeast"/>
    </w:pPr>
    <w:rPr>
      <w:rFonts w:ascii="Arial" w:eastAsia="Times New Roman" w:hAnsi="Arial" w:cs="Times New Roman"/>
      <w:sz w:val="20"/>
      <w:szCs w:val="20"/>
      <w:lang w:eastAsia="nl-NL"/>
    </w:rPr>
  </w:style>
  <w:style w:type="paragraph" w:customStyle="1" w:styleId="Introductie">
    <w:name w:val="Introductie"/>
    <w:basedOn w:val="Standaard"/>
    <w:next w:val="Standaard"/>
    <w:uiPriority w:val="2"/>
    <w:qFormat/>
    <w:rsid w:val="00B93830"/>
    <w:pPr>
      <w:spacing w:after="250" w:line="330" w:lineRule="atLeast"/>
    </w:pPr>
    <w:rPr>
      <w:rFonts w:ascii="Arial" w:eastAsia="Times New Roman" w:hAnsi="Arial" w:cs="Times New Roman"/>
      <w:b/>
      <w:sz w:val="24"/>
      <w:szCs w:val="20"/>
      <w:lang w:val="fr-FR" w:eastAsia="nl-NL"/>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after="0" w:line="24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spacing w:after="0" w:line="280" w:lineRule="atLeast"/>
      <w:contextualSpacing/>
    </w:pPr>
    <w:rPr>
      <w:rFonts w:ascii="Arial" w:eastAsia="Times New Roman" w:hAnsi="Arial" w:cs="Times New Roman"/>
      <w:sz w:val="20"/>
      <w:szCs w:val="20"/>
      <w:lang w:eastAsia="nl-NL"/>
    </w:rPr>
  </w:style>
  <w:style w:type="paragraph" w:customStyle="1" w:styleId="Ondertiteldocument">
    <w:name w:val="Ondertitel document"/>
    <w:basedOn w:val="Standaard"/>
    <w:next w:val="Standaard"/>
    <w:uiPriority w:val="2"/>
    <w:qFormat/>
    <w:rsid w:val="00B93830"/>
    <w:pPr>
      <w:spacing w:after="800" w:line="640" w:lineRule="atLeast"/>
    </w:pPr>
    <w:rPr>
      <w:rFonts w:ascii="Arial" w:eastAsia="Times New Roman" w:hAnsi="Arial" w:cs="Times New Roman"/>
      <w:color w:val="00A9F3"/>
      <w:sz w:val="48"/>
      <w:szCs w:val="20"/>
      <w:lang w:eastAsia="nl-NL"/>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ascii="Arial" w:eastAsiaTheme="majorEastAsia" w:hAnsi="Arial"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rPr>
      <w:rFonts w:ascii="Arial" w:eastAsia="Times New Roman" w:hAnsi="Arial" w:cs="Times New Roman"/>
      <w:sz w:val="20"/>
      <w:szCs w:val="20"/>
      <w:lang w:eastAsia="nl-NL"/>
    </w:r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rFonts w:ascii="Arial" w:eastAsia="Times New Roman" w:hAnsi="Arial" w:cs="Times New Roman"/>
      <w:sz w:val="16"/>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nieuws/te-lage-berekening-beslagvrije-voet-geen-fout-van-gemeen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beslagvrijevoet.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sophie/Desktop/Zakelijk/ZZP%20Anne-Sophie%20Maigret/001_VNG%20Realisatie/Communicatie/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2</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2706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Anne-Sophie Maigret</dc:creator>
  <cp:lastModifiedBy>Anne-Sophie Maigret</cp:lastModifiedBy>
  <cp:revision>2</cp:revision>
  <cp:lastPrinted>2016-12-22T18:38:00Z</cp:lastPrinted>
  <dcterms:created xsi:type="dcterms:W3CDTF">2021-04-22T21:32:00Z</dcterms:created>
  <dcterms:modified xsi:type="dcterms:W3CDTF">2021-04-22T21:34:00Z</dcterms:modified>
</cp:coreProperties>
</file>