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B2F8D" w14:textId="73662D2D" w:rsidR="00073E6E" w:rsidRPr="009233BD" w:rsidRDefault="00B70BBA">
      <w:pPr>
        <w:rPr>
          <w:rFonts w:ascii="Arial" w:hAnsi="Arial" w:cs="Arial"/>
          <w:sz w:val="20"/>
          <w:szCs w:val="20"/>
          <w:u w:val="single"/>
        </w:rPr>
      </w:pPr>
      <w:r w:rsidRPr="009233BD">
        <w:rPr>
          <w:rFonts w:ascii="Arial" w:hAnsi="Arial" w:cs="Arial"/>
          <w:sz w:val="20"/>
          <w:szCs w:val="20"/>
          <w:u w:val="single"/>
        </w:rPr>
        <w:t>Model gedoog</w:t>
      </w:r>
      <w:r w:rsidR="007510C3" w:rsidRPr="009233BD">
        <w:rPr>
          <w:rFonts w:ascii="Arial" w:hAnsi="Arial" w:cs="Arial"/>
          <w:sz w:val="20"/>
          <w:szCs w:val="20"/>
          <w:u w:val="single"/>
        </w:rPr>
        <w:t>beslissing ten behoeve van een</w:t>
      </w:r>
      <w:r w:rsidRPr="009233BD">
        <w:rPr>
          <w:rFonts w:ascii="Arial" w:hAnsi="Arial" w:cs="Arial"/>
          <w:sz w:val="20"/>
          <w:szCs w:val="20"/>
          <w:u w:val="single"/>
        </w:rPr>
        <w:t xml:space="preserve"> verruiming </w:t>
      </w:r>
      <w:r w:rsidR="007510C3" w:rsidRPr="009233BD">
        <w:rPr>
          <w:rFonts w:ascii="Arial" w:hAnsi="Arial" w:cs="Arial"/>
          <w:sz w:val="20"/>
          <w:szCs w:val="20"/>
          <w:u w:val="single"/>
        </w:rPr>
        <w:t xml:space="preserve">van </w:t>
      </w:r>
      <w:r w:rsidRPr="009233BD">
        <w:rPr>
          <w:rFonts w:ascii="Arial" w:hAnsi="Arial" w:cs="Arial"/>
          <w:sz w:val="20"/>
          <w:szCs w:val="20"/>
          <w:u w:val="single"/>
        </w:rPr>
        <w:t xml:space="preserve">venstertijden </w:t>
      </w:r>
      <w:r w:rsidR="007510C3" w:rsidRPr="009233BD">
        <w:rPr>
          <w:rFonts w:ascii="Arial" w:hAnsi="Arial" w:cs="Arial"/>
          <w:sz w:val="20"/>
          <w:szCs w:val="20"/>
          <w:u w:val="single"/>
        </w:rPr>
        <w:t xml:space="preserve">voor </w:t>
      </w:r>
      <w:r w:rsidRPr="009233BD">
        <w:rPr>
          <w:rFonts w:ascii="Arial" w:hAnsi="Arial" w:cs="Arial"/>
          <w:sz w:val="20"/>
          <w:szCs w:val="20"/>
          <w:u w:val="single"/>
        </w:rPr>
        <w:t>laad- en losplaatsen</w:t>
      </w:r>
    </w:p>
    <w:p w14:paraId="33620A39" w14:textId="77777777" w:rsidR="00DE3C1E" w:rsidRPr="009233BD" w:rsidRDefault="00DE3C1E" w:rsidP="00B70BBA">
      <w:pPr>
        <w:rPr>
          <w:rFonts w:ascii="Arial" w:hAnsi="Arial" w:cs="Arial"/>
          <w:sz w:val="20"/>
          <w:szCs w:val="20"/>
        </w:rPr>
      </w:pPr>
    </w:p>
    <w:p w14:paraId="3F9CA6A1" w14:textId="31DFFD2D" w:rsidR="00B70BBA" w:rsidRPr="009233BD" w:rsidRDefault="00B70BBA" w:rsidP="00B70BBA">
      <w:pPr>
        <w:rPr>
          <w:rFonts w:ascii="Arial" w:hAnsi="Arial" w:cs="Arial"/>
          <w:sz w:val="20"/>
          <w:szCs w:val="20"/>
        </w:rPr>
      </w:pPr>
      <w:r w:rsidRPr="009233BD">
        <w:rPr>
          <w:rFonts w:ascii="Arial" w:hAnsi="Arial" w:cs="Arial"/>
          <w:sz w:val="20"/>
          <w:szCs w:val="20"/>
        </w:rPr>
        <w:t>Bes</w:t>
      </w:r>
      <w:r w:rsidR="007510C3" w:rsidRPr="009233BD">
        <w:rPr>
          <w:rFonts w:ascii="Arial" w:hAnsi="Arial" w:cs="Arial"/>
          <w:sz w:val="20"/>
          <w:szCs w:val="20"/>
        </w:rPr>
        <w:t>lissing</w:t>
      </w:r>
      <w:r w:rsidRPr="009233BD">
        <w:rPr>
          <w:rFonts w:ascii="Arial" w:hAnsi="Arial" w:cs="Arial"/>
          <w:sz w:val="20"/>
          <w:szCs w:val="20"/>
        </w:rPr>
        <w:t xml:space="preserve"> van het college van burgemeester en wethouders van </w:t>
      </w:r>
      <w:r w:rsidR="00935342" w:rsidRPr="009233BD">
        <w:rPr>
          <w:rFonts w:ascii="Arial" w:hAnsi="Arial" w:cs="Arial"/>
          <w:i/>
          <w:iCs/>
          <w:sz w:val="20"/>
          <w:szCs w:val="20"/>
        </w:rPr>
        <w:t>[</w:t>
      </w:r>
      <w:r w:rsidRPr="009233BD">
        <w:rPr>
          <w:rFonts w:ascii="Arial" w:hAnsi="Arial" w:cs="Arial"/>
          <w:i/>
          <w:iCs/>
          <w:sz w:val="20"/>
          <w:szCs w:val="20"/>
        </w:rPr>
        <w:t>*</w:t>
      </w:r>
      <w:r w:rsidR="00935342" w:rsidRPr="009233BD">
        <w:rPr>
          <w:rFonts w:ascii="Arial" w:hAnsi="Arial" w:cs="Arial"/>
          <w:i/>
          <w:iCs/>
          <w:sz w:val="20"/>
          <w:szCs w:val="20"/>
        </w:rPr>
        <w:t xml:space="preserve"> </w:t>
      </w:r>
      <w:r w:rsidRPr="009233BD">
        <w:rPr>
          <w:rFonts w:ascii="Arial" w:hAnsi="Arial" w:cs="Arial"/>
          <w:i/>
          <w:iCs/>
          <w:sz w:val="20"/>
          <w:szCs w:val="20"/>
        </w:rPr>
        <w:t>invullen</w:t>
      </w:r>
      <w:r w:rsidR="00096A9E" w:rsidRPr="009233BD">
        <w:rPr>
          <w:rFonts w:ascii="Arial" w:hAnsi="Arial" w:cs="Arial"/>
          <w:i/>
          <w:iCs/>
          <w:sz w:val="20"/>
          <w:szCs w:val="20"/>
        </w:rPr>
        <w:t>: gemeente</w:t>
      </w:r>
      <w:r w:rsidRPr="009233BD">
        <w:rPr>
          <w:rFonts w:ascii="Arial" w:hAnsi="Arial" w:cs="Arial"/>
          <w:i/>
          <w:iCs/>
          <w:sz w:val="20"/>
          <w:szCs w:val="20"/>
        </w:rPr>
        <w:t xml:space="preserve">] </w:t>
      </w:r>
      <w:r w:rsidRPr="009233BD">
        <w:rPr>
          <w:rFonts w:ascii="Arial" w:hAnsi="Arial" w:cs="Arial"/>
          <w:sz w:val="20"/>
          <w:szCs w:val="20"/>
        </w:rPr>
        <w:t xml:space="preserve">tot het gedogen van een verruiming van de laad- en lostijden </w:t>
      </w:r>
      <w:r w:rsidR="00955290" w:rsidRPr="009233BD">
        <w:rPr>
          <w:rFonts w:ascii="Arial" w:hAnsi="Arial" w:cs="Arial"/>
          <w:sz w:val="20"/>
          <w:szCs w:val="20"/>
        </w:rPr>
        <w:t xml:space="preserve">voor supermarkten </w:t>
      </w:r>
      <w:r w:rsidRPr="009233BD">
        <w:rPr>
          <w:rFonts w:ascii="Arial" w:hAnsi="Arial" w:cs="Arial"/>
          <w:sz w:val="20"/>
          <w:szCs w:val="20"/>
        </w:rPr>
        <w:t xml:space="preserve">in </w:t>
      </w:r>
      <w:r w:rsidRPr="009233BD">
        <w:rPr>
          <w:rFonts w:ascii="Arial" w:hAnsi="Arial" w:cs="Arial"/>
          <w:i/>
          <w:iCs/>
          <w:sz w:val="20"/>
          <w:szCs w:val="20"/>
        </w:rPr>
        <w:t>[*</w:t>
      </w:r>
      <w:r w:rsidR="00935342" w:rsidRPr="009233BD">
        <w:rPr>
          <w:rFonts w:ascii="Arial" w:hAnsi="Arial" w:cs="Arial"/>
          <w:i/>
          <w:iCs/>
          <w:sz w:val="20"/>
          <w:szCs w:val="20"/>
        </w:rPr>
        <w:t xml:space="preserve"> </w:t>
      </w:r>
      <w:r w:rsidRPr="009233BD">
        <w:rPr>
          <w:rFonts w:ascii="Arial" w:hAnsi="Arial" w:cs="Arial"/>
          <w:i/>
          <w:iCs/>
          <w:sz w:val="20"/>
          <w:szCs w:val="20"/>
        </w:rPr>
        <w:t>invullen: gemeente]</w:t>
      </w:r>
      <w:r w:rsidR="00935342" w:rsidRPr="009233BD">
        <w:rPr>
          <w:rFonts w:ascii="Arial" w:hAnsi="Arial" w:cs="Arial"/>
          <w:i/>
          <w:iCs/>
          <w:sz w:val="20"/>
          <w:szCs w:val="20"/>
        </w:rPr>
        <w:t xml:space="preserve"> </w:t>
      </w:r>
      <w:proofErr w:type="gramStart"/>
      <w:r w:rsidRPr="009233BD">
        <w:rPr>
          <w:rFonts w:ascii="Arial" w:hAnsi="Arial" w:cs="Arial"/>
          <w:i/>
          <w:iCs/>
          <w:sz w:val="20"/>
          <w:szCs w:val="20"/>
        </w:rPr>
        <w:t>[</w:t>
      </w:r>
      <w:r w:rsidR="00935342" w:rsidRPr="009233BD">
        <w:rPr>
          <w:rFonts w:ascii="Arial" w:hAnsi="Arial" w:cs="Arial"/>
          <w:i/>
          <w:iCs/>
          <w:sz w:val="20"/>
          <w:szCs w:val="20"/>
        </w:rPr>
        <w:t xml:space="preserve"> </w:t>
      </w:r>
      <w:r w:rsidRPr="009233BD">
        <w:rPr>
          <w:rFonts w:ascii="Arial" w:hAnsi="Arial" w:cs="Arial"/>
          <w:i/>
          <w:iCs/>
          <w:sz w:val="20"/>
          <w:szCs w:val="20"/>
        </w:rPr>
        <w:t>*</w:t>
      </w:r>
      <w:proofErr w:type="gramEnd"/>
      <w:r w:rsidRPr="009233BD">
        <w:rPr>
          <w:rFonts w:ascii="Arial" w:hAnsi="Arial" w:cs="Arial"/>
          <w:i/>
          <w:iCs/>
          <w:sz w:val="20"/>
          <w:szCs w:val="20"/>
        </w:rPr>
        <w:t>variant: bepaalde locaties binnen de gemeente]</w:t>
      </w:r>
    </w:p>
    <w:p w14:paraId="77B153A3" w14:textId="77777777" w:rsidR="00B70BBA" w:rsidRPr="009233BD" w:rsidRDefault="00B70BBA" w:rsidP="00B70BBA">
      <w:pPr>
        <w:rPr>
          <w:rFonts w:ascii="Arial" w:hAnsi="Arial" w:cs="Arial"/>
          <w:sz w:val="20"/>
          <w:szCs w:val="20"/>
        </w:rPr>
      </w:pPr>
    </w:p>
    <w:p w14:paraId="68E29CA8" w14:textId="249D26DD" w:rsidR="00B70BBA" w:rsidRPr="009233BD" w:rsidRDefault="00B70BBA" w:rsidP="00B70BBA">
      <w:pPr>
        <w:rPr>
          <w:rFonts w:ascii="Arial" w:hAnsi="Arial" w:cs="Arial"/>
          <w:i/>
          <w:iCs/>
          <w:sz w:val="20"/>
          <w:szCs w:val="20"/>
        </w:rPr>
      </w:pPr>
      <w:r w:rsidRPr="009233BD">
        <w:rPr>
          <w:rFonts w:ascii="Arial" w:hAnsi="Arial" w:cs="Arial"/>
          <w:i/>
          <w:iCs/>
          <w:sz w:val="20"/>
          <w:szCs w:val="20"/>
        </w:rPr>
        <w:t>Overwegingen</w:t>
      </w:r>
    </w:p>
    <w:p w14:paraId="5B4C7C8C" w14:textId="3418A8F6" w:rsidR="0009039E" w:rsidRPr="009233BD" w:rsidRDefault="00B70BBA" w:rsidP="00B70BBA">
      <w:pPr>
        <w:rPr>
          <w:rFonts w:ascii="Arial" w:hAnsi="Arial" w:cs="Arial"/>
          <w:sz w:val="20"/>
          <w:szCs w:val="20"/>
        </w:rPr>
      </w:pPr>
      <w:r w:rsidRPr="009233BD">
        <w:rPr>
          <w:rFonts w:ascii="Arial" w:hAnsi="Arial" w:cs="Arial"/>
          <w:sz w:val="20"/>
          <w:szCs w:val="20"/>
        </w:rPr>
        <w:t xml:space="preserve">Op grond van artikel 15 Wegenverkeerswet 1994 geschiedt de plaatsing of verwijdering van de bij algemene maatregel van bestuur aangewezen verkeerstekens, en onderborden voor zover daardoor een gebod of verbod ontstaat of wordt gewijzigd, </w:t>
      </w:r>
      <w:proofErr w:type="gramStart"/>
      <w:r w:rsidRPr="009233BD">
        <w:rPr>
          <w:rFonts w:ascii="Arial" w:hAnsi="Arial" w:cs="Arial"/>
          <w:sz w:val="20"/>
          <w:szCs w:val="20"/>
        </w:rPr>
        <w:t>krachtens</w:t>
      </w:r>
      <w:proofErr w:type="gramEnd"/>
      <w:r w:rsidRPr="009233BD">
        <w:rPr>
          <w:rFonts w:ascii="Arial" w:hAnsi="Arial" w:cs="Arial"/>
          <w:sz w:val="20"/>
          <w:szCs w:val="20"/>
        </w:rPr>
        <w:t xml:space="preserve"> een verkeersbesluit. </w:t>
      </w:r>
    </w:p>
    <w:p w14:paraId="2C6773BB" w14:textId="15EB637F" w:rsidR="00B70BBA" w:rsidRPr="009233BD" w:rsidRDefault="00B70BBA" w:rsidP="00B70BBA">
      <w:pPr>
        <w:rPr>
          <w:rFonts w:ascii="Arial" w:hAnsi="Arial" w:cs="Arial"/>
          <w:sz w:val="20"/>
          <w:szCs w:val="20"/>
        </w:rPr>
      </w:pPr>
      <w:r w:rsidRPr="009233BD">
        <w:rPr>
          <w:rFonts w:ascii="Arial" w:hAnsi="Arial" w:cs="Arial"/>
          <w:sz w:val="20"/>
          <w:szCs w:val="20"/>
        </w:rPr>
        <w:t xml:space="preserve">Op grond van artikel 12 Besluit administratieve bepalingen </w:t>
      </w:r>
      <w:proofErr w:type="gramStart"/>
      <w:r w:rsidRPr="009233BD">
        <w:rPr>
          <w:rFonts w:ascii="Arial" w:hAnsi="Arial" w:cs="Arial"/>
          <w:sz w:val="20"/>
          <w:szCs w:val="20"/>
        </w:rPr>
        <w:t>inzake</w:t>
      </w:r>
      <w:proofErr w:type="gramEnd"/>
      <w:r w:rsidRPr="009233BD">
        <w:rPr>
          <w:rFonts w:ascii="Arial" w:hAnsi="Arial" w:cs="Arial"/>
          <w:sz w:val="20"/>
          <w:szCs w:val="20"/>
        </w:rPr>
        <w:t xml:space="preserve"> het wegverkeer (BABW) vindt de plaatsing of verwijdering van borden voor een gelegenheid bestemd voor het onmiddellijk laden en lossen van goederen (E7) plaats krachtens een verkeersbesluit. </w:t>
      </w:r>
    </w:p>
    <w:p w14:paraId="0254A97A" w14:textId="488F91F5" w:rsidR="003A527A" w:rsidRPr="009233BD" w:rsidRDefault="003A527A" w:rsidP="00B70BBA">
      <w:pPr>
        <w:rPr>
          <w:rFonts w:ascii="Arial" w:hAnsi="Arial" w:cs="Arial"/>
          <w:sz w:val="20"/>
          <w:szCs w:val="20"/>
        </w:rPr>
      </w:pPr>
      <w:proofErr w:type="gramStart"/>
      <w:r w:rsidRPr="009233BD">
        <w:rPr>
          <w:rFonts w:ascii="Arial" w:hAnsi="Arial" w:cs="Arial"/>
          <w:sz w:val="20"/>
          <w:szCs w:val="20"/>
        </w:rPr>
        <w:t>Ingevolge</w:t>
      </w:r>
      <w:proofErr w:type="gramEnd"/>
      <w:r w:rsidRPr="009233BD">
        <w:rPr>
          <w:rFonts w:ascii="Arial" w:hAnsi="Arial" w:cs="Arial"/>
          <w:sz w:val="20"/>
          <w:szCs w:val="20"/>
        </w:rPr>
        <w:t xml:space="preserve"> het vigerende verkeersbesluit gelden de volgende venstertijden voor laden en lossen bij supermarkten</w:t>
      </w:r>
      <w:r w:rsidR="00096A9E" w:rsidRPr="009233BD">
        <w:rPr>
          <w:rFonts w:ascii="Arial" w:hAnsi="Arial" w:cs="Arial"/>
          <w:sz w:val="20"/>
          <w:szCs w:val="20"/>
        </w:rPr>
        <w:t xml:space="preserve">: </w:t>
      </w:r>
      <w:r w:rsidRPr="009233BD">
        <w:rPr>
          <w:rFonts w:ascii="Arial" w:hAnsi="Arial" w:cs="Arial"/>
          <w:i/>
          <w:iCs/>
          <w:sz w:val="20"/>
          <w:szCs w:val="20"/>
        </w:rPr>
        <w:t>[* invullen</w:t>
      </w:r>
      <w:r w:rsidR="00782184" w:rsidRPr="009233BD">
        <w:rPr>
          <w:rFonts w:ascii="Arial" w:hAnsi="Arial" w:cs="Arial"/>
          <w:sz w:val="20"/>
          <w:szCs w:val="20"/>
        </w:rPr>
        <w:t xml:space="preserve">: </w:t>
      </w:r>
      <w:r w:rsidR="00782184" w:rsidRPr="009233BD">
        <w:rPr>
          <w:rFonts w:ascii="Arial" w:hAnsi="Arial" w:cs="Arial"/>
          <w:i/>
          <w:iCs/>
          <w:sz w:val="20"/>
          <w:szCs w:val="20"/>
        </w:rPr>
        <w:t>venstertijden</w:t>
      </w:r>
      <w:r w:rsidRPr="009233BD">
        <w:rPr>
          <w:rFonts w:ascii="Arial" w:hAnsi="Arial" w:cs="Arial"/>
          <w:i/>
          <w:iCs/>
          <w:sz w:val="20"/>
          <w:szCs w:val="20"/>
        </w:rPr>
        <w:t>]</w:t>
      </w:r>
    </w:p>
    <w:p w14:paraId="17CF99E3" w14:textId="09D2FBC2" w:rsidR="00B70BBA" w:rsidRPr="009233BD" w:rsidRDefault="00B70BBA" w:rsidP="00B70BBA">
      <w:pPr>
        <w:rPr>
          <w:rFonts w:ascii="Arial" w:eastAsiaTheme="majorEastAsia" w:hAnsi="Arial" w:cs="Arial"/>
          <w:sz w:val="20"/>
          <w:szCs w:val="20"/>
        </w:rPr>
      </w:pPr>
      <w:bookmarkStart w:id="0" w:name="_Hlk58958765"/>
      <w:r w:rsidRPr="009233BD">
        <w:rPr>
          <w:rFonts w:ascii="Arial" w:eastAsiaTheme="majorEastAsia" w:hAnsi="Arial" w:cs="Arial"/>
          <w:sz w:val="20"/>
          <w:szCs w:val="20"/>
        </w:rPr>
        <w:t xml:space="preserve">Om de verdere verspreiding van COVID-19 tegen te gaan </w:t>
      </w:r>
      <w:r w:rsidR="00782184" w:rsidRPr="009233BD">
        <w:rPr>
          <w:rFonts w:ascii="Arial" w:eastAsiaTheme="majorEastAsia" w:hAnsi="Arial" w:cs="Arial"/>
          <w:sz w:val="20"/>
          <w:szCs w:val="20"/>
        </w:rPr>
        <w:t>is</w:t>
      </w:r>
      <w:r w:rsidR="00096A9E" w:rsidRPr="009233BD">
        <w:rPr>
          <w:rFonts w:ascii="Arial" w:eastAsiaTheme="majorEastAsia" w:hAnsi="Arial" w:cs="Arial"/>
          <w:sz w:val="20"/>
          <w:szCs w:val="20"/>
        </w:rPr>
        <w:t xml:space="preserve"> </w:t>
      </w:r>
      <w:r w:rsidR="00CE1B5E">
        <w:rPr>
          <w:rFonts w:ascii="Arial" w:eastAsiaTheme="majorEastAsia" w:hAnsi="Arial" w:cs="Arial"/>
          <w:sz w:val="20"/>
          <w:szCs w:val="20"/>
        </w:rPr>
        <w:t xml:space="preserve">sinds oktober </w:t>
      </w:r>
      <w:r w:rsidRPr="009233BD">
        <w:rPr>
          <w:rFonts w:ascii="Arial" w:eastAsiaTheme="majorEastAsia" w:hAnsi="Arial" w:cs="Arial"/>
          <w:sz w:val="20"/>
          <w:szCs w:val="20"/>
        </w:rPr>
        <w:t xml:space="preserve">een aantal ingrijpende maatregelen genomen. Onder meer zijn met ingang van </w:t>
      </w:r>
      <w:r w:rsidR="001A5912">
        <w:rPr>
          <w:rFonts w:ascii="Arial" w:eastAsiaTheme="majorEastAsia" w:hAnsi="Arial" w:cs="Arial"/>
          <w:sz w:val="20"/>
          <w:szCs w:val="20"/>
        </w:rPr>
        <w:t>14 oktober</w:t>
      </w:r>
      <w:r w:rsidRPr="009233BD">
        <w:rPr>
          <w:rFonts w:ascii="Arial" w:eastAsiaTheme="majorEastAsia" w:hAnsi="Arial" w:cs="Arial"/>
          <w:sz w:val="20"/>
          <w:szCs w:val="20"/>
        </w:rPr>
        <w:t xml:space="preserve"> 2020 </w:t>
      </w:r>
      <w:r w:rsidR="00CE1B5E">
        <w:rPr>
          <w:rFonts w:ascii="Arial" w:eastAsiaTheme="majorEastAsia" w:hAnsi="Arial" w:cs="Arial"/>
          <w:sz w:val="20"/>
          <w:szCs w:val="20"/>
        </w:rPr>
        <w:t>(</w:t>
      </w:r>
      <w:r w:rsidRPr="009233BD">
        <w:rPr>
          <w:rFonts w:ascii="Arial" w:eastAsiaTheme="majorEastAsia" w:hAnsi="Arial" w:cs="Arial"/>
          <w:sz w:val="20"/>
          <w:szCs w:val="20"/>
        </w:rPr>
        <w:t xml:space="preserve">om </w:t>
      </w:r>
      <w:r w:rsidR="001A5912">
        <w:rPr>
          <w:rFonts w:ascii="Arial" w:eastAsiaTheme="majorEastAsia" w:hAnsi="Arial" w:cs="Arial"/>
          <w:sz w:val="20"/>
          <w:szCs w:val="20"/>
        </w:rPr>
        <w:t>22</w:t>
      </w:r>
      <w:r w:rsidRPr="009233BD">
        <w:rPr>
          <w:rFonts w:ascii="Arial" w:eastAsiaTheme="majorEastAsia" w:hAnsi="Arial" w:cs="Arial"/>
          <w:sz w:val="20"/>
          <w:szCs w:val="20"/>
        </w:rPr>
        <w:t>.00 uur</w:t>
      </w:r>
      <w:r w:rsidR="00CE1B5E">
        <w:rPr>
          <w:rFonts w:ascii="Arial" w:eastAsiaTheme="majorEastAsia" w:hAnsi="Arial" w:cs="Arial"/>
          <w:sz w:val="20"/>
          <w:szCs w:val="20"/>
        </w:rPr>
        <w:t>)</w:t>
      </w:r>
      <w:r w:rsidRPr="009233BD">
        <w:rPr>
          <w:rFonts w:ascii="Arial" w:eastAsiaTheme="majorEastAsia" w:hAnsi="Arial" w:cs="Arial"/>
          <w:sz w:val="20"/>
          <w:szCs w:val="20"/>
        </w:rPr>
        <w:t xml:space="preserve"> eet- en drinkgelegenheden gesloten</w:t>
      </w:r>
      <w:r w:rsidR="00782184" w:rsidRPr="009233BD">
        <w:rPr>
          <w:rFonts w:ascii="Arial" w:eastAsiaTheme="majorEastAsia" w:hAnsi="Arial" w:cs="Arial"/>
          <w:sz w:val="20"/>
          <w:szCs w:val="20"/>
        </w:rPr>
        <w:t xml:space="preserve"> en</w:t>
      </w:r>
      <w:r w:rsidR="00CE1B5E">
        <w:rPr>
          <w:rFonts w:ascii="Arial" w:eastAsiaTheme="majorEastAsia" w:hAnsi="Arial" w:cs="Arial"/>
          <w:sz w:val="20"/>
          <w:szCs w:val="20"/>
        </w:rPr>
        <w:t xml:space="preserve"> is in </w:t>
      </w:r>
      <w:r w:rsidR="00CE1B5E" w:rsidRPr="009233BD">
        <w:rPr>
          <w:rFonts w:ascii="Arial" w:eastAsiaTheme="majorEastAsia" w:hAnsi="Arial" w:cs="Arial"/>
          <w:sz w:val="20"/>
          <w:szCs w:val="20"/>
        </w:rPr>
        <w:t xml:space="preserve">Noodverordening COVID-19 veiligheidsregio </w:t>
      </w:r>
      <w:r w:rsidR="00CE1B5E" w:rsidRPr="009233BD">
        <w:rPr>
          <w:rFonts w:ascii="Arial" w:eastAsiaTheme="majorEastAsia" w:hAnsi="Arial" w:cs="Arial"/>
          <w:i/>
          <w:iCs/>
          <w:sz w:val="20"/>
          <w:szCs w:val="20"/>
        </w:rPr>
        <w:t>[* invullen: veiligheidsregio]</w:t>
      </w:r>
      <w:r w:rsidR="00CE1B5E">
        <w:rPr>
          <w:rFonts w:ascii="Arial" w:eastAsiaTheme="majorEastAsia" w:hAnsi="Arial" w:cs="Arial"/>
          <w:i/>
          <w:iCs/>
          <w:sz w:val="20"/>
          <w:szCs w:val="20"/>
        </w:rPr>
        <w:t xml:space="preserve"> </w:t>
      </w:r>
      <w:r w:rsidR="00CE1B5E" w:rsidRPr="00CE1B5E">
        <w:rPr>
          <w:rFonts w:ascii="Arial" w:eastAsiaTheme="majorEastAsia" w:hAnsi="Arial" w:cs="Arial"/>
          <w:sz w:val="20"/>
          <w:szCs w:val="20"/>
        </w:rPr>
        <w:t xml:space="preserve">en sinds </w:t>
      </w:r>
      <w:r w:rsidR="00CE1B5E">
        <w:rPr>
          <w:rFonts w:ascii="Arial" w:eastAsiaTheme="majorEastAsia" w:hAnsi="Arial" w:cs="Arial"/>
          <w:sz w:val="20"/>
          <w:szCs w:val="20"/>
        </w:rPr>
        <w:t xml:space="preserve">1 december 2020 in de Tijdelijke regeling maatregelen COVID-19 </w:t>
      </w:r>
      <w:r w:rsidRPr="009233BD">
        <w:rPr>
          <w:rFonts w:ascii="Arial" w:eastAsiaTheme="majorEastAsia" w:hAnsi="Arial" w:cs="Arial"/>
          <w:sz w:val="20"/>
          <w:szCs w:val="20"/>
        </w:rPr>
        <w:t xml:space="preserve">daarop een verbod opgenomen om </w:t>
      </w:r>
      <w:r w:rsidR="00782184" w:rsidRPr="009233BD">
        <w:rPr>
          <w:rFonts w:ascii="Arial" w:eastAsiaTheme="majorEastAsia" w:hAnsi="Arial" w:cs="Arial"/>
          <w:sz w:val="20"/>
          <w:szCs w:val="20"/>
        </w:rPr>
        <w:t xml:space="preserve">deze </w:t>
      </w:r>
      <w:r w:rsidRPr="009233BD">
        <w:rPr>
          <w:rFonts w:ascii="Arial" w:hAnsi="Arial" w:cs="Arial"/>
          <w:sz w:val="20"/>
          <w:szCs w:val="20"/>
        </w:rPr>
        <w:t xml:space="preserve">inrichtingen geopend te </w:t>
      </w:r>
      <w:r w:rsidR="001A5912">
        <w:rPr>
          <w:rFonts w:ascii="Arial" w:hAnsi="Arial" w:cs="Arial"/>
          <w:sz w:val="20"/>
          <w:szCs w:val="20"/>
        </w:rPr>
        <w:t>hebben</w:t>
      </w:r>
      <w:r w:rsidRPr="009233BD">
        <w:rPr>
          <w:rFonts w:ascii="Arial" w:hAnsi="Arial" w:cs="Arial"/>
          <w:sz w:val="20"/>
          <w:szCs w:val="20"/>
        </w:rPr>
        <w:t xml:space="preserve">. </w:t>
      </w:r>
      <w:r w:rsidR="00782184" w:rsidRPr="009233BD">
        <w:rPr>
          <w:rFonts w:ascii="Arial" w:hAnsi="Arial" w:cs="Arial"/>
          <w:sz w:val="20"/>
          <w:szCs w:val="20"/>
        </w:rPr>
        <w:t xml:space="preserve">Het gaat </w:t>
      </w:r>
      <w:r w:rsidRPr="009233BD">
        <w:rPr>
          <w:rFonts w:ascii="Arial" w:hAnsi="Arial" w:cs="Arial"/>
          <w:sz w:val="20"/>
          <w:szCs w:val="20"/>
        </w:rPr>
        <w:t xml:space="preserve">onder meer </w:t>
      </w:r>
      <w:r w:rsidR="00782184" w:rsidRPr="009233BD">
        <w:rPr>
          <w:rFonts w:ascii="Arial" w:hAnsi="Arial" w:cs="Arial"/>
          <w:sz w:val="20"/>
          <w:szCs w:val="20"/>
        </w:rPr>
        <w:t xml:space="preserve">om </w:t>
      </w:r>
      <w:r w:rsidRPr="009233BD">
        <w:rPr>
          <w:rFonts w:ascii="Arial" w:hAnsi="Arial" w:cs="Arial"/>
          <w:sz w:val="20"/>
          <w:szCs w:val="20"/>
        </w:rPr>
        <w:t xml:space="preserve">inrichtingen waar ter plaatse eten of drinken wordt </w:t>
      </w:r>
      <w:r w:rsidR="00636F41">
        <w:rPr>
          <w:rFonts w:ascii="Arial" w:hAnsi="Arial" w:cs="Arial"/>
          <w:sz w:val="20"/>
          <w:szCs w:val="20"/>
        </w:rPr>
        <w:t>verstrekt</w:t>
      </w:r>
      <w:r w:rsidRPr="009233BD">
        <w:rPr>
          <w:rFonts w:ascii="Arial" w:hAnsi="Arial" w:cs="Arial"/>
          <w:sz w:val="20"/>
          <w:szCs w:val="20"/>
        </w:rPr>
        <w:t xml:space="preserve"> en genuttigd. </w:t>
      </w:r>
    </w:p>
    <w:bookmarkEnd w:id="0"/>
    <w:p w14:paraId="124F61D9" w14:textId="191A0313" w:rsidR="00B70BBA" w:rsidRPr="009233BD" w:rsidRDefault="00B70BBA" w:rsidP="00B70BBA">
      <w:pPr>
        <w:rPr>
          <w:rFonts w:ascii="Arial" w:eastAsiaTheme="majorEastAsia" w:hAnsi="Arial" w:cs="Arial"/>
          <w:sz w:val="20"/>
          <w:szCs w:val="20"/>
        </w:rPr>
      </w:pPr>
      <w:r w:rsidRPr="009233BD">
        <w:rPr>
          <w:rFonts w:ascii="Arial" w:eastAsiaTheme="majorEastAsia" w:hAnsi="Arial" w:cs="Arial"/>
          <w:sz w:val="20"/>
          <w:szCs w:val="20"/>
        </w:rPr>
        <w:t xml:space="preserve">Met het sluiten van eet- en drinkgelegenheden vindt er een grotere afname van producten uit de supermarkten plaats. Daardoor neemt de druk op distributiecentra van supermarkten toe om de supermarkten tijdig te bevoorraden. Het is in het belang van de voedselvoorziening dat voedsel voldoende voorradig blijft voor alle inwoners van de gemeente. Het efficiënter inplannen van het transport van voedsel voor supermarkten door de venstertijden tijdelijk te verruimen draagt bij aan tijdige bevoorrading. </w:t>
      </w:r>
    </w:p>
    <w:p w14:paraId="0A698725" w14:textId="6A23F4D6" w:rsidR="00B70BBA" w:rsidRPr="009233BD" w:rsidRDefault="00B70BBA" w:rsidP="00B70BBA">
      <w:pPr>
        <w:rPr>
          <w:rFonts w:ascii="Arial" w:eastAsiaTheme="majorEastAsia" w:hAnsi="Arial" w:cs="Arial"/>
          <w:sz w:val="20"/>
          <w:szCs w:val="20"/>
        </w:rPr>
      </w:pPr>
      <w:r w:rsidRPr="009233BD">
        <w:rPr>
          <w:rFonts w:ascii="Arial" w:eastAsiaTheme="majorEastAsia" w:hAnsi="Arial" w:cs="Arial"/>
          <w:sz w:val="20"/>
          <w:szCs w:val="20"/>
        </w:rPr>
        <w:t>Omwonenden en andere belanghebbenden kunnen mogelijk (</w:t>
      </w:r>
      <w:proofErr w:type="spellStart"/>
      <w:r w:rsidRPr="009233BD">
        <w:rPr>
          <w:rFonts w:ascii="Arial" w:eastAsiaTheme="majorEastAsia" w:hAnsi="Arial" w:cs="Arial"/>
          <w:sz w:val="20"/>
          <w:szCs w:val="20"/>
        </w:rPr>
        <w:t>geluids</w:t>
      </w:r>
      <w:proofErr w:type="spellEnd"/>
      <w:r w:rsidRPr="009233BD">
        <w:rPr>
          <w:rFonts w:ascii="Arial" w:eastAsiaTheme="majorEastAsia" w:hAnsi="Arial" w:cs="Arial"/>
          <w:sz w:val="20"/>
          <w:szCs w:val="20"/>
        </w:rPr>
        <w:t xml:space="preserve">)overlast of andere hinder ondervinden van de verruiming van de venstertijden. Het gaat hier echter om een tijdelijke </w:t>
      </w:r>
      <w:r w:rsidR="007510C3" w:rsidRPr="009233BD">
        <w:rPr>
          <w:rFonts w:ascii="Arial" w:eastAsiaTheme="majorEastAsia" w:hAnsi="Arial" w:cs="Arial"/>
          <w:sz w:val="20"/>
          <w:szCs w:val="20"/>
        </w:rPr>
        <w:t xml:space="preserve">gedoogsituatie </w:t>
      </w:r>
      <w:r w:rsidR="0099799F" w:rsidRPr="009233BD">
        <w:rPr>
          <w:rFonts w:ascii="Arial" w:eastAsiaTheme="majorEastAsia" w:hAnsi="Arial" w:cs="Arial"/>
          <w:sz w:val="20"/>
          <w:szCs w:val="20"/>
        </w:rPr>
        <w:t>in</w:t>
      </w:r>
      <w:r w:rsidRPr="009233BD">
        <w:rPr>
          <w:rFonts w:ascii="Arial" w:eastAsiaTheme="majorEastAsia" w:hAnsi="Arial" w:cs="Arial"/>
          <w:sz w:val="20"/>
          <w:szCs w:val="20"/>
        </w:rPr>
        <w:t xml:space="preserve"> uitzonderlijke </w:t>
      </w:r>
      <w:r w:rsidR="0099799F" w:rsidRPr="009233BD">
        <w:rPr>
          <w:rFonts w:ascii="Arial" w:eastAsiaTheme="majorEastAsia" w:hAnsi="Arial" w:cs="Arial"/>
          <w:sz w:val="20"/>
          <w:szCs w:val="20"/>
        </w:rPr>
        <w:t>omstandigheden, De gedoog</w:t>
      </w:r>
      <w:r w:rsidRPr="009233BD">
        <w:rPr>
          <w:rFonts w:ascii="Arial" w:eastAsiaTheme="majorEastAsia" w:hAnsi="Arial" w:cs="Arial"/>
          <w:sz w:val="20"/>
          <w:szCs w:val="20"/>
        </w:rPr>
        <w:t xml:space="preserve">situatie </w:t>
      </w:r>
      <w:r w:rsidR="0099799F" w:rsidRPr="009233BD">
        <w:rPr>
          <w:rFonts w:ascii="Arial" w:eastAsiaTheme="majorEastAsia" w:hAnsi="Arial" w:cs="Arial"/>
          <w:sz w:val="20"/>
          <w:szCs w:val="20"/>
        </w:rPr>
        <w:t>zal</w:t>
      </w:r>
      <w:r w:rsidRPr="009233BD">
        <w:rPr>
          <w:rFonts w:ascii="Arial" w:eastAsiaTheme="majorEastAsia" w:hAnsi="Arial" w:cs="Arial"/>
          <w:sz w:val="20"/>
          <w:szCs w:val="20"/>
        </w:rPr>
        <w:t xml:space="preserve"> niet langer voortduren dan strikt noodzakelijk om de bevoorrading van de supermarkten op peil te houden. Het belang van de voedselvoorziening dient in deze uitzonderlijke situatie zwaarder te wegen dan andere belangen. </w:t>
      </w:r>
    </w:p>
    <w:p w14:paraId="0D724A98" w14:textId="77777777" w:rsidR="00B70BBA" w:rsidRPr="009233BD" w:rsidRDefault="00B70BBA" w:rsidP="00B70BBA">
      <w:pPr>
        <w:rPr>
          <w:rFonts w:ascii="Arial" w:eastAsiaTheme="majorEastAsia" w:hAnsi="Arial" w:cs="Arial"/>
          <w:i/>
          <w:iCs/>
          <w:sz w:val="20"/>
          <w:szCs w:val="20"/>
        </w:rPr>
      </w:pPr>
    </w:p>
    <w:p w14:paraId="74A46CE0" w14:textId="00749BF3" w:rsidR="00B70BBA" w:rsidRPr="009233BD" w:rsidRDefault="00B70BBA" w:rsidP="00B70BBA">
      <w:pPr>
        <w:rPr>
          <w:rFonts w:ascii="Arial" w:eastAsiaTheme="majorEastAsia" w:hAnsi="Arial" w:cs="Arial"/>
          <w:i/>
          <w:iCs/>
          <w:sz w:val="20"/>
          <w:szCs w:val="20"/>
        </w:rPr>
      </w:pPr>
      <w:r w:rsidRPr="009233BD">
        <w:rPr>
          <w:rFonts w:ascii="Arial" w:eastAsiaTheme="majorEastAsia" w:hAnsi="Arial" w:cs="Arial"/>
          <w:i/>
          <w:iCs/>
          <w:sz w:val="20"/>
          <w:szCs w:val="20"/>
        </w:rPr>
        <w:t>Besl</w:t>
      </w:r>
      <w:r w:rsidR="0099799F" w:rsidRPr="009233BD">
        <w:rPr>
          <w:rFonts w:ascii="Arial" w:eastAsiaTheme="majorEastAsia" w:hAnsi="Arial" w:cs="Arial"/>
          <w:i/>
          <w:iCs/>
          <w:sz w:val="20"/>
          <w:szCs w:val="20"/>
        </w:rPr>
        <w:t>issing</w:t>
      </w:r>
      <w:r w:rsidRPr="009233BD">
        <w:rPr>
          <w:rFonts w:ascii="Arial" w:eastAsiaTheme="majorEastAsia" w:hAnsi="Arial" w:cs="Arial"/>
          <w:i/>
          <w:iCs/>
          <w:sz w:val="20"/>
          <w:szCs w:val="20"/>
        </w:rPr>
        <w:t xml:space="preserve">   </w:t>
      </w:r>
    </w:p>
    <w:p w14:paraId="62F1CE66" w14:textId="148F6377" w:rsidR="00B70BBA" w:rsidRPr="009233BD" w:rsidRDefault="00B70BBA" w:rsidP="00B70BBA">
      <w:pPr>
        <w:rPr>
          <w:rFonts w:ascii="Arial" w:eastAsiaTheme="majorEastAsia" w:hAnsi="Arial" w:cs="Arial"/>
          <w:sz w:val="20"/>
          <w:szCs w:val="20"/>
        </w:rPr>
      </w:pPr>
      <w:r w:rsidRPr="009233BD">
        <w:rPr>
          <w:rFonts w:ascii="Arial" w:eastAsiaTheme="majorEastAsia" w:hAnsi="Arial" w:cs="Arial"/>
          <w:sz w:val="20"/>
          <w:szCs w:val="20"/>
        </w:rPr>
        <w:t xml:space="preserve">In afwijking van het vigerende verkeersbesluit </w:t>
      </w:r>
      <w:r w:rsidR="007510C3" w:rsidRPr="009233BD">
        <w:rPr>
          <w:rFonts w:ascii="Arial" w:eastAsiaTheme="majorEastAsia" w:hAnsi="Arial" w:cs="Arial"/>
          <w:sz w:val="20"/>
          <w:szCs w:val="20"/>
        </w:rPr>
        <w:t xml:space="preserve">zullen ten aanzien van uitsluitend </w:t>
      </w:r>
      <w:r w:rsidRPr="009233BD">
        <w:rPr>
          <w:rFonts w:ascii="Arial" w:eastAsiaTheme="majorEastAsia" w:hAnsi="Arial" w:cs="Arial"/>
          <w:sz w:val="20"/>
          <w:szCs w:val="20"/>
        </w:rPr>
        <w:t xml:space="preserve">supermarkten tijdelijk </w:t>
      </w:r>
      <w:r w:rsidR="007510C3" w:rsidRPr="009233BD">
        <w:rPr>
          <w:rFonts w:ascii="Arial" w:eastAsiaTheme="majorEastAsia" w:hAnsi="Arial" w:cs="Arial"/>
          <w:sz w:val="20"/>
          <w:szCs w:val="20"/>
        </w:rPr>
        <w:t xml:space="preserve">de op basis van dit verkeersbesluit geldende venstertijden niet worden gehandhaafd, Supermarkten kunnen daardoor </w:t>
      </w:r>
      <w:r w:rsidRPr="009233BD">
        <w:rPr>
          <w:rFonts w:ascii="Arial" w:eastAsiaTheme="majorEastAsia" w:hAnsi="Arial" w:cs="Arial"/>
          <w:sz w:val="20"/>
          <w:szCs w:val="20"/>
        </w:rPr>
        <w:t xml:space="preserve">ruimere venstertijden aanhouden voor het laden en lossen van goederen; met dien verstande dat </w:t>
      </w:r>
    </w:p>
    <w:p w14:paraId="71881729" w14:textId="5BE789D2" w:rsidR="00B70BBA" w:rsidRPr="009233BD" w:rsidRDefault="00B70BBA" w:rsidP="00B70BBA">
      <w:pPr>
        <w:rPr>
          <w:rFonts w:ascii="Arial" w:eastAsiaTheme="majorEastAsia" w:hAnsi="Arial" w:cs="Arial"/>
          <w:sz w:val="20"/>
          <w:szCs w:val="20"/>
        </w:rPr>
      </w:pPr>
      <w:r w:rsidRPr="009233BD">
        <w:rPr>
          <w:rFonts w:ascii="Arial" w:eastAsiaTheme="majorEastAsia" w:hAnsi="Arial" w:cs="Arial"/>
          <w:sz w:val="20"/>
          <w:szCs w:val="20"/>
        </w:rPr>
        <w:t xml:space="preserve">- </w:t>
      </w:r>
      <w:r w:rsidR="00935342" w:rsidRPr="009233BD">
        <w:rPr>
          <w:rFonts w:ascii="Arial" w:eastAsiaTheme="majorEastAsia" w:hAnsi="Arial" w:cs="Arial"/>
          <w:sz w:val="20"/>
          <w:szCs w:val="20"/>
        </w:rPr>
        <w:t>D</w:t>
      </w:r>
      <w:r w:rsidRPr="009233BD">
        <w:rPr>
          <w:rFonts w:ascii="Arial" w:eastAsiaTheme="majorEastAsia" w:hAnsi="Arial" w:cs="Arial"/>
          <w:sz w:val="20"/>
          <w:szCs w:val="20"/>
        </w:rPr>
        <w:t xml:space="preserve">eze tijdelijke </w:t>
      </w:r>
      <w:r w:rsidR="007510C3" w:rsidRPr="009233BD">
        <w:rPr>
          <w:rFonts w:ascii="Arial" w:eastAsiaTheme="majorEastAsia" w:hAnsi="Arial" w:cs="Arial"/>
          <w:sz w:val="20"/>
          <w:szCs w:val="20"/>
        </w:rPr>
        <w:t xml:space="preserve">gedoogbeslissing </w:t>
      </w:r>
      <w:r w:rsidRPr="009233BD">
        <w:rPr>
          <w:rFonts w:ascii="Arial" w:eastAsiaTheme="majorEastAsia" w:hAnsi="Arial" w:cs="Arial"/>
          <w:sz w:val="20"/>
          <w:szCs w:val="20"/>
        </w:rPr>
        <w:t xml:space="preserve">geldt vanwege de </w:t>
      </w:r>
      <w:r w:rsidR="007510C3" w:rsidRPr="009233BD">
        <w:rPr>
          <w:rFonts w:ascii="Arial" w:eastAsiaTheme="majorEastAsia" w:hAnsi="Arial" w:cs="Arial"/>
          <w:sz w:val="20"/>
          <w:szCs w:val="20"/>
        </w:rPr>
        <w:t xml:space="preserve">huidige </w:t>
      </w:r>
      <w:r w:rsidRPr="009233BD">
        <w:rPr>
          <w:rFonts w:ascii="Arial" w:eastAsiaTheme="majorEastAsia" w:hAnsi="Arial" w:cs="Arial"/>
          <w:sz w:val="20"/>
          <w:szCs w:val="20"/>
        </w:rPr>
        <w:t>uitzonderlijke situatie en in het belang van de voedselvoorziening.</w:t>
      </w:r>
    </w:p>
    <w:p w14:paraId="0CED869E" w14:textId="17BC23E9" w:rsidR="00B70BBA" w:rsidRPr="009233BD" w:rsidRDefault="00B70BBA" w:rsidP="00B70BBA">
      <w:pPr>
        <w:rPr>
          <w:rFonts w:ascii="Arial" w:eastAsiaTheme="majorEastAsia" w:hAnsi="Arial" w:cs="Arial"/>
          <w:sz w:val="20"/>
          <w:szCs w:val="20"/>
        </w:rPr>
      </w:pPr>
      <w:r w:rsidRPr="009233BD">
        <w:rPr>
          <w:rFonts w:ascii="Arial" w:eastAsiaTheme="majorEastAsia" w:hAnsi="Arial" w:cs="Arial"/>
          <w:sz w:val="20"/>
          <w:szCs w:val="20"/>
        </w:rPr>
        <w:t xml:space="preserve">- </w:t>
      </w:r>
      <w:r w:rsidR="00935342" w:rsidRPr="009233BD">
        <w:rPr>
          <w:rFonts w:ascii="Arial" w:eastAsiaTheme="majorEastAsia" w:hAnsi="Arial" w:cs="Arial"/>
          <w:sz w:val="20"/>
          <w:szCs w:val="20"/>
        </w:rPr>
        <w:t>D</w:t>
      </w:r>
      <w:r w:rsidRPr="009233BD">
        <w:rPr>
          <w:rFonts w:ascii="Arial" w:eastAsiaTheme="majorEastAsia" w:hAnsi="Arial" w:cs="Arial"/>
          <w:sz w:val="20"/>
          <w:szCs w:val="20"/>
        </w:rPr>
        <w:t xml:space="preserve">e </w:t>
      </w:r>
      <w:r w:rsidR="007510C3" w:rsidRPr="009233BD">
        <w:rPr>
          <w:rFonts w:ascii="Arial" w:eastAsiaTheme="majorEastAsia" w:hAnsi="Arial" w:cs="Arial"/>
          <w:sz w:val="20"/>
          <w:szCs w:val="20"/>
        </w:rPr>
        <w:t xml:space="preserve">gedoogbeslissing </w:t>
      </w:r>
      <w:r w:rsidRPr="009233BD">
        <w:rPr>
          <w:rFonts w:ascii="Arial" w:eastAsiaTheme="majorEastAsia" w:hAnsi="Arial" w:cs="Arial"/>
          <w:sz w:val="20"/>
          <w:szCs w:val="20"/>
        </w:rPr>
        <w:t xml:space="preserve">slechts geldt gedurende de periode dat </w:t>
      </w:r>
      <w:r w:rsidR="00935342" w:rsidRPr="009233BD">
        <w:rPr>
          <w:rFonts w:ascii="Arial" w:eastAsiaTheme="majorEastAsia" w:hAnsi="Arial" w:cs="Arial"/>
          <w:sz w:val="20"/>
          <w:szCs w:val="20"/>
        </w:rPr>
        <w:t xml:space="preserve">eet- en drinkgelegenheden op grond van de </w:t>
      </w:r>
      <w:r w:rsidR="009812BC">
        <w:rPr>
          <w:rFonts w:ascii="Arial" w:eastAsiaTheme="majorEastAsia" w:hAnsi="Arial" w:cs="Arial"/>
          <w:sz w:val="20"/>
          <w:szCs w:val="20"/>
        </w:rPr>
        <w:t xml:space="preserve">Tijdelijke regeling maatregelen COVID-19 </w:t>
      </w:r>
      <w:r w:rsidR="005F1AEE" w:rsidRPr="009233BD">
        <w:rPr>
          <w:rFonts w:ascii="Arial" w:eastAsiaTheme="majorEastAsia" w:hAnsi="Arial" w:cs="Arial"/>
          <w:sz w:val="20"/>
          <w:szCs w:val="20"/>
        </w:rPr>
        <w:t>gesloten moeten blijven.</w:t>
      </w:r>
      <w:r w:rsidR="006E3A48">
        <w:rPr>
          <w:rFonts w:ascii="Arial" w:eastAsiaTheme="majorEastAsia" w:hAnsi="Arial" w:cs="Arial"/>
          <w:i/>
          <w:iCs/>
          <w:sz w:val="20"/>
          <w:szCs w:val="20"/>
        </w:rPr>
        <w:t xml:space="preserve"> </w:t>
      </w:r>
    </w:p>
    <w:p w14:paraId="0F5225A8" w14:textId="5C2D750C" w:rsidR="00935342" w:rsidRPr="009233BD" w:rsidRDefault="00935342" w:rsidP="00B70BBA">
      <w:pPr>
        <w:rPr>
          <w:rFonts w:ascii="Arial" w:eastAsiaTheme="majorEastAsia" w:hAnsi="Arial" w:cs="Arial"/>
          <w:sz w:val="20"/>
          <w:szCs w:val="20"/>
        </w:rPr>
      </w:pPr>
      <w:r w:rsidRPr="009233BD">
        <w:rPr>
          <w:rFonts w:ascii="Arial" w:eastAsiaTheme="majorEastAsia" w:hAnsi="Arial" w:cs="Arial"/>
          <w:sz w:val="20"/>
          <w:szCs w:val="20"/>
        </w:rPr>
        <w:t xml:space="preserve">- </w:t>
      </w:r>
      <w:r w:rsidR="00B754C1" w:rsidRPr="009233BD">
        <w:rPr>
          <w:rFonts w:ascii="Arial" w:eastAsiaTheme="majorEastAsia" w:hAnsi="Arial" w:cs="Arial"/>
          <w:sz w:val="20"/>
          <w:szCs w:val="20"/>
        </w:rPr>
        <w:t xml:space="preserve">De volgende </w:t>
      </w:r>
      <w:r w:rsidRPr="009233BD">
        <w:rPr>
          <w:rFonts w:ascii="Arial" w:eastAsiaTheme="majorEastAsia" w:hAnsi="Arial" w:cs="Arial"/>
          <w:sz w:val="20"/>
          <w:szCs w:val="20"/>
        </w:rPr>
        <w:t xml:space="preserve">venstertijden </w:t>
      </w:r>
      <w:r w:rsidR="00B754C1" w:rsidRPr="009233BD">
        <w:rPr>
          <w:rFonts w:ascii="Arial" w:eastAsiaTheme="majorEastAsia" w:hAnsi="Arial" w:cs="Arial"/>
          <w:sz w:val="20"/>
          <w:szCs w:val="20"/>
        </w:rPr>
        <w:t>worden aange</w:t>
      </w:r>
      <w:r w:rsidR="003A527A" w:rsidRPr="009233BD">
        <w:rPr>
          <w:rFonts w:ascii="Arial" w:eastAsiaTheme="majorEastAsia" w:hAnsi="Arial" w:cs="Arial"/>
          <w:sz w:val="20"/>
          <w:szCs w:val="20"/>
        </w:rPr>
        <w:t>houden</w:t>
      </w:r>
      <w:r w:rsidRPr="009233BD">
        <w:rPr>
          <w:rFonts w:ascii="Arial" w:eastAsiaTheme="majorEastAsia" w:hAnsi="Arial" w:cs="Arial"/>
          <w:sz w:val="20"/>
          <w:szCs w:val="20"/>
        </w:rPr>
        <w:t>:</w:t>
      </w:r>
    </w:p>
    <w:p w14:paraId="5D7B51BB" w14:textId="659776A3" w:rsidR="00935342" w:rsidRPr="009233BD" w:rsidRDefault="008B4514" w:rsidP="00935342">
      <w:pPr>
        <w:rPr>
          <w:rFonts w:ascii="Arial" w:eastAsiaTheme="majorEastAsia" w:hAnsi="Arial" w:cs="Arial"/>
          <w:i/>
          <w:iCs/>
          <w:sz w:val="20"/>
          <w:szCs w:val="20"/>
        </w:rPr>
      </w:pPr>
      <w:r w:rsidRPr="009233BD">
        <w:rPr>
          <w:rFonts w:ascii="Arial" w:eastAsiaTheme="majorEastAsia" w:hAnsi="Arial" w:cs="Arial"/>
          <w:i/>
          <w:iCs/>
          <w:sz w:val="20"/>
          <w:szCs w:val="20"/>
        </w:rPr>
        <w:t xml:space="preserve"> </w:t>
      </w:r>
      <w:r w:rsidR="00935342" w:rsidRPr="009233BD">
        <w:rPr>
          <w:rFonts w:ascii="Arial" w:eastAsiaTheme="majorEastAsia" w:hAnsi="Arial" w:cs="Arial"/>
          <w:i/>
          <w:iCs/>
          <w:sz w:val="20"/>
          <w:szCs w:val="20"/>
        </w:rPr>
        <w:t>[* invullen</w:t>
      </w:r>
      <w:r w:rsidR="007510C3" w:rsidRPr="009233BD">
        <w:rPr>
          <w:rFonts w:ascii="Arial" w:eastAsiaTheme="majorEastAsia" w:hAnsi="Arial" w:cs="Arial"/>
          <w:i/>
          <w:iCs/>
          <w:sz w:val="20"/>
          <w:szCs w:val="20"/>
        </w:rPr>
        <w:t>:</w:t>
      </w:r>
      <w:r w:rsidR="00935342" w:rsidRPr="009233BD">
        <w:rPr>
          <w:rFonts w:ascii="Arial" w:eastAsiaTheme="majorEastAsia" w:hAnsi="Arial" w:cs="Arial"/>
          <w:i/>
          <w:iCs/>
          <w:sz w:val="20"/>
          <w:szCs w:val="20"/>
        </w:rPr>
        <w:t xml:space="preserve"> locaties, dagen en tijden van de aangepaste verruimde venstertijden]</w:t>
      </w:r>
    </w:p>
    <w:p w14:paraId="7C21063D" w14:textId="3458CE06" w:rsidR="008B4514" w:rsidRPr="009233BD" w:rsidRDefault="008B4514" w:rsidP="00B70BBA">
      <w:pPr>
        <w:rPr>
          <w:rFonts w:ascii="Arial" w:eastAsiaTheme="majorEastAsia" w:hAnsi="Arial" w:cs="Arial"/>
          <w:sz w:val="20"/>
          <w:szCs w:val="20"/>
        </w:rPr>
      </w:pPr>
      <w:r w:rsidRPr="009233BD">
        <w:rPr>
          <w:rFonts w:ascii="Arial" w:eastAsiaTheme="majorEastAsia" w:hAnsi="Arial" w:cs="Arial"/>
          <w:sz w:val="20"/>
          <w:szCs w:val="20"/>
        </w:rPr>
        <w:lastRenderedPageBreak/>
        <w:t>- Onder andere in het kader van de leefbaarheid en verkeer</w:t>
      </w:r>
      <w:r w:rsidR="00955290" w:rsidRPr="009233BD">
        <w:rPr>
          <w:rFonts w:ascii="Arial" w:eastAsiaTheme="majorEastAsia" w:hAnsi="Arial" w:cs="Arial"/>
          <w:sz w:val="20"/>
          <w:szCs w:val="20"/>
        </w:rPr>
        <w:t>s</w:t>
      </w:r>
      <w:r w:rsidRPr="009233BD">
        <w:rPr>
          <w:rFonts w:ascii="Arial" w:eastAsiaTheme="majorEastAsia" w:hAnsi="Arial" w:cs="Arial"/>
          <w:sz w:val="20"/>
          <w:szCs w:val="20"/>
        </w:rPr>
        <w:t xml:space="preserve">veiligheid </w:t>
      </w:r>
      <w:r w:rsidR="007510C3" w:rsidRPr="009233BD">
        <w:rPr>
          <w:rFonts w:ascii="Arial" w:eastAsiaTheme="majorEastAsia" w:hAnsi="Arial" w:cs="Arial"/>
          <w:sz w:val="20"/>
          <w:szCs w:val="20"/>
        </w:rPr>
        <w:t xml:space="preserve">kan </w:t>
      </w:r>
      <w:r w:rsidRPr="009233BD">
        <w:rPr>
          <w:rFonts w:ascii="Arial" w:eastAsiaTheme="majorEastAsia" w:hAnsi="Arial" w:cs="Arial"/>
          <w:sz w:val="20"/>
          <w:szCs w:val="20"/>
        </w:rPr>
        <w:t>het college nadere voorwaarden aan d</w:t>
      </w:r>
      <w:r w:rsidR="007510C3" w:rsidRPr="009233BD">
        <w:rPr>
          <w:rFonts w:ascii="Arial" w:eastAsiaTheme="majorEastAsia" w:hAnsi="Arial" w:cs="Arial"/>
          <w:sz w:val="20"/>
          <w:szCs w:val="20"/>
        </w:rPr>
        <w:t>eze</w:t>
      </w:r>
      <w:r w:rsidRPr="009233BD">
        <w:rPr>
          <w:rFonts w:ascii="Arial" w:eastAsiaTheme="majorEastAsia" w:hAnsi="Arial" w:cs="Arial"/>
          <w:sz w:val="20"/>
          <w:szCs w:val="20"/>
        </w:rPr>
        <w:t xml:space="preserve"> gedoog</w:t>
      </w:r>
      <w:r w:rsidR="007510C3" w:rsidRPr="009233BD">
        <w:rPr>
          <w:rFonts w:ascii="Arial" w:eastAsiaTheme="majorEastAsia" w:hAnsi="Arial" w:cs="Arial"/>
          <w:sz w:val="20"/>
          <w:szCs w:val="20"/>
        </w:rPr>
        <w:t>beslissing</w:t>
      </w:r>
      <w:r w:rsidRPr="009233BD">
        <w:rPr>
          <w:rFonts w:ascii="Arial" w:eastAsiaTheme="majorEastAsia" w:hAnsi="Arial" w:cs="Arial"/>
          <w:sz w:val="20"/>
          <w:szCs w:val="20"/>
        </w:rPr>
        <w:t xml:space="preserve"> verbinden</w:t>
      </w:r>
      <w:r w:rsidR="007510C3" w:rsidRPr="009233BD">
        <w:rPr>
          <w:rFonts w:ascii="Arial" w:eastAsiaTheme="majorEastAsia" w:hAnsi="Arial" w:cs="Arial"/>
          <w:sz w:val="20"/>
          <w:szCs w:val="20"/>
        </w:rPr>
        <w:t>,</w:t>
      </w:r>
      <w:r w:rsidRPr="009233BD">
        <w:rPr>
          <w:rFonts w:ascii="Arial" w:eastAsiaTheme="majorEastAsia" w:hAnsi="Arial" w:cs="Arial"/>
          <w:sz w:val="20"/>
          <w:szCs w:val="20"/>
        </w:rPr>
        <w:t xml:space="preserve"> dan wel d</w:t>
      </w:r>
      <w:r w:rsidR="007510C3" w:rsidRPr="009233BD">
        <w:rPr>
          <w:rFonts w:ascii="Arial" w:eastAsiaTheme="majorEastAsia" w:hAnsi="Arial" w:cs="Arial"/>
          <w:sz w:val="20"/>
          <w:szCs w:val="20"/>
        </w:rPr>
        <w:t>eze</w:t>
      </w:r>
      <w:r w:rsidRPr="009233BD">
        <w:rPr>
          <w:rFonts w:ascii="Arial" w:eastAsiaTheme="majorEastAsia" w:hAnsi="Arial" w:cs="Arial"/>
          <w:sz w:val="20"/>
          <w:szCs w:val="20"/>
        </w:rPr>
        <w:t xml:space="preserve"> gedoog</w:t>
      </w:r>
      <w:r w:rsidR="007510C3" w:rsidRPr="009233BD">
        <w:rPr>
          <w:rFonts w:ascii="Arial" w:eastAsiaTheme="majorEastAsia" w:hAnsi="Arial" w:cs="Arial"/>
          <w:sz w:val="20"/>
          <w:szCs w:val="20"/>
        </w:rPr>
        <w:t>beslissing</w:t>
      </w:r>
      <w:r w:rsidRPr="009233BD">
        <w:rPr>
          <w:rFonts w:ascii="Arial" w:eastAsiaTheme="majorEastAsia" w:hAnsi="Arial" w:cs="Arial"/>
          <w:sz w:val="20"/>
          <w:szCs w:val="20"/>
        </w:rPr>
        <w:t xml:space="preserve"> intrekken.</w:t>
      </w:r>
    </w:p>
    <w:p w14:paraId="47A870EC" w14:textId="77777777" w:rsidR="008B4514" w:rsidRPr="009233BD" w:rsidRDefault="008B4514" w:rsidP="00B70BBA">
      <w:pPr>
        <w:rPr>
          <w:rFonts w:ascii="Arial" w:eastAsiaTheme="majorEastAsia" w:hAnsi="Arial" w:cs="Arial"/>
          <w:sz w:val="20"/>
          <w:szCs w:val="20"/>
        </w:rPr>
      </w:pPr>
    </w:p>
    <w:p w14:paraId="6BA5C39D" w14:textId="0E92109B" w:rsidR="00B70BBA" w:rsidRPr="009233BD" w:rsidRDefault="009233BD" w:rsidP="00B70BBA">
      <w:pPr>
        <w:rPr>
          <w:rFonts w:ascii="Arial" w:hAnsi="Arial" w:cs="Arial"/>
          <w:sz w:val="20"/>
          <w:szCs w:val="20"/>
        </w:rPr>
      </w:pPr>
      <w:r w:rsidRPr="009233BD">
        <w:rPr>
          <w:rFonts w:ascii="Arial" w:hAnsi="Arial" w:cs="Arial"/>
          <w:sz w:val="20"/>
          <w:szCs w:val="20"/>
        </w:rPr>
        <w:t>Het c</w:t>
      </w:r>
      <w:r w:rsidR="00B70BBA" w:rsidRPr="009233BD">
        <w:rPr>
          <w:rFonts w:ascii="Arial" w:hAnsi="Arial" w:cs="Arial"/>
          <w:sz w:val="20"/>
          <w:szCs w:val="20"/>
        </w:rPr>
        <w:t>ollege van burgemeester en wethouders,</w:t>
      </w:r>
    </w:p>
    <w:p w14:paraId="514E53BF" w14:textId="77777777" w:rsidR="00B70BBA" w:rsidRPr="009233BD" w:rsidRDefault="00B70BBA" w:rsidP="00B70BBA">
      <w:pPr>
        <w:rPr>
          <w:rFonts w:ascii="Arial" w:hAnsi="Arial" w:cs="Arial"/>
          <w:sz w:val="20"/>
          <w:szCs w:val="20"/>
        </w:rPr>
      </w:pPr>
      <w:r w:rsidRPr="009233BD">
        <w:rPr>
          <w:rFonts w:ascii="Arial" w:hAnsi="Arial" w:cs="Arial"/>
          <w:sz w:val="20"/>
          <w:szCs w:val="20"/>
        </w:rPr>
        <w:t>Namens deze,</w:t>
      </w:r>
    </w:p>
    <w:p w14:paraId="44EFAE03" w14:textId="77777777" w:rsidR="00B70BBA" w:rsidRPr="009233BD" w:rsidRDefault="00B70BBA" w:rsidP="00B70BBA">
      <w:pPr>
        <w:rPr>
          <w:rFonts w:ascii="Arial" w:hAnsi="Arial" w:cs="Arial"/>
          <w:i/>
          <w:iCs/>
          <w:sz w:val="20"/>
          <w:szCs w:val="20"/>
        </w:rPr>
      </w:pPr>
      <w:r w:rsidRPr="009233BD">
        <w:rPr>
          <w:rFonts w:ascii="Arial" w:hAnsi="Arial" w:cs="Arial"/>
          <w:i/>
          <w:iCs/>
          <w:sz w:val="20"/>
          <w:szCs w:val="20"/>
        </w:rPr>
        <w:t>[*</w:t>
      </w:r>
      <w:r w:rsidR="00935342" w:rsidRPr="009233BD">
        <w:rPr>
          <w:rFonts w:ascii="Arial" w:hAnsi="Arial" w:cs="Arial"/>
          <w:i/>
          <w:iCs/>
          <w:sz w:val="20"/>
          <w:szCs w:val="20"/>
        </w:rPr>
        <w:t xml:space="preserve"> </w:t>
      </w:r>
      <w:r w:rsidRPr="009233BD">
        <w:rPr>
          <w:rFonts w:ascii="Arial" w:hAnsi="Arial" w:cs="Arial"/>
          <w:i/>
          <w:iCs/>
          <w:sz w:val="20"/>
          <w:szCs w:val="20"/>
        </w:rPr>
        <w:t>invullen]</w:t>
      </w:r>
    </w:p>
    <w:p w14:paraId="39F38AF2" w14:textId="77777777" w:rsidR="00B70BBA" w:rsidRPr="009233BD" w:rsidRDefault="00B70BBA" w:rsidP="00B70BBA">
      <w:pPr>
        <w:rPr>
          <w:rFonts w:ascii="Arial" w:hAnsi="Arial" w:cs="Arial"/>
          <w:sz w:val="20"/>
          <w:szCs w:val="20"/>
        </w:rPr>
      </w:pPr>
    </w:p>
    <w:p w14:paraId="4F26484B" w14:textId="77777777" w:rsidR="00B70BBA" w:rsidRPr="009233BD" w:rsidRDefault="00B70BBA">
      <w:pPr>
        <w:rPr>
          <w:rFonts w:ascii="Arial" w:hAnsi="Arial" w:cs="Arial"/>
          <w:sz w:val="20"/>
          <w:szCs w:val="20"/>
        </w:rPr>
      </w:pPr>
    </w:p>
    <w:sectPr w:rsidR="00B70BBA" w:rsidRPr="009233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7F6890"/>
    <w:multiLevelType w:val="hybridMultilevel"/>
    <w:tmpl w:val="FDFEA1BA"/>
    <w:lvl w:ilvl="0" w:tplc="24FC2566">
      <w:numFmt w:val="bullet"/>
      <w:lvlText w:val="-"/>
      <w:lvlJc w:val="left"/>
      <w:pPr>
        <w:ind w:left="720" w:hanging="360"/>
      </w:pPr>
      <w:rPr>
        <w:rFonts w:ascii="Arial" w:eastAsiaTheme="maj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BBA"/>
    <w:rsid w:val="00073E6E"/>
    <w:rsid w:val="0009039E"/>
    <w:rsid w:val="00096A9E"/>
    <w:rsid w:val="001A5912"/>
    <w:rsid w:val="00352AB3"/>
    <w:rsid w:val="003A527A"/>
    <w:rsid w:val="004C52F1"/>
    <w:rsid w:val="00501ECD"/>
    <w:rsid w:val="005A6FA0"/>
    <w:rsid w:val="005F1AEE"/>
    <w:rsid w:val="00636F41"/>
    <w:rsid w:val="006C126C"/>
    <w:rsid w:val="006E3A48"/>
    <w:rsid w:val="007510C3"/>
    <w:rsid w:val="00782184"/>
    <w:rsid w:val="008B4514"/>
    <w:rsid w:val="008D01E3"/>
    <w:rsid w:val="009233BD"/>
    <w:rsid w:val="00935342"/>
    <w:rsid w:val="00955290"/>
    <w:rsid w:val="009812BC"/>
    <w:rsid w:val="0099799F"/>
    <w:rsid w:val="00A77F0E"/>
    <w:rsid w:val="00B257D0"/>
    <w:rsid w:val="00B70BBA"/>
    <w:rsid w:val="00B754C1"/>
    <w:rsid w:val="00CE1B5E"/>
    <w:rsid w:val="00D207CC"/>
    <w:rsid w:val="00DD3BCB"/>
    <w:rsid w:val="00DE3C1E"/>
    <w:rsid w:val="00E25F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3FF2"/>
  <w15:chartTrackingRefBased/>
  <w15:docId w15:val="{86CD3417-C0F4-485C-99AE-103E6EF2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D3BCB"/>
    <w:pPr>
      <w:spacing w:after="0" w:line="240" w:lineRule="auto"/>
    </w:pPr>
    <w:rPr>
      <w:rFonts w:ascii="Arial" w:hAnsi="Arial"/>
      <w:sz w:val="20"/>
    </w:rPr>
  </w:style>
  <w:style w:type="paragraph" w:styleId="Lijstalinea">
    <w:name w:val="List Paragraph"/>
    <w:basedOn w:val="Standaard"/>
    <w:unhideWhenUsed/>
    <w:rsid w:val="00B70BBA"/>
    <w:pPr>
      <w:spacing w:after="0" w:line="280" w:lineRule="atLeast"/>
      <w:contextualSpacing/>
    </w:pPr>
    <w:rPr>
      <w:rFonts w:ascii="Arial" w:eastAsia="Times New Roman" w:hAnsi="Arial" w:cs="Times New Roman"/>
      <w:sz w:val="20"/>
      <w:szCs w:val="20"/>
      <w:lang w:eastAsia="nl-NL"/>
    </w:rPr>
  </w:style>
  <w:style w:type="paragraph" w:styleId="Ballontekst">
    <w:name w:val="Balloon Text"/>
    <w:basedOn w:val="Standaard"/>
    <w:link w:val="BallontekstChar"/>
    <w:uiPriority w:val="99"/>
    <w:semiHidden/>
    <w:unhideWhenUsed/>
    <w:rsid w:val="0095529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55290"/>
    <w:rPr>
      <w:rFonts w:ascii="Segoe UI" w:hAnsi="Segoe UI" w:cs="Segoe UI"/>
      <w:sz w:val="18"/>
      <w:szCs w:val="18"/>
    </w:rPr>
  </w:style>
  <w:style w:type="character" w:styleId="Verwijzingopmerking">
    <w:name w:val="annotation reference"/>
    <w:basedOn w:val="Standaardalinea-lettertype"/>
    <w:uiPriority w:val="99"/>
    <w:semiHidden/>
    <w:unhideWhenUsed/>
    <w:rsid w:val="00782184"/>
    <w:rPr>
      <w:sz w:val="16"/>
      <w:szCs w:val="16"/>
    </w:rPr>
  </w:style>
  <w:style w:type="paragraph" w:styleId="Tekstopmerking">
    <w:name w:val="annotation text"/>
    <w:basedOn w:val="Standaard"/>
    <w:link w:val="TekstopmerkingChar"/>
    <w:uiPriority w:val="99"/>
    <w:semiHidden/>
    <w:unhideWhenUsed/>
    <w:rsid w:val="0078218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82184"/>
    <w:rPr>
      <w:sz w:val="20"/>
      <w:szCs w:val="20"/>
    </w:rPr>
  </w:style>
  <w:style w:type="paragraph" w:styleId="Onderwerpvanopmerking">
    <w:name w:val="annotation subject"/>
    <w:basedOn w:val="Tekstopmerking"/>
    <w:next w:val="Tekstopmerking"/>
    <w:link w:val="OnderwerpvanopmerkingChar"/>
    <w:uiPriority w:val="99"/>
    <w:semiHidden/>
    <w:unhideWhenUsed/>
    <w:rsid w:val="00782184"/>
    <w:rPr>
      <w:b/>
      <w:bCs/>
    </w:rPr>
  </w:style>
  <w:style w:type="character" w:customStyle="1" w:styleId="OnderwerpvanopmerkingChar">
    <w:name w:val="Onderwerp van opmerking Char"/>
    <w:basedOn w:val="TekstopmerkingChar"/>
    <w:link w:val="Onderwerpvanopmerking"/>
    <w:uiPriority w:val="99"/>
    <w:semiHidden/>
    <w:rsid w:val="007821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2996</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Der Wekken</dc:creator>
  <cp:keywords/>
  <dc:description/>
  <cp:lastModifiedBy>Juliette van der Jagt</cp:lastModifiedBy>
  <cp:revision>2</cp:revision>
  <dcterms:created xsi:type="dcterms:W3CDTF">2020-12-15T20:11:00Z</dcterms:created>
  <dcterms:modified xsi:type="dcterms:W3CDTF">2020-12-15T20:11:00Z</dcterms:modified>
</cp:coreProperties>
</file>