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C38FF" w14:textId="305C12B2" w:rsidR="00940FF2" w:rsidRPr="00AE3CAF" w:rsidRDefault="00940FF2" w:rsidP="00940FF2">
      <w:pPr>
        <w:rPr>
          <w:rFonts w:cs="Arial"/>
          <w:b/>
          <w:szCs w:val="20"/>
        </w:rPr>
      </w:pPr>
      <w:r w:rsidRPr="00AE3CAF">
        <w:rPr>
          <w:rFonts w:cs="Arial"/>
          <w:b/>
          <w:szCs w:val="20"/>
        </w:rPr>
        <w:t>Wijziging</w:t>
      </w:r>
      <w:r w:rsidR="000E1DAF">
        <w:rPr>
          <w:rFonts w:cs="Arial"/>
          <w:b/>
          <w:szCs w:val="20"/>
        </w:rPr>
        <w:t>sbesluit</w:t>
      </w:r>
      <w:r w:rsidRPr="00AE3CAF">
        <w:rPr>
          <w:rFonts w:cs="Arial"/>
          <w:b/>
          <w:szCs w:val="20"/>
        </w:rPr>
        <w:t xml:space="preserve"> Leidraad invordering gemeentelijke belastingen </w:t>
      </w:r>
      <w:r w:rsidR="00355B4E" w:rsidRPr="00355B4E">
        <w:rPr>
          <w:rFonts w:cs="Arial"/>
          <w:b/>
          <w:szCs w:val="20"/>
        </w:rPr>
        <w:t>2e halfjaar 2020</w:t>
      </w:r>
    </w:p>
    <w:p w14:paraId="24134842" w14:textId="392E2787" w:rsidR="00E755D0" w:rsidRPr="00AE3CAF" w:rsidRDefault="00E755D0" w:rsidP="00940FF2">
      <w:pPr>
        <w:rPr>
          <w:rFonts w:cs="Arial"/>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leeswijzer"/>
        <w:tblDescription w:val="leeswijzer"/>
      </w:tblPr>
      <w:tblGrid>
        <w:gridCol w:w="7885"/>
      </w:tblGrid>
      <w:tr w:rsidR="00E755D0" w:rsidRPr="00E755D0" w14:paraId="17F3E0AF" w14:textId="77777777" w:rsidTr="000714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C7D99C" w14:textId="77777777" w:rsidR="00E755D0" w:rsidRPr="00E755D0" w:rsidRDefault="00E755D0" w:rsidP="00E755D0">
            <w:pPr>
              <w:rPr>
                <w:rFonts w:cs="Arial"/>
                <w:szCs w:val="20"/>
              </w:rPr>
            </w:pPr>
            <w:r w:rsidRPr="00E755D0">
              <w:rPr>
                <w:rFonts w:cs="Arial"/>
                <w:b/>
                <w:bCs/>
                <w:szCs w:val="20"/>
              </w:rPr>
              <w:t>Leeswijzer modelbepalingen</w:t>
            </w:r>
          </w:p>
        </w:tc>
      </w:tr>
      <w:tr w:rsidR="00E755D0" w:rsidRPr="00E755D0" w14:paraId="59B9126E" w14:textId="77777777" w:rsidTr="000714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FF5718" w14:textId="77777777" w:rsidR="00E755D0" w:rsidRPr="00E755D0" w:rsidRDefault="00E755D0" w:rsidP="00E755D0">
            <w:pPr>
              <w:rPr>
                <w:rFonts w:cs="Arial"/>
                <w:szCs w:val="20"/>
              </w:rPr>
            </w:pPr>
            <w:r w:rsidRPr="00E755D0">
              <w:rPr>
                <w:rFonts w:cs="Arial"/>
                <w:szCs w:val="20"/>
              </w:rPr>
              <w:t>- [</w:t>
            </w:r>
            <w:r w:rsidRPr="00E755D0">
              <w:rPr>
                <w:rFonts w:cs="Arial"/>
                <w:b/>
                <w:bCs/>
                <w:szCs w:val="20"/>
              </w:rPr>
              <w:t>…</w:t>
            </w:r>
            <w:r w:rsidRPr="00E755D0">
              <w:rPr>
                <w:rFonts w:cs="Arial"/>
                <w:szCs w:val="20"/>
              </w:rPr>
              <w:t>] of bijvoorbeeld [</w:t>
            </w:r>
            <w:r w:rsidRPr="00BC27DD">
              <w:rPr>
                <w:rFonts w:cs="Arial"/>
                <w:b/>
                <w:szCs w:val="20"/>
              </w:rPr>
              <w:t>nummer</w:t>
            </w:r>
            <w:r w:rsidRPr="00E755D0">
              <w:rPr>
                <w:rFonts w:cs="Arial"/>
                <w:szCs w:val="20"/>
              </w:rPr>
              <w:t xml:space="preserve">] = door gemeente in te vullen. Zie bijvoorbeeld </w:t>
            </w:r>
            <w:r>
              <w:rPr>
                <w:rFonts w:cs="Arial"/>
                <w:szCs w:val="20"/>
              </w:rPr>
              <w:t>de aanhef</w:t>
            </w:r>
            <w:r w:rsidRPr="00E755D0">
              <w:rPr>
                <w:rFonts w:cs="Arial"/>
                <w:szCs w:val="20"/>
              </w:rPr>
              <w:t>.</w:t>
            </w:r>
          </w:p>
          <w:p w14:paraId="055B90B2" w14:textId="77777777" w:rsidR="00E755D0" w:rsidRDefault="00E755D0" w:rsidP="00E755D0">
            <w:pPr>
              <w:rPr>
                <w:rFonts w:cs="Arial"/>
                <w:szCs w:val="20"/>
              </w:rPr>
            </w:pPr>
            <w:r w:rsidRPr="00E755D0">
              <w:rPr>
                <w:rFonts w:cs="Arial"/>
                <w:szCs w:val="20"/>
              </w:rPr>
              <w:t>- [</w:t>
            </w:r>
            <w:r w:rsidRPr="00E755D0">
              <w:rPr>
                <w:rFonts w:cs="Arial"/>
                <w:i/>
                <w:szCs w:val="20"/>
              </w:rPr>
              <w:t>iets</w:t>
            </w:r>
            <w:r w:rsidRPr="00E755D0">
              <w:rPr>
                <w:rFonts w:cs="Arial"/>
                <w:szCs w:val="20"/>
              </w:rPr>
              <w:t xml:space="preserve">] = facultatief. Zie bijvoorbeeld artikel </w:t>
            </w:r>
            <w:r>
              <w:rPr>
                <w:rFonts w:cs="Arial"/>
                <w:szCs w:val="20"/>
              </w:rPr>
              <w:t>II</w:t>
            </w:r>
            <w:r w:rsidRPr="00E755D0">
              <w:rPr>
                <w:rFonts w:cs="Arial"/>
                <w:szCs w:val="20"/>
              </w:rPr>
              <w:t xml:space="preserve">, </w:t>
            </w:r>
            <w:r>
              <w:rPr>
                <w:rFonts w:cs="Arial"/>
                <w:szCs w:val="20"/>
              </w:rPr>
              <w:t>eerste</w:t>
            </w:r>
            <w:r w:rsidRPr="00E755D0">
              <w:rPr>
                <w:rFonts w:cs="Arial"/>
                <w:szCs w:val="20"/>
              </w:rPr>
              <w:t xml:space="preserve"> lid.</w:t>
            </w:r>
          </w:p>
          <w:p w14:paraId="3BBCEC11" w14:textId="015D8091" w:rsidR="00767DAB" w:rsidRPr="00767DAB" w:rsidRDefault="00767DAB" w:rsidP="00E755D0">
            <w:pPr>
              <w:rPr>
                <w:rFonts w:cs="Arial"/>
                <w:b/>
                <w:szCs w:val="20"/>
              </w:rPr>
            </w:pPr>
            <w:r>
              <w:t>- [</w:t>
            </w:r>
            <w:r w:rsidRPr="00767DAB">
              <w:t>(</w:t>
            </w:r>
            <w:r w:rsidRPr="00767DAB">
              <w:rPr>
                <w:b/>
              </w:rPr>
              <w:t>iets</w:t>
            </w:r>
            <w:r w:rsidRPr="00767DAB">
              <w:t>)</w:t>
            </w:r>
            <w:r>
              <w:t>] = een voorbeeld ter illustratie of uitleg. Zie bijvoorbeeld artikel II, eerste lid.</w:t>
            </w:r>
          </w:p>
        </w:tc>
      </w:tr>
    </w:tbl>
    <w:p w14:paraId="2C04F707" w14:textId="77777777" w:rsidR="00940FF2" w:rsidRPr="00AE3CAF" w:rsidRDefault="00940FF2" w:rsidP="00940FF2">
      <w:pPr>
        <w:rPr>
          <w:rFonts w:cs="Arial"/>
          <w:szCs w:val="20"/>
        </w:rPr>
      </w:pPr>
    </w:p>
    <w:p w14:paraId="0D2D275F" w14:textId="77777777" w:rsidR="00D63605" w:rsidRDefault="00D63605" w:rsidP="00940FF2">
      <w:pPr>
        <w:rPr>
          <w:rFonts w:cs="Arial"/>
          <w:szCs w:val="20"/>
        </w:rPr>
      </w:pPr>
    </w:p>
    <w:p w14:paraId="232E2026" w14:textId="674F2992" w:rsidR="00DF2205" w:rsidRPr="00714CEE" w:rsidRDefault="00DF2205" w:rsidP="00940FF2">
      <w:pPr>
        <w:rPr>
          <w:rFonts w:cs="Arial"/>
          <w:b/>
          <w:szCs w:val="20"/>
        </w:rPr>
      </w:pPr>
      <w:r w:rsidRPr="00714CEE">
        <w:rPr>
          <w:rFonts w:cs="Arial"/>
          <w:b/>
          <w:szCs w:val="20"/>
        </w:rPr>
        <w:t xml:space="preserve">Besluit van </w:t>
      </w:r>
      <w:r w:rsidR="00714CEE">
        <w:rPr>
          <w:rFonts w:cs="Arial"/>
          <w:b/>
          <w:szCs w:val="20"/>
        </w:rPr>
        <w:t xml:space="preserve">het college van </w:t>
      </w:r>
      <w:r w:rsidRPr="00714CEE">
        <w:rPr>
          <w:rFonts w:cs="Arial"/>
          <w:b/>
          <w:szCs w:val="20"/>
        </w:rPr>
        <w:t>burgemeester en wethouders van de gemeente [</w:t>
      </w:r>
      <w:r w:rsidR="00714CEE">
        <w:rPr>
          <w:rFonts w:cs="Arial"/>
          <w:b/>
          <w:szCs w:val="20"/>
        </w:rPr>
        <w:t>gemeentena</w:t>
      </w:r>
      <w:r w:rsidRPr="00714CEE">
        <w:rPr>
          <w:rFonts w:cs="Arial"/>
          <w:b/>
          <w:szCs w:val="20"/>
        </w:rPr>
        <w:t>am] tot wijziging van de Leidraad invordering gemeentelijke belastingen</w:t>
      </w:r>
    </w:p>
    <w:p w14:paraId="3F5F8D20" w14:textId="77777777" w:rsidR="00DF2205" w:rsidRDefault="00DF2205" w:rsidP="00940FF2">
      <w:pPr>
        <w:rPr>
          <w:rFonts w:cs="Arial"/>
          <w:szCs w:val="20"/>
        </w:rPr>
      </w:pPr>
    </w:p>
    <w:p w14:paraId="5585A50D" w14:textId="5EA53F96" w:rsidR="00940FF2" w:rsidRPr="00AE3CAF" w:rsidRDefault="00714CEE" w:rsidP="00940FF2">
      <w:pPr>
        <w:rPr>
          <w:rFonts w:cs="Arial"/>
          <w:szCs w:val="20"/>
        </w:rPr>
      </w:pPr>
      <w:r>
        <w:rPr>
          <w:rFonts w:cs="Arial"/>
          <w:szCs w:val="20"/>
        </w:rPr>
        <w:t>Het college van b</w:t>
      </w:r>
      <w:r w:rsidR="00DF2205">
        <w:rPr>
          <w:rFonts w:cs="Arial"/>
          <w:szCs w:val="20"/>
        </w:rPr>
        <w:t>urgemeester</w:t>
      </w:r>
      <w:r w:rsidR="00940FF2" w:rsidRPr="00AE3CAF">
        <w:rPr>
          <w:rFonts w:cs="Arial"/>
          <w:szCs w:val="20"/>
        </w:rPr>
        <w:t xml:space="preserve"> en wethouders van</w:t>
      </w:r>
      <w:r>
        <w:rPr>
          <w:rFonts w:cs="Arial"/>
          <w:szCs w:val="20"/>
        </w:rPr>
        <w:t xml:space="preserve"> de gemeente</w:t>
      </w:r>
      <w:r w:rsidR="00940FF2" w:rsidRPr="00AE3CAF">
        <w:rPr>
          <w:rFonts w:cs="Arial"/>
          <w:szCs w:val="20"/>
        </w:rPr>
        <w:t xml:space="preserve"> </w:t>
      </w:r>
      <w:r w:rsidR="00940FF2" w:rsidRPr="009E7983">
        <w:rPr>
          <w:rFonts w:cs="Arial"/>
          <w:szCs w:val="20"/>
        </w:rPr>
        <w:t>[</w:t>
      </w:r>
      <w:r w:rsidR="00940FF2" w:rsidRPr="00E70741">
        <w:rPr>
          <w:rFonts w:cs="Arial"/>
          <w:b/>
          <w:szCs w:val="20"/>
        </w:rPr>
        <w:t>gemeentenaam</w:t>
      </w:r>
      <w:r w:rsidR="00940FF2" w:rsidRPr="009E7983">
        <w:rPr>
          <w:rFonts w:cs="Arial"/>
          <w:szCs w:val="20"/>
        </w:rPr>
        <w:t>]</w:t>
      </w:r>
      <w:r w:rsidR="00940FF2" w:rsidRPr="00AE3CAF">
        <w:rPr>
          <w:rFonts w:cs="Arial"/>
          <w:szCs w:val="20"/>
        </w:rPr>
        <w:t>;</w:t>
      </w:r>
    </w:p>
    <w:p w14:paraId="0319D7F1" w14:textId="77777777" w:rsidR="00940FF2" w:rsidRPr="00AE3CAF" w:rsidRDefault="00940FF2" w:rsidP="00940FF2">
      <w:pPr>
        <w:rPr>
          <w:rFonts w:cs="Arial"/>
          <w:szCs w:val="20"/>
        </w:rPr>
      </w:pPr>
    </w:p>
    <w:p w14:paraId="117DE177" w14:textId="77777777" w:rsidR="00940FF2" w:rsidRPr="00AE3CAF" w:rsidRDefault="00940FF2" w:rsidP="00940FF2">
      <w:pPr>
        <w:rPr>
          <w:rFonts w:cs="Arial"/>
          <w:szCs w:val="20"/>
        </w:rPr>
      </w:pPr>
      <w:r w:rsidRPr="00AE3CAF">
        <w:rPr>
          <w:rFonts w:cs="Arial"/>
          <w:szCs w:val="20"/>
        </w:rPr>
        <w:t xml:space="preserve">gelezen het voorstel van de gemeenteambtenaar belast met de invordering van gemeentelijke belastingen van </w:t>
      </w:r>
      <w:r w:rsidRPr="009E7983">
        <w:rPr>
          <w:rFonts w:cs="Arial"/>
          <w:szCs w:val="20"/>
        </w:rPr>
        <w:t>[</w:t>
      </w:r>
      <w:r w:rsidRPr="00E70741">
        <w:rPr>
          <w:rFonts w:cs="Arial"/>
          <w:b/>
          <w:szCs w:val="20"/>
        </w:rPr>
        <w:t>datum</w:t>
      </w:r>
      <w:r w:rsidRPr="009E7983">
        <w:rPr>
          <w:rFonts w:cs="Arial"/>
          <w:szCs w:val="20"/>
        </w:rPr>
        <w:t>]</w:t>
      </w:r>
      <w:r>
        <w:rPr>
          <w:rFonts w:cs="Arial"/>
          <w:szCs w:val="20"/>
        </w:rPr>
        <w:t xml:space="preserve">, </w:t>
      </w:r>
      <w:r w:rsidRPr="009E7983">
        <w:rPr>
          <w:rFonts w:cs="Arial"/>
          <w:szCs w:val="20"/>
        </w:rPr>
        <w:t>[</w:t>
      </w:r>
      <w:r w:rsidRPr="00E70741">
        <w:rPr>
          <w:rFonts w:cs="Arial"/>
          <w:b/>
          <w:szCs w:val="20"/>
        </w:rPr>
        <w:t>nummer</w:t>
      </w:r>
      <w:r w:rsidRPr="009E7983">
        <w:rPr>
          <w:rFonts w:cs="Arial"/>
          <w:szCs w:val="20"/>
        </w:rPr>
        <w:t>]</w:t>
      </w:r>
      <w:r w:rsidRPr="00AE3CAF">
        <w:rPr>
          <w:rFonts w:cs="Arial"/>
          <w:szCs w:val="20"/>
        </w:rPr>
        <w:t>;</w:t>
      </w:r>
    </w:p>
    <w:p w14:paraId="253F4C74" w14:textId="77777777" w:rsidR="00940FF2" w:rsidRPr="00AE3CAF" w:rsidRDefault="00940FF2" w:rsidP="00940FF2">
      <w:pPr>
        <w:rPr>
          <w:rFonts w:cs="Arial"/>
          <w:szCs w:val="20"/>
        </w:rPr>
      </w:pPr>
    </w:p>
    <w:p w14:paraId="0864CDCB" w14:textId="77777777" w:rsidR="00940FF2" w:rsidRPr="00AE3CAF" w:rsidRDefault="00940FF2" w:rsidP="00940FF2">
      <w:pPr>
        <w:rPr>
          <w:rFonts w:cs="Arial"/>
          <w:szCs w:val="20"/>
        </w:rPr>
      </w:pPr>
      <w:r w:rsidRPr="00AE3CAF">
        <w:rPr>
          <w:rFonts w:cs="Arial"/>
          <w:szCs w:val="20"/>
        </w:rPr>
        <w:t>besluit:</w:t>
      </w:r>
    </w:p>
    <w:p w14:paraId="5037EFED" w14:textId="77777777" w:rsidR="00695FAC" w:rsidRDefault="00695FAC" w:rsidP="00695FAC"/>
    <w:p w14:paraId="0CFC3570" w14:textId="77777777" w:rsidR="00695FAC" w:rsidRPr="00940FF2" w:rsidRDefault="00695FAC" w:rsidP="00CE3732">
      <w:pPr>
        <w:spacing w:after="120"/>
        <w:rPr>
          <w:b/>
        </w:rPr>
      </w:pPr>
      <w:r w:rsidRPr="00940FF2">
        <w:rPr>
          <w:b/>
        </w:rPr>
        <w:t xml:space="preserve">ARTIKEL I </w:t>
      </w:r>
    </w:p>
    <w:p w14:paraId="22230AE8" w14:textId="5EF01D50" w:rsidR="00154ED7" w:rsidRPr="00AE3CAF" w:rsidRDefault="00154ED7" w:rsidP="0056025B">
      <w:pPr>
        <w:rPr>
          <w:rFonts w:cs="Arial"/>
          <w:szCs w:val="20"/>
        </w:rPr>
      </w:pPr>
      <w:r w:rsidRPr="00AE3CAF">
        <w:rPr>
          <w:rFonts w:cs="Arial"/>
          <w:szCs w:val="20"/>
        </w:rPr>
        <w:t xml:space="preserve">De Leidraad invordering gemeentelijke belastingen, </w:t>
      </w:r>
      <w:r>
        <w:rPr>
          <w:rFonts w:cs="Arial"/>
          <w:szCs w:val="20"/>
        </w:rPr>
        <w:t xml:space="preserve">vastgesteld bij </w:t>
      </w:r>
      <w:r w:rsidRPr="00AE3CAF">
        <w:rPr>
          <w:rFonts w:cs="Arial"/>
          <w:szCs w:val="20"/>
        </w:rPr>
        <w:t xml:space="preserve">besluit van </w:t>
      </w:r>
      <w:r w:rsidRPr="009E7983">
        <w:rPr>
          <w:rFonts w:cs="Arial"/>
          <w:szCs w:val="20"/>
        </w:rPr>
        <w:t>[</w:t>
      </w:r>
      <w:r w:rsidRPr="00E70741">
        <w:rPr>
          <w:rFonts w:cs="Arial"/>
          <w:b/>
          <w:szCs w:val="20"/>
        </w:rPr>
        <w:t>datum</w:t>
      </w:r>
      <w:r w:rsidRPr="009E7983">
        <w:rPr>
          <w:rFonts w:cs="Arial"/>
          <w:szCs w:val="20"/>
        </w:rPr>
        <w:t>]</w:t>
      </w:r>
      <w:r>
        <w:rPr>
          <w:rFonts w:cs="Arial"/>
          <w:szCs w:val="20"/>
        </w:rPr>
        <w:t xml:space="preserve">, </w:t>
      </w:r>
      <w:r w:rsidRPr="00E70741">
        <w:rPr>
          <w:rFonts w:cs="Arial"/>
          <w:szCs w:val="20"/>
        </w:rPr>
        <w:t>[</w:t>
      </w:r>
      <w:r w:rsidRPr="00E70741">
        <w:rPr>
          <w:rFonts w:cs="Arial"/>
          <w:b/>
          <w:szCs w:val="20"/>
        </w:rPr>
        <w:t>nummer</w:t>
      </w:r>
      <w:r w:rsidRPr="009E7983">
        <w:rPr>
          <w:rFonts w:cs="Arial"/>
          <w:szCs w:val="20"/>
        </w:rPr>
        <w:t>]</w:t>
      </w:r>
      <w:r w:rsidRPr="00AE3CAF">
        <w:rPr>
          <w:rFonts w:cs="Arial"/>
          <w:szCs w:val="20"/>
        </w:rPr>
        <w:t xml:space="preserve">, laatstelijk gewijzigd bij besluit van </w:t>
      </w:r>
      <w:r w:rsidRPr="00E70741">
        <w:rPr>
          <w:rFonts w:cs="Arial"/>
          <w:szCs w:val="20"/>
        </w:rPr>
        <w:t>[</w:t>
      </w:r>
      <w:r w:rsidRPr="00084FF3">
        <w:rPr>
          <w:rFonts w:cs="Arial"/>
          <w:b/>
          <w:szCs w:val="20"/>
        </w:rPr>
        <w:t>datum</w:t>
      </w:r>
      <w:r w:rsidRPr="00E70741">
        <w:rPr>
          <w:rFonts w:cs="Arial"/>
          <w:szCs w:val="20"/>
        </w:rPr>
        <w:t>]</w:t>
      </w:r>
      <w:r>
        <w:rPr>
          <w:rFonts w:cs="Arial"/>
          <w:szCs w:val="20"/>
        </w:rPr>
        <w:t xml:space="preserve">, </w:t>
      </w:r>
      <w:r w:rsidRPr="00E70741">
        <w:rPr>
          <w:rFonts w:cs="Arial"/>
          <w:szCs w:val="20"/>
        </w:rPr>
        <w:t>[</w:t>
      </w:r>
      <w:r w:rsidRPr="00084FF3">
        <w:rPr>
          <w:rFonts w:cs="Arial"/>
          <w:b/>
          <w:szCs w:val="20"/>
        </w:rPr>
        <w:t>nummer</w:t>
      </w:r>
      <w:r w:rsidRPr="00E70741">
        <w:rPr>
          <w:rFonts w:cs="Arial"/>
          <w:szCs w:val="20"/>
        </w:rPr>
        <w:t>]</w:t>
      </w:r>
      <w:r w:rsidRPr="00AE3CAF">
        <w:rPr>
          <w:rFonts w:cs="Arial"/>
          <w:szCs w:val="20"/>
        </w:rPr>
        <w:t>, wordt als volgt gewijzigd</w:t>
      </w:r>
      <w:r>
        <w:rPr>
          <w:rFonts w:cs="Arial"/>
          <w:szCs w:val="20"/>
        </w:rPr>
        <w:t>:</w:t>
      </w:r>
    </w:p>
    <w:p w14:paraId="7C02555A" w14:textId="77777777" w:rsidR="00DA149A" w:rsidRDefault="00DA149A" w:rsidP="0056025B">
      <w:pPr>
        <w:rPr>
          <w:rFonts w:cs="Times New Roman"/>
          <w:iCs w:val="0"/>
          <w:szCs w:val="20"/>
        </w:rPr>
      </w:pPr>
    </w:p>
    <w:p w14:paraId="3C743E4C" w14:textId="77777777" w:rsidR="00DA149A" w:rsidRPr="00DA149A" w:rsidRDefault="00DA149A" w:rsidP="0056025B">
      <w:pPr>
        <w:shd w:val="clear" w:color="auto" w:fill="FFFFFF"/>
        <w:rPr>
          <w:rFonts w:cs="Arial"/>
          <w:iCs w:val="0"/>
          <w:szCs w:val="20"/>
        </w:rPr>
      </w:pPr>
      <w:r w:rsidRPr="00DA149A">
        <w:rPr>
          <w:rFonts w:cs="Arial"/>
          <w:iCs w:val="0"/>
          <w:szCs w:val="20"/>
        </w:rPr>
        <w:t>A</w:t>
      </w:r>
    </w:p>
    <w:p w14:paraId="2F1AC3AD" w14:textId="6D7E8085" w:rsidR="00DA149A" w:rsidRDefault="00DA149A" w:rsidP="00CE3732">
      <w:pPr>
        <w:shd w:val="clear" w:color="auto" w:fill="FFFFFF"/>
        <w:spacing w:after="120"/>
        <w:rPr>
          <w:rFonts w:cs="Arial"/>
          <w:iCs w:val="0"/>
          <w:szCs w:val="20"/>
        </w:rPr>
      </w:pPr>
      <w:r w:rsidRPr="00DA149A">
        <w:rPr>
          <w:rFonts w:cs="Arial"/>
          <w:iCs w:val="0"/>
          <w:szCs w:val="20"/>
        </w:rPr>
        <w:t xml:space="preserve">Na artikel </w:t>
      </w:r>
      <w:r>
        <w:rPr>
          <w:rFonts w:cs="Arial"/>
          <w:iCs w:val="0"/>
          <w:szCs w:val="20"/>
        </w:rPr>
        <w:t>22.8.</w:t>
      </w:r>
      <w:r w:rsidR="009C7F9B">
        <w:rPr>
          <w:rFonts w:cs="Arial"/>
          <w:iCs w:val="0"/>
          <w:szCs w:val="20"/>
        </w:rPr>
        <w:t>9</w:t>
      </w:r>
      <w:r w:rsidRPr="00DA149A">
        <w:rPr>
          <w:rFonts w:cs="Arial"/>
          <w:iCs w:val="0"/>
          <w:szCs w:val="20"/>
        </w:rPr>
        <w:t xml:space="preserve"> wordt een nieuw artikel ingevoegd, luidende:</w:t>
      </w:r>
    </w:p>
    <w:p w14:paraId="24253F02" w14:textId="77777777" w:rsidR="00DA149A" w:rsidRPr="009C7F9B" w:rsidRDefault="00DA149A" w:rsidP="00CE3732">
      <w:pPr>
        <w:shd w:val="clear" w:color="auto" w:fill="FFFFFF"/>
        <w:rPr>
          <w:rFonts w:cs="Arial"/>
          <w:b/>
          <w:bCs/>
        </w:rPr>
      </w:pPr>
      <w:r w:rsidRPr="009C7F9B">
        <w:rPr>
          <w:rFonts w:cs="Arial"/>
          <w:b/>
          <w:bCs/>
        </w:rPr>
        <w:t>22.9. Terughoudend beleid bij reëel eigendom derde</w:t>
      </w:r>
    </w:p>
    <w:p w14:paraId="756D112A" w14:textId="0AB814C3" w:rsidR="00DA149A" w:rsidRPr="009C7F9B" w:rsidRDefault="00CE3732" w:rsidP="00355B4E">
      <w:pPr>
        <w:shd w:val="clear" w:color="auto" w:fill="FFFFFF"/>
        <w:rPr>
          <w:rFonts w:cs="Arial"/>
          <w:iCs w:val="0"/>
          <w:szCs w:val="20"/>
        </w:rPr>
      </w:pPr>
      <w:r>
        <w:rPr>
          <w:rFonts w:cs="Arial"/>
        </w:rPr>
        <w:t>D</w:t>
      </w:r>
      <w:r w:rsidR="00DA149A" w:rsidRPr="009C7F9B">
        <w:rPr>
          <w:rFonts w:cs="Arial"/>
        </w:rPr>
        <w:t>eze bepaling is niet van toepassing voor de gemeente.</w:t>
      </w:r>
    </w:p>
    <w:p w14:paraId="7A8F28EE" w14:textId="77777777" w:rsidR="00CE3732" w:rsidRDefault="00CE3732" w:rsidP="00355B4E">
      <w:pPr>
        <w:shd w:val="clear" w:color="auto" w:fill="FFFFFF"/>
        <w:rPr>
          <w:rFonts w:cs="Arial"/>
          <w:iCs w:val="0"/>
          <w:szCs w:val="20"/>
        </w:rPr>
      </w:pPr>
    </w:p>
    <w:p w14:paraId="0870C877" w14:textId="0654B422" w:rsidR="00DA149A" w:rsidRPr="00DA149A" w:rsidRDefault="009C7F9B" w:rsidP="00CE3732">
      <w:pPr>
        <w:shd w:val="clear" w:color="auto" w:fill="FFFFFF"/>
        <w:spacing w:after="120"/>
        <w:rPr>
          <w:rFonts w:cs="Arial"/>
          <w:iCs w:val="0"/>
          <w:szCs w:val="20"/>
        </w:rPr>
      </w:pPr>
      <w:r>
        <w:rPr>
          <w:rFonts w:cs="Arial"/>
          <w:iCs w:val="0"/>
          <w:szCs w:val="20"/>
        </w:rPr>
        <w:t>B</w:t>
      </w:r>
    </w:p>
    <w:p w14:paraId="69C72CF5" w14:textId="77777777" w:rsidR="00DA149A" w:rsidRPr="00DA149A" w:rsidRDefault="00DA149A" w:rsidP="00CE3732">
      <w:pPr>
        <w:shd w:val="clear" w:color="auto" w:fill="FFFFFF"/>
        <w:spacing w:after="120"/>
        <w:rPr>
          <w:rFonts w:cs="Arial"/>
          <w:iCs w:val="0"/>
          <w:szCs w:val="20"/>
        </w:rPr>
      </w:pPr>
      <w:r w:rsidRPr="00DA149A">
        <w:rPr>
          <w:rFonts w:cs="Arial"/>
          <w:iCs w:val="0"/>
          <w:szCs w:val="20"/>
        </w:rPr>
        <w:t>Artikel 25.7.1 wijzigt als volgt:</w:t>
      </w:r>
    </w:p>
    <w:p w14:paraId="1914A7E5" w14:textId="055FEC22" w:rsidR="00DA149A" w:rsidRPr="00DA149A" w:rsidRDefault="00DA149A" w:rsidP="00CE3732">
      <w:pPr>
        <w:shd w:val="clear" w:color="auto" w:fill="FFFFFF"/>
        <w:spacing w:after="120"/>
        <w:ind w:firstLine="426"/>
        <w:rPr>
          <w:rFonts w:cs="Arial"/>
          <w:iCs w:val="0"/>
          <w:szCs w:val="20"/>
        </w:rPr>
      </w:pPr>
      <w:r w:rsidRPr="00DA149A">
        <w:rPr>
          <w:rFonts w:cs="Arial"/>
          <w:iCs w:val="0"/>
          <w:szCs w:val="20"/>
        </w:rPr>
        <w:t>De eerste volzin van de eerste alinea wordt vervangen door:</w:t>
      </w:r>
    </w:p>
    <w:p w14:paraId="4879BD74" w14:textId="204E1918" w:rsidR="00DA149A" w:rsidRPr="00DA149A" w:rsidRDefault="00DA149A" w:rsidP="00355B4E">
      <w:pPr>
        <w:shd w:val="clear" w:color="auto" w:fill="FFFFFF"/>
        <w:ind w:left="426"/>
        <w:rPr>
          <w:rFonts w:cs="Arial"/>
          <w:iCs w:val="0"/>
          <w:szCs w:val="20"/>
        </w:rPr>
      </w:pPr>
      <w:r w:rsidRPr="00DA149A">
        <w:rPr>
          <w:rFonts w:cs="Arial"/>
          <w:iCs w:val="0"/>
          <w:szCs w:val="20"/>
        </w:rPr>
        <w:t>‘Als de belastingschuldige het niet eens is met een door de ontvanger genomen beslissing op grond van artikel 25, eerste lid of tweede lid, van de wet, kan de belastingschuldige daartegen administratief beroep instellen bij het college’.</w:t>
      </w:r>
    </w:p>
    <w:p w14:paraId="3E41D505" w14:textId="77777777" w:rsidR="00DA149A" w:rsidRPr="00DA149A" w:rsidRDefault="00DA149A" w:rsidP="00355B4E">
      <w:pPr>
        <w:shd w:val="clear" w:color="auto" w:fill="FFFFFF"/>
        <w:rPr>
          <w:rFonts w:cs="Arial"/>
          <w:iCs w:val="0"/>
          <w:szCs w:val="20"/>
        </w:rPr>
      </w:pPr>
    </w:p>
    <w:p w14:paraId="7E95E73F" w14:textId="0AB7CE30" w:rsidR="00DA149A" w:rsidRPr="00DA149A" w:rsidRDefault="009C7F9B" w:rsidP="00CE3732">
      <w:pPr>
        <w:shd w:val="clear" w:color="auto" w:fill="FFFFFF"/>
        <w:spacing w:after="120"/>
        <w:rPr>
          <w:rFonts w:cs="Arial"/>
          <w:iCs w:val="0"/>
          <w:szCs w:val="20"/>
        </w:rPr>
      </w:pPr>
      <w:r>
        <w:rPr>
          <w:rFonts w:cs="Arial"/>
          <w:iCs w:val="0"/>
          <w:szCs w:val="20"/>
        </w:rPr>
        <w:t>C</w:t>
      </w:r>
    </w:p>
    <w:p w14:paraId="57D55DA9" w14:textId="77777777" w:rsidR="00DA149A" w:rsidRPr="00DA149A" w:rsidRDefault="00DA149A" w:rsidP="00CE3732">
      <w:pPr>
        <w:shd w:val="clear" w:color="auto" w:fill="FFFFFF"/>
        <w:spacing w:after="120"/>
        <w:rPr>
          <w:rFonts w:cs="Arial"/>
          <w:iCs w:val="0"/>
          <w:szCs w:val="20"/>
        </w:rPr>
      </w:pPr>
      <w:r w:rsidRPr="00DA149A">
        <w:rPr>
          <w:rFonts w:cs="Arial"/>
          <w:iCs w:val="0"/>
          <w:szCs w:val="20"/>
        </w:rPr>
        <w:t>Artikel 26.1.2 wijzigt als volgt:</w:t>
      </w:r>
    </w:p>
    <w:p w14:paraId="2F770D50" w14:textId="77777777" w:rsidR="00DA149A" w:rsidRPr="00DA149A" w:rsidRDefault="00DA149A" w:rsidP="00CE3732">
      <w:pPr>
        <w:shd w:val="clear" w:color="auto" w:fill="FFFFFF"/>
        <w:spacing w:after="120"/>
        <w:ind w:firstLine="426"/>
        <w:rPr>
          <w:rFonts w:cs="Arial"/>
          <w:iCs w:val="0"/>
          <w:szCs w:val="20"/>
        </w:rPr>
      </w:pPr>
      <w:r w:rsidRPr="00DA149A">
        <w:rPr>
          <w:rFonts w:cs="Arial"/>
          <w:iCs w:val="0"/>
          <w:szCs w:val="20"/>
        </w:rPr>
        <w:t>De tweede volzin van de tweede alinea wordt vervangen door:</w:t>
      </w:r>
    </w:p>
    <w:p w14:paraId="054685A4" w14:textId="77777777" w:rsidR="00DA149A" w:rsidRPr="00DA149A" w:rsidRDefault="00DA149A" w:rsidP="00355B4E">
      <w:pPr>
        <w:shd w:val="clear" w:color="auto" w:fill="FFFFFF"/>
        <w:ind w:left="426"/>
        <w:rPr>
          <w:rFonts w:cs="Arial"/>
          <w:iCs w:val="0"/>
          <w:szCs w:val="20"/>
        </w:rPr>
      </w:pPr>
      <w:r w:rsidRPr="00DA149A">
        <w:rPr>
          <w:rFonts w:cs="Arial"/>
          <w:iCs w:val="0"/>
          <w:szCs w:val="20"/>
        </w:rPr>
        <w:t>‘De ontvanger stelt de belastingschuldige in dat geval in de gelegenheid het verzoek alsnog binnen [</w:t>
      </w:r>
      <w:r w:rsidRPr="009C7F9B">
        <w:rPr>
          <w:rFonts w:cs="Arial"/>
          <w:b/>
          <w:bCs/>
          <w:iCs w:val="0"/>
          <w:szCs w:val="20"/>
        </w:rPr>
        <w:t>twee w</w:t>
      </w:r>
      <w:r w:rsidRPr="00DA149A">
        <w:rPr>
          <w:rFonts w:cs="Arial"/>
          <w:b/>
          <w:bCs/>
          <w:iCs w:val="0"/>
          <w:szCs w:val="20"/>
        </w:rPr>
        <w:t>eken</w:t>
      </w:r>
      <w:r w:rsidRPr="00DA149A">
        <w:rPr>
          <w:rFonts w:cs="Arial"/>
          <w:iCs w:val="0"/>
          <w:szCs w:val="20"/>
        </w:rPr>
        <w:t>] op het daartoe bestemde formulier in te dienen.’</w:t>
      </w:r>
    </w:p>
    <w:p w14:paraId="786E9088" w14:textId="77777777" w:rsidR="00CE3732" w:rsidRDefault="00CE3732" w:rsidP="00355B4E">
      <w:pPr>
        <w:shd w:val="clear" w:color="auto" w:fill="FFFFFF"/>
        <w:rPr>
          <w:rFonts w:cs="Arial"/>
          <w:iCs w:val="0"/>
          <w:szCs w:val="20"/>
        </w:rPr>
      </w:pPr>
    </w:p>
    <w:p w14:paraId="77EE543D" w14:textId="77777777" w:rsidR="0056025B" w:rsidRDefault="0056025B" w:rsidP="00CE3732">
      <w:pPr>
        <w:shd w:val="clear" w:color="auto" w:fill="FFFFFF"/>
        <w:spacing w:after="120"/>
        <w:rPr>
          <w:rFonts w:cs="Arial"/>
          <w:iCs w:val="0"/>
          <w:szCs w:val="20"/>
        </w:rPr>
      </w:pPr>
    </w:p>
    <w:p w14:paraId="022F512A" w14:textId="77777777" w:rsidR="0056025B" w:rsidRDefault="0056025B" w:rsidP="00CE3732">
      <w:pPr>
        <w:shd w:val="clear" w:color="auto" w:fill="FFFFFF"/>
        <w:spacing w:after="120"/>
        <w:rPr>
          <w:rFonts w:cs="Arial"/>
          <w:iCs w:val="0"/>
          <w:szCs w:val="20"/>
        </w:rPr>
      </w:pPr>
    </w:p>
    <w:p w14:paraId="0CADCCED" w14:textId="77777777" w:rsidR="0056025B" w:rsidRDefault="0056025B" w:rsidP="00CE3732">
      <w:pPr>
        <w:shd w:val="clear" w:color="auto" w:fill="FFFFFF"/>
        <w:spacing w:after="120"/>
        <w:rPr>
          <w:rFonts w:cs="Arial"/>
          <w:iCs w:val="0"/>
          <w:szCs w:val="20"/>
        </w:rPr>
      </w:pPr>
    </w:p>
    <w:p w14:paraId="460F09C5" w14:textId="11733B12" w:rsidR="00DA149A" w:rsidRPr="00DA149A" w:rsidRDefault="009C7F9B" w:rsidP="00CE3732">
      <w:pPr>
        <w:shd w:val="clear" w:color="auto" w:fill="FFFFFF"/>
        <w:spacing w:after="120"/>
        <w:rPr>
          <w:rFonts w:cs="Arial"/>
          <w:iCs w:val="0"/>
          <w:szCs w:val="20"/>
        </w:rPr>
      </w:pPr>
      <w:r>
        <w:rPr>
          <w:rFonts w:cs="Arial"/>
          <w:iCs w:val="0"/>
          <w:szCs w:val="20"/>
        </w:rPr>
        <w:lastRenderedPageBreak/>
        <w:t>D</w:t>
      </w:r>
    </w:p>
    <w:p w14:paraId="49F6963E" w14:textId="77777777" w:rsidR="00DA149A" w:rsidRPr="00DA149A" w:rsidRDefault="00DA149A" w:rsidP="00CE3732">
      <w:pPr>
        <w:shd w:val="clear" w:color="auto" w:fill="FFFFFF"/>
        <w:spacing w:after="120"/>
        <w:rPr>
          <w:rFonts w:cs="Arial"/>
          <w:iCs w:val="0"/>
          <w:szCs w:val="20"/>
        </w:rPr>
      </w:pPr>
      <w:r w:rsidRPr="00DA149A">
        <w:rPr>
          <w:rFonts w:cs="Arial"/>
          <w:iCs w:val="0"/>
          <w:szCs w:val="20"/>
        </w:rPr>
        <w:t>Artikel 73.5.1 wijzigt als volgt:</w:t>
      </w:r>
    </w:p>
    <w:p w14:paraId="47783D32" w14:textId="77777777" w:rsidR="00DA149A" w:rsidRPr="00DA149A" w:rsidRDefault="00DA149A" w:rsidP="00CE3732">
      <w:pPr>
        <w:shd w:val="clear" w:color="auto" w:fill="FFFFFF"/>
        <w:spacing w:after="120"/>
        <w:rPr>
          <w:rFonts w:cs="Arial"/>
          <w:iCs w:val="0"/>
          <w:szCs w:val="20"/>
        </w:rPr>
      </w:pPr>
      <w:r w:rsidRPr="00DA149A">
        <w:rPr>
          <w:rFonts w:cs="Arial"/>
          <w:iCs w:val="0"/>
          <w:szCs w:val="20"/>
        </w:rPr>
        <w:t>1. In de eerste volzin van de tweede alinea wordt ‘120 dagen’ vervangen door ‘een periode van maximaal 240 dagen’.</w:t>
      </w:r>
    </w:p>
    <w:p w14:paraId="6AD07B4E" w14:textId="77777777" w:rsidR="00DA149A" w:rsidRPr="00DA149A" w:rsidRDefault="00DA149A" w:rsidP="00CE3732">
      <w:pPr>
        <w:shd w:val="clear" w:color="auto" w:fill="FFFFFF"/>
        <w:spacing w:after="120"/>
        <w:rPr>
          <w:rFonts w:cs="Arial"/>
          <w:iCs w:val="0"/>
          <w:szCs w:val="20"/>
        </w:rPr>
      </w:pPr>
      <w:r w:rsidRPr="00DA149A">
        <w:rPr>
          <w:rFonts w:cs="Arial"/>
          <w:iCs w:val="0"/>
          <w:szCs w:val="20"/>
        </w:rPr>
        <w:t>2. De vierde zin van de tweede alinea vervalt.</w:t>
      </w:r>
    </w:p>
    <w:p w14:paraId="5B175EDD" w14:textId="47803786" w:rsidR="00DA149A" w:rsidRPr="00DA149A" w:rsidRDefault="00DA149A" w:rsidP="00CE3732">
      <w:pPr>
        <w:shd w:val="clear" w:color="auto" w:fill="FFFFFF"/>
        <w:spacing w:after="120"/>
        <w:rPr>
          <w:rFonts w:cs="Arial"/>
          <w:iCs w:val="0"/>
          <w:szCs w:val="20"/>
        </w:rPr>
      </w:pPr>
      <w:r w:rsidRPr="00DA149A">
        <w:rPr>
          <w:rFonts w:cs="Arial"/>
          <w:iCs w:val="0"/>
          <w:szCs w:val="20"/>
        </w:rPr>
        <w:t>3. De aanhef</w:t>
      </w:r>
      <w:r w:rsidR="0056025B">
        <w:rPr>
          <w:rFonts w:cs="Arial"/>
          <w:iCs w:val="0"/>
          <w:szCs w:val="20"/>
        </w:rPr>
        <w:t xml:space="preserve"> onder</w:t>
      </w:r>
      <w:r w:rsidRPr="00DA149A">
        <w:rPr>
          <w:rFonts w:cs="Arial"/>
          <w:iCs w:val="0"/>
          <w:szCs w:val="20"/>
        </w:rPr>
        <w:t xml:space="preserve"> ‘Schuldregelingsovereenkomst’ komt als volgt te luiden:</w:t>
      </w:r>
    </w:p>
    <w:p w14:paraId="2A9F241F" w14:textId="3542E21B" w:rsidR="00DA149A" w:rsidRPr="00DA149A" w:rsidRDefault="00DA149A" w:rsidP="00CE3732">
      <w:pPr>
        <w:shd w:val="clear" w:color="auto" w:fill="FFFFFF"/>
        <w:spacing w:after="120"/>
        <w:ind w:left="426"/>
        <w:rPr>
          <w:rFonts w:cs="Arial"/>
          <w:iCs w:val="0"/>
          <w:szCs w:val="20"/>
        </w:rPr>
      </w:pPr>
      <w:r w:rsidRPr="00DA149A">
        <w:rPr>
          <w:rFonts w:cs="Arial"/>
          <w:iCs w:val="0"/>
          <w:szCs w:val="20"/>
        </w:rPr>
        <w:t>‘Nadat de schuldhulpverlener de ontvanger schriftelijk heeft bericht dat de overeenkomst tot schuldregeling tot stand is gekomen, verleent de ontvanger uitstel van betaling voor een periode van maximaal 36 maanden als:’</w:t>
      </w:r>
    </w:p>
    <w:p w14:paraId="363978F4" w14:textId="63509E64" w:rsidR="00DA149A" w:rsidRPr="00DA149A" w:rsidRDefault="00DA149A" w:rsidP="00CE3732">
      <w:pPr>
        <w:shd w:val="clear" w:color="auto" w:fill="FFFFFF"/>
        <w:spacing w:after="120"/>
        <w:rPr>
          <w:rFonts w:cs="Arial"/>
          <w:iCs w:val="0"/>
          <w:szCs w:val="20"/>
        </w:rPr>
      </w:pPr>
      <w:r w:rsidRPr="00DA149A">
        <w:rPr>
          <w:rFonts w:cs="Arial"/>
          <w:iCs w:val="0"/>
          <w:szCs w:val="20"/>
        </w:rPr>
        <w:t>4. De tweede</w:t>
      </w:r>
      <w:r w:rsidR="0056025B">
        <w:rPr>
          <w:rFonts w:cs="Arial"/>
          <w:iCs w:val="0"/>
          <w:szCs w:val="20"/>
        </w:rPr>
        <w:t xml:space="preserve"> en derde</w:t>
      </w:r>
      <w:r w:rsidRPr="00DA149A">
        <w:rPr>
          <w:rFonts w:cs="Arial"/>
          <w:iCs w:val="0"/>
          <w:szCs w:val="20"/>
        </w:rPr>
        <w:t xml:space="preserve"> alinea onder de opsomming </w:t>
      </w:r>
      <w:r w:rsidR="0056025B">
        <w:rPr>
          <w:rFonts w:cs="Arial"/>
          <w:iCs w:val="0"/>
          <w:szCs w:val="20"/>
        </w:rPr>
        <w:t>worden vervangen door een nieuwe alinea, luidende</w:t>
      </w:r>
      <w:r w:rsidRPr="00DA149A">
        <w:rPr>
          <w:rFonts w:cs="Arial"/>
          <w:iCs w:val="0"/>
          <w:szCs w:val="20"/>
        </w:rPr>
        <w:t>:</w:t>
      </w:r>
    </w:p>
    <w:p w14:paraId="48689EAC" w14:textId="77777777" w:rsidR="00CE3732" w:rsidRDefault="00DA149A" w:rsidP="00355B4E">
      <w:pPr>
        <w:shd w:val="clear" w:color="auto" w:fill="FFFFFF"/>
        <w:ind w:left="426"/>
        <w:rPr>
          <w:rFonts w:cs="Arial"/>
          <w:iCs w:val="0"/>
          <w:szCs w:val="20"/>
        </w:rPr>
      </w:pPr>
      <w:r w:rsidRPr="00DA149A">
        <w:rPr>
          <w:rFonts w:cs="Arial"/>
          <w:iCs w:val="0"/>
          <w:szCs w:val="20"/>
        </w:rPr>
        <w:t xml:space="preserve">‘Het uitstel vangt aan met ingang van de datum van de schuldregelingsovereenkomst. Na totstandkoming van een schuldregelingsovereenkomst onderzoekt de schuldhulpverlener of een schuldregeling met de schuldeisers tot stand kan worden gebracht. De schuldhulpverlener streeft ernaar dit onderzoek af te ronden binnen 120 dagen, maar uiterlijk binnen 240 dagen, gerekend vanaf de datum van de schuldregelingsovereenkomst. Wanneer de schuldregeling met de schuldeisers tot stand is gebracht, zet de schuldhulpverlener de schuldregelingsovereenkomst voort; hij stelt de schuldeisers daarvan schriftelijk op de hoogte. Slaagt de schuldhulpverlener niet tijdig in het tot stand brengen van de schuldregeling, dan beëindigt hij de schuldregelingsovereenkomst.’ </w:t>
      </w:r>
    </w:p>
    <w:p w14:paraId="2EC7D783" w14:textId="77777777" w:rsidR="00CE3732" w:rsidRDefault="00CE3732" w:rsidP="00355B4E">
      <w:pPr>
        <w:shd w:val="clear" w:color="auto" w:fill="FFFFFF"/>
        <w:rPr>
          <w:rFonts w:cs="Arial"/>
          <w:iCs w:val="0"/>
          <w:szCs w:val="20"/>
        </w:rPr>
      </w:pPr>
    </w:p>
    <w:p w14:paraId="3AF305BA" w14:textId="709C1468" w:rsidR="00DA149A" w:rsidRPr="00DA149A" w:rsidRDefault="009C7F9B" w:rsidP="00CE3732">
      <w:pPr>
        <w:shd w:val="clear" w:color="auto" w:fill="FFFFFF"/>
        <w:spacing w:after="120"/>
        <w:rPr>
          <w:rFonts w:cs="Arial"/>
          <w:iCs w:val="0"/>
          <w:szCs w:val="20"/>
        </w:rPr>
      </w:pPr>
      <w:r>
        <w:rPr>
          <w:rFonts w:cs="Arial"/>
          <w:iCs w:val="0"/>
          <w:szCs w:val="20"/>
        </w:rPr>
        <w:t>E</w:t>
      </w:r>
    </w:p>
    <w:p w14:paraId="182F8FE2" w14:textId="77777777" w:rsidR="00DA149A" w:rsidRPr="00DA149A" w:rsidRDefault="00DA149A" w:rsidP="00CE3732">
      <w:pPr>
        <w:shd w:val="clear" w:color="auto" w:fill="FFFFFF"/>
        <w:spacing w:after="120"/>
        <w:rPr>
          <w:rFonts w:cs="Arial"/>
          <w:iCs w:val="0"/>
          <w:szCs w:val="20"/>
        </w:rPr>
      </w:pPr>
      <w:r w:rsidRPr="00DA149A">
        <w:rPr>
          <w:rFonts w:cs="Arial"/>
          <w:iCs w:val="0"/>
          <w:szCs w:val="20"/>
        </w:rPr>
        <w:t>Artikel 73.5.5 wijzigt als volgt:</w:t>
      </w:r>
    </w:p>
    <w:p w14:paraId="2FC2F056" w14:textId="77777777" w:rsidR="00DA149A" w:rsidRPr="00DA149A" w:rsidRDefault="00DA149A" w:rsidP="00CE3732">
      <w:pPr>
        <w:shd w:val="clear" w:color="auto" w:fill="FFFFFF"/>
        <w:spacing w:after="120"/>
        <w:rPr>
          <w:rFonts w:cs="Arial"/>
          <w:iCs w:val="0"/>
          <w:szCs w:val="20"/>
        </w:rPr>
      </w:pPr>
      <w:r w:rsidRPr="00DA149A">
        <w:rPr>
          <w:rFonts w:cs="Arial"/>
          <w:iCs w:val="0"/>
          <w:szCs w:val="20"/>
        </w:rPr>
        <w:t xml:space="preserve">1. In de zin achter het eerste gedachtestreepje wordt ‘120 dagen’ door ‘240 dagen’ vervangen. </w:t>
      </w:r>
    </w:p>
    <w:p w14:paraId="648AD69A" w14:textId="77777777" w:rsidR="00DA149A" w:rsidRPr="00DA149A" w:rsidRDefault="00DA149A" w:rsidP="00CE3732">
      <w:pPr>
        <w:shd w:val="clear" w:color="auto" w:fill="FFFFFF"/>
        <w:spacing w:after="120"/>
        <w:rPr>
          <w:rFonts w:cs="Arial"/>
          <w:iCs w:val="0"/>
          <w:szCs w:val="20"/>
        </w:rPr>
      </w:pPr>
      <w:r w:rsidRPr="00DA149A">
        <w:rPr>
          <w:rFonts w:cs="Arial"/>
          <w:iCs w:val="0"/>
          <w:szCs w:val="20"/>
        </w:rPr>
        <w:t>2. Na de opsomming wordt een nieuwe, tweede alinea toegevoegd, luidende:</w:t>
      </w:r>
    </w:p>
    <w:p w14:paraId="3D57B719" w14:textId="77777777" w:rsidR="00DA149A" w:rsidRPr="00DA149A" w:rsidRDefault="00DA149A" w:rsidP="00355B4E">
      <w:pPr>
        <w:shd w:val="clear" w:color="auto" w:fill="FFFFFF"/>
        <w:ind w:left="426"/>
        <w:rPr>
          <w:rFonts w:cs="Arial"/>
          <w:iCs w:val="0"/>
          <w:szCs w:val="20"/>
        </w:rPr>
      </w:pPr>
      <w:r w:rsidRPr="00DA149A">
        <w:rPr>
          <w:rFonts w:cs="Arial"/>
          <w:iCs w:val="0"/>
          <w:szCs w:val="20"/>
        </w:rPr>
        <w:t xml:space="preserve">‘Het uitstel wordt in de situatie genoemd bij het eerste gedachtestreepje niet ingetrokken als blijkt dat een verzoek om een schuldregeling, als bedoeld in artikel 287a van de Faillissementswet, is ingediend bij de rechter. De ontvanger trekt het uitstel in deze situatie niet eerder in, dan nadat de rechter heeft beslist op het verzoek.’ </w:t>
      </w:r>
    </w:p>
    <w:p w14:paraId="1D7F2F1D" w14:textId="77777777" w:rsidR="00256E96" w:rsidRDefault="00256E96" w:rsidP="00355B4E">
      <w:pPr>
        <w:tabs>
          <w:tab w:val="left" w:pos="426"/>
          <w:tab w:val="left" w:pos="1418"/>
          <w:tab w:val="left" w:pos="1701"/>
        </w:tabs>
        <w:rPr>
          <w:rStyle w:val="Paginanummer"/>
          <w:rFonts w:cs="Arial"/>
          <w:b/>
          <w:bCs/>
          <w:szCs w:val="20"/>
        </w:rPr>
      </w:pPr>
      <w:bookmarkStart w:id="0" w:name="d17e385"/>
      <w:bookmarkEnd w:id="0"/>
    </w:p>
    <w:p w14:paraId="5C9449C8" w14:textId="7E4AFAA9" w:rsidR="00923C85" w:rsidRPr="00AE3CAF" w:rsidRDefault="00923C85" w:rsidP="00355B4E">
      <w:pPr>
        <w:tabs>
          <w:tab w:val="left" w:pos="426"/>
          <w:tab w:val="left" w:pos="1418"/>
          <w:tab w:val="left" w:pos="1701"/>
        </w:tabs>
        <w:rPr>
          <w:rStyle w:val="Paginanummer"/>
          <w:rFonts w:eastAsia="Verdana" w:cs="Arial"/>
          <w:b/>
          <w:bCs/>
          <w:szCs w:val="20"/>
        </w:rPr>
      </w:pPr>
      <w:r w:rsidRPr="00AE3CAF">
        <w:rPr>
          <w:rStyle w:val="Paginanummer"/>
          <w:rFonts w:cs="Arial"/>
          <w:b/>
          <w:bCs/>
          <w:szCs w:val="20"/>
        </w:rPr>
        <w:t>ARTIKEL II</w:t>
      </w:r>
    </w:p>
    <w:p w14:paraId="3FDF5F83" w14:textId="77777777" w:rsidR="00923C85" w:rsidRPr="00AE3CAF" w:rsidRDefault="00923C85" w:rsidP="00355B4E">
      <w:pPr>
        <w:tabs>
          <w:tab w:val="left" w:pos="426"/>
          <w:tab w:val="left" w:pos="1418"/>
          <w:tab w:val="left" w:pos="1701"/>
        </w:tabs>
        <w:rPr>
          <w:rFonts w:eastAsia="Verdana" w:cs="Arial"/>
          <w:szCs w:val="20"/>
        </w:rPr>
      </w:pPr>
    </w:p>
    <w:p w14:paraId="666DD577" w14:textId="4D2F6D8E" w:rsidR="009973DD" w:rsidRDefault="00923C85" w:rsidP="0056025B">
      <w:pPr>
        <w:tabs>
          <w:tab w:val="left" w:pos="426"/>
          <w:tab w:val="left" w:pos="1418"/>
          <w:tab w:val="left" w:pos="1701"/>
        </w:tabs>
        <w:spacing w:after="120"/>
        <w:rPr>
          <w:rFonts w:eastAsia="Verdana" w:cs="Arial"/>
          <w:szCs w:val="20"/>
        </w:rPr>
      </w:pPr>
      <w:r w:rsidRPr="009973DD">
        <w:rPr>
          <w:rStyle w:val="Paginanummer"/>
          <w:rFonts w:cs="Arial"/>
          <w:szCs w:val="20"/>
        </w:rPr>
        <w:t>1. Dit besluit treedt in werking met ingang van de [</w:t>
      </w:r>
      <w:r w:rsidRPr="009973DD">
        <w:rPr>
          <w:rStyle w:val="Paginanummer"/>
          <w:rFonts w:cs="Arial"/>
          <w:b/>
          <w:szCs w:val="20"/>
        </w:rPr>
        <w:t>…</w:t>
      </w:r>
      <w:r w:rsidR="00CF3B83">
        <w:rPr>
          <w:rStyle w:val="Paginanummer"/>
          <w:rFonts w:cs="Arial"/>
          <w:b/>
          <w:szCs w:val="20"/>
        </w:rPr>
        <w:t xml:space="preserve"> </w:t>
      </w:r>
      <w:r w:rsidR="00CF3B83" w:rsidRPr="00767DAB">
        <w:rPr>
          <w:rStyle w:val="Paginanummer"/>
          <w:rFonts w:cs="Arial"/>
          <w:szCs w:val="20"/>
        </w:rPr>
        <w:t>(</w:t>
      </w:r>
      <w:r w:rsidR="00CF3B83">
        <w:rPr>
          <w:rStyle w:val="Paginanummer"/>
          <w:rFonts w:cs="Arial"/>
          <w:b/>
          <w:szCs w:val="20"/>
        </w:rPr>
        <w:t>bijvoorbeeld achtste</w:t>
      </w:r>
      <w:r w:rsidR="00CF3B83" w:rsidRPr="00767DAB">
        <w:rPr>
          <w:rStyle w:val="Paginanummer"/>
          <w:rFonts w:cs="Arial"/>
          <w:szCs w:val="20"/>
        </w:rPr>
        <w:t>)</w:t>
      </w:r>
      <w:r w:rsidRPr="009973DD">
        <w:rPr>
          <w:rStyle w:val="Paginanummer"/>
          <w:rFonts w:cs="Arial"/>
          <w:szCs w:val="20"/>
        </w:rPr>
        <w:t>] dag na die van de bekendmaking [</w:t>
      </w:r>
      <w:r w:rsidRPr="009973DD">
        <w:rPr>
          <w:rStyle w:val="Paginanummer"/>
          <w:rFonts w:cs="Arial"/>
          <w:i/>
          <w:szCs w:val="20"/>
        </w:rPr>
        <w:t>en werkt terug tot en met 1 j</w:t>
      </w:r>
      <w:r w:rsidR="009C7F9B">
        <w:rPr>
          <w:rStyle w:val="Paginanummer"/>
          <w:rFonts w:cs="Arial"/>
          <w:i/>
          <w:szCs w:val="20"/>
        </w:rPr>
        <w:t>uli</w:t>
      </w:r>
      <w:r w:rsidR="00626267" w:rsidRPr="009973DD">
        <w:rPr>
          <w:rStyle w:val="Paginanummer"/>
          <w:rFonts w:cs="Arial"/>
          <w:i/>
          <w:szCs w:val="20"/>
        </w:rPr>
        <w:t xml:space="preserve"> 20</w:t>
      </w:r>
      <w:r w:rsidR="009973DD" w:rsidRPr="009973DD">
        <w:rPr>
          <w:rStyle w:val="Paginanummer"/>
          <w:rFonts w:cs="Arial"/>
          <w:i/>
          <w:szCs w:val="20"/>
        </w:rPr>
        <w:t>20</w:t>
      </w:r>
      <w:r w:rsidR="009C7F9B" w:rsidRPr="009C7F9B">
        <w:rPr>
          <w:rStyle w:val="Paginanummer"/>
          <w:rFonts w:cs="Arial"/>
          <w:iCs w:val="0"/>
          <w:szCs w:val="20"/>
        </w:rPr>
        <w:t>]</w:t>
      </w:r>
      <w:r w:rsidR="009973DD" w:rsidRPr="009973DD">
        <w:rPr>
          <w:rStyle w:val="Paginanummer"/>
          <w:rFonts w:cs="Arial"/>
          <w:szCs w:val="20"/>
        </w:rPr>
        <w:t>.</w:t>
      </w:r>
    </w:p>
    <w:p w14:paraId="0477AEC8" w14:textId="5C37D8EC" w:rsidR="00923C85" w:rsidRPr="00AE3CAF" w:rsidRDefault="00923C85" w:rsidP="0056025B">
      <w:pPr>
        <w:tabs>
          <w:tab w:val="left" w:pos="426"/>
          <w:tab w:val="left" w:pos="1418"/>
          <w:tab w:val="left" w:pos="1701"/>
        </w:tabs>
        <w:spacing w:after="120"/>
        <w:rPr>
          <w:rFonts w:cs="Arial"/>
          <w:szCs w:val="20"/>
        </w:rPr>
      </w:pPr>
      <w:r>
        <w:rPr>
          <w:rFonts w:eastAsia="Verdana" w:cs="Arial"/>
          <w:szCs w:val="20"/>
        </w:rPr>
        <w:t>2. D</w:t>
      </w:r>
      <w:r w:rsidRPr="00AE3CAF">
        <w:rPr>
          <w:rFonts w:cs="Arial"/>
          <w:szCs w:val="20"/>
        </w:rPr>
        <w:t>it besluit wordt aangehaald als: Wijziging</w:t>
      </w:r>
      <w:r w:rsidR="00066ABA">
        <w:rPr>
          <w:rFonts w:cs="Arial"/>
          <w:szCs w:val="20"/>
        </w:rPr>
        <w:t>sbesluit</w:t>
      </w:r>
      <w:r w:rsidRPr="00AE3CAF">
        <w:rPr>
          <w:rFonts w:cs="Arial"/>
          <w:szCs w:val="20"/>
        </w:rPr>
        <w:t xml:space="preserve"> leidraad invordering gemeentelijke belastingen </w:t>
      </w:r>
      <w:r w:rsidR="009C7F9B">
        <w:rPr>
          <w:rFonts w:cs="Arial"/>
          <w:szCs w:val="20"/>
        </w:rPr>
        <w:t>2</w:t>
      </w:r>
      <w:r w:rsidRPr="00AE3CAF">
        <w:rPr>
          <w:rFonts w:cs="Arial"/>
          <w:szCs w:val="20"/>
        </w:rPr>
        <w:t>e halfjaar 20</w:t>
      </w:r>
      <w:r w:rsidR="009973DD">
        <w:rPr>
          <w:rFonts w:cs="Arial"/>
          <w:szCs w:val="20"/>
        </w:rPr>
        <w:t>20</w:t>
      </w:r>
      <w:r w:rsidRPr="00AE3CAF">
        <w:rPr>
          <w:rFonts w:cs="Arial"/>
          <w:szCs w:val="20"/>
        </w:rPr>
        <w:t>.</w:t>
      </w:r>
    </w:p>
    <w:p w14:paraId="7E78DADC" w14:textId="77777777" w:rsidR="00923C85" w:rsidRPr="00AE3CAF" w:rsidRDefault="00923C85" w:rsidP="00355B4E">
      <w:pPr>
        <w:pStyle w:val="Default"/>
        <w:spacing w:line="312" w:lineRule="auto"/>
        <w:rPr>
          <w:rFonts w:ascii="Arial" w:hAnsi="Arial" w:cs="Arial"/>
          <w:color w:val="auto"/>
          <w:sz w:val="20"/>
          <w:szCs w:val="20"/>
        </w:rPr>
      </w:pPr>
    </w:p>
    <w:p w14:paraId="7A61143F" w14:textId="77777777" w:rsidR="00923C85" w:rsidRPr="00AE3CAF" w:rsidRDefault="00923C85" w:rsidP="00355B4E">
      <w:pPr>
        <w:pStyle w:val="Default"/>
        <w:spacing w:line="312" w:lineRule="auto"/>
        <w:rPr>
          <w:rFonts w:ascii="Arial" w:hAnsi="Arial" w:cs="Arial"/>
          <w:color w:val="auto"/>
          <w:sz w:val="20"/>
          <w:szCs w:val="20"/>
        </w:rPr>
      </w:pPr>
      <w:r w:rsidRPr="00E70741">
        <w:rPr>
          <w:rFonts w:ascii="Arial" w:hAnsi="Arial" w:cs="Arial"/>
          <w:color w:val="auto"/>
          <w:sz w:val="20"/>
          <w:szCs w:val="20"/>
        </w:rPr>
        <w:t>[</w:t>
      </w:r>
      <w:r w:rsidRPr="00E70741">
        <w:rPr>
          <w:rFonts w:ascii="Arial" w:hAnsi="Arial" w:cs="Arial"/>
          <w:b/>
          <w:color w:val="auto"/>
          <w:sz w:val="20"/>
          <w:szCs w:val="20"/>
        </w:rPr>
        <w:t>gemeentenaam</w:t>
      </w:r>
      <w:r w:rsidRPr="00E70741">
        <w:rPr>
          <w:rFonts w:ascii="Arial" w:hAnsi="Arial" w:cs="Arial"/>
          <w:color w:val="auto"/>
          <w:sz w:val="20"/>
          <w:szCs w:val="20"/>
        </w:rPr>
        <w:t>]</w:t>
      </w:r>
      <w:r w:rsidRPr="00AE3CAF">
        <w:rPr>
          <w:rFonts w:ascii="Arial" w:hAnsi="Arial" w:cs="Arial"/>
          <w:color w:val="auto"/>
          <w:sz w:val="20"/>
          <w:szCs w:val="20"/>
        </w:rPr>
        <w:t xml:space="preserve">, </w:t>
      </w:r>
      <w:r w:rsidRPr="00E70741">
        <w:rPr>
          <w:rFonts w:ascii="Arial" w:hAnsi="Arial" w:cs="Arial"/>
          <w:color w:val="auto"/>
          <w:sz w:val="20"/>
          <w:szCs w:val="20"/>
        </w:rPr>
        <w:t>[</w:t>
      </w:r>
      <w:r w:rsidRPr="00E70741">
        <w:rPr>
          <w:rFonts w:ascii="Arial" w:hAnsi="Arial" w:cs="Arial"/>
          <w:b/>
          <w:color w:val="auto"/>
          <w:sz w:val="20"/>
          <w:szCs w:val="20"/>
        </w:rPr>
        <w:t>datum</w:t>
      </w:r>
      <w:r w:rsidRPr="00E70741">
        <w:rPr>
          <w:rFonts w:ascii="Arial" w:hAnsi="Arial" w:cs="Arial"/>
          <w:color w:val="auto"/>
          <w:sz w:val="20"/>
          <w:szCs w:val="20"/>
        </w:rPr>
        <w:t>]</w:t>
      </w:r>
    </w:p>
    <w:p w14:paraId="7952B28A" w14:textId="77777777" w:rsidR="00923C85" w:rsidRDefault="00923C85" w:rsidP="00355B4E">
      <w:pPr>
        <w:pStyle w:val="Default"/>
        <w:spacing w:line="312" w:lineRule="auto"/>
        <w:rPr>
          <w:rFonts w:ascii="Arial" w:hAnsi="Arial" w:cs="Arial"/>
          <w:color w:val="auto"/>
          <w:sz w:val="20"/>
          <w:szCs w:val="20"/>
        </w:rPr>
      </w:pPr>
    </w:p>
    <w:p w14:paraId="11488699" w14:textId="1E3628AC" w:rsidR="00923C85" w:rsidRPr="00AE3CAF" w:rsidRDefault="00714CEE" w:rsidP="00355B4E">
      <w:pPr>
        <w:pStyle w:val="Default"/>
        <w:spacing w:line="312" w:lineRule="auto"/>
        <w:rPr>
          <w:rFonts w:ascii="Arial" w:hAnsi="Arial" w:cs="Arial"/>
          <w:color w:val="auto"/>
          <w:sz w:val="20"/>
          <w:szCs w:val="20"/>
        </w:rPr>
      </w:pPr>
      <w:r>
        <w:rPr>
          <w:rFonts w:ascii="Arial" w:hAnsi="Arial" w:cs="Arial"/>
          <w:color w:val="auto"/>
          <w:sz w:val="20"/>
          <w:szCs w:val="20"/>
        </w:rPr>
        <w:t>Het college van b</w:t>
      </w:r>
      <w:r w:rsidR="00923C85" w:rsidRPr="00AE3CAF">
        <w:rPr>
          <w:rFonts w:ascii="Arial" w:hAnsi="Arial" w:cs="Arial"/>
          <w:color w:val="auto"/>
          <w:sz w:val="20"/>
          <w:szCs w:val="20"/>
        </w:rPr>
        <w:t>urgemeester en wethouders,</w:t>
      </w:r>
    </w:p>
    <w:p w14:paraId="73F446B1" w14:textId="77777777" w:rsidR="0056025B" w:rsidRDefault="0056025B" w:rsidP="00355B4E">
      <w:pPr>
        <w:pStyle w:val="Default"/>
        <w:spacing w:line="312" w:lineRule="auto"/>
        <w:rPr>
          <w:rFonts w:ascii="Arial" w:hAnsi="Arial" w:cs="Arial"/>
          <w:color w:val="auto"/>
          <w:sz w:val="20"/>
          <w:szCs w:val="20"/>
        </w:rPr>
      </w:pPr>
    </w:p>
    <w:p w14:paraId="332B2DF1" w14:textId="4B075929" w:rsidR="00923C85" w:rsidRPr="00AE3CAF" w:rsidRDefault="00923C85" w:rsidP="00355B4E">
      <w:pPr>
        <w:pStyle w:val="Default"/>
        <w:spacing w:line="312" w:lineRule="auto"/>
        <w:rPr>
          <w:rFonts w:ascii="Arial" w:hAnsi="Arial" w:cs="Arial"/>
          <w:color w:val="auto"/>
          <w:sz w:val="20"/>
          <w:szCs w:val="20"/>
        </w:rPr>
      </w:pPr>
      <w:r w:rsidRPr="00AE3CAF">
        <w:rPr>
          <w:rFonts w:ascii="Arial" w:hAnsi="Arial" w:cs="Arial"/>
          <w:color w:val="auto"/>
          <w:sz w:val="20"/>
          <w:szCs w:val="20"/>
        </w:rPr>
        <w:t>de secretaris,</w:t>
      </w:r>
      <w:r w:rsidRPr="00AE3CAF">
        <w:rPr>
          <w:rFonts w:ascii="Arial" w:hAnsi="Arial" w:cs="Arial"/>
          <w:color w:val="auto"/>
          <w:sz w:val="20"/>
          <w:szCs w:val="20"/>
        </w:rPr>
        <w:tab/>
      </w:r>
      <w:r w:rsidRPr="00AE3CAF">
        <w:rPr>
          <w:rFonts w:ascii="Arial" w:hAnsi="Arial" w:cs="Arial"/>
          <w:color w:val="auto"/>
          <w:sz w:val="20"/>
          <w:szCs w:val="20"/>
        </w:rPr>
        <w:tab/>
      </w:r>
      <w:r w:rsidRPr="00AE3CAF">
        <w:rPr>
          <w:rFonts w:ascii="Arial" w:hAnsi="Arial" w:cs="Arial"/>
          <w:color w:val="auto"/>
          <w:sz w:val="20"/>
          <w:szCs w:val="20"/>
        </w:rPr>
        <w:tab/>
      </w:r>
      <w:r w:rsidRPr="00AE3CAF">
        <w:rPr>
          <w:rFonts w:ascii="Arial" w:hAnsi="Arial" w:cs="Arial"/>
          <w:color w:val="auto"/>
          <w:sz w:val="20"/>
          <w:szCs w:val="20"/>
        </w:rPr>
        <w:tab/>
        <w:t>de burgemeester,</w:t>
      </w:r>
    </w:p>
    <w:p w14:paraId="7E64AF32" w14:textId="7D48FB78" w:rsidR="002521DC" w:rsidRDefault="002521DC" w:rsidP="002521DC">
      <w:pPr>
        <w:rPr>
          <w:rFonts w:eastAsiaTheme="majorEastAsia"/>
          <w:b/>
        </w:rPr>
      </w:pPr>
      <w:r w:rsidRPr="008E3DAA">
        <w:rPr>
          <w:rFonts w:eastAsiaTheme="majorEastAsia"/>
          <w:b/>
        </w:rPr>
        <w:lastRenderedPageBreak/>
        <w:t>TOELICHTING</w:t>
      </w:r>
    </w:p>
    <w:p w14:paraId="561A12F7" w14:textId="77777777" w:rsidR="00C35D25" w:rsidRDefault="00DA149A" w:rsidP="00C35D25">
      <w:pPr>
        <w:rPr>
          <w:rFonts w:eastAsiaTheme="majorEastAsia"/>
        </w:rPr>
      </w:pPr>
      <w:r w:rsidRPr="00DA149A">
        <w:rPr>
          <w:rFonts w:cs="Arial"/>
          <w:iCs w:val="0"/>
          <w:szCs w:val="20"/>
        </w:rPr>
        <w:t xml:space="preserve">Artikel I, onderdeel </w:t>
      </w:r>
      <w:r w:rsidR="00C35D25">
        <w:rPr>
          <w:rFonts w:cs="Arial"/>
          <w:iCs w:val="0"/>
          <w:szCs w:val="20"/>
        </w:rPr>
        <w:t>A</w:t>
      </w:r>
      <w:r w:rsidR="00C35D25" w:rsidRPr="00C35D25">
        <w:rPr>
          <w:rFonts w:cs="Arial"/>
          <w:iCs w:val="0"/>
          <w:szCs w:val="20"/>
        </w:rPr>
        <w:t xml:space="preserve"> zie</w:t>
      </w:r>
      <w:r w:rsidR="00C35D25">
        <w:rPr>
          <w:rFonts w:cs="Arial"/>
          <w:iCs w:val="0"/>
          <w:szCs w:val="20"/>
        </w:rPr>
        <w:t>t</w:t>
      </w:r>
      <w:r w:rsidR="00C35D25" w:rsidRPr="00C35D25">
        <w:rPr>
          <w:rFonts w:cs="Arial"/>
          <w:iCs w:val="0"/>
          <w:szCs w:val="20"/>
        </w:rPr>
        <w:t xml:space="preserve"> op de aanpassing van de Leaseregeling per 1 januari 2020. </w:t>
      </w:r>
      <w:r w:rsidR="00C35D25">
        <w:rPr>
          <w:rFonts w:eastAsiaTheme="majorEastAsia"/>
        </w:rPr>
        <w:t>Artikel 22.9 is niet van toepassing voor de gemeente.</w:t>
      </w:r>
    </w:p>
    <w:p w14:paraId="1F098600" w14:textId="77777777" w:rsidR="00DA149A" w:rsidRPr="00DA149A" w:rsidRDefault="00DA149A" w:rsidP="00DA149A">
      <w:pPr>
        <w:shd w:val="clear" w:color="auto" w:fill="FFFFFF"/>
        <w:rPr>
          <w:rFonts w:cs="Arial"/>
          <w:iCs w:val="0"/>
          <w:szCs w:val="20"/>
        </w:rPr>
      </w:pPr>
    </w:p>
    <w:p w14:paraId="4B666200" w14:textId="560CE79C" w:rsidR="00DA149A" w:rsidRPr="00DA149A" w:rsidRDefault="00DA149A" w:rsidP="00DA149A">
      <w:pPr>
        <w:shd w:val="clear" w:color="auto" w:fill="FFFFFF"/>
        <w:rPr>
          <w:rFonts w:cs="Arial"/>
          <w:iCs w:val="0"/>
          <w:szCs w:val="20"/>
        </w:rPr>
      </w:pPr>
      <w:r w:rsidRPr="00DA149A">
        <w:rPr>
          <w:rFonts w:cs="Arial"/>
          <w:iCs w:val="0"/>
          <w:szCs w:val="20"/>
        </w:rPr>
        <w:t xml:space="preserve">Artikel I, onderdeel </w:t>
      </w:r>
      <w:r w:rsidR="00C35D25">
        <w:rPr>
          <w:rFonts w:cs="Arial"/>
          <w:iCs w:val="0"/>
          <w:szCs w:val="20"/>
        </w:rPr>
        <w:t>B</w:t>
      </w:r>
      <w:r w:rsidRPr="00DA149A">
        <w:rPr>
          <w:rFonts w:cs="Arial"/>
          <w:iCs w:val="0"/>
          <w:szCs w:val="20"/>
        </w:rPr>
        <w:t>, betreft een aanpassing van de formulering van artikel 25.5.1 om beter tot uitdrukking te brengen dat een belastingschuldige administratief beroep kan instellen in alle gevallen waarin hij het (deels) niet eens is met een door de ontvanger genomen beslissing op grond van artikel 25, eerste lid of tweede lid, van de wet</w:t>
      </w:r>
      <w:r w:rsidR="00154ED7">
        <w:rPr>
          <w:rStyle w:val="Voetnootmarkering"/>
          <w:rFonts w:cs="Arial"/>
          <w:iCs w:val="0"/>
          <w:szCs w:val="20"/>
        </w:rPr>
        <w:footnoteReference w:id="1"/>
      </w:r>
      <w:r w:rsidRPr="00DA149A">
        <w:rPr>
          <w:rFonts w:cs="Arial"/>
          <w:iCs w:val="0"/>
          <w:szCs w:val="20"/>
        </w:rPr>
        <w:t>. Er is geen inhoudelijke wijziging beoogd.</w:t>
      </w:r>
    </w:p>
    <w:p w14:paraId="31CA7617" w14:textId="77777777" w:rsidR="00DA149A" w:rsidRPr="00DA149A" w:rsidRDefault="00DA149A" w:rsidP="00DA149A">
      <w:pPr>
        <w:shd w:val="clear" w:color="auto" w:fill="FFFFFF"/>
        <w:rPr>
          <w:rFonts w:cs="Arial"/>
          <w:iCs w:val="0"/>
          <w:szCs w:val="20"/>
        </w:rPr>
      </w:pPr>
    </w:p>
    <w:p w14:paraId="3F210CE6" w14:textId="0D6DC34C" w:rsidR="00DA149A" w:rsidRPr="00DA149A" w:rsidRDefault="00DA149A" w:rsidP="00DA149A">
      <w:pPr>
        <w:shd w:val="clear" w:color="auto" w:fill="FFFFFF"/>
        <w:rPr>
          <w:rFonts w:cs="Arial"/>
          <w:iCs w:val="0"/>
          <w:szCs w:val="20"/>
        </w:rPr>
      </w:pPr>
      <w:r w:rsidRPr="00DA149A">
        <w:rPr>
          <w:rFonts w:cs="Arial"/>
          <w:iCs w:val="0"/>
          <w:szCs w:val="20"/>
        </w:rPr>
        <w:t xml:space="preserve">Artikel I, onderdeel </w:t>
      </w:r>
      <w:r w:rsidR="00C35D25">
        <w:rPr>
          <w:rFonts w:cs="Arial"/>
          <w:iCs w:val="0"/>
          <w:szCs w:val="20"/>
        </w:rPr>
        <w:t>C</w:t>
      </w:r>
      <w:r w:rsidRPr="00DA149A">
        <w:rPr>
          <w:rFonts w:cs="Arial"/>
          <w:iCs w:val="0"/>
          <w:szCs w:val="20"/>
        </w:rPr>
        <w:t>, betreft een aanpassing van de formulering van artikel 26.1.2 om het beleid beter in lijn te brengen met de (mogelijkheden van de) huidige uitvoeringspraktijk. De belastingschuldige die kwijtschelding wil vragen, is verplicht dit te doen op een daartoe bestemd formulier. Als een belastingschuldige een verzoek om kwijtschelding doet op een andere wijze, stelt de ontvanger de belastingschuldige in de gelegenheid het verzoek om kwijtschelding alsnog op het daartoe bestemde formulier te doen. Door deze wijziging kan de ontvanger volstaan met een verwijzing naar het digitaal beschikbare formulier. Toezending van het formulier per post blijft mogelijk.</w:t>
      </w:r>
    </w:p>
    <w:p w14:paraId="71F8A466" w14:textId="77777777" w:rsidR="00DA149A" w:rsidRPr="00DA149A" w:rsidRDefault="00DA149A" w:rsidP="00DA149A">
      <w:pPr>
        <w:shd w:val="clear" w:color="auto" w:fill="FFFFFF"/>
        <w:rPr>
          <w:rFonts w:cs="Arial"/>
          <w:iCs w:val="0"/>
          <w:szCs w:val="20"/>
        </w:rPr>
      </w:pPr>
    </w:p>
    <w:p w14:paraId="5585D2D1" w14:textId="5071E4FF" w:rsidR="00C35D25" w:rsidRPr="00DA149A" w:rsidRDefault="00DA149A" w:rsidP="00DA149A">
      <w:pPr>
        <w:shd w:val="clear" w:color="auto" w:fill="FFFFFF"/>
        <w:rPr>
          <w:rFonts w:cs="Arial"/>
          <w:iCs w:val="0"/>
          <w:szCs w:val="20"/>
        </w:rPr>
      </w:pPr>
      <w:r w:rsidRPr="00DA149A">
        <w:rPr>
          <w:rFonts w:cs="Arial"/>
          <w:iCs w:val="0"/>
          <w:szCs w:val="20"/>
        </w:rPr>
        <w:t xml:space="preserve">Artikel I, onderdeel </w:t>
      </w:r>
      <w:r w:rsidR="00C35D25">
        <w:rPr>
          <w:rFonts w:cs="Arial"/>
          <w:iCs w:val="0"/>
          <w:szCs w:val="20"/>
        </w:rPr>
        <w:t>D</w:t>
      </w:r>
      <w:r w:rsidRPr="00DA149A">
        <w:rPr>
          <w:rFonts w:cs="Arial"/>
          <w:iCs w:val="0"/>
          <w:szCs w:val="20"/>
        </w:rPr>
        <w:t>, subonderdelen 1, 2, en 4 betreffen een aanpassing van de in artikel 73.5.1 genoemde termijnen om het beleid in lijn te brengen met de aanpassing van het convenant dat de Belastingdienst en andere overheidscrediteuren met de NVVK hebben gesloten. De ontvanger</w:t>
      </w:r>
      <w:r w:rsidR="00C35D25">
        <w:rPr>
          <w:rFonts w:cs="Arial"/>
          <w:iCs w:val="0"/>
          <w:szCs w:val="20"/>
        </w:rPr>
        <w:t xml:space="preserve"> </w:t>
      </w:r>
      <w:r w:rsidRPr="00DA149A">
        <w:rPr>
          <w:rFonts w:cs="Arial"/>
          <w:iCs w:val="0"/>
          <w:szCs w:val="20"/>
        </w:rPr>
        <w:t>zal in het nieuwe beleid gedurende maximaal 240 dagen geen dwanginvorderingsmaatregelen nemen, gerekend vanaf de dag van ontvangst van een afschrift van een stabilisatie-overeenkomst of een daarmee gelijk te stellen schriftelijke mededeling van een schuldhulpverlener. Daarnaast is de periode waarbinnen een schuldregeling uiterlijk tot stand moet komen na toekenning van het in artikel 73.5.1 bedoelde uitstel van betaling, aangepast.</w:t>
      </w:r>
      <w:r w:rsidR="00EF02AB">
        <w:rPr>
          <w:rFonts w:cs="Arial"/>
          <w:iCs w:val="0"/>
          <w:szCs w:val="20"/>
        </w:rPr>
        <w:t xml:space="preserve"> Om het gemeentelijke beleid zoveel mogelijk te laten aansluiten bij het rijksbeleid</w:t>
      </w:r>
      <w:r w:rsidR="00C35D25">
        <w:rPr>
          <w:rFonts w:cs="Arial"/>
          <w:iCs w:val="0"/>
          <w:szCs w:val="20"/>
        </w:rPr>
        <w:t xml:space="preserve"> is deze wijziging in de </w:t>
      </w:r>
      <w:r w:rsidR="00154ED7">
        <w:rPr>
          <w:rFonts w:cs="Arial"/>
          <w:iCs w:val="0"/>
          <w:szCs w:val="20"/>
        </w:rPr>
        <w:t>L</w:t>
      </w:r>
      <w:r w:rsidR="00C35D25">
        <w:rPr>
          <w:rFonts w:cs="Arial"/>
          <w:iCs w:val="0"/>
          <w:szCs w:val="20"/>
        </w:rPr>
        <w:t xml:space="preserve">eidraad invordering gemeentelijke belastingen overgenomen. </w:t>
      </w:r>
    </w:p>
    <w:p w14:paraId="10719F73" w14:textId="77777777" w:rsidR="00DA149A" w:rsidRPr="00DA149A" w:rsidRDefault="00DA149A" w:rsidP="00DA149A">
      <w:pPr>
        <w:shd w:val="clear" w:color="auto" w:fill="FFFFFF"/>
        <w:rPr>
          <w:rFonts w:cs="Arial"/>
          <w:iCs w:val="0"/>
          <w:szCs w:val="20"/>
        </w:rPr>
      </w:pPr>
    </w:p>
    <w:p w14:paraId="71FEAE0E" w14:textId="41931EA6" w:rsidR="00DA149A" w:rsidRPr="00DA149A" w:rsidRDefault="00DA149A" w:rsidP="00DA149A">
      <w:pPr>
        <w:shd w:val="clear" w:color="auto" w:fill="FFFFFF"/>
        <w:rPr>
          <w:rFonts w:cs="Arial"/>
          <w:iCs w:val="0"/>
          <w:szCs w:val="20"/>
        </w:rPr>
      </w:pPr>
      <w:r w:rsidRPr="00DA149A">
        <w:rPr>
          <w:rFonts w:cs="Arial"/>
          <w:iCs w:val="0"/>
          <w:szCs w:val="20"/>
        </w:rPr>
        <w:t xml:space="preserve">Artikel I, onderdeel </w:t>
      </w:r>
      <w:r w:rsidR="00154ED7">
        <w:rPr>
          <w:rFonts w:cs="Arial"/>
          <w:iCs w:val="0"/>
          <w:szCs w:val="20"/>
        </w:rPr>
        <w:t>D</w:t>
      </w:r>
      <w:r w:rsidRPr="00DA149A">
        <w:rPr>
          <w:rFonts w:cs="Arial"/>
          <w:iCs w:val="0"/>
          <w:szCs w:val="20"/>
        </w:rPr>
        <w:t>, subonderdeel 3 betreft een redactionele aanpassing. Er is geen inhoudelijke wijziging beoogd.</w:t>
      </w:r>
    </w:p>
    <w:p w14:paraId="52684087" w14:textId="77777777" w:rsidR="00DA149A" w:rsidRPr="00DA149A" w:rsidRDefault="00DA149A" w:rsidP="00DA149A">
      <w:pPr>
        <w:shd w:val="clear" w:color="auto" w:fill="FFFFFF"/>
        <w:rPr>
          <w:rFonts w:cs="Arial"/>
          <w:iCs w:val="0"/>
          <w:szCs w:val="20"/>
        </w:rPr>
      </w:pPr>
    </w:p>
    <w:p w14:paraId="16C63F1D" w14:textId="381CCD28" w:rsidR="00EF02AB" w:rsidRPr="00DA149A" w:rsidRDefault="00DA149A" w:rsidP="00EF02AB">
      <w:pPr>
        <w:shd w:val="clear" w:color="auto" w:fill="FFFFFF"/>
        <w:rPr>
          <w:rFonts w:cs="Arial"/>
          <w:iCs w:val="0"/>
          <w:szCs w:val="20"/>
        </w:rPr>
      </w:pPr>
      <w:r w:rsidRPr="00DA149A">
        <w:rPr>
          <w:rFonts w:cs="Arial"/>
          <w:iCs w:val="0"/>
          <w:szCs w:val="20"/>
        </w:rPr>
        <w:t xml:space="preserve">Artikel I, onderdeel </w:t>
      </w:r>
      <w:r w:rsidR="00154ED7">
        <w:rPr>
          <w:rFonts w:cs="Arial"/>
          <w:iCs w:val="0"/>
          <w:szCs w:val="20"/>
        </w:rPr>
        <w:t>E</w:t>
      </w:r>
      <w:r w:rsidRPr="00DA149A">
        <w:rPr>
          <w:rFonts w:cs="Arial"/>
          <w:iCs w:val="0"/>
          <w:szCs w:val="20"/>
        </w:rPr>
        <w:t>, subonderdelen 1 en 2, betreffen een aanpassing van de in artikel 73.5.5 genoemde termijn om het beleid in lijn te brengen met (de aanpassing van) het convenant dat de Belastingdienst en andere overheidscrediteuren met de NVVK hebben gesloten. De periode waarbinnen een schuldregeling uiterlijk tot stand moet komen na totstandkoming van de schuldregelingsovereenkomst, wordt verlengd naar 240 dagen. Daarnaast zal de ontvanger het uitstel niet intrekken in het geval dat is verzocht om toepassing van een dwangakkoord als bedoeld in artikel 287a Faillissementswet.</w:t>
      </w:r>
      <w:r w:rsidR="00EF02AB" w:rsidRPr="00EF02AB">
        <w:rPr>
          <w:rFonts w:cs="Arial"/>
          <w:iCs w:val="0"/>
          <w:szCs w:val="20"/>
        </w:rPr>
        <w:t xml:space="preserve"> </w:t>
      </w:r>
      <w:r w:rsidR="00EF02AB">
        <w:rPr>
          <w:rFonts w:cs="Arial"/>
          <w:iCs w:val="0"/>
          <w:szCs w:val="20"/>
        </w:rPr>
        <w:t xml:space="preserve">Om het gemeentelijke beleid zoveel mogelijk te laten aansluiten bij het rijksbeleid is deze wijziging in de Leidraad invordering gemeentelijke belastingen overgenomen. </w:t>
      </w:r>
    </w:p>
    <w:p w14:paraId="04805530" w14:textId="4E6FF528" w:rsidR="00DA149A" w:rsidRPr="00DA149A" w:rsidRDefault="00DA149A" w:rsidP="00DA149A">
      <w:pPr>
        <w:shd w:val="clear" w:color="auto" w:fill="FFFFFF"/>
        <w:rPr>
          <w:rFonts w:cs="Arial"/>
          <w:iCs w:val="0"/>
          <w:szCs w:val="20"/>
        </w:rPr>
      </w:pPr>
    </w:p>
    <w:p w14:paraId="22C99CA1" w14:textId="10568EDF" w:rsidR="00DA149A" w:rsidRPr="00DA149A" w:rsidRDefault="00DA149A" w:rsidP="00154ED7">
      <w:pPr>
        <w:shd w:val="clear" w:color="auto" w:fill="FFFFFF"/>
        <w:rPr>
          <w:rFonts w:eastAsiaTheme="majorEastAsia"/>
          <w:bCs/>
        </w:rPr>
      </w:pPr>
      <w:r w:rsidRPr="00DA149A">
        <w:rPr>
          <w:rFonts w:cs="Arial"/>
          <w:iCs w:val="0"/>
          <w:szCs w:val="20"/>
        </w:rPr>
        <w:t>Artikel II regelt de datum van inwerkingtreding van de onderhavige wijzigingen. Dit besluit is na de inwerkingtreding terstond uitgewerkt en bevat daarom geen vervalbepaling</w:t>
      </w:r>
      <w:r w:rsidR="00154ED7">
        <w:rPr>
          <w:rFonts w:cs="Arial"/>
          <w:iCs w:val="0"/>
          <w:szCs w:val="20"/>
        </w:rPr>
        <w:t>.</w:t>
      </w:r>
    </w:p>
    <w:sectPr w:rsidR="00DA149A" w:rsidRPr="00DA149A" w:rsidSect="0056025B">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CBFC0" w14:textId="77777777" w:rsidR="00654758" w:rsidRDefault="00654758" w:rsidP="00654758">
      <w:pPr>
        <w:spacing w:line="240" w:lineRule="auto"/>
      </w:pPr>
      <w:r>
        <w:separator/>
      </w:r>
    </w:p>
  </w:endnote>
  <w:endnote w:type="continuationSeparator" w:id="0">
    <w:p w14:paraId="457410B7" w14:textId="77777777" w:rsidR="00654758" w:rsidRDefault="00654758" w:rsidP="00654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LGFL D+ Univer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C8291" w14:textId="77777777" w:rsidR="00654758" w:rsidRDefault="00654758" w:rsidP="00654758">
      <w:pPr>
        <w:spacing w:line="240" w:lineRule="auto"/>
      </w:pPr>
      <w:r>
        <w:separator/>
      </w:r>
    </w:p>
  </w:footnote>
  <w:footnote w:type="continuationSeparator" w:id="0">
    <w:p w14:paraId="4027EEEE" w14:textId="77777777" w:rsidR="00654758" w:rsidRDefault="00654758" w:rsidP="00654758">
      <w:pPr>
        <w:spacing w:line="240" w:lineRule="auto"/>
      </w:pPr>
      <w:r>
        <w:continuationSeparator/>
      </w:r>
    </w:p>
  </w:footnote>
  <w:footnote w:id="1">
    <w:p w14:paraId="125FD299" w14:textId="63D142EC" w:rsidR="00154ED7" w:rsidRPr="00154ED7" w:rsidRDefault="00154ED7">
      <w:pPr>
        <w:pStyle w:val="Voetnoottekst"/>
      </w:pPr>
      <w:r>
        <w:rPr>
          <w:rStyle w:val="Voetnootmarkering"/>
        </w:rPr>
        <w:footnoteRef/>
      </w:r>
      <w:r>
        <w:t xml:space="preserve"> </w:t>
      </w:r>
      <w:r w:rsidRPr="00DA149A">
        <w:rPr>
          <w:rFonts w:cs="Arial"/>
          <w:iCs w:val="0"/>
        </w:rPr>
        <w:t>Zie Kamerstukken II, 1989–1990, 20 588, nr. 88b, p. 12–13.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6295"/>
    <w:multiLevelType w:val="hybridMultilevel"/>
    <w:tmpl w:val="22047088"/>
    <w:lvl w:ilvl="0" w:tplc="2F9A8798">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95B67D2"/>
    <w:multiLevelType w:val="hybridMultilevel"/>
    <w:tmpl w:val="E7509B16"/>
    <w:lvl w:ilvl="0" w:tplc="094E7528">
      <w:start w:val="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6072C13"/>
    <w:multiLevelType w:val="multilevel"/>
    <w:tmpl w:val="3ADE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AC"/>
    <w:rsid w:val="00003309"/>
    <w:rsid w:val="00042225"/>
    <w:rsid w:val="00054965"/>
    <w:rsid w:val="00055D11"/>
    <w:rsid w:val="00066ABA"/>
    <w:rsid w:val="00091FBB"/>
    <w:rsid w:val="000D39EA"/>
    <w:rsid w:val="000E1DAF"/>
    <w:rsid w:val="000E5F8C"/>
    <w:rsid w:val="00103622"/>
    <w:rsid w:val="001074D4"/>
    <w:rsid w:val="0012169E"/>
    <w:rsid w:val="00135E3A"/>
    <w:rsid w:val="00154ED7"/>
    <w:rsid w:val="001B412F"/>
    <w:rsid w:val="00243969"/>
    <w:rsid w:val="002521DC"/>
    <w:rsid w:val="00256E96"/>
    <w:rsid w:val="00274C82"/>
    <w:rsid w:val="00280052"/>
    <w:rsid w:val="002B7D35"/>
    <w:rsid w:val="002C70CC"/>
    <w:rsid w:val="00342B26"/>
    <w:rsid w:val="00355B4E"/>
    <w:rsid w:val="0036315A"/>
    <w:rsid w:val="00382A78"/>
    <w:rsid w:val="003A62FA"/>
    <w:rsid w:val="003F6FC2"/>
    <w:rsid w:val="00451247"/>
    <w:rsid w:val="004A59DB"/>
    <w:rsid w:val="004F2E1D"/>
    <w:rsid w:val="005039A7"/>
    <w:rsid w:val="00513991"/>
    <w:rsid w:val="005153DA"/>
    <w:rsid w:val="0056025B"/>
    <w:rsid w:val="0056506F"/>
    <w:rsid w:val="00565C78"/>
    <w:rsid w:val="00571AAE"/>
    <w:rsid w:val="00583827"/>
    <w:rsid w:val="005E5E68"/>
    <w:rsid w:val="00612E4C"/>
    <w:rsid w:val="00617FCA"/>
    <w:rsid w:val="00626267"/>
    <w:rsid w:val="00626446"/>
    <w:rsid w:val="006323D0"/>
    <w:rsid w:val="006348BD"/>
    <w:rsid w:val="00654758"/>
    <w:rsid w:val="00694C12"/>
    <w:rsid w:val="00695FAC"/>
    <w:rsid w:val="006A7663"/>
    <w:rsid w:val="006F34BC"/>
    <w:rsid w:val="00714CEE"/>
    <w:rsid w:val="0074269B"/>
    <w:rsid w:val="00751B77"/>
    <w:rsid w:val="007615D4"/>
    <w:rsid w:val="00767DAB"/>
    <w:rsid w:val="00770A6E"/>
    <w:rsid w:val="00785EFE"/>
    <w:rsid w:val="00794DDA"/>
    <w:rsid w:val="007E77E5"/>
    <w:rsid w:val="007F4755"/>
    <w:rsid w:val="00803E42"/>
    <w:rsid w:val="0088154F"/>
    <w:rsid w:val="00891F2A"/>
    <w:rsid w:val="008B1164"/>
    <w:rsid w:val="008C2886"/>
    <w:rsid w:val="008E3F0B"/>
    <w:rsid w:val="00900321"/>
    <w:rsid w:val="009126F6"/>
    <w:rsid w:val="00923C85"/>
    <w:rsid w:val="00940FF2"/>
    <w:rsid w:val="00952F44"/>
    <w:rsid w:val="009563D7"/>
    <w:rsid w:val="00963F79"/>
    <w:rsid w:val="009973DD"/>
    <w:rsid w:val="009B7324"/>
    <w:rsid w:val="009C4669"/>
    <w:rsid w:val="009C7F9B"/>
    <w:rsid w:val="009D5743"/>
    <w:rsid w:val="009E561A"/>
    <w:rsid w:val="00A05E3D"/>
    <w:rsid w:val="00A22624"/>
    <w:rsid w:val="00A34057"/>
    <w:rsid w:val="00A34245"/>
    <w:rsid w:val="00A73C3E"/>
    <w:rsid w:val="00AA3B46"/>
    <w:rsid w:val="00AB3D0F"/>
    <w:rsid w:val="00B01112"/>
    <w:rsid w:val="00B16704"/>
    <w:rsid w:val="00B21EA8"/>
    <w:rsid w:val="00B46752"/>
    <w:rsid w:val="00B95E2C"/>
    <w:rsid w:val="00BB1BC0"/>
    <w:rsid w:val="00BC27DD"/>
    <w:rsid w:val="00C02E1A"/>
    <w:rsid w:val="00C104FD"/>
    <w:rsid w:val="00C35D25"/>
    <w:rsid w:val="00C83C09"/>
    <w:rsid w:val="00C8746D"/>
    <w:rsid w:val="00CC39CE"/>
    <w:rsid w:val="00CD60C8"/>
    <w:rsid w:val="00CE3732"/>
    <w:rsid w:val="00CF3B83"/>
    <w:rsid w:val="00D05244"/>
    <w:rsid w:val="00D0688F"/>
    <w:rsid w:val="00D124EC"/>
    <w:rsid w:val="00D1433B"/>
    <w:rsid w:val="00D32CBA"/>
    <w:rsid w:val="00D533A6"/>
    <w:rsid w:val="00D63605"/>
    <w:rsid w:val="00D70F02"/>
    <w:rsid w:val="00D85AB3"/>
    <w:rsid w:val="00D92088"/>
    <w:rsid w:val="00DA149A"/>
    <w:rsid w:val="00DF2205"/>
    <w:rsid w:val="00E25526"/>
    <w:rsid w:val="00E25E9C"/>
    <w:rsid w:val="00E2650D"/>
    <w:rsid w:val="00E27B82"/>
    <w:rsid w:val="00E629AA"/>
    <w:rsid w:val="00E62BB7"/>
    <w:rsid w:val="00E755D0"/>
    <w:rsid w:val="00E91AED"/>
    <w:rsid w:val="00EA3DC0"/>
    <w:rsid w:val="00EF02AB"/>
    <w:rsid w:val="00EF09E1"/>
    <w:rsid w:val="00F33635"/>
    <w:rsid w:val="00F911E4"/>
    <w:rsid w:val="00F928B2"/>
    <w:rsid w:val="00FB37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4FA44"/>
  <w15:chartTrackingRefBased/>
  <w15:docId w15:val="{09704D4E-F67A-4B4E-97D9-8647EFA6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3969"/>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paragraph" w:styleId="Kop4">
    <w:name w:val="heading 4"/>
    <w:basedOn w:val="Standaard"/>
    <w:next w:val="Standaard"/>
    <w:link w:val="Kop4Char"/>
    <w:semiHidden/>
    <w:unhideWhenUsed/>
    <w:qFormat/>
    <w:rsid w:val="007E77E5"/>
    <w:pPr>
      <w:keepNext/>
      <w:keepLines/>
      <w:spacing w:before="40"/>
      <w:outlineLvl w:val="3"/>
    </w:pPr>
    <w:rPr>
      <w:rFonts w:asciiTheme="majorHAnsi" w:eastAsiaTheme="majorEastAsia" w:hAnsiTheme="majorHAnsi"/>
      <w:i/>
      <w:iCs w:val="0"/>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val="0"/>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Lijstalinea">
    <w:name w:val="List Paragraph"/>
    <w:basedOn w:val="Standaard"/>
    <w:uiPriority w:val="34"/>
    <w:qFormat/>
    <w:rsid w:val="00695FAC"/>
    <w:pPr>
      <w:ind w:left="720"/>
      <w:contextualSpacing/>
    </w:pPr>
  </w:style>
  <w:style w:type="paragraph" w:customStyle="1" w:styleId="Default">
    <w:name w:val="Default"/>
    <w:rsid w:val="00940FF2"/>
    <w:pPr>
      <w:autoSpaceDE w:val="0"/>
      <w:autoSpaceDN w:val="0"/>
      <w:adjustRightInd w:val="0"/>
      <w:spacing w:line="240" w:lineRule="auto"/>
    </w:pPr>
    <w:rPr>
      <w:rFonts w:ascii="GLGFL D+ Univers" w:eastAsiaTheme="minorHAnsi" w:hAnsi="GLGFL D+ Univers" w:cs="GLGFL D+ Univers"/>
      <w:iCs w:val="0"/>
      <w:color w:val="000000"/>
      <w:sz w:val="24"/>
      <w:lang w:eastAsia="en-US"/>
    </w:rPr>
  </w:style>
  <w:style w:type="character" w:styleId="Paginanummer">
    <w:name w:val="page number"/>
    <w:rsid w:val="00940FF2"/>
    <w:rPr>
      <w:lang w:val="nl-NL"/>
    </w:rPr>
  </w:style>
  <w:style w:type="character" w:styleId="Verwijzingopmerking">
    <w:name w:val="annotation reference"/>
    <w:basedOn w:val="Standaardalinea-lettertype"/>
    <w:semiHidden/>
    <w:unhideWhenUsed/>
    <w:rsid w:val="00952F44"/>
    <w:rPr>
      <w:sz w:val="16"/>
      <w:szCs w:val="16"/>
    </w:rPr>
  </w:style>
  <w:style w:type="paragraph" w:styleId="Tekstopmerking">
    <w:name w:val="annotation text"/>
    <w:basedOn w:val="Standaard"/>
    <w:link w:val="TekstopmerkingChar"/>
    <w:semiHidden/>
    <w:unhideWhenUsed/>
    <w:rsid w:val="00952F44"/>
    <w:pPr>
      <w:spacing w:line="240" w:lineRule="auto"/>
    </w:pPr>
    <w:rPr>
      <w:szCs w:val="20"/>
    </w:rPr>
  </w:style>
  <w:style w:type="character" w:customStyle="1" w:styleId="TekstopmerkingChar">
    <w:name w:val="Tekst opmerking Char"/>
    <w:basedOn w:val="Standaardalinea-lettertype"/>
    <w:link w:val="Tekstopmerking"/>
    <w:semiHidden/>
    <w:rsid w:val="00952F44"/>
    <w:rPr>
      <w:szCs w:val="20"/>
    </w:rPr>
  </w:style>
  <w:style w:type="paragraph" w:styleId="Onderwerpvanopmerking">
    <w:name w:val="annotation subject"/>
    <w:basedOn w:val="Tekstopmerking"/>
    <w:next w:val="Tekstopmerking"/>
    <w:link w:val="OnderwerpvanopmerkingChar"/>
    <w:semiHidden/>
    <w:unhideWhenUsed/>
    <w:rsid w:val="00952F44"/>
    <w:rPr>
      <w:b/>
      <w:bCs/>
    </w:rPr>
  </w:style>
  <w:style w:type="character" w:customStyle="1" w:styleId="OnderwerpvanopmerkingChar">
    <w:name w:val="Onderwerp van opmerking Char"/>
    <w:basedOn w:val="TekstopmerkingChar"/>
    <w:link w:val="Onderwerpvanopmerking"/>
    <w:semiHidden/>
    <w:rsid w:val="00952F44"/>
    <w:rPr>
      <w:b/>
      <w:bCs/>
      <w:szCs w:val="20"/>
    </w:rPr>
  </w:style>
  <w:style w:type="paragraph" w:styleId="Ballontekst">
    <w:name w:val="Balloon Text"/>
    <w:basedOn w:val="Standaard"/>
    <w:link w:val="BallontekstChar"/>
    <w:semiHidden/>
    <w:unhideWhenUsed/>
    <w:rsid w:val="00952F4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952F44"/>
    <w:rPr>
      <w:rFonts w:ascii="Segoe UI" w:hAnsi="Segoe UI" w:cs="Segoe UI"/>
      <w:sz w:val="18"/>
      <w:szCs w:val="18"/>
    </w:rPr>
  </w:style>
  <w:style w:type="paragraph" w:styleId="Voetnoottekst">
    <w:name w:val="footnote text"/>
    <w:basedOn w:val="Standaard"/>
    <w:link w:val="VoetnoottekstChar"/>
    <w:semiHidden/>
    <w:unhideWhenUsed/>
    <w:rsid w:val="00654758"/>
    <w:pPr>
      <w:spacing w:line="240" w:lineRule="auto"/>
    </w:pPr>
    <w:rPr>
      <w:szCs w:val="20"/>
    </w:rPr>
  </w:style>
  <w:style w:type="character" w:customStyle="1" w:styleId="VoetnoottekstChar">
    <w:name w:val="Voetnoottekst Char"/>
    <w:basedOn w:val="Standaardalinea-lettertype"/>
    <w:link w:val="Voetnoottekst"/>
    <w:semiHidden/>
    <w:rsid w:val="00654758"/>
    <w:rPr>
      <w:szCs w:val="20"/>
    </w:rPr>
  </w:style>
  <w:style w:type="character" w:styleId="Voetnootmarkering">
    <w:name w:val="footnote reference"/>
    <w:basedOn w:val="Standaardalinea-lettertype"/>
    <w:semiHidden/>
    <w:unhideWhenUsed/>
    <w:rsid w:val="00654758"/>
    <w:rPr>
      <w:vertAlign w:val="superscript"/>
    </w:rPr>
  </w:style>
  <w:style w:type="character" w:customStyle="1" w:styleId="Kop4Char">
    <w:name w:val="Kop 4 Char"/>
    <w:basedOn w:val="Standaardalinea-lettertype"/>
    <w:link w:val="Kop4"/>
    <w:semiHidden/>
    <w:rsid w:val="007E77E5"/>
    <w:rPr>
      <w:rFonts w:asciiTheme="majorHAnsi" w:eastAsiaTheme="majorEastAsia" w:hAnsiTheme="majorHAnsi"/>
      <w:i/>
      <w:iCs w:val="0"/>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596266">
      <w:bodyDiv w:val="1"/>
      <w:marLeft w:val="0"/>
      <w:marRight w:val="0"/>
      <w:marTop w:val="0"/>
      <w:marBottom w:val="0"/>
      <w:divBdr>
        <w:top w:val="none" w:sz="0" w:space="0" w:color="auto"/>
        <w:left w:val="none" w:sz="0" w:space="0" w:color="auto"/>
        <w:bottom w:val="none" w:sz="0" w:space="0" w:color="auto"/>
        <w:right w:val="none" w:sz="0" w:space="0" w:color="auto"/>
      </w:divBdr>
    </w:div>
    <w:div w:id="6176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ab34907-cfea-4875-a9e3-dcc53d1d57a8">YT7NX5SARR6U-1339359107-27</_dlc_DocId>
    <_dlc_DocIdUrl xmlns="3ab34907-cfea-4875-a9e3-dcc53d1d57a8">
      <Url>https://willemshof.vng.nl/dsr/modgb/_layouts/15/DocIdRedir.aspx?ID=YT7NX5SARR6U-1339359107-27</Url>
      <Description>YT7NX5SARR6U-1339359107-27</Description>
    </_dlc_DocIdUrl>
    <TaxKeywordTaxHTField xmlns="3ab34907-cfea-4875-a9e3-dcc53d1d57a8">
      <Terms xmlns="http://schemas.microsoft.com/office/infopath/2007/PartnerControls">
        <TermInfo xmlns="http://schemas.microsoft.com/office/infopath/2007/PartnerControls">
          <TermName xmlns="http://schemas.microsoft.com/office/infopath/2007/PartnerControls">belastingen</TermName>
          <TermId xmlns="http://schemas.microsoft.com/office/infopath/2007/PartnerControls">576ea024-f556-46b6-b69f-ca8efef67b69</TermId>
        </TermInfo>
        <TermInfo xmlns="http://schemas.microsoft.com/office/infopath/2007/PartnerControls">
          <TermName xmlns="http://schemas.microsoft.com/office/infopath/2007/PartnerControls">belastingverordening</TermName>
          <TermId xmlns="http://schemas.microsoft.com/office/infopath/2007/PartnerControls">91c9652d-f1d5-4a6d-84cf-fc6faa9aff0f</TermId>
        </TermInfo>
      </Terms>
    </TaxKeywordTaxHTField>
    <TaxCatchAll xmlns="3ab34907-cfea-4875-a9e3-dcc53d1d57a8">
      <Value>130</Value>
      <Value>134</Value>
    </TaxCatchAl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0EE4FDB229B06640A51086239EBF317A" ma:contentTypeVersion="3" ma:contentTypeDescription="Een nieuw document maken." ma:contentTypeScope="" ma:versionID="2ef7b37c88fdc94777dad5da8b445624">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411FB-4D6E-455C-8C84-68E97004D6C8}">
  <ds:schemaRefs>
    <ds:schemaRef ds:uri="http://schemas.openxmlformats.org/package/2006/metadata/core-properties"/>
    <ds:schemaRef ds:uri="3ab34907-cfea-4875-a9e3-dcc53d1d57a8"/>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E273BF9-2189-4FE6-A0DD-A783F82F9306}">
  <ds:schemaRefs>
    <ds:schemaRef ds:uri="http://schemas.microsoft.com/sharepoint/events"/>
  </ds:schemaRefs>
</ds:datastoreItem>
</file>

<file path=customXml/itemProps3.xml><?xml version="1.0" encoding="utf-8"?>
<ds:datastoreItem xmlns:ds="http://schemas.openxmlformats.org/officeDocument/2006/customXml" ds:itemID="{B9BA1DC2-169C-4898-9E21-1951153B96FB}">
  <ds:schemaRefs>
    <ds:schemaRef ds:uri="http://schemas.openxmlformats.org/officeDocument/2006/bibliography"/>
  </ds:schemaRefs>
</ds:datastoreItem>
</file>

<file path=customXml/itemProps4.xml><?xml version="1.0" encoding="utf-8"?>
<ds:datastoreItem xmlns:ds="http://schemas.openxmlformats.org/officeDocument/2006/customXml" ds:itemID="{7BA63810-F277-47C2-BE9D-A434EFE76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55C476-5BD6-4C1E-8C8B-F41C0794E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1035</Words>
  <Characters>6100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Valid WPS</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Wijzigingsbesluit Leidraad invordering gemeentelijke belastingen</dc:subject>
  <dc:creator>Rosalie van Heijst</dc:creator>
  <cp:keywords>belastingverordening; belastingen</cp:keywords>
  <dc:description/>
  <cp:lastModifiedBy>Rosalie van Heijst</cp:lastModifiedBy>
  <cp:revision>3</cp:revision>
  <cp:lastPrinted>2018-06-28T08:43:00Z</cp:lastPrinted>
  <dcterms:created xsi:type="dcterms:W3CDTF">2020-07-22T13:46:00Z</dcterms:created>
  <dcterms:modified xsi:type="dcterms:W3CDTF">2020-07-23T07:39:00Z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f0ff1153-c435-454d-8255-60d94f8ffcb7</vt:lpwstr>
  </property>
  <property fmtid="{D5CDD505-2E9C-101B-9397-08002B2CF9AE}" pid="3" name="ContentTypeId">
    <vt:lpwstr>0x01010000FB71FE4FA042D68DD5CCCCDB4ABCE4000EE4FDB229B06640A51086239EBF317A</vt:lpwstr>
  </property>
  <property fmtid="{D5CDD505-2E9C-101B-9397-08002B2CF9AE}" pid="4" name="TaxKeyword">
    <vt:lpwstr>134;#belastingen|576ea024-f556-46b6-b69f-ca8efef67b69;#130;#belastingverordening|91c9652d-f1d5-4a6d-84cf-fc6faa9aff0f</vt:lpwstr>
  </property>
</Properties>
</file>