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4A80" w14:textId="6ADB9652" w:rsidR="00F47F59" w:rsidRPr="00F47F59" w:rsidRDefault="00F47F59" w:rsidP="00F47F59">
      <w:pPr>
        <w:keepNext/>
        <w:keepLines/>
        <w:spacing w:before="300"/>
        <w:outlineLvl w:val="3"/>
        <w:rPr>
          <w:b/>
          <w:iCs/>
        </w:rPr>
      </w:pPr>
      <w:bookmarkStart w:id="0" w:name="_Hlk44424990"/>
      <w:r w:rsidRPr="00F47F59">
        <w:rPr>
          <w:b/>
          <w:iCs/>
        </w:rPr>
        <w:t>Bijlage</w:t>
      </w:r>
      <w:r w:rsidR="008756BB">
        <w:rPr>
          <w:b/>
          <w:iCs/>
        </w:rPr>
        <w:t xml:space="preserve"> 1 </w:t>
      </w:r>
      <w:r w:rsidRPr="00F47F59">
        <w:rPr>
          <w:b/>
          <w:iCs/>
        </w:rPr>
        <w:t>bij ledenbrief Wijzigingen modelverordeningen gemeentelijke belastingen (</w:t>
      </w:r>
      <w:r w:rsidR="008756BB" w:rsidRPr="008756BB">
        <w:rPr>
          <w:b/>
          <w:iCs/>
        </w:rPr>
        <w:t>TFI/U202000530</w:t>
      </w:r>
      <w:r w:rsidRPr="00F47F59">
        <w:rPr>
          <w:b/>
          <w:iCs/>
        </w:rPr>
        <w:t>)</w:t>
      </w:r>
    </w:p>
    <w:bookmarkEnd w:id="0"/>
    <w:p w14:paraId="6F23F174" w14:textId="77777777" w:rsidR="00F47F59" w:rsidRPr="00F47F59" w:rsidRDefault="00F47F59" w:rsidP="00F47F59"/>
    <w:p w14:paraId="131411E0" w14:textId="1AD7E7E9" w:rsidR="00F47F59" w:rsidRPr="00F47F59" w:rsidRDefault="00F47F59" w:rsidP="00F47F59">
      <w:pPr>
        <w:rPr>
          <w:rFonts w:cs="Arial"/>
          <w:b/>
        </w:rPr>
      </w:pPr>
      <w:r w:rsidRPr="00F47F59">
        <w:rPr>
          <w:rFonts w:cs="Arial"/>
          <w:b/>
        </w:rPr>
        <w:t xml:space="preserve">Was-wordt-tabel wijzigingen in modelverordeningen gemeentelijke belastingen </w:t>
      </w:r>
      <w:r w:rsidR="00971A1A">
        <w:rPr>
          <w:rFonts w:cs="Arial"/>
          <w:b/>
        </w:rPr>
        <w:t>juli</w:t>
      </w:r>
      <w:r w:rsidRPr="00F47F59">
        <w:rPr>
          <w:rFonts w:cs="Arial"/>
          <w:b/>
        </w:rPr>
        <w:t xml:space="preserve"> 2020 </w:t>
      </w:r>
    </w:p>
    <w:p w14:paraId="03FE6A70" w14:textId="77777777" w:rsidR="00F47F59" w:rsidRPr="00F47F59" w:rsidRDefault="00F47F59" w:rsidP="00F47F59"/>
    <w:p w14:paraId="5245F6AB" w14:textId="77777777" w:rsidR="00F47F59" w:rsidRPr="00F47F59" w:rsidRDefault="00F47F59" w:rsidP="00F47F59">
      <w:pPr>
        <w:pBdr>
          <w:top w:val="single" w:sz="4" w:space="1" w:color="auto"/>
          <w:left w:val="single" w:sz="4" w:space="4" w:color="auto"/>
          <w:bottom w:val="single" w:sz="4" w:space="9" w:color="auto"/>
          <w:right w:val="single" w:sz="4" w:space="4" w:color="auto"/>
        </w:pBdr>
        <w:rPr>
          <w:rFonts w:cs="Arial"/>
          <w:b/>
          <w:bCs/>
        </w:rPr>
      </w:pPr>
      <w:r w:rsidRPr="00F47F59">
        <w:rPr>
          <w:rFonts w:cs="Arial"/>
          <w:b/>
          <w:bCs/>
        </w:rPr>
        <w:t>Leeswijzer modelbepalingen</w:t>
      </w:r>
    </w:p>
    <w:p w14:paraId="6114EFDC" w14:textId="77777777" w:rsidR="00F47F59" w:rsidRPr="00F47F59" w:rsidRDefault="00F47F59" w:rsidP="00F47F59">
      <w:pPr>
        <w:pBdr>
          <w:top w:val="single" w:sz="4" w:space="1" w:color="auto"/>
          <w:left w:val="single" w:sz="4" w:space="4" w:color="auto"/>
          <w:bottom w:val="single" w:sz="4" w:space="9" w:color="auto"/>
          <w:right w:val="single" w:sz="4" w:space="4" w:color="auto"/>
        </w:pBdr>
        <w:rPr>
          <w:rFonts w:cs="Arial"/>
          <w:b/>
          <w:bCs/>
        </w:rPr>
      </w:pPr>
      <w:r w:rsidRPr="00F47F59">
        <w:rPr>
          <w:rFonts w:cs="Arial"/>
        </w:rPr>
        <w:t xml:space="preserve">In de ‘bestaande tekst’ zijn de woorden en leestekens waaraan iets verandert, </w:t>
      </w:r>
      <w:r w:rsidRPr="00F47F59">
        <w:rPr>
          <w:rFonts w:cs="Arial"/>
          <w:i/>
        </w:rPr>
        <w:t>cursief</w:t>
      </w:r>
      <w:r w:rsidRPr="00F47F59">
        <w:rPr>
          <w:rFonts w:cs="Arial"/>
        </w:rPr>
        <w:t xml:space="preserve"> gezet en – als het een facultatieve bepaling betreft – ook </w:t>
      </w:r>
      <w:r w:rsidRPr="00F47F59">
        <w:rPr>
          <w:rFonts w:cs="Arial"/>
          <w:i/>
          <w:u w:val="single"/>
        </w:rPr>
        <w:t>onderstreept</w:t>
      </w:r>
      <w:r w:rsidRPr="00F47F59">
        <w:rPr>
          <w:rFonts w:cs="Arial"/>
        </w:rPr>
        <w:t xml:space="preserve"> (aangezien dan de hele bepaling cursief is in verband met het facultatieve karakter). In de ‘nieuwe tekst’ zijn de nieuwe woorden en leestekens </w:t>
      </w:r>
      <w:r w:rsidRPr="00F47F59">
        <w:rPr>
          <w:rFonts w:cs="Arial"/>
          <w:b/>
        </w:rPr>
        <w:t>vet</w:t>
      </w:r>
      <w:r w:rsidRPr="00F47F59">
        <w:rPr>
          <w:rFonts w:cs="Arial"/>
        </w:rPr>
        <w:t xml:space="preserve"> gedrukt (en </w:t>
      </w:r>
      <w:r w:rsidRPr="00F47F59">
        <w:rPr>
          <w:rFonts w:cs="Arial"/>
          <w:b/>
          <w:u w:val="single"/>
        </w:rPr>
        <w:t>onderstreept</w:t>
      </w:r>
      <w:r w:rsidRPr="00F47F59">
        <w:rPr>
          <w:rFonts w:cs="Arial"/>
        </w:rPr>
        <w:t xml:space="preserve"> in de gevallen waarin de bestaande tekst ook vetgedrukt is).</w:t>
      </w:r>
    </w:p>
    <w:p w14:paraId="7B42C0C8" w14:textId="77777777" w:rsidR="00F47F59" w:rsidRPr="00F47F59" w:rsidRDefault="00F47F59" w:rsidP="00F47F59"/>
    <w:p w14:paraId="6DA02FA0" w14:textId="77777777" w:rsidR="0047021E" w:rsidRDefault="0047021E" w:rsidP="00F47F59">
      <w:pPr>
        <w:rPr>
          <w:b/>
          <w:bCs/>
        </w:rPr>
      </w:pPr>
    </w:p>
    <w:p w14:paraId="4AEAAE25" w14:textId="414E22F7" w:rsidR="00F47F59" w:rsidRPr="00F47F59" w:rsidRDefault="00F47F59" w:rsidP="00F47F59">
      <w:pPr>
        <w:rPr>
          <w:b/>
          <w:bCs/>
        </w:rPr>
      </w:pPr>
      <w:r w:rsidRPr="00F47F59">
        <w:rPr>
          <w:b/>
          <w:bCs/>
        </w:rPr>
        <w:t>Modelverordening forensenbelasting</w:t>
      </w:r>
    </w:p>
    <w:p w14:paraId="28279417" w14:textId="77777777" w:rsidR="00F47F59" w:rsidRPr="00F47F59" w:rsidRDefault="00F47F59" w:rsidP="00F47F59"/>
    <w:tbl>
      <w:tblPr>
        <w:tblStyle w:val="VNGtabelmiddenblauw1"/>
        <w:tblW w:w="0" w:type="auto"/>
        <w:tblLook w:val="04A0" w:firstRow="1" w:lastRow="0" w:firstColumn="1" w:lastColumn="0" w:noHBand="0" w:noVBand="1"/>
      </w:tblPr>
      <w:tblGrid>
        <w:gridCol w:w="4420"/>
        <w:gridCol w:w="4413"/>
      </w:tblGrid>
      <w:tr w:rsidR="00F47F59" w:rsidRPr="00F47F59" w14:paraId="2FFD708B" w14:textId="77777777" w:rsidTr="002D2D21">
        <w:trPr>
          <w:cnfStyle w:val="100000000000" w:firstRow="1" w:lastRow="0" w:firstColumn="0" w:lastColumn="0" w:oddVBand="0" w:evenVBand="0" w:oddHBand="0" w:evenHBand="0" w:firstRowFirstColumn="0" w:firstRowLastColumn="0" w:lastRowFirstColumn="0" w:lastRowLastColumn="0"/>
        </w:trPr>
        <w:tc>
          <w:tcPr>
            <w:tcW w:w="4584" w:type="dxa"/>
          </w:tcPr>
          <w:p w14:paraId="1168F73F" w14:textId="77777777" w:rsidR="00F47F59" w:rsidRPr="00F47F59" w:rsidRDefault="00F47F59" w:rsidP="00F47F59">
            <w:pPr>
              <w:spacing w:line="240" w:lineRule="atLeast"/>
            </w:pPr>
            <w:r w:rsidRPr="00F47F59">
              <w:t>WAS</w:t>
            </w:r>
          </w:p>
        </w:tc>
        <w:tc>
          <w:tcPr>
            <w:tcW w:w="4584" w:type="dxa"/>
          </w:tcPr>
          <w:p w14:paraId="02E1EAE8" w14:textId="77777777" w:rsidR="00F47F59" w:rsidRPr="00F47F59" w:rsidRDefault="00F47F59" w:rsidP="00F47F59">
            <w:pPr>
              <w:spacing w:line="240" w:lineRule="atLeast"/>
            </w:pPr>
            <w:r w:rsidRPr="00F47F59">
              <w:t>WORDT</w:t>
            </w:r>
          </w:p>
        </w:tc>
      </w:tr>
      <w:tr w:rsidR="00F47F59" w:rsidRPr="00F47F59" w14:paraId="1296B727" w14:textId="77777777" w:rsidTr="002D2D21">
        <w:tc>
          <w:tcPr>
            <w:tcW w:w="4584" w:type="dxa"/>
          </w:tcPr>
          <w:p w14:paraId="28D3490F" w14:textId="77777777" w:rsidR="00F47F59" w:rsidRPr="00F47F59" w:rsidRDefault="00F47F59" w:rsidP="00F47F59">
            <w:pPr>
              <w:spacing w:line="240" w:lineRule="exact"/>
              <w:rPr>
                <w:rFonts w:cs="Arial"/>
                <w:b/>
                <w:bCs/>
                <w:color w:val="BEBEBE"/>
                <w:szCs w:val="16"/>
                <w14:textFill>
                  <w14:solidFill>
                    <w14:srgbClr w14:val="BEBEBE">
                      <w14:lumMod w14:val="75000"/>
                    </w14:srgbClr>
                  </w14:solidFill>
                </w14:textFill>
              </w:rPr>
            </w:pPr>
            <w:r w:rsidRPr="00F47F59">
              <w:rPr>
                <w:rFonts w:cs="Arial"/>
                <w:b/>
                <w:bCs/>
                <w:color w:val="BEBEBE"/>
                <w:szCs w:val="16"/>
                <w14:textFill>
                  <w14:solidFill>
                    <w14:srgbClr w14:val="BEBEBE">
                      <w14:lumMod w14:val="75000"/>
                    </w14:srgbClr>
                  </w14:solidFill>
                </w14:textFill>
              </w:rPr>
              <w:t>Artikel 4. Maatstaf van heffing en belastingtarief</w:t>
            </w:r>
          </w:p>
          <w:p w14:paraId="4CA696A5" w14:textId="77777777" w:rsidR="00F47F59" w:rsidRPr="00F47F59" w:rsidRDefault="00F47F59" w:rsidP="00F47F59">
            <w:pPr>
              <w:spacing w:line="240" w:lineRule="exact"/>
              <w:rPr>
                <w:rFonts w:cs="Arial"/>
                <w:i/>
                <w:iCs/>
                <w:szCs w:val="16"/>
              </w:rPr>
            </w:pPr>
            <w:r w:rsidRPr="00F47F59">
              <w:rPr>
                <w:rFonts w:cs="Arial"/>
                <w:i/>
                <w:iCs/>
                <w:szCs w:val="16"/>
              </w:rPr>
              <w:t>Variant 3</w:t>
            </w:r>
          </w:p>
          <w:p w14:paraId="2DEE1BBF" w14:textId="77777777" w:rsidR="00F47F59" w:rsidRPr="00F47F59" w:rsidRDefault="00F47F59" w:rsidP="00F47F59">
            <w:pPr>
              <w:spacing w:line="240" w:lineRule="exact"/>
              <w:rPr>
                <w:rFonts w:cs="Arial"/>
                <w:i/>
                <w:iCs/>
                <w:color w:val="FFFFFF"/>
                <w:szCs w:val="16"/>
              </w:rPr>
            </w:pPr>
            <w:r w:rsidRPr="00F47F59">
              <w:rPr>
                <w:rFonts w:cs="Arial"/>
                <w:i/>
                <w:iCs/>
                <w:color w:val="000000"/>
                <w:szCs w:val="16"/>
              </w:rPr>
              <w:t>1. De belasting wordt berekend naar de waarde in het economische verkeer van de woning.</w:t>
            </w:r>
          </w:p>
          <w:p w14:paraId="22AB4621" w14:textId="77777777" w:rsidR="00F47F59" w:rsidRPr="00F47F59" w:rsidRDefault="00F47F59" w:rsidP="00F47F59">
            <w:pPr>
              <w:spacing w:line="240" w:lineRule="exact"/>
              <w:rPr>
                <w:rFonts w:cs="Arial"/>
                <w:i/>
                <w:iCs/>
                <w:color w:val="FFFFFF"/>
                <w:szCs w:val="16"/>
              </w:rPr>
            </w:pPr>
            <w:r w:rsidRPr="00F47F59">
              <w:rPr>
                <w:rFonts w:cs="Arial"/>
                <w:i/>
                <w:iCs/>
                <w:color w:val="000000"/>
                <w:szCs w:val="16"/>
              </w:rPr>
              <w:t>2. De waarde in het economische verkeer wordt bepaald op die welke aan de woning dient te worden toegekend indien de volle en onbezwaarde eigendom daarvan zou kunnen worden overgedragen en de verkrijger de woning in de staat waarin deze zich bevindt, onmiddellijk en in volle omvang in gebruik zou kunnen nemen.</w:t>
            </w:r>
          </w:p>
          <w:p w14:paraId="1FAE2E5E" w14:textId="77777777" w:rsidR="00F47F59" w:rsidRPr="00F47F59" w:rsidRDefault="00F47F59" w:rsidP="00F47F59">
            <w:pPr>
              <w:spacing w:line="240" w:lineRule="exact"/>
              <w:rPr>
                <w:rFonts w:cs="Arial"/>
                <w:i/>
                <w:iCs/>
                <w:color w:val="FFFFFF"/>
                <w:szCs w:val="16"/>
              </w:rPr>
            </w:pPr>
            <w:r w:rsidRPr="00F47F59">
              <w:rPr>
                <w:rFonts w:cs="Arial"/>
                <w:i/>
                <w:iCs/>
                <w:color w:val="000000"/>
                <w:szCs w:val="16"/>
              </w:rPr>
              <w:t>3. De waarde in het economische verkeer is die bij het begin van het belastingjaar.</w:t>
            </w:r>
          </w:p>
          <w:p w14:paraId="78357F79" w14:textId="77777777" w:rsidR="00F47F59" w:rsidRPr="00F47F59" w:rsidRDefault="00F47F59" w:rsidP="00F47F59">
            <w:pPr>
              <w:spacing w:line="240" w:lineRule="exact"/>
              <w:rPr>
                <w:rFonts w:cs="Arial"/>
                <w:i/>
                <w:iCs/>
                <w:color w:val="000000"/>
                <w:szCs w:val="16"/>
              </w:rPr>
            </w:pPr>
            <w:r w:rsidRPr="00F47F59">
              <w:rPr>
                <w:rFonts w:cs="Arial"/>
                <w:i/>
                <w:iCs/>
                <w:color w:val="000000"/>
                <w:szCs w:val="16"/>
              </w:rPr>
              <w:t xml:space="preserve">4. De belasting bedraagt bij een waarde van: </w:t>
            </w:r>
          </w:p>
          <w:p w14:paraId="37682F0E" w14:textId="77777777" w:rsidR="00F47F59" w:rsidRPr="00F47F59" w:rsidRDefault="00F47F59" w:rsidP="00F47F59">
            <w:pPr>
              <w:tabs>
                <w:tab w:val="left" w:pos="240"/>
                <w:tab w:val="left" w:pos="426"/>
              </w:tabs>
              <w:spacing w:line="240" w:lineRule="exact"/>
              <w:ind w:left="240"/>
              <w:rPr>
                <w:rFonts w:cs="Arial"/>
                <w:i/>
                <w:iCs/>
                <w:color w:val="FFFFFF"/>
                <w:szCs w:val="16"/>
              </w:rPr>
            </w:pPr>
            <w:r w:rsidRPr="00F47F59">
              <w:rPr>
                <w:rFonts w:cs="Arial"/>
                <w:i/>
                <w:iCs/>
                <w:color w:val="000000"/>
                <w:szCs w:val="16"/>
              </w:rPr>
              <w:t>a. [</w:t>
            </w:r>
            <w:r w:rsidRPr="00F47F59">
              <w:rPr>
                <w:rFonts w:cs="Arial"/>
                <w:b/>
                <w:i/>
                <w:iCs/>
                <w:color w:val="000000"/>
                <w:szCs w:val="16"/>
              </w:rPr>
              <w:t>… (bijvoorbeeld € 75.000,-)</w:t>
            </w:r>
            <w:r w:rsidRPr="00F47F59">
              <w:rPr>
                <w:rFonts w:cs="Arial"/>
                <w:i/>
                <w:iCs/>
                <w:color w:val="000000"/>
                <w:szCs w:val="16"/>
              </w:rPr>
              <w:t>] of minder € [</w:t>
            </w:r>
            <w:r w:rsidRPr="00F47F59">
              <w:rPr>
                <w:rFonts w:cs="Arial"/>
                <w:b/>
                <w:i/>
                <w:iCs/>
                <w:color w:val="000000"/>
                <w:szCs w:val="16"/>
              </w:rPr>
              <w:t>bedrag</w:t>
            </w:r>
            <w:r w:rsidRPr="00F47F59">
              <w:rPr>
                <w:rFonts w:cs="Arial"/>
                <w:i/>
                <w:iCs/>
                <w:color w:val="000000"/>
                <w:szCs w:val="16"/>
              </w:rPr>
              <w:t>];</w:t>
            </w:r>
          </w:p>
          <w:p w14:paraId="32E20DB8" w14:textId="77777777" w:rsidR="00F47F59" w:rsidRPr="00F47F59" w:rsidRDefault="00F47F59" w:rsidP="00F47F59">
            <w:pPr>
              <w:tabs>
                <w:tab w:val="left" w:pos="426"/>
              </w:tabs>
              <w:spacing w:line="240" w:lineRule="exact"/>
              <w:ind w:left="240"/>
              <w:rPr>
                <w:rFonts w:cs="Arial"/>
                <w:i/>
                <w:iCs/>
                <w:color w:val="FFFFFF"/>
                <w:szCs w:val="16"/>
              </w:rPr>
            </w:pPr>
            <w:r w:rsidRPr="00F47F59">
              <w:rPr>
                <w:rFonts w:cs="Arial"/>
                <w:i/>
                <w:iCs/>
                <w:color w:val="000000"/>
                <w:szCs w:val="16"/>
              </w:rPr>
              <w:t>b. meer dan [</w:t>
            </w:r>
            <w:r w:rsidRPr="00F47F59">
              <w:rPr>
                <w:rFonts w:cs="Arial"/>
                <w:b/>
                <w:i/>
                <w:iCs/>
                <w:color w:val="000000"/>
                <w:szCs w:val="16"/>
              </w:rPr>
              <w:t>… bijvoorbeeld € 75.000,-)</w:t>
            </w:r>
            <w:r w:rsidRPr="00F47F59">
              <w:rPr>
                <w:rFonts w:cs="Arial"/>
                <w:i/>
                <w:iCs/>
                <w:color w:val="000000"/>
                <w:szCs w:val="16"/>
              </w:rPr>
              <w:t>] doch minder dan [</w:t>
            </w:r>
            <w:r w:rsidRPr="00F47F59">
              <w:rPr>
                <w:rFonts w:cs="Arial"/>
                <w:b/>
                <w:i/>
                <w:iCs/>
                <w:color w:val="000000"/>
                <w:szCs w:val="16"/>
              </w:rPr>
              <w:t>… (bijvoorbeeld € 150.000,-)</w:t>
            </w:r>
            <w:r w:rsidRPr="00F47F59">
              <w:rPr>
                <w:rFonts w:cs="Arial"/>
                <w:i/>
                <w:iCs/>
                <w:color w:val="000000"/>
                <w:szCs w:val="16"/>
              </w:rPr>
              <w:t>] € [</w:t>
            </w:r>
            <w:r w:rsidRPr="00F47F59">
              <w:rPr>
                <w:rFonts w:cs="Arial"/>
                <w:b/>
                <w:i/>
                <w:iCs/>
                <w:color w:val="000000"/>
                <w:szCs w:val="16"/>
              </w:rPr>
              <w:t>bedrag</w:t>
            </w:r>
            <w:r w:rsidRPr="00F47F59">
              <w:rPr>
                <w:rFonts w:cs="Arial"/>
                <w:i/>
                <w:iCs/>
                <w:color w:val="000000"/>
                <w:szCs w:val="16"/>
              </w:rPr>
              <w:t>];</w:t>
            </w:r>
          </w:p>
          <w:p w14:paraId="25351952" w14:textId="77777777" w:rsidR="00F47F59" w:rsidRPr="00F47F59" w:rsidRDefault="00F47F59" w:rsidP="00F47F59">
            <w:pPr>
              <w:tabs>
                <w:tab w:val="left" w:pos="426"/>
              </w:tabs>
              <w:spacing w:line="240" w:lineRule="exact"/>
              <w:ind w:left="240"/>
              <w:rPr>
                <w:rFonts w:cs="Arial"/>
                <w:i/>
                <w:iCs/>
                <w:color w:val="000000"/>
                <w:szCs w:val="16"/>
              </w:rPr>
            </w:pPr>
            <w:r w:rsidRPr="00F47F59">
              <w:rPr>
                <w:rFonts w:cs="Arial"/>
                <w:i/>
                <w:iCs/>
                <w:color w:val="000000"/>
                <w:szCs w:val="16"/>
              </w:rPr>
              <w:t>c. [</w:t>
            </w:r>
            <w:r w:rsidRPr="00F47F59">
              <w:rPr>
                <w:rFonts w:cs="Arial"/>
                <w:b/>
                <w:i/>
                <w:iCs/>
                <w:color w:val="000000"/>
                <w:szCs w:val="16"/>
              </w:rPr>
              <w:t>… (bijvoorbeeld € 150.000,-)</w:t>
            </w:r>
            <w:r w:rsidRPr="00F47F59">
              <w:rPr>
                <w:rFonts w:cs="Arial"/>
                <w:i/>
                <w:iCs/>
                <w:color w:val="000000"/>
                <w:szCs w:val="16"/>
              </w:rPr>
              <w:t>] of meer € [</w:t>
            </w:r>
            <w:r w:rsidRPr="00F47F59">
              <w:rPr>
                <w:rFonts w:cs="Arial"/>
                <w:b/>
                <w:i/>
                <w:iCs/>
                <w:color w:val="000000"/>
                <w:szCs w:val="16"/>
              </w:rPr>
              <w:t>bedrag</w:t>
            </w:r>
            <w:r w:rsidRPr="00F47F59">
              <w:rPr>
                <w:rFonts w:cs="Arial"/>
                <w:i/>
                <w:iCs/>
                <w:color w:val="000000"/>
                <w:szCs w:val="16"/>
              </w:rPr>
              <w:t>].</w:t>
            </w:r>
          </w:p>
          <w:p w14:paraId="01193197" w14:textId="77777777" w:rsidR="00F47F59" w:rsidRPr="00F47F59" w:rsidRDefault="00F47F59" w:rsidP="00F47F59">
            <w:pPr>
              <w:tabs>
                <w:tab w:val="left" w:pos="426"/>
              </w:tabs>
              <w:spacing w:line="240" w:lineRule="exact"/>
              <w:ind w:left="240"/>
            </w:pPr>
          </w:p>
        </w:tc>
        <w:tc>
          <w:tcPr>
            <w:tcW w:w="4584" w:type="dxa"/>
          </w:tcPr>
          <w:p w14:paraId="3E901651" w14:textId="77777777" w:rsidR="00F47F59" w:rsidRPr="00F47F59" w:rsidRDefault="00F47F59" w:rsidP="00F47F59">
            <w:pPr>
              <w:spacing w:line="240" w:lineRule="exact"/>
              <w:rPr>
                <w:rFonts w:cs="Arial"/>
                <w:b/>
                <w:bCs/>
                <w:color w:val="BEBEBE"/>
                <w:szCs w:val="16"/>
                <w14:textFill>
                  <w14:solidFill>
                    <w14:srgbClr w14:val="BEBEBE">
                      <w14:lumMod w14:val="75000"/>
                    </w14:srgbClr>
                  </w14:solidFill>
                </w14:textFill>
              </w:rPr>
            </w:pPr>
            <w:r w:rsidRPr="00F47F59">
              <w:rPr>
                <w:rFonts w:cs="Arial"/>
                <w:b/>
                <w:bCs/>
                <w:color w:val="BEBEBE"/>
                <w:szCs w:val="16"/>
                <w14:textFill>
                  <w14:solidFill>
                    <w14:srgbClr w14:val="BEBEBE">
                      <w14:lumMod w14:val="75000"/>
                    </w14:srgbClr>
                  </w14:solidFill>
                </w14:textFill>
              </w:rPr>
              <w:t>Artikel 4. Maatstaf van heffing en belastingtarief</w:t>
            </w:r>
          </w:p>
          <w:p w14:paraId="38B4FE90" w14:textId="77777777" w:rsidR="00F47F59" w:rsidRPr="00F47F59" w:rsidRDefault="00F47F59" w:rsidP="00F47F59">
            <w:pPr>
              <w:spacing w:line="240" w:lineRule="atLeast"/>
            </w:pPr>
            <w:r w:rsidRPr="00F47F59">
              <w:t>-</w:t>
            </w:r>
          </w:p>
        </w:tc>
      </w:tr>
    </w:tbl>
    <w:p w14:paraId="3AFD08AB" w14:textId="77777777" w:rsidR="00F47F59" w:rsidRPr="00F47F59" w:rsidRDefault="00F47F59" w:rsidP="00F47F59"/>
    <w:p w14:paraId="18425620" w14:textId="77777777" w:rsidR="00F47F59" w:rsidRPr="00F47F59" w:rsidRDefault="00F47F59" w:rsidP="00F47F59">
      <w:pPr>
        <w:rPr>
          <w:b/>
          <w:bCs/>
        </w:rPr>
      </w:pPr>
      <w:r w:rsidRPr="00F47F59">
        <w:rPr>
          <w:b/>
          <w:bCs/>
        </w:rPr>
        <w:t>Modelverordening parkeerbelastingen</w:t>
      </w:r>
    </w:p>
    <w:p w14:paraId="43EEC079" w14:textId="77777777" w:rsidR="00F47F59" w:rsidRPr="00F47F59" w:rsidRDefault="00F47F59" w:rsidP="00F47F59">
      <w:pPr>
        <w:rPr>
          <w:b/>
          <w:bCs/>
        </w:rPr>
      </w:pPr>
    </w:p>
    <w:tbl>
      <w:tblPr>
        <w:tblStyle w:val="VNGtabelmiddenblauw1"/>
        <w:tblW w:w="0" w:type="auto"/>
        <w:tblLook w:val="04A0" w:firstRow="1" w:lastRow="0" w:firstColumn="1" w:lastColumn="0" w:noHBand="0" w:noVBand="1"/>
      </w:tblPr>
      <w:tblGrid>
        <w:gridCol w:w="4412"/>
        <w:gridCol w:w="4421"/>
      </w:tblGrid>
      <w:tr w:rsidR="00F47F59" w:rsidRPr="00F47F59" w14:paraId="566B563B" w14:textId="77777777" w:rsidTr="00880897">
        <w:trPr>
          <w:cnfStyle w:val="100000000000" w:firstRow="1" w:lastRow="0" w:firstColumn="0" w:lastColumn="0" w:oddVBand="0" w:evenVBand="0" w:oddHBand="0" w:evenHBand="0" w:firstRowFirstColumn="0" w:firstRowLastColumn="0" w:lastRowFirstColumn="0" w:lastRowLastColumn="0"/>
        </w:trPr>
        <w:tc>
          <w:tcPr>
            <w:tcW w:w="4412" w:type="dxa"/>
          </w:tcPr>
          <w:p w14:paraId="395ABA4C" w14:textId="77777777" w:rsidR="00F47F59" w:rsidRPr="00F47F59" w:rsidRDefault="00F47F59" w:rsidP="00F47F59">
            <w:pPr>
              <w:spacing w:line="240" w:lineRule="atLeast"/>
            </w:pPr>
            <w:r w:rsidRPr="00F47F59">
              <w:t>WAS</w:t>
            </w:r>
          </w:p>
        </w:tc>
        <w:tc>
          <w:tcPr>
            <w:tcW w:w="4421" w:type="dxa"/>
          </w:tcPr>
          <w:p w14:paraId="68A9D55E" w14:textId="77777777" w:rsidR="00F47F59" w:rsidRPr="00F47F59" w:rsidRDefault="00F47F59" w:rsidP="00F47F59">
            <w:pPr>
              <w:spacing w:line="240" w:lineRule="atLeast"/>
            </w:pPr>
            <w:r w:rsidRPr="00F47F59">
              <w:t>WORDT</w:t>
            </w:r>
          </w:p>
        </w:tc>
      </w:tr>
      <w:tr w:rsidR="00F47F59" w:rsidRPr="00F47F59" w14:paraId="16CBC5DD" w14:textId="77777777" w:rsidTr="00880897">
        <w:tc>
          <w:tcPr>
            <w:tcW w:w="4412" w:type="dxa"/>
          </w:tcPr>
          <w:p w14:paraId="6ED80287" w14:textId="77777777" w:rsidR="00F47F59" w:rsidRPr="00F47F59" w:rsidRDefault="00F47F59" w:rsidP="00F47F59">
            <w:pPr>
              <w:spacing w:line="240" w:lineRule="exact"/>
              <w:rPr>
                <w:b/>
                <w:bCs/>
                <w:color w:val="BEBEBE"/>
                <w14:textFill>
                  <w14:solidFill>
                    <w14:srgbClr w14:val="BEBEBE">
                      <w14:lumMod w14:val="75000"/>
                    </w14:srgbClr>
                  </w14:solidFill>
                </w14:textFill>
              </w:rPr>
            </w:pPr>
            <w:r w:rsidRPr="00F47F59">
              <w:rPr>
                <w:b/>
                <w:bCs/>
                <w:color w:val="BEBEBE"/>
                <w14:textFill>
                  <w14:solidFill>
                    <w14:srgbClr w14:val="BEBEBE">
                      <w14:lumMod w14:val="75000"/>
                    </w14:srgbClr>
                  </w14:solidFill>
                </w14:textFill>
              </w:rPr>
              <w:t>Artikel 5. Wijze van heffing</w:t>
            </w:r>
          </w:p>
          <w:p w14:paraId="6FE5E0DD" w14:textId="77777777" w:rsidR="00F47F59" w:rsidRPr="00F47F59" w:rsidRDefault="00F47F59" w:rsidP="00F47F59">
            <w:pPr>
              <w:spacing w:line="240" w:lineRule="exact"/>
            </w:pPr>
            <w:r w:rsidRPr="00F47F59">
              <w:t>-</w:t>
            </w:r>
          </w:p>
        </w:tc>
        <w:tc>
          <w:tcPr>
            <w:tcW w:w="4421" w:type="dxa"/>
          </w:tcPr>
          <w:p w14:paraId="60F066CF" w14:textId="77777777" w:rsidR="00F47F59" w:rsidRPr="00F47F59" w:rsidRDefault="00F47F59" w:rsidP="00F47F59">
            <w:pPr>
              <w:spacing w:line="240" w:lineRule="exact"/>
              <w:rPr>
                <w:b/>
                <w:bCs/>
                <w:color w:val="BEBEBE"/>
                <w14:textFill>
                  <w14:solidFill>
                    <w14:srgbClr w14:val="BEBEBE">
                      <w14:lumMod w14:val="75000"/>
                    </w14:srgbClr>
                  </w14:solidFill>
                </w14:textFill>
              </w:rPr>
            </w:pPr>
            <w:r w:rsidRPr="00F47F59">
              <w:rPr>
                <w:b/>
                <w:bCs/>
                <w:color w:val="BEBEBE"/>
                <w14:textFill>
                  <w14:solidFill>
                    <w14:srgbClr w14:val="BEBEBE">
                      <w14:lumMod w14:val="75000"/>
                    </w14:srgbClr>
                  </w14:solidFill>
                </w14:textFill>
              </w:rPr>
              <w:t>Artikel 5. Wijze van heffing</w:t>
            </w:r>
          </w:p>
          <w:p w14:paraId="01A4FC07" w14:textId="77777777" w:rsidR="00F47F59" w:rsidRPr="00F47F59" w:rsidRDefault="00F47F59" w:rsidP="00F47F59">
            <w:pPr>
              <w:spacing w:line="240" w:lineRule="exact"/>
              <w:rPr>
                <w:rFonts w:cs="Arial"/>
                <w:b/>
                <w:bCs/>
                <w:szCs w:val="16"/>
              </w:rPr>
            </w:pPr>
            <w:r w:rsidRPr="00F47F59">
              <w:rPr>
                <w:rFonts w:cs="Arial"/>
                <w:b/>
                <w:bCs/>
                <w:szCs w:val="16"/>
              </w:rPr>
              <w:t>[</w:t>
            </w:r>
            <w:r w:rsidRPr="00F47F59">
              <w:rPr>
                <w:rFonts w:cs="Arial"/>
                <w:b/>
                <w:bCs/>
                <w:i/>
                <w:iCs/>
                <w:szCs w:val="16"/>
              </w:rPr>
              <w:t>3. Bij de voldoening op aangifte moet het kenteken van het motorvoertuig waarmee wordt geparkeerd of waarvoor de vergunning geldt worden opgegeven.</w:t>
            </w:r>
            <w:r w:rsidRPr="00F47F59">
              <w:rPr>
                <w:rFonts w:cs="Arial"/>
                <w:b/>
                <w:bCs/>
                <w:szCs w:val="16"/>
              </w:rPr>
              <w:t>]</w:t>
            </w:r>
          </w:p>
          <w:p w14:paraId="31655071" w14:textId="77777777" w:rsidR="00F47F59" w:rsidRPr="00F47F59" w:rsidRDefault="00F47F59" w:rsidP="00F47F59">
            <w:pPr>
              <w:spacing w:line="240" w:lineRule="exact"/>
            </w:pPr>
          </w:p>
        </w:tc>
      </w:tr>
      <w:tr w:rsidR="00F47F59" w:rsidRPr="00F47F59" w14:paraId="211E2E4C" w14:textId="77777777" w:rsidTr="00880897">
        <w:tc>
          <w:tcPr>
            <w:tcW w:w="4412" w:type="dxa"/>
          </w:tcPr>
          <w:p w14:paraId="227260DA" w14:textId="77777777" w:rsidR="00F47F59" w:rsidRPr="00F47F59" w:rsidRDefault="00F47F59" w:rsidP="00F47F59">
            <w:pPr>
              <w:spacing w:line="240" w:lineRule="exact"/>
              <w:rPr>
                <w:rFonts w:cs="Arial"/>
                <w:b/>
                <w:color w:val="BEBEBE"/>
                <w:szCs w:val="16"/>
                <w14:textFill>
                  <w14:solidFill>
                    <w14:srgbClr w14:val="BEBEBE">
                      <w14:lumMod w14:val="75000"/>
                    </w14:srgbClr>
                  </w14:solidFill>
                </w14:textFill>
              </w:rPr>
            </w:pPr>
            <w:r w:rsidRPr="00F47F59">
              <w:rPr>
                <w:rFonts w:cs="Arial"/>
                <w:b/>
                <w:color w:val="BEBEBE"/>
                <w:szCs w:val="16"/>
                <w14:textFill>
                  <w14:solidFill>
                    <w14:srgbClr w14:val="BEBEBE">
                      <w14:lumMod w14:val="75000"/>
                    </w14:srgbClr>
                  </w14:solidFill>
                </w14:textFill>
              </w:rPr>
              <w:lastRenderedPageBreak/>
              <w:t>Artikel 6. Ontstaan van de belastingschuld</w:t>
            </w:r>
          </w:p>
          <w:p w14:paraId="18FA57D0" w14:textId="77777777" w:rsidR="00F47F59" w:rsidRPr="00F47F59" w:rsidRDefault="00F47F59" w:rsidP="00F47F59">
            <w:pPr>
              <w:spacing w:line="240" w:lineRule="exact"/>
              <w:rPr>
                <w:rFonts w:cs="Arial"/>
                <w:color w:val="FFFFFF"/>
                <w:szCs w:val="16"/>
              </w:rPr>
            </w:pPr>
            <w:r w:rsidRPr="00F47F59">
              <w:rPr>
                <w:rFonts w:cs="Arial"/>
                <w:color w:val="000000"/>
                <w:szCs w:val="16"/>
              </w:rPr>
              <w:t>1. De belasting bedoeld in artikel 2, onderdeel a, is verschuldigd bij de aanvang van het parkeren [</w:t>
            </w:r>
            <w:r w:rsidRPr="00F47F59">
              <w:rPr>
                <w:rFonts w:cs="Arial"/>
                <w:i/>
                <w:color w:val="000000"/>
                <w:szCs w:val="16"/>
              </w:rPr>
              <w:t>, tenzij het bij de aanvang van het parkeren in werking stellen van de parkeerapparatuur geschiedt door het via een telefoon inloggen op de centrale computer</w:t>
            </w:r>
            <w:r w:rsidRPr="00F47F59">
              <w:rPr>
                <w:rFonts w:cs="Arial"/>
                <w:color w:val="000000"/>
                <w:szCs w:val="16"/>
              </w:rPr>
              <w:t>].</w:t>
            </w:r>
          </w:p>
          <w:p w14:paraId="570782C4" w14:textId="77777777" w:rsidR="00F47F59" w:rsidRPr="00F47F59" w:rsidRDefault="00F47F59" w:rsidP="00F47F59">
            <w:pPr>
              <w:spacing w:line="240" w:lineRule="exact"/>
            </w:pPr>
          </w:p>
        </w:tc>
        <w:tc>
          <w:tcPr>
            <w:tcW w:w="4421" w:type="dxa"/>
          </w:tcPr>
          <w:p w14:paraId="5630843D" w14:textId="77777777" w:rsidR="00F47F59" w:rsidRPr="00F47F59" w:rsidRDefault="00F47F59" w:rsidP="00F47F59">
            <w:pPr>
              <w:spacing w:line="240" w:lineRule="exact"/>
              <w:rPr>
                <w:rFonts w:cs="Arial"/>
                <w:b/>
                <w:color w:val="BEBEBE"/>
                <w:szCs w:val="16"/>
                <w14:textFill>
                  <w14:solidFill>
                    <w14:srgbClr w14:val="BEBEBE">
                      <w14:lumMod w14:val="75000"/>
                    </w14:srgbClr>
                  </w14:solidFill>
                </w14:textFill>
              </w:rPr>
            </w:pPr>
            <w:r w:rsidRPr="00F47F59">
              <w:rPr>
                <w:rFonts w:cs="Arial"/>
                <w:b/>
                <w:color w:val="BEBEBE"/>
                <w:szCs w:val="16"/>
                <w14:textFill>
                  <w14:solidFill>
                    <w14:srgbClr w14:val="BEBEBE">
                      <w14:lumMod w14:val="75000"/>
                    </w14:srgbClr>
                  </w14:solidFill>
                </w14:textFill>
              </w:rPr>
              <w:t>Artikel 6. Ontstaan van de belastingschuld</w:t>
            </w:r>
          </w:p>
          <w:p w14:paraId="1E4DF107" w14:textId="77777777" w:rsidR="00F47F59" w:rsidRPr="00F47F59" w:rsidRDefault="00F47F59" w:rsidP="00F47F59">
            <w:pPr>
              <w:spacing w:line="240" w:lineRule="exact"/>
              <w:rPr>
                <w:rFonts w:cs="Arial"/>
                <w:color w:val="FFFFFF"/>
                <w:szCs w:val="16"/>
              </w:rPr>
            </w:pPr>
            <w:r w:rsidRPr="00F47F59">
              <w:rPr>
                <w:rFonts w:cs="Arial"/>
                <w:color w:val="000000"/>
                <w:szCs w:val="16"/>
              </w:rPr>
              <w:t>1. De belasting bedoeld in artikel 2, onderdeel a, is verschuldigd bij de aanvang van het parkeren [</w:t>
            </w:r>
            <w:r w:rsidRPr="00F47F59">
              <w:rPr>
                <w:rFonts w:cs="Arial"/>
                <w:i/>
                <w:color w:val="000000"/>
                <w:szCs w:val="16"/>
              </w:rPr>
              <w:t xml:space="preserve">, tenzij het bij de aanvang van het parkeren in werking stellen van de parkeerapparatuur geschiedt door het via een </w:t>
            </w:r>
            <w:r w:rsidRPr="00F47F59">
              <w:rPr>
                <w:rFonts w:cs="Arial"/>
                <w:b/>
                <w:bCs/>
                <w:i/>
                <w:color w:val="000000"/>
                <w:szCs w:val="16"/>
              </w:rPr>
              <w:t xml:space="preserve">mobiele </w:t>
            </w:r>
            <w:r w:rsidRPr="00F47F59">
              <w:rPr>
                <w:rFonts w:cs="Arial"/>
                <w:i/>
                <w:color w:val="000000"/>
                <w:szCs w:val="16"/>
              </w:rPr>
              <w:t xml:space="preserve">telefoon </w:t>
            </w:r>
            <w:r w:rsidRPr="00F47F59">
              <w:rPr>
                <w:rFonts w:cs="Arial"/>
                <w:b/>
                <w:bCs/>
                <w:i/>
                <w:color w:val="000000"/>
                <w:szCs w:val="16"/>
              </w:rPr>
              <w:t>of ander communicatiemiddel</w:t>
            </w:r>
            <w:r w:rsidRPr="00F47F59">
              <w:rPr>
                <w:rFonts w:cs="Arial"/>
                <w:i/>
                <w:color w:val="000000"/>
                <w:szCs w:val="16"/>
              </w:rPr>
              <w:t xml:space="preserve"> inloggen op de centrale computer</w:t>
            </w:r>
            <w:r w:rsidRPr="00F47F59">
              <w:rPr>
                <w:rFonts w:cs="Arial"/>
                <w:color w:val="000000"/>
                <w:szCs w:val="16"/>
              </w:rPr>
              <w:t>].</w:t>
            </w:r>
          </w:p>
          <w:p w14:paraId="2F245D5B" w14:textId="77777777" w:rsidR="00F47F59" w:rsidRPr="00F47F59" w:rsidRDefault="00F47F59" w:rsidP="00F47F59">
            <w:pPr>
              <w:spacing w:line="240" w:lineRule="exact"/>
            </w:pPr>
          </w:p>
        </w:tc>
      </w:tr>
      <w:tr w:rsidR="00F47F59" w:rsidRPr="00F47F59" w14:paraId="55B6FC5D" w14:textId="77777777" w:rsidTr="00880897">
        <w:tc>
          <w:tcPr>
            <w:tcW w:w="4412" w:type="dxa"/>
          </w:tcPr>
          <w:p w14:paraId="1DE2E2F7" w14:textId="77777777" w:rsidR="00F47F59" w:rsidRPr="00F47F59" w:rsidRDefault="00F47F59" w:rsidP="00F47F59">
            <w:pPr>
              <w:spacing w:line="240" w:lineRule="exact"/>
              <w:rPr>
                <w:rFonts w:cs="Arial"/>
                <w:b/>
                <w:color w:val="BEBEBE"/>
                <w:szCs w:val="16"/>
                <w14:textFill>
                  <w14:solidFill>
                    <w14:srgbClr w14:val="BEBEBE">
                      <w14:lumMod w14:val="75000"/>
                    </w14:srgbClr>
                  </w14:solidFill>
                </w14:textFill>
              </w:rPr>
            </w:pPr>
            <w:r w:rsidRPr="00F47F59">
              <w:rPr>
                <w:rFonts w:cs="Arial"/>
                <w:b/>
                <w:color w:val="BEBEBE"/>
                <w:szCs w:val="16"/>
                <w14:textFill>
                  <w14:solidFill>
                    <w14:srgbClr w14:val="BEBEBE">
                      <w14:lumMod w14:val="75000"/>
                    </w14:srgbClr>
                  </w14:solidFill>
                </w14:textFill>
              </w:rPr>
              <w:t>Artikel 7. Termijnen van betaling</w:t>
            </w:r>
          </w:p>
          <w:p w14:paraId="2429F0E7" w14:textId="77777777" w:rsidR="00F47F59" w:rsidRPr="00F47F59" w:rsidRDefault="00F47F59" w:rsidP="00F47F59">
            <w:pPr>
              <w:spacing w:line="240" w:lineRule="exact"/>
              <w:rPr>
                <w:rFonts w:cs="Arial"/>
                <w:color w:val="FFFFFF"/>
                <w:szCs w:val="16"/>
              </w:rPr>
            </w:pPr>
            <w:r w:rsidRPr="00F47F59">
              <w:rPr>
                <w:rFonts w:cs="Arial"/>
                <w:color w:val="000000"/>
                <w:szCs w:val="16"/>
              </w:rPr>
              <w:t>2. [</w:t>
            </w:r>
            <w:r w:rsidRPr="00F47F59">
              <w:rPr>
                <w:rFonts w:cs="Arial"/>
                <w:i/>
                <w:color w:val="000000"/>
                <w:szCs w:val="16"/>
              </w:rPr>
              <w:t>In afwijking van het bepaalde in het vorige lid moet de belasting overeenkomstig de aangifte worden betaald binnen [</w:t>
            </w:r>
            <w:r w:rsidRPr="00F47F59">
              <w:rPr>
                <w:rFonts w:cs="Arial"/>
                <w:b/>
                <w:i/>
                <w:color w:val="000000"/>
                <w:szCs w:val="16"/>
              </w:rPr>
              <w:t>… (bijvoorbeeld een maand)</w:t>
            </w:r>
            <w:r w:rsidRPr="00F47F59">
              <w:rPr>
                <w:rFonts w:cs="Arial"/>
                <w:i/>
                <w:color w:val="000000"/>
                <w:szCs w:val="16"/>
              </w:rPr>
              <w:t>] na het einde van het parkeren, indien het bij de aanvang van het parkeren in werking stellen van de parkeerapparatuur geschiedt door het via een telefoon inloggen op de centrale computer.</w:t>
            </w:r>
            <w:r w:rsidRPr="00F47F59">
              <w:rPr>
                <w:rFonts w:cs="Arial"/>
                <w:color w:val="000000"/>
                <w:szCs w:val="16"/>
              </w:rPr>
              <w:t>]</w:t>
            </w:r>
          </w:p>
          <w:p w14:paraId="780B9938" w14:textId="77777777" w:rsidR="00F47F59" w:rsidRPr="00F47F59" w:rsidRDefault="00F47F59" w:rsidP="00F47F59">
            <w:pPr>
              <w:spacing w:line="240" w:lineRule="exact"/>
            </w:pPr>
          </w:p>
        </w:tc>
        <w:tc>
          <w:tcPr>
            <w:tcW w:w="4421" w:type="dxa"/>
          </w:tcPr>
          <w:p w14:paraId="7001E83C" w14:textId="77777777" w:rsidR="00F47F59" w:rsidRPr="00F47F59" w:rsidRDefault="00F47F59" w:rsidP="00F47F59">
            <w:pPr>
              <w:spacing w:line="240" w:lineRule="exact"/>
              <w:rPr>
                <w:rFonts w:cs="Arial"/>
                <w:b/>
                <w:color w:val="BEBEBE"/>
                <w:szCs w:val="16"/>
                <w14:textFill>
                  <w14:solidFill>
                    <w14:srgbClr w14:val="BEBEBE">
                      <w14:lumMod w14:val="75000"/>
                    </w14:srgbClr>
                  </w14:solidFill>
                </w14:textFill>
              </w:rPr>
            </w:pPr>
            <w:r w:rsidRPr="00F47F59">
              <w:rPr>
                <w:rFonts w:cs="Arial"/>
                <w:b/>
                <w:color w:val="BEBEBE"/>
                <w:szCs w:val="16"/>
                <w14:textFill>
                  <w14:solidFill>
                    <w14:srgbClr w14:val="BEBEBE">
                      <w14:lumMod w14:val="75000"/>
                    </w14:srgbClr>
                  </w14:solidFill>
                </w14:textFill>
              </w:rPr>
              <w:t>Artikel 7. Termijnen van betaling</w:t>
            </w:r>
          </w:p>
          <w:p w14:paraId="14373F69" w14:textId="77777777" w:rsidR="00F47F59" w:rsidRPr="00F47F59" w:rsidRDefault="00F47F59" w:rsidP="00F47F59">
            <w:pPr>
              <w:spacing w:line="240" w:lineRule="exact"/>
              <w:rPr>
                <w:rFonts w:cs="Arial"/>
                <w:color w:val="FFFFFF"/>
                <w:szCs w:val="16"/>
              </w:rPr>
            </w:pPr>
            <w:r w:rsidRPr="00F47F59">
              <w:rPr>
                <w:rFonts w:cs="Arial"/>
                <w:color w:val="000000"/>
                <w:szCs w:val="16"/>
              </w:rPr>
              <w:t>2. [</w:t>
            </w:r>
            <w:r w:rsidRPr="00F47F59">
              <w:rPr>
                <w:rFonts w:cs="Arial"/>
                <w:i/>
                <w:color w:val="000000"/>
                <w:szCs w:val="16"/>
              </w:rPr>
              <w:t>In afwijking van het bepaalde in het vorige lid moet de belasting overeenkomstig de aangifte worden betaald binnen [</w:t>
            </w:r>
            <w:r w:rsidRPr="00F47F59">
              <w:rPr>
                <w:rFonts w:cs="Arial"/>
                <w:b/>
                <w:i/>
                <w:color w:val="000000"/>
                <w:szCs w:val="16"/>
              </w:rPr>
              <w:t>… (bijvoorbeeld een maand)</w:t>
            </w:r>
            <w:r w:rsidRPr="00F47F59">
              <w:rPr>
                <w:rFonts w:cs="Arial"/>
                <w:i/>
                <w:color w:val="000000"/>
                <w:szCs w:val="16"/>
              </w:rPr>
              <w:t xml:space="preserve">] na het einde van het parkeren, indien het bij de aanvang van het parkeren in werking stellen van de parkeerapparatuur geschiedt door het via een </w:t>
            </w:r>
            <w:r w:rsidRPr="00F47F59">
              <w:rPr>
                <w:rFonts w:cs="Arial"/>
                <w:b/>
                <w:bCs/>
                <w:i/>
                <w:color w:val="000000"/>
                <w:szCs w:val="16"/>
              </w:rPr>
              <w:t>mobiele</w:t>
            </w:r>
            <w:r w:rsidRPr="00F47F59">
              <w:rPr>
                <w:rFonts w:cs="Arial"/>
                <w:i/>
                <w:color w:val="000000"/>
                <w:szCs w:val="16"/>
              </w:rPr>
              <w:t xml:space="preserve"> telefoon </w:t>
            </w:r>
            <w:r w:rsidRPr="00F47F59">
              <w:rPr>
                <w:rFonts w:cs="Arial"/>
                <w:b/>
                <w:bCs/>
                <w:i/>
                <w:color w:val="000000"/>
                <w:szCs w:val="16"/>
              </w:rPr>
              <w:t>of ander communicatiemiddel</w:t>
            </w:r>
            <w:r w:rsidRPr="00F47F59">
              <w:rPr>
                <w:rFonts w:cs="Arial"/>
                <w:i/>
                <w:color w:val="000000"/>
                <w:szCs w:val="16"/>
              </w:rPr>
              <w:t xml:space="preserve"> inloggen op de centrale computer.</w:t>
            </w:r>
            <w:r w:rsidRPr="00F47F59">
              <w:rPr>
                <w:rFonts w:cs="Arial"/>
                <w:color w:val="000000"/>
                <w:szCs w:val="16"/>
              </w:rPr>
              <w:t>]</w:t>
            </w:r>
          </w:p>
          <w:p w14:paraId="26884B21" w14:textId="77777777" w:rsidR="00F47F59" w:rsidRPr="00F47F59" w:rsidRDefault="00F47F59" w:rsidP="00F47F59">
            <w:pPr>
              <w:spacing w:line="240" w:lineRule="atLeast"/>
            </w:pPr>
          </w:p>
        </w:tc>
      </w:tr>
    </w:tbl>
    <w:p w14:paraId="67FC71A5" w14:textId="77777777" w:rsidR="00F47F59" w:rsidRPr="00F47F59" w:rsidRDefault="00F47F59" w:rsidP="00F47F59"/>
    <w:p w14:paraId="655D138F" w14:textId="7D3A709B" w:rsidR="00F47F59" w:rsidRPr="00F47F59" w:rsidRDefault="00F47F59" w:rsidP="00F47F59">
      <w:pPr>
        <w:rPr>
          <w:b/>
          <w:bCs/>
        </w:rPr>
      </w:pPr>
      <w:r w:rsidRPr="00F47F59">
        <w:rPr>
          <w:b/>
          <w:bCs/>
        </w:rPr>
        <w:t>Modelverordening leges</w:t>
      </w:r>
    </w:p>
    <w:p w14:paraId="3EC43A54" w14:textId="77777777" w:rsidR="00F47F59" w:rsidRPr="00F47F59" w:rsidRDefault="00F47F59" w:rsidP="00F47F59"/>
    <w:tbl>
      <w:tblPr>
        <w:tblStyle w:val="VNGtabelmiddenblauw1"/>
        <w:tblW w:w="9209" w:type="dxa"/>
        <w:tblLayout w:type="fixed"/>
        <w:tblLook w:val="04A0" w:firstRow="1" w:lastRow="0" w:firstColumn="1" w:lastColumn="0" w:noHBand="0" w:noVBand="1"/>
      </w:tblPr>
      <w:tblGrid>
        <w:gridCol w:w="846"/>
        <w:gridCol w:w="2977"/>
        <w:gridCol w:w="708"/>
        <w:gridCol w:w="851"/>
        <w:gridCol w:w="2977"/>
        <w:gridCol w:w="850"/>
      </w:tblGrid>
      <w:tr w:rsidR="00F47F59" w:rsidRPr="00F47F59" w14:paraId="58F634C5" w14:textId="77777777" w:rsidTr="002D2D21">
        <w:trPr>
          <w:cnfStyle w:val="100000000000" w:firstRow="1" w:lastRow="0" w:firstColumn="0" w:lastColumn="0" w:oddVBand="0" w:evenVBand="0" w:oddHBand="0" w:evenHBand="0" w:firstRowFirstColumn="0" w:firstRowLastColumn="0" w:lastRowFirstColumn="0" w:lastRowLastColumn="0"/>
        </w:trPr>
        <w:tc>
          <w:tcPr>
            <w:tcW w:w="4531" w:type="dxa"/>
            <w:gridSpan w:val="3"/>
            <w:tcBorders>
              <w:right w:val="single" w:sz="12" w:space="0" w:color="9BBDDE"/>
            </w:tcBorders>
          </w:tcPr>
          <w:p w14:paraId="08FE7924" w14:textId="77777777" w:rsidR="00F47F59" w:rsidRPr="00F47F59" w:rsidRDefault="00F47F59" w:rsidP="00F47F59">
            <w:pPr>
              <w:spacing w:line="240" w:lineRule="atLeast"/>
            </w:pPr>
            <w:r w:rsidRPr="00F47F59">
              <w:t>WAS</w:t>
            </w:r>
          </w:p>
        </w:tc>
        <w:tc>
          <w:tcPr>
            <w:tcW w:w="4678" w:type="dxa"/>
            <w:gridSpan w:val="3"/>
            <w:tcBorders>
              <w:left w:val="single" w:sz="12" w:space="0" w:color="9BBDDE"/>
              <w:right w:val="single" w:sz="12" w:space="0" w:color="9BBDDE"/>
            </w:tcBorders>
          </w:tcPr>
          <w:p w14:paraId="257A1EA4" w14:textId="77777777" w:rsidR="00F47F59" w:rsidRPr="00F47F59" w:rsidRDefault="00F47F59" w:rsidP="00F47F59">
            <w:pPr>
              <w:spacing w:line="240" w:lineRule="atLeast"/>
            </w:pPr>
            <w:r w:rsidRPr="00F47F59">
              <w:t>WORDT</w:t>
            </w:r>
          </w:p>
        </w:tc>
      </w:tr>
      <w:tr w:rsidR="00F47F59" w:rsidRPr="00F47F59" w14:paraId="046D51C3" w14:textId="77777777" w:rsidTr="002D2D21">
        <w:trPr>
          <w:cantSplit w:val="0"/>
        </w:trPr>
        <w:tc>
          <w:tcPr>
            <w:tcW w:w="4531" w:type="dxa"/>
            <w:gridSpan w:val="3"/>
            <w:tcBorders>
              <w:right w:val="single" w:sz="12" w:space="0" w:color="9BBDDE"/>
            </w:tcBorders>
          </w:tcPr>
          <w:p w14:paraId="7853566F" w14:textId="77777777" w:rsidR="00F47F59" w:rsidRPr="00F47F59" w:rsidRDefault="00F47F59" w:rsidP="00F47F59">
            <w:pPr>
              <w:spacing w:line="240" w:lineRule="atLeast"/>
              <w:rPr>
                <w:color w:val="8E8E8E"/>
              </w:rPr>
            </w:pPr>
            <w:r w:rsidRPr="00F47F59">
              <w:rPr>
                <w:b/>
                <w:color w:val="8E8E8E"/>
              </w:rPr>
              <w:t>Titel 3 Dienstverlening vallend onder Europese dienstenrichtlijn en niet vallend onder titel 2</w:t>
            </w:r>
          </w:p>
        </w:tc>
        <w:tc>
          <w:tcPr>
            <w:tcW w:w="4678" w:type="dxa"/>
            <w:gridSpan w:val="3"/>
            <w:tcBorders>
              <w:left w:val="single" w:sz="12" w:space="0" w:color="9BBDDE"/>
            </w:tcBorders>
          </w:tcPr>
          <w:p w14:paraId="3027DD9B" w14:textId="77777777" w:rsidR="00F47F59" w:rsidRPr="00F47F59" w:rsidRDefault="00F47F59" w:rsidP="00F47F59">
            <w:pPr>
              <w:spacing w:line="240" w:lineRule="atLeast"/>
              <w:rPr>
                <w:color w:val="8E8E8E"/>
              </w:rPr>
            </w:pPr>
            <w:r w:rsidRPr="00F47F59">
              <w:rPr>
                <w:b/>
                <w:color w:val="8E8E8E"/>
              </w:rPr>
              <w:t>Titel 3 Dienstverlening vallend onder Europese dienstenrichtlijn en niet vallend onder titel 2</w:t>
            </w:r>
          </w:p>
        </w:tc>
      </w:tr>
      <w:tr w:rsidR="00F47F59" w:rsidRPr="00F47F59" w14:paraId="14F9B695" w14:textId="77777777" w:rsidTr="002D2D21">
        <w:trPr>
          <w:cantSplit w:val="0"/>
        </w:trPr>
        <w:tc>
          <w:tcPr>
            <w:tcW w:w="846" w:type="dxa"/>
          </w:tcPr>
          <w:p w14:paraId="70E66022" w14:textId="77777777" w:rsidR="00F47F59" w:rsidRPr="00F47F59" w:rsidRDefault="00F47F59" w:rsidP="00F47F59">
            <w:pPr>
              <w:spacing w:line="240" w:lineRule="atLeast"/>
              <w:rPr>
                <w:color w:val="8E8E8E"/>
              </w:rPr>
            </w:pPr>
          </w:p>
        </w:tc>
        <w:tc>
          <w:tcPr>
            <w:tcW w:w="2977" w:type="dxa"/>
          </w:tcPr>
          <w:p w14:paraId="5102DE54" w14:textId="77777777" w:rsidR="00F47F59" w:rsidRPr="00F47F59" w:rsidRDefault="00F47F59" w:rsidP="00F47F59">
            <w:pPr>
              <w:spacing w:line="240" w:lineRule="atLeast"/>
              <w:rPr>
                <w:color w:val="8E8E8E"/>
              </w:rPr>
            </w:pPr>
          </w:p>
        </w:tc>
        <w:tc>
          <w:tcPr>
            <w:tcW w:w="708" w:type="dxa"/>
            <w:tcBorders>
              <w:right w:val="single" w:sz="12" w:space="0" w:color="9BBDDE"/>
            </w:tcBorders>
          </w:tcPr>
          <w:p w14:paraId="76181E98" w14:textId="77777777" w:rsidR="00F47F59" w:rsidRPr="00F47F59" w:rsidRDefault="00F47F59" w:rsidP="00F47F59">
            <w:pPr>
              <w:spacing w:line="240" w:lineRule="atLeast"/>
              <w:rPr>
                <w:color w:val="8E8E8E"/>
              </w:rPr>
            </w:pPr>
          </w:p>
        </w:tc>
        <w:tc>
          <w:tcPr>
            <w:tcW w:w="851" w:type="dxa"/>
            <w:tcBorders>
              <w:left w:val="single" w:sz="12" w:space="0" w:color="9BBDDE"/>
              <w:right w:val="single" w:sz="4" w:space="0" w:color="9BBDDE"/>
            </w:tcBorders>
          </w:tcPr>
          <w:p w14:paraId="165AA482" w14:textId="77777777" w:rsidR="00F47F59" w:rsidRPr="00F47F59" w:rsidRDefault="00F47F59" w:rsidP="00F47F59">
            <w:pPr>
              <w:spacing w:line="240" w:lineRule="atLeast"/>
              <w:rPr>
                <w:color w:val="8E8E8E"/>
              </w:rPr>
            </w:pPr>
          </w:p>
        </w:tc>
        <w:tc>
          <w:tcPr>
            <w:tcW w:w="2977" w:type="dxa"/>
            <w:tcBorders>
              <w:left w:val="single" w:sz="4" w:space="0" w:color="9BBDDE"/>
            </w:tcBorders>
          </w:tcPr>
          <w:p w14:paraId="2E65C94C" w14:textId="77777777" w:rsidR="00F47F59" w:rsidRPr="00F47F59" w:rsidRDefault="00F47F59" w:rsidP="00F47F59">
            <w:pPr>
              <w:spacing w:line="240" w:lineRule="atLeast"/>
              <w:rPr>
                <w:color w:val="8E8E8E"/>
              </w:rPr>
            </w:pPr>
          </w:p>
        </w:tc>
        <w:tc>
          <w:tcPr>
            <w:tcW w:w="850" w:type="dxa"/>
          </w:tcPr>
          <w:p w14:paraId="11E839AF" w14:textId="77777777" w:rsidR="00F47F59" w:rsidRPr="00F47F59" w:rsidRDefault="00F47F59" w:rsidP="00F47F59">
            <w:pPr>
              <w:spacing w:line="240" w:lineRule="atLeast"/>
              <w:rPr>
                <w:color w:val="8E8E8E"/>
              </w:rPr>
            </w:pPr>
          </w:p>
        </w:tc>
      </w:tr>
      <w:tr w:rsidR="00F47F59" w:rsidRPr="00F47F59" w14:paraId="7BF9FA4A" w14:textId="77777777" w:rsidTr="002D2D21">
        <w:trPr>
          <w:cantSplit w:val="0"/>
        </w:trPr>
        <w:tc>
          <w:tcPr>
            <w:tcW w:w="846" w:type="dxa"/>
          </w:tcPr>
          <w:p w14:paraId="4ADE3AF5" w14:textId="77777777" w:rsidR="00F47F59" w:rsidRPr="00F47F59" w:rsidRDefault="00F47F59" w:rsidP="00F47F59">
            <w:pPr>
              <w:spacing w:line="240" w:lineRule="atLeast"/>
              <w:rPr>
                <w:b/>
                <w:bCs/>
                <w:color w:val="8E8E8E"/>
              </w:rPr>
            </w:pPr>
            <w:proofErr w:type="spellStart"/>
            <w:r w:rsidRPr="00F47F59">
              <w:rPr>
                <w:b/>
                <w:bCs/>
                <w:color w:val="8E8E8E"/>
              </w:rPr>
              <w:t>Hoofd-stuk</w:t>
            </w:r>
            <w:proofErr w:type="spellEnd"/>
            <w:r w:rsidRPr="00F47F59">
              <w:rPr>
                <w:b/>
                <w:bCs/>
                <w:color w:val="8E8E8E"/>
              </w:rPr>
              <w:t xml:space="preserve"> 1</w:t>
            </w:r>
          </w:p>
        </w:tc>
        <w:tc>
          <w:tcPr>
            <w:tcW w:w="2977" w:type="dxa"/>
          </w:tcPr>
          <w:p w14:paraId="4A88B81F" w14:textId="77777777" w:rsidR="00F47F59" w:rsidRPr="00F47F59" w:rsidRDefault="00F47F59" w:rsidP="00F47F59">
            <w:pPr>
              <w:spacing w:line="240" w:lineRule="atLeast"/>
              <w:rPr>
                <w:b/>
                <w:bCs/>
                <w:color w:val="8E8E8E"/>
              </w:rPr>
            </w:pPr>
            <w:r w:rsidRPr="00F47F59">
              <w:rPr>
                <w:b/>
                <w:bCs/>
                <w:color w:val="8E8E8E"/>
              </w:rPr>
              <w:t>Horeca</w:t>
            </w:r>
          </w:p>
        </w:tc>
        <w:tc>
          <w:tcPr>
            <w:tcW w:w="708" w:type="dxa"/>
            <w:tcBorders>
              <w:right w:val="single" w:sz="12" w:space="0" w:color="9BBDDE"/>
            </w:tcBorders>
          </w:tcPr>
          <w:p w14:paraId="7A0C6569" w14:textId="77777777" w:rsidR="00F47F59" w:rsidRPr="00F47F59" w:rsidRDefault="00F47F59" w:rsidP="00F47F59">
            <w:pPr>
              <w:spacing w:line="240" w:lineRule="atLeast"/>
              <w:rPr>
                <w:color w:val="8E8E8E"/>
              </w:rPr>
            </w:pPr>
          </w:p>
        </w:tc>
        <w:tc>
          <w:tcPr>
            <w:tcW w:w="851" w:type="dxa"/>
            <w:tcBorders>
              <w:left w:val="single" w:sz="12" w:space="0" w:color="9BBDDE"/>
              <w:right w:val="single" w:sz="4" w:space="0" w:color="9BBDDE"/>
            </w:tcBorders>
          </w:tcPr>
          <w:p w14:paraId="489B596A" w14:textId="77777777" w:rsidR="00F47F59" w:rsidRPr="00F47F59" w:rsidRDefault="00F47F59" w:rsidP="00F47F59">
            <w:pPr>
              <w:spacing w:line="240" w:lineRule="atLeast"/>
              <w:rPr>
                <w:b/>
                <w:bCs/>
                <w:color w:val="8E8E8E"/>
              </w:rPr>
            </w:pPr>
            <w:proofErr w:type="spellStart"/>
            <w:r w:rsidRPr="00F47F59">
              <w:rPr>
                <w:b/>
                <w:bCs/>
                <w:color w:val="8E8E8E"/>
              </w:rPr>
              <w:t>Hoofd-stuk</w:t>
            </w:r>
            <w:proofErr w:type="spellEnd"/>
            <w:r w:rsidRPr="00F47F59">
              <w:rPr>
                <w:b/>
                <w:bCs/>
                <w:color w:val="8E8E8E"/>
              </w:rPr>
              <w:t xml:space="preserve"> 1</w:t>
            </w:r>
          </w:p>
        </w:tc>
        <w:tc>
          <w:tcPr>
            <w:tcW w:w="2977" w:type="dxa"/>
            <w:tcBorders>
              <w:left w:val="single" w:sz="4" w:space="0" w:color="9BBDDE"/>
            </w:tcBorders>
          </w:tcPr>
          <w:p w14:paraId="0AC2237C" w14:textId="77777777" w:rsidR="00F47F59" w:rsidRPr="00F47F59" w:rsidRDefault="00F47F59" w:rsidP="00F47F59">
            <w:pPr>
              <w:spacing w:line="240" w:lineRule="atLeast"/>
              <w:rPr>
                <w:b/>
                <w:bCs/>
                <w:color w:val="8E8E8E"/>
              </w:rPr>
            </w:pPr>
            <w:r w:rsidRPr="00F47F59">
              <w:rPr>
                <w:b/>
                <w:bCs/>
                <w:color w:val="8E8E8E"/>
              </w:rPr>
              <w:t>Horeca</w:t>
            </w:r>
          </w:p>
        </w:tc>
        <w:tc>
          <w:tcPr>
            <w:tcW w:w="850" w:type="dxa"/>
          </w:tcPr>
          <w:p w14:paraId="54D7F5B5" w14:textId="77777777" w:rsidR="00F47F59" w:rsidRPr="00F47F59" w:rsidRDefault="00F47F59" w:rsidP="00F47F59">
            <w:pPr>
              <w:spacing w:line="240" w:lineRule="atLeast"/>
              <w:rPr>
                <w:color w:val="8E8E8E"/>
              </w:rPr>
            </w:pPr>
          </w:p>
        </w:tc>
      </w:tr>
      <w:tr w:rsidR="00F47F59" w:rsidRPr="00F47F59" w14:paraId="38ED1667" w14:textId="77777777" w:rsidTr="002D2D21">
        <w:trPr>
          <w:cantSplit w:val="0"/>
        </w:trPr>
        <w:tc>
          <w:tcPr>
            <w:tcW w:w="846" w:type="dxa"/>
          </w:tcPr>
          <w:p w14:paraId="4003EB69" w14:textId="77777777" w:rsidR="00F47F59" w:rsidRPr="00F47F59" w:rsidRDefault="00F47F59" w:rsidP="00F47F59">
            <w:pPr>
              <w:spacing w:line="240" w:lineRule="atLeast"/>
              <w:rPr>
                <w:color w:val="8E8E8E"/>
              </w:rPr>
            </w:pPr>
            <w:r w:rsidRPr="00F47F59">
              <w:rPr>
                <w:color w:val="8E8E8E"/>
              </w:rPr>
              <w:t>3.1</w:t>
            </w:r>
          </w:p>
        </w:tc>
        <w:tc>
          <w:tcPr>
            <w:tcW w:w="2977" w:type="dxa"/>
          </w:tcPr>
          <w:p w14:paraId="716ADECD" w14:textId="77777777" w:rsidR="00F47F59" w:rsidRPr="00F47F59" w:rsidRDefault="00F47F59" w:rsidP="00F47F59">
            <w:pPr>
              <w:spacing w:line="240" w:lineRule="atLeast"/>
              <w:rPr>
                <w:color w:val="8E8E8E"/>
              </w:rPr>
            </w:pPr>
            <w:r w:rsidRPr="00F47F59">
              <w:rPr>
                <w:color w:val="8E8E8E"/>
              </w:rPr>
              <w:t>Het tarief bedraagt voor het in behandeling nemen van:</w:t>
            </w:r>
          </w:p>
        </w:tc>
        <w:tc>
          <w:tcPr>
            <w:tcW w:w="708" w:type="dxa"/>
            <w:tcBorders>
              <w:right w:val="single" w:sz="12" w:space="0" w:color="9BBDDE"/>
            </w:tcBorders>
          </w:tcPr>
          <w:p w14:paraId="2BF25F80" w14:textId="77777777" w:rsidR="00F47F59" w:rsidRPr="00F47F59" w:rsidRDefault="00F47F59" w:rsidP="00F47F59">
            <w:pPr>
              <w:spacing w:line="240" w:lineRule="atLeast"/>
              <w:rPr>
                <w:color w:val="8E8E8E"/>
              </w:rPr>
            </w:pPr>
          </w:p>
        </w:tc>
        <w:tc>
          <w:tcPr>
            <w:tcW w:w="851" w:type="dxa"/>
            <w:tcBorders>
              <w:left w:val="single" w:sz="12" w:space="0" w:color="9BBDDE"/>
              <w:right w:val="single" w:sz="4" w:space="0" w:color="9BBDDE"/>
            </w:tcBorders>
          </w:tcPr>
          <w:p w14:paraId="0C468340" w14:textId="77777777" w:rsidR="00F47F59" w:rsidRPr="00F47F59" w:rsidRDefault="00F47F59" w:rsidP="00F47F59">
            <w:pPr>
              <w:spacing w:line="240" w:lineRule="atLeast"/>
              <w:rPr>
                <w:color w:val="8E8E8E"/>
              </w:rPr>
            </w:pPr>
            <w:r w:rsidRPr="00F47F59">
              <w:rPr>
                <w:color w:val="8E8E8E"/>
              </w:rPr>
              <w:t>3.1</w:t>
            </w:r>
          </w:p>
        </w:tc>
        <w:tc>
          <w:tcPr>
            <w:tcW w:w="2977" w:type="dxa"/>
            <w:tcBorders>
              <w:left w:val="single" w:sz="4" w:space="0" w:color="9BBDDE"/>
            </w:tcBorders>
          </w:tcPr>
          <w:p w14:paraId="0825E840" w14:textId="77777777" w:rsidR="00F47F59" w:rsidRPr="00F47F59" w:rsidRDefault="00F47F59" w:rsidP="00F47F59">
            <w:pPr>
              <w:spacing w:line="240" w:lineRule="atLeast"/>
              <w:rPr>
                <w:color w:val="8E8E8E"/>
              </w:rPr>
            </w:pPr>
            <w:r w:rsidRPr="00F47F59">
              <w:rPr>
                <w:color w:val="8E8E8E"/>
              </w:rPr>
              <w:t>Het tarief bedraagt voor het in behandeling nemen van:</w:t>
            </w:r>
          </w:p>
        </w:tc>
        <w:tc>
          <w:tcPr>
            <w:tcW w:w="850" w:type="dxa"/>
          </w:tcPr>
          <w:p w14:paraId="314B82FE" w14:textId="77777777" w:rsidR="00F47F59" w:rsidRPr="00F47F59" w:rsidRDefault="00F47F59" w:rsidP="00F47F59">
            <w:pPr>
              <w:spacing w:line="240" w:lineRule="atLeast"/>
              <w:rPr>
                <w:color w:val="8E8E8E"/>
              </w:rPr>
            </w:pPr>
          </w:p>
        </w:tc>
      </w:tr>
      <w:tr w:rsidR="00F47F59" w:rsidRPr="00F47F59" w14:paraId="28A2FC61" w14:textId="77777777" w:rsidTr="002D2D21">
        <w:trPr>
          <w:cantSplit w:val="0"/>
        </w:trPr>
        <w:tc>
          <w:tcPr>
            <w:tcW w:w="846" w:type="dxa"/>
          </w:tcPr>
          <w:p w14:paraId="7A8135DF" w14:textId="77777777" w:rsidR="00F47F59" w:rsidRPr="00F47F59" w:rsidRDefault="00F47F59" w:rsidP="00F47F59">
            <w:pPr>
              <w:spacing w:line="240" w:lineRule="atLeast"/>
              <w:rPr>
                <w:color w:val="8E8E8E"/>
              </w:rPr>
            </w:pPr>
            <w:r w:rsidRPr="00F47F59">
              <w:rPr>
                <w:color w:val="8E8E8E"/>
              </w:rPr>
              <w:t>(…)</w:t>
            </w:r>
          </w:p>
        </w:tc>
        <w:tc>
          <w:tcPr>
            <w:tcW w:w="2977" w:type="dxa"/>
          </w:tcPr>
          <w:p w14:paraId="49FC9EA7" w14:textId="77777777" w:rsidR="00F47F59" w:rsidRPr="00F47F59" w:rsidRDefault="00F47F59" w:rsidP="00F47F59">
            <w:pPr>
              <w:spacing w:line="240" w:lineRule="atLeast"/>
              <w:rPr>
                <w:color w:val="8E8E8E"/>
              </w:rPr>
            </w:pPr>
          </w:p>
        </w:tc>
        <w:tc>
          <w:tcPr>
            <w:tcW w:w="708" w:type="dxa"/>
            <w:tcBorders>
              <w:right w:val="single" w:sz="12" w:space="0" w:color="9BBDDE"/>
            </w:tcBorders>
          </w:tcPr>
          <w:p w14:paraId="7B5F4335" w14:textId="77777777" w:rsidR="00F47F59" w:rsidRPr="00F47F59" w:rsidRDefault="00F47F59" w:rsidP="00F47F59">
            <w:pPr>
              <w:spacing w:line="240" w:lineRule="atLeast"/>
              <w:rPr>
                <w:color w:val="8E8E8E"/>
              </w:rPr>
            </w:pPr>
          </w:p>
        </w:tc>
        <w:tc>
          <w:tcPr>
            <w:tcW w:w="851" w:type="dxa"/>
            <w:tcBorders>
              <w:left w:val="single" w:sz="12" w:space="0" w:color="9BBDDE"/>
              <w:right w:val="single" w:sz="4" w:space="0" w:color="9BBDDE"/>
            </w:tcBorders>
          </w:tcPr>
          <w:p w14:paraId="10A24098" w14:textId="77777777" w:rsidR="00F47F59" w:rsidRPr="00F47F59" w:rsidRDefault="00F47F59" w:rsidP="00F47F59">
            <w:pPr>
              <w:spacing w:line="240" w:lineRule="atLeast"/>
              <w:rPr>
                <w:color w:val="8E8E8E"/>
              </w:rPr>
            </w:pPr>
            <w:r w:rsidRPr="00F47F59">
              <w:rPr>
                <w:color w:val="8E8E8E"/>
              </w:rPr>
              <w:t>(…)</w:t>
            </w:r>
          </w:p>
        </w:tc>
        <w:tc>
          <w:tcPr>
            <w:tcW w:w="2977" w:type="dxa"/>
            <w:tcBorders>
              <w:left w:val="single" w:sz="4" w:space="0" w:color="9BBDDE"/>
            </w:tcBorders>
          </w:tcPr>
          <w:p w14:paraId="3B94AFE8" w14:textId="77777777" w:rsidR="00F47F59" w:rsidRPr="00F47F59" w:rsidRDefault="00F47F59" w:rsidP="00F47F59">
            <w:pPr>
              <w:spacing w:line="240" w:lineRule="atLeast"/>
              <w:rPr>
                <w:color w:val="8E8E8E"/>
              </w:rPr>
            </w:pPr>
          </w:p>
        </w:tc>
        <w:tc>
          <w:tcPr>
            <w:tcW w:w="850" w:type="dxa"/>
          </w:tcPr>
          <w:p w14:paraId="522D22F5" w14:textId="77777777" w:rsidR="00F47F59" w:rsidRPr="00F47F59" w:rsidRDefault="00F47F59" w:rsidP="00F47F59">
            <w:pPr>
              <w:spacing w:line="240" w:lineRule="atLeast"/>
              <w:rPr>
                <w:color w:val="8E8E8E"/>
              </w:rPr>
            </w:pPr>
          </w:p>
        </w:tc>
      </w:tr>
      <w:tr w:rsidR="00F47F59" w:rsidRPr="00F47F59" w14:paraId="161A2922" w14:textId="77777777" w:rsidTr="002D2D21">
        <w:trPr>
          <w:cantSplit w:val="0"/>
        </w:trPr>
        <w:tc>
          <w:tcPr>
            <w:tcW w:w="846" w:type="dxa"/>
          </w:tcPr>
          <w:p w14:paraId="0FB8D3E2" w14:textId="77777777" w:rsidR="00F47F59" w:rsidRPr="00F47F59" w:rsidRDefault="00F47F59" w:rsidP="00F47F59">
            <w:pPr>
              <w:spacing w:line="240" w:lineRule="atLeast"/>
            </w:pPr>
            <w:r w:rsidRPr="00F47F59">
              <w:t>3.1.3</w:t>
            </w:r>
          </w:p>
        </w:tc>
        <w:tc>
          <w:tcPr>
            <w:tcW w:w="2977" w:type="dxa"/>
          </w:tcPr>
          <w:p w14:paraId="40A532E2" w14:textId="77777777" w:rsidR="00F47F59" w:rsidRPr="00F47F59" w:rsidRDefault="00F47F59" w:rsidP="00F47F59">
            <w:pPr>
              <w:spacing w:line="240" w:lineRule="atLeast"/>
            </w:pPr>
            <w:r w:rsidRPr="00F47F59">
              <w:t>een aanvraag tot het verlenen van een ontheffing van de sluitingstijd voor een openbare inrichting als bedoeld in [</w:t>
            </w:r>
            <w:r w:rsidRPr="00F47F59">
              <w:rPr>
                <w:b/>
              </w:rPr>
              <w:t xml:space="preserve">artikel 2:29, </w:t>
            </w:r>
            <w:r w:rsidRPr="00F47F59">
              <w:rPr>
                <w:b/>
                <w:i/>
                <w:iCs/>
              </w:rPr>
              <w:t>tweede</w:t>
            </w:r>
            <w:r w:rsidRPr="00F47F59">
              <w:rPr>
                <w:b/>
              </w:rPr>
              <w:t xml:space="preserve"> lid, van de Algemene plaatselijke verordening</w:t>
            </w:r>
            <w:r w:rsidRPr="00F47F59">
              <w:t>]</w:t>
            </w:r>
          </w:p>
        </w:tc>
        <w:tc>
          <w:tcPr>
            <w:tcW w:w="708" w:type="dxa"/>
            <w:tcBorders>
              <w:right w:val="single" w:sz="12" w:space="0" w:color="9BBDDE"/>
            </w:tcBorders>
          </w:tcPr>
          <w:p w14:paraId="1C9DE145" w14:textId="4BB050DC" w:rsidR="00F47F59" w:rsidRPr="00F47F59" w:rsidRDefault="00F47F59" w:rsidP="00F47F59">
            <w:pPr>
              <w:spacing w:line="240" w:lineRule="atLeast"/>
            </w:pPr>
            <w:r w:rsidRPr="00F47F59">
              <w:t>€ [</w:t>
            </w:r>
            <w:r w:rsidRPr="00F47F59">
              <w:rPr>
                <w:b/>
                <w:bCs/>
              </w:rPr>
              <w:t>…</w:t>
            </w:r>
            <w:r w:rsidR="00827465" w:rsidRPr="00827465">
              <w:t>]</w:t>
            </w:r>
            <w:r w:rsidRPr="00F47F59">
              <w:t>;</w:t>
            </w:r>
          </w:p>
        </w:tc>
        <w:tc>
          <w:tcPr>
            <w:tcW w:w="851" w:type="dxa"/>
            <w:tcBorders>
              <w:left w:val="single" w:sz="12" w:space="0" w:color="9BBDDE"/>
              <w:right w:val="single" w:sz="4" w:space="0" w:color="9BBDDE"/>
            </w:tcBorders>
          </w:tcPr>
          <w:p w14:paraId="6FD7CD62" w14:textId="77777777" w:rsidR="00F47F59" w:rsidRPr="00F47F59" w:rsidRDefault="00F47F59" w:rsidP="00F47F59">
            <w:pPr>
              <w:spacing w:line="240" w:lineRule="atLeast"/>
            </w:pPr>
            <w:r w:rsidRPr="00F47F59">
              <w:t>3.1.3</w:t>
            </w:r>
          </w:p>
        </w:tc>
        <w:tc>
          <w:tcPr>
            <w:tcW w:w="2977" w:type="dxa"/>
            <w:tcBorders>
              <w:left w:val="single" w:sz="4" w:space="0" w:color="9BBDDE"/>
            </w:tcBorders>
          </w:tcPr>
          <w:p w14:paraId="44EF2715" w14:textId="77777777" w:rsidR="00F47F59" w:rsidRPr="00F47F59" w:rsidRDefault="00F47F59" w:rsidP="00F47F59">
            <w:pPr>
              <w:spacing w:line="240" w:lineRule="atLeast"/>
            </w:pPr>
            <w:r w:rsidRPr="00F47F59">
              <w:t>een aanvraag tot het verlenen van een ontheffing van de sluitingstijd voor een openbare inrichting als bedoeld in [</w:t>
            </w:r>
            <w:r w:rsidRPr="00F47F59">
              <w:rPr>
                <w:b/>
              </w:rPr>
              <w:t xml:space="preserve">artikel 2:29, </w:t>
            </w:r>
            <w:r w:rsidRPr="00F47F59">
              <w:rPr>
                <w:b/>
                <w:u w:val="single"/>
              </w:rPr>
              <w:t>derde</w:t>
            </w:r>
            <w:r w:rsidRPr="00F47F59">
              <w:rPr>
                <w:b/>
              </w:rPr>
              <w:t xml:space="preserve"> lid, van de Algemene plaatselijke verordening</w:t>
            </w:r>
            <w:r w:rsidRPr="00F47F59">
              <w:t>]</w:t>
            </w:r>
          </w:p>
        </w:tc>
        <w:tc>
          <w:tcPr>
            <w:tcW w:w="850" w:type="dxa"/>
          </w:tcPr>
          <w:p w14:paraId="25BB1B7C" w14:textId="77777777" w:rsidR="00F47F59" w:rsidRPr="00F47F59" w:rsidRDefault="00F47F59" w:rsidP="00F47F59">
            <w:pPr>
              <w:spacing w:line="240" w:lineRule="atLeast"/>
            </w:pPr>
            <w:r w:rsidRPr="00F47F59">
              <w:t>€ [</w:t>
            </w:r>
            <w:r w:rsidRPr="00F47F59">
              <w:rPr>
                <w:b/>
                <w:bCs/>
              </w:rPr>
              <w:t>…</w:t>
            </w:r>
            <w:r w:rsidRPr="00F47F59">
              <w:t>];</w:t>
            </w:r>
          </w:p>
        </w:tc>
      </w:tr>
      <w:tr w:rsidR="00F47F59" w:rsidRPr="00F47F59" w14:paraId="57BA3254" w14:textId="77777777" w:rsidTr="002D2D21">
        <w:trPr>
          <w:cantSplit w:val="0"/>
        </w:trPr>
        <w:tc>
          <w:tcPr>
            <w:tcW w:w="846" w:type="dxa"/>
          </w:tcPr>
          <w:p w14:paraId="573E3128" w14:textId="77777777" w:rsidR="00F47F59" w:rsidRDefault="00F47F59" w:rsidP="00F47F59">
            <w:pPr>
              <w:spacing w:line="240" w:lineRule="atLeast"/>
            </w:pPr>
          </w:p>
          <w:p w14:paraId="04A8C2F7" w14:textId="643EC5FC" w:rsidR="0047021E" w:rsidRPr="00F47F59" w:rsidRDefault="0047021E" w:rsidP="00F47F59">
            <w:pPr>
              <w:spacing w:line="240" w:lineRule="atLeast"/>
            </w:pPr>
          </w:p>
        </w:tc>
        <w:tc>
          <w:tcPr>
            <w:tcW w:w="2977" w:type="dxa"/>
          </w:tcPr>
          <w:p w14:paraId="594C2764" w14:textId="77777777" w:rsidR="00F47F59" w:rsidRPr="00F47F59" w:rsidRDefault="00F47F59" w:rsidP="00F47F59">
            <w:pPr>
              <w:spacing w:line="240" w:lineRule="atLeast"/>
            </w:pPr>
          </w:p>
        </w:tc>
        <w:tc>
          <w:tcPr>
            <w:tcW w:w="708" w:type="dxa"/>
            <w:tcBorders>
              <w:right w:val="single" w:sz="12" w:space="0" w:color="9BBDDE"/>
            </w:tcBorders>
          </w:tcPr>
          <w:p w14:paraId="599000DE" w14:textId="77777777" w:rsidR="00F47F59" w:rsidRPr="00F47F59" w:rsidRDefault="00F47F59" w:rsidP="00F47F59">
            <w:pPr>
              <w:spacing w:line="240" w:lineRule="atLeast"/>
            </w:pPr>
          </w:p>
        </w:tc>
        <w:tc>
          <w:tcPr>
            <w:tcW w:w="851" w:type="dxa"/>
            <w:tcBorders>
              <w:left w:val="single" w:sz="12" w:space="0" w:color="9BBDDE"/>
              <w:right w:val="single" w:sz="4" w:space="0" w:color="9BBDDE"/>
            </w:tcBorders>
          </w:tcPr>
          <w:p w14:paraId="047E20D0" w14:textId="77777777" w:rsidR="00F47F59" w:rsidRPr="00F47F59" w:rsidRDefault="00F47F59" w:rsidP="00F47F59">
            <w:pPr>
              <w:spacing w:line="240" w:lineRule="atLeast"/>
            </w:pPr>
          </w:p>
        </w:tc>
        <w:tc>
          <w:tcPr>
            <w:tcW w:w="2977" w:type="dxa"/>
            <w:tcBorders>
              <w:left w:val="single" w:sz="4" w:space="0" w:color="9BBDDE"/>
            </w:tcBorders>
          </w:tcPr>
          <w:p w14:paraId="75BD8F12" w14:textId="77777777" w:rsidR="00F47F59" w:rsidRPr="00F47F59" w:rsidRDefault="00F47F59" w:rsidP="00F47F59">
            <w:pPr>
              <w:spacing w:line="240" w:lineRule="atLeast"/>
            </w:pPr>
          </w:p>
        </w:tc>
        <w:tc>
          <w:tcPr>
            <w:tcW w:w="850" w:type="dxa"/>
          </w:tcPr>
          <w:p w14:paraId="042698A2" w14:textId="77777777" w:rsidR="00F47F59" w:rsidRPr="00F47F59" w:rsidRDefault="00F47F59" w:rsidP="00F47F59">
            <w:pPr>
              <w:spacing w:line="240" w:lineRule="atLeast"/>
            </w:pPr>
          </w:p>
        </w:tc>
      </w:tr>
      <w:tr w:rsidR="00F47F59" w:rsidRPr="00F47F59" w14:paraId="0E078410" w14:textId="77777777" w:rsidTr="002D2D21">
        <w:trPr>
          <w:cantSplit w:val="0"/>
        </w:trPr>
        <w:tc>
          <w:tcPr>
            <w:tcW w:w="846" w:type="dxa"/>
          </w:tcPr>
          <w:p w14:paraId="1D299231" w14:textId="77777777" w:rsidR="00F47F59" w:rsidRPr="00F47F59" w:rsidRDefault="00F47F59" w:rsidP="00F47F59">
            <w:pPr>
              <w:spacing w:line="240" w:lineRule="atLeast"/>
              <w:rPr>
                <w:b/>
                <w:bCs/>
                <w:color w:val="8E8E8E"/>
              </w:rPr>
            </w:pPr>
            <w:proofErr w:type="spellStart"/>
            <w:r w:rsidRPr="00F47F59">
              <w:rPr>
                <w:b/>
                <w:bCs/>
                <w:color w:val="8E8E8E"/>
              </w:rPr>
              <w:t>Hoofd-stuk</w:t>
            </w:r>
            <w:proofErr w:type="spellEnd"/>
            <w:r w:rsidRPr="00F47F59">
              <w:rPr>
                <w:b/>
                <w:bCs/>
                <w:color w:val="8E8E8E"/>
              </w:rPr>
              <w:t xml:space="preserve"> 3</w:t>
            </w:r>
          </w:p>
        </w:tc>
        <w:tc>
          <w:tcPr>
            <w:tcW w:w="2977" w:type="dxa"/>
          </w:tcPr>
          <w:p w14:paraId="5EDA14D3" w14:textId="77777777" w:rsidR="00F47F59" w:rsidRPr="00F47F59" w:rsidRDefault="00F47F59" w:rsidP="00F47F59">
            <w:pPr>
              <w:spacing w:line="240" w:lineRule="atLeast"/>
              <w:rPr>
                <w:b/>
                <w:bCs/>
                <w:color w:val="8E8E8E"/>
              </w:rPr>
            </w:pPr>
            <w:r w:rsidRPr="00F47F59">
              <w:rPr>
                <w:b/>
                <w:bCs/>
                <w:color w:val="8E8E8E"/>
              </w:rPr>
              <w:t>Organiseren evenementen of markten</w:t>
            </w:r>
          </w:p>
        </w:tc>
        <w:tc>
          <w:tcPr>
            <w:tcW w:w="708" w:type="dxa"/>
            <w:tcBorders>
              <w:right w:val="single" w:sz="12" w:space="0" w:color="9BBDDE"/>
            </w:tcBorders>
          </w:tcPr>
          <w:p w14:paraId="6F5DD73D" w14:textId="77777777" w:rsidR="00F47F59" w:rsidRPr="00F47F59" w:rsidRDefault="00F47F59" w:rsidP="00F47F59">
            <w:pPr>
              <w:spacing w:line="240" w:lineRule="atLeast"/>
              <w:rPr>
                <w:color w:val="8E8E8E"/>
              </w:rPr>
            </w:pPr>
          </w:p>
        </w:tc>
        <w:tc>
          <w:tcPr>
            <w:tcW w:w="851" w:type="dxa"/>
          </w:tcPr>
          <w:p w14:paraId="7E173146" w14:textId="77777777" w:rsidR="00F47F59" w:rsidRPr="00F47F59" w:rsidRDefault="00F47F59" w:rsidP="00F47F59">
            <w:pPr>
              <w:spacing w:line="240" w:lineRule="atLeast"/>
              <w:rPr>
                <w:color w:val="8E8E8E"/>
              </w:rPr>
            </w:pPr>
            <w:proofErr w:type="spellStart"/>
            <w:r w:rsidRPr="00F47F59">
              <w:rPr>
                <w:b/>
                <w:bCs/>
                <w:color w:val="8E8E8E"/>
              </w:rPr>
              <w:t>Hoofd-stuk</w:t>
            </w:r>
            <w:proofErr w:type="spellEnd"/>
            <w:r w:rsidRPr="00F47F59">
              <w:rPr>
                <w:b/>
                <w:bCs/>
                <w:color w:val="8E8E8E"/>
              </w:rPr>
              <w:t xml:space="preserve"> 3</w:t>
            </w:r>
          </w:p>
        </w:tc>
        <w:tc>
          <w:tcPr>
            <w:tcW w:w="2977" w:type="dxa"/>
          </w:tcPr>
          <w:p w14:paraId="5ACA3CD8" w14:textId="77777777" w:rsidR="00F47F59" w:rsidRPr="00F47F59" w:rsidRDefault="00F47F59" w:rsidP="00F47F59">
            <w:pPr>
              <w:spacing w:line="240" w:lineRule="atLeast"/>
              <w:rPr>
                <w:color w:val="8E8E8E"/>
              </w:rPr>
            </w:pPr>
            <w:r w:rsidRPr="00F47F59">
              <w:rPr>
                <w:b/>
                <w:bCs/>
                <w:color w:val="8E8E8E"/>
              </w:rPr>
              <w:t>Organiseren evenementen of markten</w:t>
            </w:r>
          </w:p>
        </w:tc>
        <w:tc>
          <w:tcPr>
            <w:tcW w:w="850" w:type="dxa"/>
          </w:tcPr>
          <w:p w14:paraId="1B8D1266" w14:textId="77777777" w:rsidR="00F47F59" w:rsidRPr="00F47F59" w:rsidRDefault="00F47F59" w:rsidP="00F47F59">
            <w:pPr>
              <w:spacing w:line="240" w:lineRule="atLeast"/>
              <w:rPr>
                <w:color w:val="8E8E8E"/>
              </w:rPr>
            </w:pPr>
          </w:p>
        </w:tc>
      </w:tr>
      <w:tr w:rsidR="00F47F59" w:rsidRPr="00F47F59" w14:paraId="320CE41A" w14:textId="77777777" w:rsidTr="002D2D21">
        <w:trPr>
          <w:cantSplit w:val="0"/>
        </w:trPr>
        <w:tc>
          <w:tcPr>
            <w:tcW w:w="846" w:type="dxa"/>
          </w:tcPr>
          <w:p w14:paraId="51620558" w14:textId="77777777" w:rsidR="00F47F59" w:rsidRPr="00F47F59" w:rsidRDefault="00F47F59" w:rsidP="00F47F59">
            <w:pPr>
              <w:spacing w:line="240" w:lineRule="atLeast"/>
              <w:rPr>
                <w:color w:val="8E8E8E"/>
              </w:rPr>
            </w:pPr>
            <w:r w:rsidRPr="00F47F59">
              <w:rPr>
                <w:color w:val="8E8E8E"/>
              </w:rPr>
              <w:t>(…)</w:t>
            </w:r>
          </w:p>
        </w:tc>
        <w:tc>
          <w:tcPr>
            <w:tcW w:w="2977" w:type="dxa"/>
          </w:tcPr>
          <w:p w14:paraId="3873EF44" w14:textId="77777777" w:rsidR="00F47F59" w:rsidRPr="00F47F59" w:rsidRDefault="00F47F59" w:rsidP="00F47F59">
            <w:pPr>
              <w:spacing w:line="240" w:lineRule="atLeast"/>
              <w:rPr>
                <w:color w:val="8E8E8E"/>
              </w:rPr>
            </w:pPr>
          </w:p>
        </w:tc>
        <w:tc>
          <w:tcPr>
            <w:tcW w:w="708" w:type="dxa"/>
            <w:tcBorders>
              <w:right w:val="single" w:sz="12" w:space="0" w:color="9BBDDE"/>
            </w:tcBorders>
          </w:tcPr>
          <w:p w14:paraId="52AEC590" w14:textId="77777777" w:rsidR="00F47F59" w:rsidRPr="00F47F59" w:rsidRDefault="00F47F59" w:rsidP="00F47F59">
            <w:pPr>
              <w:spacing w:line="240" w:lineRule="atLeast"/>
              <w:rPr>
                <w:color w:val="8E8E8E"/>
              </w:rPr>
            </w:pPr>
          </w:p>
        </w:tc>
        <w:tc>
          <w:tcPr>
            <w:tcW w:w="851" w:type="dxa"/>
          </w:tcPr>
          <w:p w14:paraId="15DE188E" w14:textId="77777777" w:rsidR="00F47F59" w:rsidRPr="00F47F59" w:rsidRDefault="00F47F59" w:rsidP="00F47F59">
            <w:pPr>
              <w:spacing w:line="240" w:lineRule="atLeast"/>
              <w:rPr>
                <w:color w:val="8E8E8E"/>
              </w:rPr>
            </w:pPr>
            <w:r w:rsidRPr="00F47F59">
              <w:rPr>
                <w:color w:val="8E8E8E"/>
              </w:rPr>
              <w:t>(…)</w:t>
            </w:r>
          </w:p>
        </w:tc>
        <w:tc>
          <w:tcPr>
            <w:tcW w:w="2977" w:type="dxa"/>
          </w:tcPr>
          <w:p w14:paraId="0460C101" w14:textId="77777777" w:rsidR="00F47F59" w:rsidRPr="00F47F59" w:rsidRDefault="00F47F59" w:rsidP="00F47F59">
            <w:pPr>
              <w:spacing w:line="240" w:lineRule="atLeast"/>
              <w:rPr>
                <w:color w:val="8E8E8E"/>
              </w:rPr>
            </w:pPr>
          </w:p>
        </w:tc>
        <w:tc>
          <w:tcPr>
            <w:tcW w:w="850" w:type="dxa"/>
          </w:tcPr>
          <w:p w14:paraId="0ED8E66F" w14:textId="77777777" w:rsidR="00F47F59" w:rsidRPr="00F47F59" w:rsidRDefault="00F47F59" w:rsidP="00F47F59">
            <w:pPr>
              <w:spacing w:line="240" w:lineRule="atLeast"/>
              <w:rPr>
                <w:color w:val="8E8E8E"/>
              </w:rPr>
            </w:pPr>
          </w:p>
        </w:tc>
      </w:tr>
      <w:tr w:rsidR="00F47F59" w:rsidRPr="00F47F59" w14:paraId="5709D3EA" w14:textId="77777777" w:rsidTr="002D2D21">
        <w:trPr>
          <w:cantSplit w:val="0"/>
        </w:trPr>
        <w:tc>
          <w:tcPr>
            <w:tcW w:w="846" w:type="dxa"/>
          </w:tcPr>
          <w:p w14:paraId="339780A1" w14:textId="77777777" w:rsidR="00F47F59" w:rsidRPr="00F47F59" w:rsidRDefault="00F47F59" w:rsidP="00F47F59">
            <w:pPr>
              <w:spacing w:line="240" w:lineRule="atLeast"/>
              <w:rPr>
                <w:color w:val="8E8E8E"/>
              </w:rPr>
            </w:pPr>
            <w:r w:rsidRPr="00F47F59">
              <w:rPr>
                <w:color w:val="8E8E8E"/>
              </w:rPr>
              <w:t>3.2.1</w:t>
            </w:r>
          </w:p>
        </w:tc>
        <w:tc>
          <w:tcPr>
            <w:tcW w:w="2977" w:type="dxa"/>
          </w:tcPr>
          <w:p w14:paraId="562E6964" w14:textId="77777777" w:rsidR="00F47F59" w:rsidRPr="00F47F59" w:rsidRDefault="00F47F59" w:rsidP="00F47F59">
            <w:pPr>
              <w:spacing w:line="240" w:lineRule="atLeast"/>
              <w:rPr>
                <w:color w:val="8E8E8E"/>
              </w:rPr>
            </w:pPr>
            <w:r w:rsidRPr="00F47F59">
              <w:rPr>
                <w:color w:val="8E8E8E"/>
              </w:rPr>
              <w:t>Het tarief bedraagt voor het in behandeling nemen van een aanvraag tot het verlenen van een vergunning voor het organiseren van een evenement als bedoeld in [</w:t>
            </w:r>
            <w:r w:rsidRPr="00F47F59">
              <w:rPr>
                <w:b/>
                <w:color w:val="8E8E8E"/>
              </w:rPr>
              <w:t>artikel 2.25, eerste lid, van de Algemene plaatselijke verordening</w:t>
            </w:r>
            <w:r w:rsidRPr="00F47F59">
              <w:rPr>
                <w:color w:val="8E8E8E"/>
              </w:rPr>
              <w:t>] (evenementenvergunning), indien het betreft:</w:t>
            </w:r>
          </w:p>
        </w:tc>
        <w:tc>
          <w:tcPr>
            <w:tcW w:w="708" w:type="dxa"/>
            <w:tcBorders>
              <w:right w:val="single" w:sz="12" w:space="0" w:color="9BBDDE"/>
            </w:tcBorders>
          </w:tcPr>
          <w:p w14:paraId="4D8E176A" w14:textId="77777777" w:rsidR="00F47F59" w:rsidRPr="00F47F59" w:rsidRDefault="00F47F59" w:rsidP="00F47F59">
            <w:pPr>
              <w:spacing w:line="240" w:lineRule="atLeast"/>
              <w:rPr>
                <w:color w:val="8E8E8E"/>
              </w:rPr>
            </w:pPr>
          </w:p>
        </w:tc>
        <w:tc>
          <w:tcPr>
            <w:tcW w:w="851" w:type="dxa"/>
          </w:tcPr>
          <w:p w14:paraId="5F252189" w14:textId="77777777" w:rsidR="00F47F59" w:rsidRPr="00F47F59" w:rsidRDefault="00F47F59" w:rsidP="00F47F59">
            <w:pPr>
              <w:spacing w:line="240" w:lineRule="atLeast"/>
              <w:rPr>
                <w:color w:val="8E8E8E"/>
              </w:rPr>
            </w:pPr>
            <w:r w:rsidRPr="00F47F59">
              <w:rPr>
                <w:color w:val="8E8E8E"/>
              </w:rPr>
              <w:t>3.2.1</w:t>
            </w:r>
          </w:p>
        </w:tc>
        <w:tc>
          <w:tcPr>
            <w:tcW w:w="2977" w:type="dxa"/>
          </w:tcPr>
          <w:p w14:paraId="2E84716B" w14:textId="77777777" w:rsidR="00F47F59" w:rsidRPr="00F47F59" w:rsidRDefault="00F47F59" w:rsidP="00F47F59">
            <w:pPr>
              <w:spacing w:line="240" w:lineRule="atLeast"/>
              <w:rPr>
                <w:color w:val="8E8E8E"/>
              </w:rPr>
            </w:pPr>
            <w:r w:rsidRPr="00F47F59">
              <w:rPr>
                <w:color w:val="8E8E8E"/>
              </w:rPr>
              <w:t>Het tarief bedraagt voor het in behandeling nemen van een aanvraag tot het verlenen van een vergunning voor het organiseren van een evenement als bedoeld in [</w:t>
            </w:r>
            <w:r w:rsidRPr="00F47F59">
              <w:rPr>
                <w:b/>
                <w:color w:val="8E8E8E"/>
              </w:rPr>
              <w:t>artikel 2.25, eerste lid, van de Algemene plaatselijke verordening</w:t>
            </w:r>
            <w:r w:rsidRPr="00F47F59">
              <w:rPr>
                <w:color w:val="8E8E8E"/>
              </w:rPr>
              <w:t>] (evenementenvergunning), indien het betreft:</w:t>
            </w:r>
          </w:p>
        </w:tc>
        <w:tc>
          <w:tcPr>
            <w:tcW w:w="850" w:type="dxa"/>
          </w:tcPr>
          <w:p w14:paraId="29FFD7E2" w14:textId="77777777" w:rsidR="00F47F59" w:rsidRPr="00F47F59" w:rsidRDefault="00F47F59" w:rsidP="00F47F59">
            <w:pPr>
              <w:spacing w:line="240" w:lineRule="atLeast"/>
              <w:rPr>
                <w:color w:val="8E8E8E"/>
              </w:rPr>
            </w:pPr>
          </w:p>
        </w:tc>
      </w:tr>
      <w:tr w:rsidR="00F47F59" w:rsidRPr="00F47F59" w14:paraId="6722A22C" w14:textId="77777777" w:rsidTr="002D2D21">
        <w:trPr>
          <w:cantSplit w:val="0"/>
        </w:trPr>
        <w:tc>
          <w:tcPr>
            <w:tcW w:w="846" w:type="dxa"/>
          </w:tcPr>
          <w:p w14:paraId="2F13978B" w14:textId="77777777" w:rsidR="00F47F59" w:rsidRPr="00F47F59" w:rsidRDefault="00F47F59" w:rsidP="00F47F59">
            <w:pPr>
              <w:spacing w:line="240" w:lineRule="atLeast"/>
              <w:rPr>
                <w:color w:val="8E8E8E"/>
              </w:rPr>
            </w:pPr>
          </w:p>
        </w:tc>
        <w:tc>
          <w:tcPr>
            <w:tcW w:w="2977" w:type="dxa"/>
          </w:tcPr>
          <w:p w14:paraId="1DA979AD" w14:textId="77777777" w:rsidR="00F47F59" w:rsidRPr="00F47F59" w:rsidRDefault="00F47F59" w:rsidP="00F47F59">
            <w:pPr>
              <w:spacing w:line="240" w:lineRule="atLeast"/>
              <w:rPr>
                <w:color w:val="8E8E8E"/>
              </w:rPr>
            </w:pPr>
            <w:r w:rsidRPr="00F47F59">
              <w:rPr>
                <w:color w:val="8E8E8E"/>
              </w:rPr>
              <w:t>(…)</w:t>
            </w:r>
          </w:p>
        </w:tc>
        <w:tc>
          <w:tcPr>
            <w:tcW w:w="708" w:type="dxa"/>
            <w:tcBorders>
              <w:right w:val="single" w:sz="12" w:space="0" w:color="9BBDDE"/>
            </w:tcBorders>
          </w:tcPr>
          <w:p w14:paraId="09ADB4F2" w14:textId="77777777" w:rsidR="00F47F59" w:rsidRPr="00F47F59" w:rsidRDefault="00F47F59" w:rsidP="00F47F59">
            <w:pPr>
              <w:spacing w:line="240" w:lineRule="atLeast"/>
              <w:rPr>
                <w:color w:val="8E8E8E"/>
              </w:rPr>
            </w:pPr>
          </w:p>
        </w:tc>
        <w:tc>
          <w:tcPr>
            <w:tcW w:w="851" w:type="dxa"/>
            <w:tcBorders>
              <w:left w:val="single" w:sz="12" w:space="0" w:color="9BBDDE"/>
              <w:right w:val="single" w:sz="4" w:space="0" w:color="9BBDDE"/>
            </w:tcBorders>
          </w:tcPr>
          <w:p w14:paraId="68036C3F" w14:textId="77777777" w:rsidR="00F47F59" w:rsidRPr="00F47F59" w:rsidRDefault="00F47F59" w:rsidP="00F47F59">
            <w:pPr>
              <w:spacing w:line="240" w:lineRule="atLeast"/>
              <w:rPr>
                <w:color w:val="8E8E8E"/>
              </w:rPr>
            </w:pPr>
          </w:p>
        </w:tc>
        <w:tc>
          <w:tcPr>
            <w:tcW w:w="2977" w:type="dxa"/>
            <w:tcBorders>
              <w:left w:val="single" w:sz="4" w:space="0" w:color="9BBDDE"/>
            </w:tcBorders>
          </w:tcPr>
          <w:p w14:paraId="665C9FE6" w14:textId="77777777" w:rsidR="00F47F59" w:rsidRPr="00F47F59" w:rsidRDefault="00F47F59" w:rsidP="00F47F59">
            <w:pPr>
              <w:spacing w:line="240" w:lineRule="atLeast"/>
              <w:rPr>
                <w:color w:val="8E8E8E"/>
              </w:rPr>
            </w:pPr>
            <w:r w:rsidRPr="00F47F59">
              <w:rPr>
                <w:color w:val="8E8E8E"/>
              </w:rPr>
              <w:t>(…)</w:t>
            </w:r>
          </w:p>
        </w:tc>
        <w:tc>
          <w:tcPr>
            <w:tcW w:w="850" w:type="dxa"/>
          </w:tcPr>
          <w:p w14:paraId="0A6F33CB" w14:textId="77777777" w:rsidR="00F47F59" w:rsidRPr="00F47F59" w:rsidRDefault="00F47F59" w:rsidP="00F47F59">
            <w:pPr>
              <w:spacing w:line="240" w:lineRule="atLeast"/>
              <w:rPr>
                <w:color w:val="8E8E8E"/>
              </w:rPr>
            </w:pPr>
          </w:p>
        </w:tc>
      </w:tr>
      <w:tr w:rsidR="00F47F59" w:rsidRPr="00F47F59" w14:paraId="6944ED4F" w14:textId="77777777" w:rsidTr="002D2D21">
        <w:trPr>
          <w:cantSplit w:val="0"/>
        </w:trPr>
        <w:tc>
          <w:tcPr>
            <w:tcW w:w="846" w:type="dxa"/>
          </w:tcPr>
          <w:p w14:paraId="36B4715D" w14:textId="77777777" w:rsidR="00F47F59" w:rsidRPr="00F47F59" w:rsidRDefault="00F47F59" w:rsidP="00F47F59">
            <w:pPr>
              <w:spacing w:line="240" w:lineRule="atLeast"/>
            </w:pPr>
            <w:r w:rsidRPr="00F47F59">
              <w:lastRenderedPageBreak/>
              <w:t>-</w:t>
            </w:r>
          </w:p>
        </w:tc>
        <w:tc>
          <w:tcPr>
            <w:tcW w:w="2977" w:type="dxa"/>
          </w:tcPr>
          <w:p w14:paraId="436DCE88" w14:textId="77777777" w:rsidR="00F47F59" w:rsidRPr="00F47F59" w:rsidRDefault="00F47F59" w:rsidP="00F47F59">
            <w:pPr>
              <w:spacing w:line="240" w:lineRule="atLeast"/>
            </w:pPr>
            <w:r w:rsidRPr="00F47F59">
              <w:t>-</w:t>
            </w:r>
          </w:p>
        </w:tc>
        <w:tc>
          <w:tcPr>
            <w:tcW w:w="708" w:type="dxa"/>
            <w:tcBorders>
              <w:right w:val="single" w:sz="12" w:space="0" w:color="9BBDDE"/>
            </w:tcBorders>
          </w:tcPr>
          <w:p w14:paraId="669917C3" w14:textId="77777777" w:rsidR="00F47F59" w:rsidRPr="00F47F59" w:rsidRDefault="00F47F59" w:rsidP="00F47F59">
            <w:pPr>
              <w:spacing w:line="240" w:lineRule="atLeast"/>
            </w:pPr>
            <w:r w:rsidRPr="00F47F59">
              <w:t>-</w:t>
            </w:r>
          </w:p>
        </w:tc>
        <w:tc>
          <w:tcPr>
            <w:tcW w:w="851" w:type="dxa"/>
            <w:tcBorders>
              <w:left w:val="single" w:sz="12" w:space="0" w:color="9BBDDE"/>
              <w:right w:val="single" w:sz="4" w:space="0" w:color="9BBDDE"/>
            </w:tcBorders>
          </w:tcPr>
          <w:p w14:paraId="1A31844F" w14:textId="77777777" w:rsidR="00F47F59" w:rsidRPr="00F47F59" w:rsidRDefault="00F47F59" w:rsidP="00F47F59">
            <w:pPr>
              <w:spacing w:line="240" w:lineRule="atLeast"/>
              <w:rPr>
                <w:b/>
                <w:bCs/>
              </w:rPr>
            </w:pPr>
            <w:r w:rsidRPr="00F47F59">
              <w:rPr>
                <w:b/>
                <w:bCs/>
              </w:rPr>
              <w:t>3.2.1.7</w:t>
            </w:r>
          </w:p>
        </w:tc>
        <w:tc>
          <w:tcPr>
            <w:tcW w:w="2977" w:type="dxa"/>
            <w:tcBorders>
              <w:left w:val="single" w:sz="4" w:space="0" w:color="9BBDDE"/>
            </w:tcBorders>
          </w:tcPr>
          <w:p w14:paraId="78AD96D3" w14:textId="77777777" w:rsidR="00F47F59" w:rsidRPr="00F47F59" w:rsidRDefault="00F47F59" w:rsidP="00F47F59">
            <w:pPr>
              <w:spacing w:line="240" w:lineRule="atLeast"/>
              <w:rPr>
                <w:b/>
                <w:bCs/>
              </w:rPr>
            </w:pPr>
            <w:r w:rsidRPr="00F47F59">
              <w:rPr>
                <w:b/>
                <w:bCs/>
              </w:rPr>
              <w:t>een vechtsportwedstrijd of -gala als bedoeld in [artikel 2:24, tweede lid, onder f, van de Algemene plaatselijke verordening]</w:t>
            </w:r>
          </w:p>
        </w:tc>
        <w:tc>
          <w:tcPr>
            <w:tcW w:w="850" w:type="dxa"/>
          </w:tcPr>
          <w:p w14:paraId="36800B79" w14:textId="77777777" w:rsidR="00F47F59" w:rsidRPr="00F47F59" w:rsidRDefault="00F47F59" w:rsidP="00F47F59">
            <w:pPr>
              <w:spacing w:line="360" w:lineRule="auto"/>
              <w:rPr>
                <w:b/>
                <w:bCs/>
              </w:rPr>
            </w:pPr>
            <w:r w:rsidRPr="00F47F59">
              <w:rPr>
                <w:b/>
                <w:bCs/>
              </w:rPr>
              <w:t>€ […].</w:t>
            </w:r>
          </w:p>
        </w:tc>
      </w:tr>
    </w:tbl>
    <w:p w14:paraId="1450CD10" w14:textId="77777777" w:rsidR="00F47F59" w:rsidRPr="00F47F59" w:rsidRDefault="00F47F59" w:rsidP="00F47F59"/>
    <w:p w14:paraId="6BF9D7F3" w14:textId="7CB24BAF" w:rsidR="00971A1A" w:rsidRPr="00F47F59" w:rsidRDefault="00971A1A" w:rsidP="00971A1A">
      <w:pPr>
        <w:rPr>
          <w:b/>
          <w:bCs/>
        </w:rPr>
      </w:pPr>
      <w:r w:rsidRPr="00B473FA">
        <w:rPr>
          <w:b/>
          <w:bCs/>
        </w:rPr>
        <w:t>Modelverordening rioolheffing</w:t>
      </w:r>
    </w:p>
    <w:p w14:paraId="68A7E443" w14:textId="14EC1FDD" w:rsidR="00971A1A" w:rsidRDefault="00971A1A" w:rsidP="00F47F59">
      <w:pPr>
        <w:rPr>
          <w:b/>
          <w:bCs/>
        </w:rPr>
      </w:pPr>
    </w:p>
    <w:tbl>
      <w:tblPr>
        <w:tblStyle w:val="VNGtabelmiddenblauw"/>
        <w:tblW w:w="9634" w:type="dxa"/>
        <w:tblLook w:val="04A0" w:firstRow="1" w:lastRow="0" w:firstColumn="1" w:lastColumn="0" w:noHBand="0" w:noVBand="1"/>
      </w:tblPr>
      <w:tblGrid>
        <w:gridCol w:w="4920"/>
        <w:gridCol w:w="4714"/>
      </w:tblGrid>
      <w:tr w:rsidR="00782535" w14:paraId="10397501" w14:textId="77777777" w:rsidTr="00CD11BE">
        <w:trPr>
          <w:cnfStyle w:val="100000000000" w:firstRow="1" w:lastRow="0" w:firstColumn="0" w:lastColumn="0" w:oddVBand="0" w:evenVBand="0" w:oddHBand="0" w:evenHBand="0" w:firstRowFirstColumn="0" w:firstRowLastColumn="0" w:lastRowFirstColumn="0" w:lastRowLastColumn="0"/>
        </w:trPr>
        <w:tc>
          <w:tcPr>
            <w:tcW w:w="4920" w:type="dxa"/>
          </w:tcPr>
          <w:p w14:paraId="7E5F8FBD" w14:textId="6FE5EB4D" w:rsidR="00782535" w:rsidRPr="00782535" w:rsidRDefault="00782535" w:rsidP="00F47F59">
            <w:pPr>
              <w:rPr>
                <w:bCs/>
              </w:rPr>
            </w:pPr>
            <w:r w:rsidRPr="00782535">
              <w:rPr>
                <w:bCs/>
              </w:rPr>
              <w:t>WAS</w:t>
            </w:r>
          </w:p>
        </w:tc>
        <w:tc>
          <w:tcPr>
            <w:tcW w:w="4714" w:type="dxa"/>
          </w:tcPr>
          <w:p w14:paraId="331A3A40" w14:textId="28B3E3E1" w:rsidR="00782535" w:rsidRPr="00782535" w:rsidRDefault="00782535" w:rsidP="00F47F59">
            <w:pPr>
              <w:rPr>
                <w:bCs/>
              </w:rPr>
            </w:pPr>
            <w:r w:rsidRPr="00782535">
              <w:rPr>
                <w:bCs/>
              </w:rPr>
              <w:t>WORDT</w:t>
            </w:r>
          </w:p>
        </w:tc>
      </w:tr>
      <w:tr w:rsidR="00782535" w14:paraId="49A0DCEE" w14:textId="77777777" w:rsidTr="00CD11BE">
        <w:tc>
          <w:tcPr>
            <w:tcW w:w="4920" w:type="dxa"/>
          </w:tcPr>
          <w:p w14:paraId="3F528409" w14:textId="77777777" w:rsidR="00782535" w:rsidRPr="00782535" w:rsidRDefault="00782535" w:rsidP="0047021E">
            <w:pPr>
              <w:spacing w:line="240" w:lineRule="atLeast"/>
              <w:rPr>
                <w:b/>
                <w:bCs/>
                <w:color w:val="808080" w:themeColor="background1" w:themeShade="80"/>
              </w:rPr>
            </w:pPr>
            <w:r w:rsidRPr="00782535">
              <w:rPr>
                <w:b/>
                <w:bCs/>
                <w:color w:val="808080" w:themeColor="background1" w:themeShade="80"/>
              </w:rPr>
              <w:t>Artikel 1. Definities</w:t>
            </w:r>
          </w:p>
          <w:p w14:paraId="5BA01B58" w14:textId="77777777" w:rsidR="00782535" w:rsidRPr="00782535" w:rsidRDefault="00782535" w:rsidP="0047021E">
            <w:pPr>
              <w:spacing w:line="240" w:lineRule="atLeast"/>
            </w:pPr>
            <w:r w:rsidRPr="00782535">
              <w:t>In deze verordening wordt verstaan onder:</w:t>
            </w:r>
          </w:p>
          <w:p w14:paraId="2845E326" w14:textId="77777777" w:rsidR="00782535" w:rsidRPr="00782535" w:rsidRDefault="00782535" w:rsidP="0047021E">
            <w:pPr>
              <w:spacing w:line="240" w:lineRule="atLeast"/>
            </w:pPr>
            <w:r w:rsidRPr="00782535">
              <w:t>- gemeentelijke riolering: een voorziening of combinatie van voorzieningen voor inzameling, verwerking, zuivering of transport van afvalwater, hemelwater of grondwater, in eigendom, in beheer of in onderhoud bij de gemeente;</w:t>
            </w:r>
          </w:p>
          <w:p w14:paraId="1C27FD07" w14:textId="77777777" w:rsidR="00782535" w:rsidRPr="00834C88" w:rsidRDefault="00782535" w:rsidP="0047021E">
            <w:pPr>
              <w:spacing w:line="240" w:lineRule="atLeast"/>
              <w:rPr>
                <w:i/>
                <w:iCs/>
              </w:rPr>
            </w:pPr>
            <w:r w:rsidRPr="00834C88">
              <w:rPr>
                <w:i/>
                <w:iCs/>
              </w:rPr>
              <w:t>- perceel: een roerende of onroerende zaak of een zelfstandig gedeelte daarvan;</w:t>
            </w:r>
          </w:p>
          <w:p w14:paraId="4522AF50" w14:textId="77777777" w:rsidR="00782535" w:rsidRPr="00782535" w:rsidRDefault="00782535" w:rsidP="0047021E">
            <w:pPr>
              <w:spacing w:line="240" w:lineRule="atLeast"/>
            </w:pPr>
            <w:r w:rsidRPr="00782535">
              <w:t>- verbruiksperiode: de periode waarop de afrekening van het waterbedrijf betrekking heeft;</w:t>
            </w:r>
          </w:p>
          <w:p w14:paraId="764BA52B" w14:textId="77777777" w:rsidR="00782535" w:rsidRDefault="00782535" w:rsidP="0047021E">
            <w:pPr>
              <w:spacing w:line="240" w:lineRule="atLeast"/>
            </w:pPr>
            <w:r w:rsidRPr="00782535">
              <w:t>- water: huishoudelijk afvalwater, bedrijfsafvalwater, hemelwater, grondwater of oppervlaktewater.</w:t>
            </w:r>
          </w:p>
          <w:p w14:paraId="074A7358" w14:textId="32DA285F" w:rsidR="00834C88" w:rsidRPr="00782535" w:rsidRDefault="00834C88" w:rsidP="0047021E">
            <w:pPr>
              <w:spacing w:line="240" w:lineRule="atLeast"/>
            </w:pPr>
          </w:p>
        </w:tc>
        <w:tc>
          <w:tcPr>
            <w:tcW w:w="4714" w:type="dxa"/>
          </w:tcPr>
          <w:p w14:paraId="69FDA736" w14:textId="77777777" w:rsidR="00782535" w:rsidRPr="00782535" w:rsidRDefault="00782535" w:rsidP="0047021E">
            <w:pPr>
              <w:spacing w:line="240" w:lineRule="atLeast"/>
              <w:rPr>
                <w:b/>
                <w:bCs/>
                <w:color w:val="808080" w:themeColor="background1" w:themeShade="80"/>
              </w:rPr>
            </w:pPr>
            <w:r w:rsidRPr="00782535">
              <w:rPr>
                <w:b/>
                <w:bCs/>
                <w:color w:val="808080" w:themeColor="background1" w:themeShade="80"/>
              </w:rPr>
              <w:t>Artikel 1. Definities</w:t>
            </w:r>
          </w:p>
          <w:p w14:paraId="4304AEAA" w14:textId="77777777" w:rsidR="00782535" w:rsidRPr="00782535" w:rsidRDefault="00782535" w:rsidP="0047021E">
            <w:pPr>
              <w:spacing w:line="240" w:lineRule="atLeast"/>
            </w:pPr>
            <w:r w:rsidRPr="00782535">
              <w:t>In deze verordening wordt verstaan onder:</w:t>
            </w:r>
          </w:p>
          <w:p w14:paraId="25AD86C0" w14:textId="77777777" w:rsidR="00782535" w:rsidRPr="00782535" w:rsidRDefault="00782535" w:rsidP="0047021E">
            <w:pPr>
              <w:spacing w:line="240" w:lineRule="atLeast"/>
            </w:pPr>
            <w:r w:rsidRPr="00782535">
              <w:t>- gemeentelijke riolering: een voorziening of combinatie van voorzieningen voor inzameling, verwerking, zuivering of transport van afvalwater, hemelwater of grondwater, in eigendom, in beheer of in onderhoud bij de gemeente;</w:t>
            </w:r>
          </w:p>
          <w:p w14:paraId="0D17492C" w14:textId="77777777" w:rsidR="00782535" w:rsidRPr="00782535" w:rsidRDefault="00782535" w:rsidP="0047021E">
            <w:pPr>
              <w:spacing w:line="240" w:lineRule="atLeast"/>
            </w:pPr>
            <w:r w:rsidRPr="00782535">
              <w:t>- verbruiksperiode: de periode waarop de afrekening van het waterbedrijf betrekking heeft;</w:t>
            </w:r>
          </w:p>
          <w:p w14:paraId="4E37B17D" w14:textId="515ED328" w:rsidR="00782535" w:rsidRDefault="00782535" w:rsidP="0047021E">
            <w:pPr>
              <w:spacing w:line="240" w:lineRule="atLeast"/>
              <w:rPr>
                <w:b/>
                <w:bCs/>
              </w:rPr>
            </w:pPr>
            <w:r w:rsidRPr="00782535">
              <w:t>- water: huishoudelijk afvalwater, bedrijfsafvalwater, hemelwater, grondwater of oppervlaktewater.</w:t>
            </w:r>
          </w:p>
        </w:tc>
      </w:tr>
      <w:tr w:rsidR="00782535" w14:paraId="07A96875" w14:textId="77777777" w:rsidTr="00834C88">
        <w:trPr>
          <w:cantSplit w:val="0"/>
        </w:trPr>
        <w:tc>
          <w:tcPr>
            <w:tcW w:w="4920" w:type="dxa"/>
          </w:tcPr>
          <w:p w14:paraId="4A46DCFC" w14:textId="77777777" w:rsidR="00782535" w:rsidRPr="00782535" w:rsidRDefault="00782535" w:rsidP="0047021E">
            <w:pPr>
              <w:spacing w:line="240" w:lineRule="atLeast"/>
              <w:rPr>
                <w:color w:val="808080" w:themeColor="background1" w:themeShade="80"/>
              </w:rPr>
            </w:pPr>
            <w:r w:rsidRPr="00782535">
              <w:rPr>
                <w:color w:val="808080" w:themeColor="background1" w:themeShade="80"/>
              </w:rPr>
              <w:t>Artikel 3. Belastbaar feit en belastingplicht</w:t>
            </w:r>
          </w:p>
          <w:p w14:paraId="1B988F15" w14:textId="77777777" w:rsidR="00782535" w:rsidRPr="00782535" w:rsidRDefault="00782535" w:rsidP="0047021E">
            <w:pPr>
              <w:spacing w:line="240" w:lineRule="atLeast"/>
            </w:pPr>
            <w:r w:rsidRPr="00782535">
              <w:t xml:space="preserve">1. De belasting wordt geheven: </w:t>
            </w:r>
          </w:p>
          <w:p w14:paraId="46B5E2CF" w14:textId="18637ADB" w:rsidR="00782535" w:rsidRPr="00782535" w:rsidRDefault="00782535" w:rsidP="0047021E">
            <w:pPr>
              <w:spacing w:line="240" w:lineRule="atLeast"/>
            </w:pPr>
            <w:r w:rsidRPr="00782535">
              <w:t>a. van degene die bij het begin van het belastingjaar het genot heeft krachtens eigendom, bezit of beperkt recht van een perceel dat direct of indirect is aangesloten op de gemeentelijke riolering, verder te noemen: eigenarendeel; en</w:t>
            </w:r>
          </w:p>
          <w:p w14:paraId="4ACAF24B" w14:textId="4EE9C606" w:rsidR="00782535" w:rsidRPr="00782535" w:rsidRDefault="00782535" w:rsidP="0047021E">
            <w:pPr>
              <w:spacing w:line="240" w:lineRule="atLeast"/>
            </w:pPr>
            <w:r w:rsidRPr="00782535">
              <w:t xml:space="preserve">b. van </w:t>
            </w:r>
            <w:r w:rsidRPr="00776557">
              <w:rPr>
                <w:i/>
                <w:iCs/>
              </w:rPr>
              <w:t>de gebruiker van</w:t>
            </w:r>
            <w:r w:rsidRPr="00782535">
              <w:t xml:space="preserve"> een perceel van waaruit water direct of indirect op de gemeentelijke riolering wordt afgevoerd, verder te noemen: gebruikersdeel.</w:t>
            </w:r>
          </w:p>
          <w:p w14:paraId="2D13E88C" w14:textId="77777777" w:rsidR="00776557" w:rsidRDefault="00776557" w:rsidP="0047021E">
            <w:pPr>
              <w:spacing w:line="240" w:lineRule="atLeast"/>
            </w:pPr>
          </w:p>
          <w:p w14:paraId="2962E141" w14:textId="77777777" w:rsidR="00776557" w:rsidRDefault="00776557" w:rsidP="0047021E">
            <w:pPr>
              <w:spacing w:line="240" w:lineRule="atLeast"/>
            </w:pPr>
          </w:p>
          <w:p w14:paraId="66BE11F1" w14:textId="6FCD131B" w:rsidR="00782535" w:rsidRPr="00782535" w:rsidRDefault="00782535" w:rsidP="0047021E">
            <w:pPr>
              <w:spacing w:line="240" w:lineRule="atLeast"/>
            </w:pPr>
            <w:r w:rsidRPr="00782535">
              <w:t xml:space="preserve">2. Voor het eigenarendeel wordt, als het perceel een onroerende zaak is, als </w:t>
            </w:r>
            <w:proofErr w:type="spellStart"/>
            <w:r w:rsidRPr="00782535">
              <w:t>genothebbende</w:t>
            </w:r>
            <w:proofErr w:type="spellEnd"/>
            <w:r w:rsidRPr="00782535">
              <w:t xml:space="preserve"> krachtens eigendom, bezit of beperkt recht aangemerkt degene die bij het begin van het belastingjaar als zodanig in de basisregistratie kadaster is vermeld, tenzij blijkt dat hij op dat tijdstip geen </w:t>
            </w:r>
            <w:proofErr w:type="spellStart"/>
            <w:r w:rsidRPr="00782535">
              <w:t>genothebbende</w:t>
            </w:r>
            <w:proofErr w:type="spellEnd"/>
            <w:r w:rsidRPr="00782535">
              <w:t xml:space="preserve"> krachtens eigendom, bezit of beperkt recht is.</w:t>
            </w:r>
          </w:p>
          <w:p w14:paraId="24C33D91" w14:textId="77777777" w:rsidR="00782535" w:rsidRPr="00782535" w:rsidRDefault="00782535" w:rsidP="0047021E">
            <w:pPr>
              <w:spacing w:line="240" w:lineRule="atLeast"/>
            </w:pPr>
            <w:r w:rsidRPr="00782535">
              <w:t xml:space="preserve">3. Voor het gebruikersdeel wordt: </w:t>
            </w:r>
          </w:p>
          <w:p w14:paraId="711DB68B" w14:textId="77777777" w:rsidR="00782535" w:rsidRPr="00782535" w:rsidRDefault="00782535" w:rsidP="0047021E">
            <w:pPr>
              <w:spacing w:line="240" w:lineRule="atLeast"/>
            </w:pPr>
            <w:r w:rsidRPr="00782535">
              <w:t>a. gebruik van een perceel door de leden van een huishouden aangemerkt als gebruik door het door de in artikel 231, tweede lid, onderdeel b, van de Gemeentewet bedoelde gemeenteambtenaar aangewezen lid van dat huishouden;</w:t>
            </w:r>
          </w:p>
          <w:p w14:paraId="1BF0EEA8" w14:textId="77777777" w:rsidR="00782535" w:rsidRPr="00782535" w:rsidRDefault="00782535" w:rsidP="0047021E">
            <w:pPr>
              <w:spacing w:line="240" w:lineRule="atLeast"/>
            </w:pPr>
            <w:r w:rsidRPr="00782535">
              <w:t xml:space="preserve">b. gebruik door </w:t>
            </w:r>
            <w:r w:rsidRPr="00776557">
              <w:rPr>
                <w:i/>
                <w:iCs/>
              </w:rPr>
              <w:t>de persoon</w:t>
            </w:r>
            <w:r w:rsidRPr="00782535">
              <w:t xml:space="preserve"> aan wie een deel van een perceel in gebruik is gegeven, aangemerkt als gebruik door de persoon die dat deel in gebruik heeft gegeven;</w:t>
            </w:r>
          </w:p>
          <w:p w14:paraId="3B486C1B" w14:textId="6043FBC2" w:rsidR="0047021E" w:rsidRPr="00782535" w:rsidRDefault="00782535" w:rsidP="00880897">
            <w:pPr>
              <w:spacing w:line="240" w:lineRule="atLeast"/>
            </w:pPr>
            <w:r w:rsidRPr="00782535">
              <w:t xml:space="preserve">c. het ter beschikking stellen van een perceel voor volgtijdig gebruik aangemerkt als gebruik door </w:t>
            </w:r>
            <w:r w:rsidRPr="00776557">
              <w:rPr>
                <w:i/>
                <w:iCs/>
              </w:rPr>
              <w:t>de persoon</w:t>
            </w:r>
            <w:r w:rsidRPr="00782535">
              <w:t xml:space="preserve"> die dat perceel ter beschikking heeft gesteld.</w:t>
            </w:r>
          </w:p>
        </w:tc>
        <w:tc>
          <w:tcPr>
            <w:tcW w:w="4714" w:type="dxa"/>
          </w:tcPr>
          <w:p w14:paraId="07021B11" w14:textId="77777777" w:rsidR="00782535" w:rsidRPr="00782535" w:rsidRDefault="00782535" w:rsidP="0047021E">
            <w:pPr>
              <w:spacing w:line="240" w:lineRule="atLeast"/>
              <w:rPr>
                <w:color w:val="808080" w:themeColor="background1" w:themeShade="80"/>
              </w:rPr>
            </w:pPr>
            <w:r w:rsidRPr="00782535">
              <w:rPr>
                <w:color w:val="808080" w:themeColor="background1" w:themeShade="80"/>
              </w:rPr>
              <w:t>Artikel 3. Belastbaar feit en belastingplicht</w:t>
            </w:r>
          </w:p>
          <w:p w14:paraId="76D50B5A" w14:textId="77777777" w:rsidR="00782535" w:rsidRPr="00782535" w:rsidRDefault="00782535" w:rsidP="0047021E">
            <w:pPr>
              <w:spacing w:line="240" w:lineRule="atLeast"/>
            </w:pPr>
            <w:r w:rsidRPr="00782535">
              <w:t xml:space="preserve">1. De belasting wordt geheven: </w:t>
            </w:r>
          </w:p>
          <w:p w14:paraId="66217407" w14:textId="79EAE974" w:rsidR="00782535" w:rsidRPr="00782535" w:rsidRDefault="00782535" w:rsidP="0047021E">
            <w:pPr>
              <w:spacing w:line="240" w:lineRule="atLeast"/>
            </w:pPr>
            <w:r w:rsidRPr="00782535">
              <w:t>a. van degene die bij het begin van het belastingjaar het genot heeft krachtens eigendom, bezit of beperkt recht van een perceel dat direct of indirect is aangesloten op de</w:t>
            </w:r>
            <w:r>
              <w:t xml:space="preserve"> </w:t>
            </w:r>
            <w:r w:rsidRPr="00782535">
              <w:t>gemeentelijke riolering, verder te noemen: eigenarendeel; en</w:t>
            </w:r>
          </w:p>
          <w:p w14:paraId="2C6D25F5" w14:textId="2549F7AA" w:rsidR="00782535" w:rsidRPr="00782535" w:rsidRDefault="00782535" w:rsidP="0047021E">
            <w:pPr>
              <w:spacing w:line="240" w:lineRule="atLeast"/>
            </w:pPr>
            <w:r w:rsidRPr="00782535">
              <w:t xml:space="preserve">b. van </w:t>
            </w:r>
            <w:r w:rsidRPr="00776557">
              <w:rPr>
                <w:b/>
                <w:bCs/>
              </w:rPr>
              <w:t>degene die</w:t>
            </w:r>
            <w:r w:rsidRPr="00782535">
              <w:t xml:space="preserve"> een perceel van waaruit water direct of indirect op de gemeentelijke riolering wordt afgevoerd </w:t>
            </w:r>
            <w:r w:rsidRPr="00776557">
              <w:rPr>
                <w:b/>
                <w:bCs/>
              </w:rPr>
              <w:t>al dan niet krachtens eigendom, bezit of beperkt recht of persoonlijk recht gebruikt</w:t>
            </w:r>
            <w:r w:rsidRPr="00782535">
              <w:t xml:space="preserve">, verder te noemen: </w:t>
            </w:r>
            <w:r w:rsidR="00834C88">
              <w:t>g</w:t>
            </w:r>
            <w:r w:rsidRPr="00782535">
              <w:t>ebruikersdeel.</w:t>
            </w:r>
          </w:p>
          <w:p w14:paraId="7255F3AE" w14:textId="08CB3F36" w:rsidR="00782535" w:rsidRPr="00782535" w:rsidRDefault="00782535" w:rsidP="0047021E">
            <w:pPr>
              <w:spacing w:line="240" w:lineRule="atLeast"/>
            </w:pPr>
            <w:r w:rsidRPr="00782535">
              <w:t>2.</w:t>
            </w:r>
            <w:r w:rsidR="00776557">
              <w:t xml:space="preserve"> </w:t>
            </w:r>
            <w:r w:rsidRPr="00782535">
              <w:t xml:space="preserve">Voor het eigenarendeel wordt, als het perceel een onroerende zaak is, als </w:t>
            </w:r>
            <w:proofErr w:type="spellStart"/>
            <w:r w:rsidRPr="00782535">
              <w:t>genothebbende</w:t>
            </w:r>
            <w:proofErr w:type="spellEnd"/>
            <w:r w:rsidRPr="00782535">
              <w:t xml:space="preserve"> krachtens eigendom, bezit of beperkt recht aangemerkt degene die bij het begin van het belastingjaar als zodanig in de basisregistratie kadaster is vermeld, tenzij blijkt dat hij op dat tijdstip geen </w:t>
            </w:r>
            <w:proofErr w:type="spellStart"/>
            <w:r w:rsidRPr="00782535">
              <w:t>genothebbende</w:t>
            </w:r>
            <w:proofErr w:type="spellEnd"/>
            <w:r w:rsidRPr="00782535">
              <w:t xml:space="preserve"> krachtens eigendom, bezit of beperkt recht is.</w:t>
            </w:r>
          </w:p>
          <w:p w14:paraId="66724595" w14:textId="77777777" w:rsidR="00782535" w:rsidRPr="00782535" w:rsidRDefault="00782535" w:rsidP="0047021E">
            <w:pPr>
              <w:spacing w:line="240" w:lineRule="atLeast"/>
            </w:pPr>
            <w:r w:rsidRPr="00782535">
              <w:t xml:space="preserve">3. Voor het gebruikersdeel wordt: </w:t>
            </w:r>
          </w:p>
          <w:p w14:paraId="48E44A35" w14:textId="77777777" w:rsidR="00782535" w:rsidRPr="00782535" w:rsidRDefault="00782535" w:rsidP="0047021E">
            <w:pPr>
              <w:spacing w:line="240" w:lineRule="atLeast"/>
            </w:pPr>
            <w:r w:rsidRPr="00782535">
              <w:t>a. gebruik van een perceel door de leden van een huishouden aangemerkt als gebruik door het door de in artikel 231, tweede lid, onderdeel b, van de Gemeentewet bedoelde gemeenteambtenaar aangewezen lid van dat huishouden;</w:t>
            </w:r>
          </w:p>
          <w:p w14:paraId="78FFAE5D" w14:textId="77777777" w:rsidR="00782535" w:rsidRPr="00782535" w:rsidRDefault="00782535" w:rsidP="0047021E">
            <w:pPr>
              <w:spacing w:line="240" w:lineRule="atLeast"/>
            </w:pPr>
            <w:r w:rsidRPr="00782535">
              <w:t xml:space="preserve">b. gebruik door </w:t>
            </w:r>
            <w:r w:rsidRPr="00776557">
              <w:rPr>
                <w:b/>
                <w:bCs/>
              </w:rPr>
              <w:t>degene</w:t>
            </w:r>
            <w:r w:rsidRPr="00782535">
              <w:t xml:space="preserve"> aan wie een deel van een perceel in gebruik is gegeven, aangemerkt als gebruik door de persoon die dat deel in gebruik heeft gegeven;</w:t>
            </w:r>
          </w:p>
          <w:p w14:paraId="646812E3" w14:textId="03D12132" w:rsidR="00782535" w:rsidRPr="00782535" w:rsidRDefault="00782535" w:rsidP="0047021E">
            <w:pPr>
              <w:spacing w:line="240" w:lineRule="atLeast"/>
            </w:pPr>
            <w:r w:rsidRPr="00782535">
              <w:t xml:space="preserve">c. het ter beschikking stellen van een perceel voor volgtijdig gebruik aangemerkt als gebruik door de </w:t>
            </w:r>
            <w:r w:rsidRPr="00776557">
              <w:rPr>
                <w:b/>
                <w:bCs/>
              </w:rPr>
              <w:t>degene</w:t>
            </w:r>
            <w:r w:rsidRPr="00782535">
              <w:t xml:space="preserve"> die dat perceel ter beschikking heeft gesteld.</w:t>
            </w:r>
          </w:p>
        </w:tc>
      </w:tr>
      <w:tr w:rsidR="00782535" w14:paraId="7CDBD587" w14:textId="77777777" w:rsidTr="00CD11BE">
        <w:tc>
          <w:tcPr>
            <w:tcW w:w="4920" w:type="dxa"/>
          </w:tcPr>
          <w:p w14:paraId="22FE259C" w14:textId="77777777" w:rsidR="00776557" w:rsidRPr="00776557" w:rsidRDefault="00776557" w:rsidP="0047021E">
            <w:pPr>
              <w:spacing w:line="240" w:lineRule="atLeast"/>
              <w:rPr>
                <w:b/>
                <w:bCs/>
                <w:i/>
                <w:iCs/>
              </w:rPr>
            </w:pPr>
            <w:r w:rsidRPr="00776557">
              <w:rPr>
                <w:b/>
                <w:bCs/>
              </w:rPr>
              <w:lastRenderedPageBreak/>
              <w:t xml:space="preserve">Artikel 4. </w:t>
            </w:r>
            <w:r w:rsidRPr="00776557">
              <w:rPr>
                <w:b/>
                <w:bCs/>
                <w:i/>
                <w:iCs/>
              </w:rPr>
              <w:t>Zelfstandige gedeelten</w:t>
            </w:r>
          </w:p>
          <w:p w14:paraId="091909C1" w14:textId="0AF584A0" w:rsidR="00782535" w:rsidRPr="00776557" w:rsidRDefault="00776557" w:rsidP="0047021E">
            <w:pPr>
              <w:spacing w:line="240" w:lineRule="atLeast"/>
            </w:pPr>
            <w:r w:rsidRPr="00776557">
              <w:rPr>
                <w:i/>
                <w:iCs/>
              </w:rPr>
              <w:t>Indien gedeelten van een in artikel 3 bedoeld perceel blijkens hun indeling bestemd zijn om als afzonderlijk geheel te worden gebruikt, wordt de belasting geheven ter zake van elk als zodanig bestemd gedeelte, met dien verstande dat indien twee of meer van die gedeelten tezamen als een geheel worden gebruikt, deze als een perceel worden aangemerkt.</w:t>
            </w:r>
          </w:p>
        </w:tc>
        <w:tc>
          <w:tcPr>
            <w:tcW w:w="4714" w:type="dxa"/>
          </w:tcPr>
          <w:p w14:paraId="2E136A00" w14:textId="77777777" w:rsidR="00776557" w:rsidRPr="00776557" w:rsidRDefault="00776557" w:rsidP="0047021E">
            <w:pPr>
              <w:spacing w:line="240" w:lineRule="atLeast"/>
              <w:rPr>
                <w:b/>
                <w:bCs/>
              </w:rPr>
            </w:pPr>
            <w:r w:rsidRPr="00776557">
              <w:rPr>
                <w:b/>
                <w:bCs/>
              </w:rPr>
              <w:t xml:space="preserve">Artikel 4. </w:t>
            </w:r>
            <w:r w:rsidRPr="00776557">
              <w:rPr>
                <w:b/>
                <w:bCs/>
                <w:u w:val="single"/>
              </w:rPr>
              <w:t>Voorwerp van de belasting</w:t>
            </w:r>
          </w:p>
          <w:p w14:paraId="39D655FF" w14:textId="77777777" w:rsidR="00776557" w:rsidRPr="00776557" w:rsidRDefault="00776557" w:rsidP="0047021E">
            <w:pPr>
              <w:spacing w:line="240" w:lineRule="atLeast"/>
              <w:rPr>
                <w:b/>
                <w:bCs/>
              </w:rPr>
            </w:pPr>
            <w:r w:rsidRPr="00776557">
              <w:rPr>
                <w:b/>
                <w:bCs/>
              </w:rPr>
              <w:t>1. Voorwerp van de belasting is een perceel.</w:t>
            </w:r>
          </w:p>
          <w:p w14:paraId="6EADE2DD" w14:textId="77777777" w:rsidR="00776557" w:rsidRPr="00776557" w:rsidRDefault="00776557" w:rsidP="0047021E">
            <w:pPr>
              <w:spacing w:line="240" w:lineRule="atLeast"/>
              <w:rPr>
                <w:b/>
                <w:bCs/>
              </w:rPr>
            </w:pPr>
            <w:r w:rsidRPr="00776557">
              <w:rPr>
                <w:b/>
                <w:bCs/>
              </w:rPr>
              <w:t>2. Als perceel wordt aangemerkt:</w:t>
            </w:r>
          </w:p>
          <w:p w14:paraId="1FE52037" w14:textId="77777777" w:rsidR="00776557" w:rsidRPr="00776557" w:rsidRDefault="00776557" w:rsidP="0047021E">
            <w:pPr>
              <w:spacing w:line="240" w:lineRule="atLeast"/>
              <w:rPr>
                <w:b/>
                <w:bCs/>
              </w:rPr>
            </w:pPr>
            <w:r w:rsidRPr="00776557">
              <w:rPr>
                <w:b/>
                <w:bCs/>
              </w:rPr>
              <w:t xml:space="preserve">a. de onroerende zaak, bedoeld in hoofdstuk III van de Wet waardering onroerende zaken; </w:t>
            </w:r>
          </w:p>
          <w:p w14:paraId="34118F0F" w14:textId="77777777" w:rsidR="00776557" w:rsidRPr="00776557" w:rsidRDefault="00776557" w:rsidP="0047021E">
            <w:pPr>
              <w:spacing w:line="240" w:lineRule="atLeast"/>
              <w:rPr>
                <w:b/>
                <w:bCs/>
              </w:rPr>
            </w:pPr>
            <w:r w:rsidRPr="00776557">
              <w:rPr>
                <w:b/>
                <w:bCs/>
              </w:rPr>
              <w:t xml:space="preserve">b. de roerende zaak, welke duurzaam aan een plaats gebonden is; </w:t>
            </w:r>
          </w:p>
          <w:p w14:paraId="20AA0B51" w14:textId="77777777" w:rsidR="00776557" w:rsidRPr="00776557" w:rsidRDefault="00776557" w:rsidP="0047021E">
            <w:pPr>
              <w:spacing w:line="240" w:lineRule="atLeast"/>
              <w:rPr>
                <w:b/>
                <w:bCs/>
              </w:rPr>
            </w:pPr>
            <w:r w:rsidRPr="00776557">
              <w:rPr>
                <w:b/>
                <w:bCs/>
              </w:rPr>
              <w:t xml:space="preserve">c. een gedeelte van een in onderdeel b bedoelde roerende zaak dat blijkens zijn indeling is bestemd om als afzonderlijk geheel te worden gebruikt; </w:t>
            </w:r>
          </w:p>
          <w:p w14:paraId="3680E63D" w14:textId="77777777" w:rsidR="00776557" w:rsidRPr="00776557" w:rsidRDefault="00776557" w:rsidP="0047021E">
            <w:pPr>
              <w:spacing w:line="240" w:lineRule="atLeast"/>
              <w:rPr>
                <w:b/>
                <w:bCs/>
              </w:rPr>
            </w:pPr>
            <w:r w:rsidRPr="00776557">
              <w:rPr>
                <w:b/>
                <w:bCs/>
              </w:rPr>
              <w:t xml:space="preserve">d. een samenstel van twee of meer in onderdeel b bedoelde roerende zaken of in onderdeel c bedoelde gedeelten daarvan die bij dezelfde persoon in gebruik zijn en die, naar de omstandigheden beoordeeld, bij elkaar behoren; </w:t>
            </w:r>
          </w:p>
          <w:p w14:paraId="5279C4A5" w14:textId="77777777" w:rsidR="00782535" w:rsidRDefault="00776557" w:rsidP="0047021E">
            <w:pPr>
              <w:spacing w:line="240" w:lineRule="atLeast"/>
              <w:rPr>
                <w:b/>
                <w:bCs/>
              </w:rPr>
            </w:pPr>
            <w:r w:rsidRPr="00776557">
              <w:rPr>
                <w:b/>
                <w:bCs/>
              </w:rPr>
              <w:t>e. het binnen de gemeente gelegen deel van de in onderdeel b bedoelde roerende zaak, van een in onderdeel c bedoeld gedeelte daarvan of van een in onderdeel d bedoeld samenstel.</w:t>
            </w:r>
          </w:p>
          <w:p w14:paraId="2097DBE6" w14:textId="21AF05AF" w:rsidR="00834C88" w:rsidRDefault="00834C88" w:rsidP="0047021E">
            <w:pPr>
              <w:spacing w:line="240" w:lineRule="atLeast"/>
              <w:rPr>
                <w:b/>
                <w:bCs/>
              </w:rPr>
            </w:pPr>
          </w:p>
        </w:tc>
      </w:tr>
      <w:tr w:rsidR="00782535" w14:paraId="5ECFF80A" w14:textId="77777777" w:rsidTr="00920638">
        <w:trPr>
          <w:trHeight w:val="5072"/>
        </w:trPr>
        <w:tc>
          <w:tcPr>
            <w:tcW w:w="4920" w:type="dxa"/>
          </w:tcPr>
          <w:p w14:paraId="0B468018" w14:textId="77777777" w:rsidR="00782535" w:rsidRPr="000E1DBB" w:rsidRDefault="00776557" w:rsidP="0047021E">
            <w:pPr>
              <w:spacing w:line="240" w:lineRule="atLeast"/>
              <w:rPr>
                <w:b/>
                <w:bCs/>
                <w:color w:val="808080" w:themeColor="background1" w:themeShade="80"/>
              </w:rPr>
            </w:pPr>
            <w:r w:rsidRPr="000E1DBB">
              <w:rPr>
                <w:b/>
                <w:bCs/>
                <w:color w:val="808080" w:themeColor="background1" w:themeShade="80"/>
              </w:rPr>
              <w:t>Artikel 5. Maatstaf van heffing</w:t>
            </w:r>
          </w:p>
          <w:p w14:paraId="55F4BA32" w14:textId="77777777" w:rsidR="00776557" w:rsidRPr="000E1DBB" w:rsidRDefault="00776557" w:rsidP="0047021E">
            <w:pPr>
              <w:spacing w:line="240" w:lineRule="atLeast"/>
              <w:rPr>
                <w:rFonts w:cs="Arial"/>
                <w:color w:val="808080" w:themeColor="background1" w:themeShade="80"/>
                <w:szCs w:val="16"/>
              </w:rPr>
            </w:pPr>
            <w:r w:rsidRPr="000E1DBB">
              <w:rPr>
                <w:rFonts w:cs="Arial"/>
                <w:color w:val="808080" w:themeColor="background1" w:themeShade="80"/>
                <w:szCs w:val="16"/>
              </w:rPr>
              <w:t>(…)</w:t>
            </w:r>
          </w:p>
          <w:p w14:paraId="6C037D63" w14:textId="77777777" w:rsidR="00776557" w:rsidRPr="00776557" w:rsidRDefault="00776557" w:rsidP="0047021E">
            <w:pPr>
              <w:spacing w:line="240" w:lineRule="atLeast"/>
              <w:rPr>
                <w:rFonts w:cs="Arial"/>
                <w:i/>
                <w:iCs/>
                <w:szCs w:val="16"/>
              </w:rPr>
            </w:pPr>
            <w:r w:rsidRPr="00776557">
              <w:rPr>
                <w:rFonts w:cs="Arial"/>
                <w:i/>
                <w:iCs/>
                <w:szCs w:val="16"/>
              </w:rPr>
              <w:t>Variant 3 (waarde in het economisch verkeer</w:t>
            </w:r>
            <w:r w:rsidRPr="00776557">
              <w:rPr>
                <w:rFonts w:cs="Arial"/>
                <w:i/>
                <w:iCs/>
                <w:szCs w:val="16"/>
                <w:u w:val="single"/>
              </w:rPr>
              <w:t>/definitie woning</w:t>
            </w:r>
            <w:r w:rsidRPr="00776557">
              <w:rPr>
                <w:rFonts w:cs="Arial"/>
                <w:i/>
                <w:iCs/>
                <w:szCs w:val="16"/>
              </w:rPr>
              <w:t>)</w:t>
            </w:r>
          </w:p>
          <w:p w14:paraId="5CEE3786" w14:textId="77777777" w:rsidR="00776557" w:rsidRPr="00776557" w:rsidRDefault="00776557" w:rsidP="0047021E">
            <w:pPr>
              <w:spacing w:line="240" w:lineRule="atLeast"/>
              <w:rPr>
                <w:rFonts w:cs="Arial"/>
                <w:iCs/>
                <w:szCs w:val="16"/>
              </w:rPr>
            </w:pPr>
            <w:r w:rsidRPr="00776557">
              <w:rPr>
                <w:rFonts w:cs="Arial"/>
                <w:i/>
                <w:iCs/>
                <w:szCs w:val="16"/>
              </w:rPr>
              <w:t>1. De belasting wordt geheven naar de waarde in het economische verkeer van het perceel.</w:t>
            </w:r>
          </w:p>
          <w:p w14:paraId="39D4F38F" w14:textId="77777777" w:rsidR="00776557" w:rsidRPr="00776557" w:rsidRDefault="00776557" w:rsidP="0047021E">
            <w:pPr>
              <w:spacing w:line="240" w:lineRule="atLeast"/>
              <w:rPr>
                <w:rFonts w:cs="Arial"/>
                <w:iCs/>
                <w:szCs w:val="16"/>
              </w:rPr>
            </w:pPr>
            <w:r w:rsidRPr="00776557">
              <w:rPr>
                <w:rFonts w:cs="Arial"/>
                <w:i/>
                <w:iCs/>
                <w:szCs w:val="16"/>
              </w:rPr>
              <w:t>2. Als het perceel een onroerende zaak is, is de waarde in het economische verkeer de op de voet van hoofdstuk IV van de Wet waardering onroerende zaken voor de onroerende zaak vastgestelde waarde zoals deze voor het in artikel 7 bedoelde kalenderjaar geldt.</w:t>
            </w:r>
          </w:p>
          <w:p w14:paraId="399093A9" w14:textId="77777777" w:rsidR="00776557" w:rsidRPr="00776557" w:rsidRDefault="00776557" w:rsidP="0047021E">
            <w:pPr>
              <w:spacing w:line="240" w:lineRule="atLeast"/>
              <w:rPr>
                <w:rFonts w:cs="Arial"/>
                <w:iCs/>
                <w:szCs w:val="16"/>
              </w:rPr>
            </w:pPr>
            <w:r w:rsidRPr="00776557">
              <w:rPr>
                <w:rFonts w:cs="Arial"/>
                <w:i/>
                <w:iCs/>
                <w:szCs w:val="16"/>
              </w:rPr>
              <w:t>3. Als voor het perceel geen waarde op de voet van hoofdstuk IV van de Wet waardering onroerende zaken is vastgesteld, wordt de heffingsmaatstaf van dat perceel bepaald met overeenkomstige toepassing van het bepaalde bij of krachtens de artikelen 17, 18 en 20, tweede lid, van de Wet waardering onroerende zaken.</w:t>
            </w:r>
          </w:p>
          <w:p w14:paraId="189B871E" w14:textId="058D8877" w:rsidR="00BE4DCE" w:rsidRPr="000E1DBB" w:rsidRDefault="00BE4DCE" w:rsidP="0047021E">
            <w:pPr>
              <w:spacing w:line="240" w:lineRule="atLeast"/>
              <w:rPr>
                <w:rFonts w:cs="Arial"/>
                <w:szCs w:val="16"/>
                <w:u w:val="single"/>
              </w:rPr>
            </w:pPr>
            <w:r w:rsidRPr="00BE4DCE">
              <w:rPr>
                <w:rFonts w:cs="Arial"/>
                <w:szCs w:val="16"/>
                <w:u w:val="single"/>
              </w:rPr>
              <w:t>[</w:t>
            </w:r>
            <w:r w:rsidRPr="00BE4DCE">
              <w:rPr>
                <w:rFonts w:cs="Arial"/>
                <w:i/>
                <w:iCs/>
                <w:szCs w:val="16"/>
                <w:u w:val="single"/>
              </w:rPr>
              <w:t>4.</w:t>
            </w:r>
            <w:r w:rsidRPr="00BE4DCE">
              <w:rPr>
                <w:rFonts w:cs="Arial"/>
                <w:szCs w:val="16"/>
                <w:u w:val="single"/>
              </w:rPr>
              <w:t xml:space="preserve"> </w:t>
            </w:r>
            <w:r w:rsidR="00776557" w:rsidRPr="00776557">
              <w:rPr>
                <w:rFonts w:cs="Arial"/>
                <w:i/>
                <w:iCs/>
                <w:szCs w:val="16"/>
                <w:u w:val="single"/>
              </w:rPr>
              <w:t>Een perceel dient in hoofdzaak tot woning als de waarde in het economische verkeer van dat perceel in hoofdzaak kan worden toegerekend aan delen die dienen tot woning dan wel volledig dienstbaar zijn aan woondoeleinden.</w:t>
            </w:r>
            <w:r w:rsidR="00776557" w:rsidRPr="00776557">
              <w:rPr>
                <w:rFonts w:cs="Arial"/>
                <w:szCs w:val="16"/>
                <w:u w:val="single"/>
              </w:rPr>
              <w:t>]</w:t>
            </w:r>
          </w:p>
        </w:tc>
        <w:tc>
          <w:tcPr>
            <w:tcW w:w="4714" w:type="dxa"/>
          </w:tcPr>
          <w:p w14:paraId="2CA773B4" w14:textId="77777777" w:rsidR="00BE4DCE" w:rsidRPr="000E1DBB" w:rsidRDefault="00BE4DCE" w:rsidP="0047021E">
            <w:pPr>
              <w:spacing w:line="240" w:lineRule="atLeast"/>
              <w:rPr>
                <w:b/>
                <w:bCs/>
                <w:color w:val="808080" w:themeColor="background1" w:themeShade="80"/>
              </w:rPr>
            </w:pPr>
            <w:r w:rsidRPr="000E1DBB">
              <w:rPr>
                <w:b/>
                <w:bCs/>
                <w:color w:val="808080" w:themeColor="background1" w:themeShade="80"/>
              </w:rPr>
              <w:t>Artikel 5. Maatstaf van heffing</w:t>
            </w:r>
          </w:p>
          <w:p w14:paraId="2F0E8660" w14:textId="77777777" w:rsidR="00BE4DCE" w:rsidRPr="000E1DBB" w:rsidRDefault="00BE4DCE" w:rsidP="0047021E">
            <w:pPr>
              <w:spacing w:line="240" w:lineRule="atLeast"/>
              <w:rPr>
                <w:rFonts w:cs="Arial"/>
                <w:color w:val="808080" w:themeColor="background1" w:themeShade="80"/>
                <w:szCs w:val="16"/>
              </w:rPr>
            </w:pPr>
            <w:r w:rsidRPr="000E1DBB">
              <w:rPr>
                <w:rFonts w:cs="Arial"/>
                <w:color w:val="808080" w:themeColor="background1" w:themeShade="80"/>
                <w:szCs w:val="16"/>
              </w:rPr>
              <w:t>(…)</w:t>
            </w:r>
          </w:p>
          <w:p w14:paraId="65D5C0B8" w14:textId="369D9FBD" w:rsidR="00BE4DCE" w:rsidRPr="00BE4DCE" w:rsidRDefault="00BE4DCE" w:rsidP="0047021E">
            <w:pPr>
              <w:spacing w:line="240" w:lineRule="atLeast"/>
              <w:rPr>
                <w:i/>
                <w:iCs/>
              </w:rPr>
            </w:pPr>
            <w:r w:rsidRPr="00BE4DCE">
              <w:rPr>
                <w:i/>
                <w:iCs/>
              </w:rPr>
              <w:t>Variant 3 (waarde in het economisch verkeer)</w:t>
            </w:r>
          </w:p>
          <w:p w14:paraId="544F2CE8" w14:textId="0462CF6C" w:rsidR="00BE4DCE" w:rsidRPr="00BE4DCE" w:rsidRDefault="00BE4DCE" w:rsidP="0047021E">
            <w:pPr>
              <w:spacing w:line="240" w:lineRule="atLeast"/>
            </w:pPr>
            <w:r w:rsidRPr="00BE4DCE">
              <w:t>1. De belasting wordt geheven naar de waarde in het economische verkeer van het perceel.</w:t>
            </w:r>
          </w:p>
          <w:p w14:paraId="7C7AA6DB" w14:textId="77777777" w:rsidR="00BE4DCE" w:rsidRPr="00BE4DCE" w:rsidRDefault="00BE4DCE" w:rsidP="0047021E">
            <w:pPr>
              <w:spacing w:line="240" w:lineRule="atLeast"/>
            </w:pPr>
            <w:r w:rsidRPr="00BE4DCE">
              <w:t>2. Als het perceel een onroerende zaak is, is de waarde in het economische verkeer de op de voet van hoofdstuk IV van de Wet waardering onroerende zaken voor de onroerende zaak vastgestelde waarde zoals deze voor het in artikel 7 bedoelde kalenderjaar geldt.</w:t>
            </w:r>
          </w:p>
          <w:p w14:paraId="219B531B" w14:textId="086012F4" w:rsidR="00782535" w:rsidRDefault="00BE4DCE" w:rsidP="0047021E">
            <w:pPr>
              <w:spacing w:line="240" w:lineRule="atLeast"/>
              <w:rPr>
                <w:b/>
                <w:bCs/>
              </w:rPr>
            </w:pPr>
            <w:r w:rsidRPr="00BE4DCE">
              <w:t>3. Als voor het perceel geen waarde op de voet van hoofdstuk IV van de Wet waardering onroerende zaken is vastgesteld, wordt de heffingsmaatstaf van dat perceel bepaald met overeenkomstige toepassing van het bepaalde bij of krachtens de artikelen 17, 18 en 20, tweede lid, van de Wet waardering onroerende zaken.</w:t>
            </w:r>
          </w:p>
        </w:tc>
      </w:tr>
      <w:tr w:rsidR="00782535" w14:paraId="63F7033B" w14:textId="77777777" w:rsidTr="0047021E">
        <w:trPr>
          <w:trHeight w:val="7482"/>
        </w:trPr>
        <w:tc>
          <w:tcPr>
            <w:tcW w:w="4920" w:type="dxa"/>
          </w:tcPr>
          <w:p w14:paraId="400DFE3A" w14:textId="0CAE3B8B" w:rsidR="00782535" w:rsidRPr="00FF5B25" w:rsidRDefault="00BE4DCE" w:rsidP="0047021E">
            <w:pPr>
              <w:spacing w:afterLines="20" w:after="48" w:line="240" w:lineRule="atLeast"/>
              <w:rPr>
                <w:rFonts w:cs="Arial"/>
                <w:b/>
                <w:bCs/>
                <w:color w:val="808080" w:themeColor="background1" w:themeShade="80"/>
                <w:szCs w:val="16"/>
              </w:rPr>
            </w:pPr>
            <w:r w:rsidRPr="00FF5B25">
              <w:rPr>
                <w:rFonts w:cs="Arial"/>
                <w:b/>
                <w:bCs/>
                <w:color w:val="808080" w:themeColor="background1" w:themeShade="80"/>
                <w:szCs w:val="16"/>
              </w:rPr>
              <w:lastRenderedPageBreak/>
              <w:t>Artikel 6. Belastingtarieven</w:t>
            </w:r>
          </w:p>
          <w:p w14:paraId="132EFF84" w14:textId="77777777" w:rsidR="00BE4DCE" w:rsidRPr="00BE4DCE" w:rsidRDefault="00BE4DCE" w:rsidP="0047021E">
            <w:pPr>
              <w:spacing w:afterLines="20" w:after="48" w:line="240" w:lineRule="atLeast"/>
              <w:rPr>
                <w:rFonts w:cs="Arial"/>
                <w:b/>
                <w:bCs/>
                <w:szCs w:val="16"/>
              </w:rPr>
            </w:pPr>
          </w:p>
          <w:p w14:paraId="075C6633" w14:textId="2479BF04" w:rsidR="00BE4DCE" w:rsidRDefault="00BE4DCE" w:rsidP="0047021E">
            <w:pPr>
              <w:spacing w:afterLines="20" w:after="48" w:line="240" w:lineRule="atLeast"/>
              <w:rPr>
                <w:rFonts w:cs="Arial"/>
                <w:i/>
                <w:iCs/>
                <w:szCs w:val="16"/>
              </w:rPr>
            </w:pPr>
            <w:r w:rsidRPr="00BE4DCE">
              <w:rPr>
                <w:rFonts w:cs="Arial"/>
                <w:i/>
                <w:iCs/>
                <w:szCs w:val="16"/>
              </w:rPr>
              <w:t xml:space="preserve">Behorende bij artikel 5, </w:t>
            </w:r>
            <w:r w:rsidRPr="00834C88">
              <w:rPr>
                <w:rFonts w:cs="Arial"/>
                <w:i/>
                <w:iCs/>
                <w:szCs w:val="16"/>
              </w:rPr>
              <w:t>variant 3</w:t>
            </w:r>
            <w:r w:rsidRPr="00BE4DCE">
              <w:rPr>
                <w:rFonts w:cs="Arial"/>
                <w:i/>
                <w:iCs/>
                <w:szCs w:val="16"/>
              </w:rPr>
              <w:t xml:space="preserve"> waarde in het economische verkeer</w:t>
            </w:r>
          </w:p>
          <w:p w14:paraId="21D33C56" w14:textId="3FBE6112" w:rsidR="00CD11BE" w:rsidRDefault="00CD11BE" w:rsidP="0047021E">
            <w:pPr>
              <w:spacing w:afterLines="20" w:after="48" w:line="240" w:lineRule="atLeast"/>
              <w:rPr>
                <w:rFonts w:cs="Arial"/>
                <w:i/>
                <w:iCs/>
                <w:szCs w:val="16"/>
              </w:rPr>
            </w:pPr>
          </w:p>
          <w:p w14:paraId="059EC15D" w14:textId="366CCDC0" w:rsidR="00CD11BE" w:rsidRDefault="00CD11BE" w:rsidP="0047021E">
            <w:pPr>
              <w:spacing w:afterLines="20" w:after="48" w:line="240" w:lineRule="atLeast"/>
              <w:rPr>
                <w:rFonts w:cs="Arial"/>
                <w:i/>
                <w:iCs/>
                <w:szCs w:val="16"/>
              </w:rPr>
            </w:pPr>
          </w:p>
          <w:p w14:paraId="071E04BD" w14:textId="25A86CCD" w:rsidR="00CD11BE" w:rsidRDefault="00CD11BE" w:rsidP="0047021E">
            <w:pPr>
              <w:spacing w:afterLines="20" w:after="48" w:line="240" w:lineRule="atLeast"/>
              <w:rPr>
                <w:rFonts w:cs="Arial"/>
                <w:i/>
                <w:iCs/>
                <w:szCs w:val="16"/>
              </w:rPr>
            </w:pPr>
          </w:p>
          <w:p w14:paraId="4962B968" w14:textId="6B6FA8D0" w:rsidR="00CD11BE" w:rsidRDefault="00CD11BE" w:rsidP="0047021E">
            <w:pPr>
              <w:spacing w:afterLines="20" w:after="48" w:line="240" w:lineRule="atLeast"/>
              <w:rPr>
                <w:rFonts w:cs="Arial"/>
                <w:i/>
                <w:iCs/>
                <w:szCs w:val="16"/>
              </w:rPr>
            </w:pPr>
          </w:p>
          <w:p w14:paraId="70A5635E" w14:textId="77777777" w:rsidR="00CD11BE" w:rsidRPr="00BE4DCE" w:rsidRDefault="00CD11BE" w:rsidP="0047021E">
            <w:pPr>
              <w:spacing w:afterLines="20" w:after="48" w:line="240" w:lineRule="atLeast"/>
              <w:rPr>
                <w:rFonts w:cs="Arial"/>
                <w:szCs w:val="16"/>
              </w:rPr>
            </w:pPr>
          </w:p>
          <w:tbl>
            <w:tblPr>
              <w:tblW w:w="46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179"/>
              <w:gridCol w:w="3932"/>
              <w:gridCol w:w="567"/>
            </w:tblGrid>
            <w:tr w:rsidR="00BE4DCE" w:rsidRPr="00BE4DCE" w14:paraId="3E29995D"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C95D15" w14:textId="77777777" w:rsidR="00BE4DCE" w:rsidRPr="00BE4DCE" w:rsidRDefault="00BE4DCE" w:rsidP="0047021E">
                  <w:pPr>
                    <w:spacing w:afterLines="20" w:after="48" w:line="240" w:lineRule="atLeast"/>
                    <w:rPr>
                      <w:rFonts w:cs="Arial"/>
                      <w:i/>
                      <w:iCs/>
                      <w:sz w:val="16"/>
                      <w:szCs w:val="16"/>
                    </w:rPr>
                  </w:pPr>
                  <w:r w:rsidRPr="00BE4DCE">
                    <w:rPr>
                      <w:rFonts w:cs="Arial"/>
                      <w:i/>
                      <w:iCs/>
                      <w:sz w:val="16"/>
                      <w:szCs w:val="16"/>
                    </w:rPr>
                    <w:t>1.</w:t>
                  </w:r>
                </w:p>
              </w:tc>
              <w:tc>
                <w:tcPr>
                  <w:tcW w:w="3932" w:type="dxa"/>
                  <w:tcBorders>
                    <w:top w:val="outset" w:sz="6" w:space="0" w:color="auto"/>
                    <w:left w:val="outset" w:sz="6" w:space="0" w:color="auto"/>
                    <w:bottom w:val="outset" w:sz="6" w:space="0" w:color="auto"/>
                    <w:right w:val="outset" w:sz="6" w:space="0" w:color="auto"/>
                  </w:tcBorders>
                  <w:hideMark/>
                </w:tcPr>
                <w:p w14:paraId="0E04F56E"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Het tarief voor het eigenarendeel bedraagt een percentage van de heffingsmaatstaf. Het percentage bedraagt voor:</w:t>
                  </w:r>
                </w:p>
              </w:tc>
              <w:tc>
                <w:tcPr>
                  <w:tcW w:w="567" w:type="dxa"/>
                  <w:tcBorders>
                    <w:top w:val="outset" w:sz="6" w:space="0" w:color="auto"/>
                    <w:left w:val="outset" w:sz="6" w:space="0" w:color="auto"/>
                    <w:bottom w:val="outset" w:sz="6" w:space="0" w:color="auto"/>
                    <w:right w:val="outset" w:sz="6" w:space="0" w:color="auto"/>
                  </w:tcBorders>
                  <w:vAlign w:val="center"/>
                  <w:hideMark/>
                </w:tcPr>
                <w:p w14:paraId="6F4827BE"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r>
            <w:tr w:rsidR="00BE4DCE" w:rsidRPr="00BE4DCE" w14:paraId="7B255BF2"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D49A5"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c>
                <w:tcPr>
                  <w:tcW w:w="3932" w:type="dxa"/>
                  <w:tcBorders>
                    <w:top w:val="outset" w:sz="6" w:space="0" w:color="auto"/>
                    <w:left w:val="outset" w:sz="6" w:space="0" w:color="auto"/>
                    <w:bottom w:val="outset" w:sz="6" w:space="0" w:color="auto"/>
                    <w:right w:val="outset" w:sz="6" w:space="0" w:color="auto"/>
                  </w:tcBorders>
                  <w:vAlign w:val="center"/>
                  <w:hideMark/>
                </w:tcPr>
                <w:p w14:paraId="162F1603"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xml:space="preserve">a. </w:t>
                  </w:r>
                  <w:r w:rsidRPr="00BE4DCE">
                    <w:rPr>
                      <w:rFonts w:cs="Arial"/>
                      <w:i/>
                      <w:iCs/>
                      <w:sz w:val="16"/>
                      <w:szCs w:val="16"/>
                    </w:rPr>
                    <w:t>percelen die</w:t>
                  </w:r>
                  <w:r w:rsidRPr="00BE4DCE">
                    <w:rPr>
                      <w:rFonts w:cs="Arial"/>
                      <w:sz w:val="16"/>
                      <w:szCs w:val="16"/>
                    </w:rPr>
                    <w:t xml:space="preserve"> in hoofdzaak tot woning </w:t>
                  </w:r>
                  <w:r w:rsidRPr="00BE4DCE">
                    <w:rPr>
                      <w:rFonts w:cs="Arial"/>
                      <w:i/>
                      <w:iCs/>
                      <w:sz w:val="16"/>
                      <w:szCs w:val="16"/>
                    </w:rPr>
                    <w:t>dienen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276C271D"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w:t>
                  </w:r>
                  <w:r w:rsidRPr="00BE4DCE">
                    <w:rPr>
                      <w:rFonts w:cs="Arial"/>
                      <w:b/>
                      <w:sz w:val="16"/>
                      <w:szCs w:val="16"/>
                    </w:rPr>
                    <w:t>…</w:t>
                  </w:r>
                  <w:r w:rsidRPr="00BE4DCE">
                    <w:rPr>
                      <w:rFonts w:cs="Arial"/>
                      <w:sz w:val="16"/>
                      <w:szCs w:val="16"/>
                    </w:rPr>
                    <w:t>]%</w:t>
                  </w:r>
                </w:p>
              </w:tc>
            </w:tr>
            <w:tr w:rsidR="00BE4DCE" w:rsidRPr="00BE4DCE" w14:paraId="7EBD9819"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56001"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c>
                <w:tcPr>
                  <w:tcW w:w="3932" w:type="dxa"/>
                  <w:tcBorders>
                    <w:top w:val="outset" w:sz="6" w:space="0" w:color="auto"/>
                    <w:left w:val="outset" w:sz="6" w:space="0" w:color="auto"/>
                    <w:bottom w:val="outset" w:sz="6" w:space="0" w:color="auto"/>
                    <w:right w:val="outset" w:sz="6" w:space="0" w:color="auto"/>
                  </w:tcBorders>
                  <w:vAlign w:val="center"/>
                  <w:hideMark/>
                </w:tcPr>
                <w:p w14:paraId="7780E166"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xml:space="preserve">b. </w:t>
                  </w:r>
                  <w:r w:rsidRPr="00BE4DCE">
                    <w:rPr>
                      <w:rFonts w:cs="Arial"/>
                      <w:i/>
                      <w:iCs/>
                      <w:sz w:val="16"/>
                      <w:szCs w:val="16"/>
                    </w:rPr>
                    <w:t>percelen die</w:t>
                  </w:r>
                  <w:r w:rsidRPr="00BE4DCE">
                    <w:rPr>
                      <w:rFonts w:cs="Arial"/>
                      <w:sz w:val="16"/>
                      <w:szCs w:val="16"/>
                    </w:rPr>
                    <w:t xml:space="preserve"> niet in hoofdzaak tot woning </w:t>
                  </w:r>
                  <w:r w:rsidRPr="00BE4DCE">
                    <w:rPr>
                      <w:rFonts w:cs="Arial"/>
                      <w:i/>
                      <w:iCs/>
                      <w:sz w:val="16"/>
                      <w:szCs w:val="16"/>
                    </w:rPr>
                    <w:t>dienen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2653FA7F"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w:t>
                  </w:r>
                  <w:r w:rsidRPr="00BE4DCE">
                    <w:rPr>
                      <w:rFonts w:cs="Arial"/>
                      <w:b/>
                      <w:sz w:val="16"/>
                      <w:szCs w:val="16"/>
                    </w:rPr>
                    <w:t>…</w:t>
                  </w:r>
                  <w:r w:rsidRPr="00BE4DCE">
                    <w:rPr>
                      <w:rFonts w:cs="Arial"/>
                      <w:sz w:val="16"/>
                      <w:szCs w:val="16"/>
                    </w:rPr>
                    <w:t>]%</w:t>
                  </w:r>
                </w:p>
              </w:tc>
            </w:tr>
            <w:tr w:rsidR="00BE4DCE" w:rsidRPr="00BE4DCE" w14:paraId="13B1B251"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0FF9A"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c>
                <w:tcPr>
                  <w:tcW w:w="3932" w:type="dxa"/>
                  <w:tcBorders>
                    <w:top w:val="outset" w:sz="6" w:space="0" w:color="auto"/>
                    <w:left w:val="outset" w:sz="6" w:space="0" w:color="auto"/>
                    <w:bottom w:val="outset" w:sz="6" w:space="0" w:color="auto"/>
                    <w:right w:val="outset" w:sz="6" w:space="0" w:color="auto"/>
                  </w:tcBorders>
                  <w:vAlign w:val="center"/>
                  <w:hideMark/>
                </w:tcPr>
                <w:p w14:paraId="51DA8EFC"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met dien verstande dat per perceel niet meer dan € [</w:t>
                  </w:r>
                  <w:r w:rsidRPr="00BE4DCE">
                    <w:rPr>
                      <w:rFonts w:cs="Arial"/>
                      <w:b/>
                      <w:sz w:val="16"/>
                      <w:szCs w:val="16"/>
                    </w:rPr>
                    <w:t>…</w:t>
                  </w:r>
                  <w:r w:rsidRPr="00BE4DCE">
                    <w:rPr>
                      <w:rFonts w:cs="Arial"/>
                      <w:sz w:val="16"/>
                      <w:szCs w:val="16"/>
                    </w:rPr>
                    <w:t>] wordt geheven.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48AC43CC"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r>
            <w:tr w:rsidR="00BE4DCE" w:rsidRPr="00BE4DCE" w14:paraId="1A49782C"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292A9" w14:textId="77777777" w:rsidR="00BE4DCE" w:rsidRPr="00BE4DCE" w:rsidRDefault="00BE4DCE" w:rsidP="0047021E">
                  <w:pPr>
                    <w:spacing w:afterLines="20" w:after="48" w:line="240" w:lineRule="atLeast"/>
                    <w:rPr>
                      <w:rFonts w:cs="Arial"/>
                      <w:i/>
                      <w:iCs/>
                      <w:sz w:val="16"/>
                      <w:szCs w:val="16"/>
                    </w:rPr>
                  </w:pPr>
                  <w:r w:rsidRPr="00BE4DCE">
                    <w:rPr>
                      <w:rFonts w:cs="Arial"/>
                      <w:i/>
                      <w:iCs/>
                      <w:sz w:val="16"/>
                      <w:szCs w:val="16"/>
                    </w:rPr>
                    <w:t>2.</w:t>
                  </w:r>
                </w:p>
              </w:tc>
              <w:tc>
                <w:tcPr>
                  <w:tcW w:w="3932" w:type="dxa"/>
                  <w:tcBorders>
                    <w:top w:val="outset" w:sz="6" w:space="0" w:color="auto"/>
                    <w:left w:val="outset" w:sz="6" w:space="0" w:color="auto"/>
                    <w:bottom w:val="outset" w:sz="6" w:space="0" w:color="auto"/>
                    <w:right w:val="outset" w:sz="6" w:space="0" w:color="auto"/>
                  </w:tcBorders>
                  <w:vAlign w:val="center"/>
                  <w:hideMark/>
                </w:tcPr>
                <w:p w14:paraId="1A9130F1"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Het tarief voor het gebruikersdeel bedraagt een percentage van de heffingsmaatstaf. Het percentage bedraagt voor:</w:t>
                  </w:r>
                </w:p>
              </w:tc>
              <w:tc>
                <w:tcPr>
                  <w:tcW w:w="567" w:type="dxa"/>
                  <w:tcBorders>
                    <w:top w:val="outset" w:sz="6" w:space="0" w:color="auto"/>
                    <w:left w:val="outset" w:sz="6" w:space="0" w:color="auto"/>
                    <w:bottom w:val="outset" w:sz="6" w:space="0" w:color="auto"/>
                    <w:right w:val="outset" w:sz="6" w:space="0" w:color="auto"/>
                  </w:tcBorders>
                  <w:vAlign w:val="center"/>
                  <w:hideMark/>
                </w:tcPr>
                <w:p w14:paraId="4F0F5555"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r>
            <w:tr w:rsidR="00BE4DCE" w:rsidRPr="00BE4DCE" w14:paraId="603F2021"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3DEBE"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c>
                <w:tcPr>
                  <w:tcW w:w="3932" w:type="dxa"/>
                  <w:tcBorders>
                    <w:top w:val="outset" w:sz="6" w:space="0" w:color="auto"/>
                    <w:left w:val="outset" w:sz="6" w:space="0" w:color="auto"/>
                    <w:bottom w:val="outset" w:sz="6" w:space="0" w:color="auto"/>
                    <w:right w:val="outset" w:sz="6" w:space="0" w:color="auto"/>
                  </w:tcBorders>
                  <w:vAlign w:val="center"/>
                  <w:hideMark/>
                </w:tcPr>
                <w:p w14:paraId="36D4DFB0"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xml:space="preserve">a. </w:t>
                  </w:r>
                  <w:r w:rsidRPr="00BE4DCE">
                    <w:rPr>
                      <w:rFonts w:cs="Arial"/>
                      <w:i/>
                      <w:iCs/>
                      <w:sz w:val="16"/>
                      <w:szCs w:val="16"/>
                    </w:rPr>
                    <w:t>percelen die</w:t>
                  </w:r>
                  <w:r w:rsidRPr="00BE4DCE">
                    <w:rPr>
                      <w:rFonts w:cs="Arial"/>
                      <w:sz w:val="16"/>
                      <w:szCs w:val="16"/>
                    </w:rPr>
                    <w:t xml:space="preserve"> in hoofdzaak tot woning </w:t>
                  </w:r>
                  <w:r w:rsidRPr="00BE4DCE">
                    <w:rPr>
                      <w:rFonts w:cs="Arial"/>
                      <w:i/>
                      <w:iCs/>
                      <w:sz w:val="16"/>
                      <w:szCs w:val="16"/>
                    </w:rPr>
                    <w:t>dienen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1F96336A"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w:t>
                  </w:r>
                  <w:r w:rsidRPr="00BE4DCE">
                    <w:rPr>
                      <w:rFonts w:cs="Arial"/>
                      <w:b/>
                      <w:sz w:val="16"/>
                      <w:szCs w:val="16"/>
                    </w:rPr>
                    <w:t>…</w:t>
                  </w:r>
                  <w:r w:rsidRPr="00BE4DCE">
                    <w:rPr>
                      <w:rFonts w:cs="Arial"/>
                      <w:sz w:val="16"/>
                      <w:szCs w:val="16"/>
                    </w:rPr>
                    <w:t>]%</w:t>
                  </w:r>
                </w:p>
              </w:tc>
            </w:tr>
            <w:tr w:rsidR="00BE4DCE" w:rsidRPr="00BE4DCE" w14:paraId="6C6A91CC"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07BC9"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c>
                <w:tcPr>
                  <w:tcW w:w="3932" w:type="dxa"/>
                  <w:tcBorders>
                    <w:top w:val="outset" w:sz="6" w:space="0" w:color="auto"/>
                    <w:left w:val="outset" w:sz="6" w:space="0" w:color="auto"/>
                    <w:bottom w:val="outset" w:sz="6" w:space="0" w:color="auto"/>
                    <w:right w:val="outset" w:sz="6" w:space="0" w:color="auto"/>
                  </w:tcBorders>
                  <w:vAlign w:val="center"/>
                  <w:hideMark/>
                </w:tcPr>
                <w:p w14:paraId="2359BA25"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xml:space="preserve">b. </w:t>
                  </w:r>
                  <w:r w:rsidRPr="00BE4DCE">
                    <w:rPr>
                      <w:rFonts w:cs="Arial"/>
                      <w:i/>
                      <w:iCs/>
                      <w:sz w:val="16"/>
                      <w:szCs w:val="16"/>
                    </w:rPr>
                    <w:t>percelen die</w:t>
                  </w:r>
                  <w:r w:rsidRPr="00BE4DCE">
                    <w:rPr>
                      <w:rFonts w:cs="Arial"/>
                      <w:sz w:val="16"/>
                      <w:szCs w:val="16"/>
                    </w:rPr>
                    <w:t xml:space="preserve"> niet in hoofdzaak tot woning </w:t>
                  </w:r>
                  <w:r w:rsidRPr="00BE4DCE">
                    <w:rPr>
                      <w:rFonts w:cs="Arial"/>
                      <w:i/>
                      <w:iCs/>
                      <w:sz w:val="16"/>
                      <w:szCs w:val="16"/>
                    </w:rPr>
                    <w:t>dienen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4446D51D"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w:t>
                  </w:r>
                  <w:r w:rsidRPr="00BE4DCE">
                    <w:rPr>
                      <w:rFonts w:cs="Arial"/>
                      <w:b/>
                      <w:sz w:val="16"/>
                      <w:szCs w:val="16"/>
                    </w:rPr>
                    <w:t>…</w:t>
                  </w:r>
                  <w:r w:rsidRPr="00BE4DCE">
                    <w:rPr>
                      <w:rFonts w:cs="Arial"/>
                      <w:sz w:val="16"/>
                      <w:szCs w:val="16"/>
                    </w:rPr>
                    <w:t>]%</w:t>
                  </w:r>
                </w:p>
              </w:tc>
            </w:tr>
            <w:tr w:rsidR="00BE4DCE" w:rsidRPr="00BE4DCE" w14:paraId="03B6FF38" w14:textId="77777777" w:rsidTr="00A068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83E43"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c>
                <w:tcPr>
                  <w:tcW w:w="3932" w:type="dxa"/>
                  <w:tcBorders>
                    <w:top w:val="outset" w:sz="6" w:space="0" w:color="auto"/>
                    <w:left w:val="outset" w:sz="6" w:space="0" w:color="auto"/>
                    <w:bottom w:val="outset" w:sz="6" w:space="0" w:color="auto"/>
                    <w:right w:val="outset" w:sz="6" w:space="0" w:color="auto"/>
                  </w:tcBorders>
                  <w:vAlign w:val="center"/>
                  <w:hideMark/>
                </w:tcPr>
                <w:p w14:paraId="6D29739E"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met dien verstande dat per perceel niet meer dan € [</w:t>
                  </w:r>
                  <w:r w:rsidRPr="00BE4DCE">
                    <w:rPr>
                      <w:rFonts w:cs="Arial"/>
                      <w:b/>
                      <w:sz w:val="16"/>
                      <w:szCs w:val="16"/>
                    </w:rPr>
                    <w:t>…</w:t>
                  </w:r>
                  <w:r w:rsidRPr="00BE4DCE">
                    <w:rPr>
                      <w:rFonts w:cs="Arial"/>
                      <w:sz w:val="16"/>
                      <w:szCs w:val="16"/>
                    </w:rPr>
                    <w:t>] wordt geheven.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6A456816" w14:textId="77777777" w:rsidR="00BE4DCE" w:rsidRPr="00BE4DCE" w:rsidRDefault="00BE4DCE" w:rsidP="0047021E">
                  <w:pPr>
                    <w:spacing w:afterLines="20" w:after="48" w:line="240" w:lineRule="atLeast"/>
                    <w:rPr>
                      <w:rFonts w:cs="Arial"/>
                      <w:sz w:val="16"/>
                      <w:szCs w:val="16"/>
                    </w:rPr>
                  </w:pPr>
                  <w:r w:rsidRPr="00BE4DCE">
                    <w:rPr>
                      <w:rFonts w:cs="Arial"/>
                      <w:sz w:val="16"/>
                      <w:szCs w:val="16"/>
                    </w:rPr>
                    <w:t> </w:t>
                  </w:r>
                </w:p>
              </w:tc>
            </w:tr>
          </w:tbl>
          <w:p w14:paraId="1E69B80D" w14:textId="77777777" w:rsidR="00BE4DCE" w:rsidRPr="00BE4DCE" w:rsidRDefault="00BE4DCE" w:rsidP="0047021E">
            <w:pPr>
              <w:spacing w:afterLines="20" w:after="48" w:line="240" w:lineRule="atLeast"/>
              <w:rPr>
                <w:rFonts w:ascii="Calibri" w:hAnsi="Calibri"/>
                <w:sz w:val="24"/>
                <w:szCs w:val="24"/>
              </w:rPr>
            </w:pPr>
          </w:p>
          <w:p w14:paraId="6B6B918A" w14:textId="5C27A6E8" w:rsidR="00BE4DCE" w:rsidRDefault="00BE4DCE" w:rsidP="0047021E">
            <w:pPr>
              <w:spacing w:afterLines="20" w:after="48" w:line="240" w:lineRule="atLeast"/>
              <w:rPr>
                <w:b/>
                <w:bCs/>
              </w:rPr>
            </w:pPr>
          </w:p>
        </w:tc>
        <w:tc>
          <w:tcPr>
            <w:tcW w:w="4714" w:type="dxa"/>
          </w:tcPr>
          <w:p w14:paraId="66AF1D32" w14:textId="77777777" w:rsidR="00BE4DCE" w:rsidRPr="00FF5B25" w:rsidRDefault="00BE4DCE" w:rsidP="0047021E">
            <w:pPr>
              <w:spacing w:afterLines="20" w:after="48" w:line="240" w:lineRule="atLeast"/>
              <w:rPr>
                <w:rFonts w:cs="Arial"/>
                <w:b/>
                <w:bCs/>
                <w:color w:val="808080" w:themeColor="background1" w:themeShade="80"/>
                <w:szCs w:val="16"/>
              </w:rPr>
            </w:pPr>
            <w:r w:rsidRPr="00FF5B25">
              <w:rPr>
                <w:rFonts w:cs="Arial"/>
                <w:b/>
                <w:bCs/>
                <w:color w:val="808080" w:themeColor="background1" w:themeShade="80"/>
                <w:szCs w:val="16"/>
              </w:rPr>
              <w:t>Artikel 6. Belastingtarieven</w:t>
            </w:r>
          </w:p>
          <w:p w14:paraId="66FFFF46" w14:textId="77777777" w:rsidR="00BE4DCE" w:rsidRPr="00BE4DCE" w:rsidRDefault="00BE4DCE" w:rsidP="0047021E">
            <w:pPr>
              <w:spacing w:afterLines="20" w:after="48" w:line="240" w:lineRule="atLeast"/>
              <w:rPr>
                <w:rFonts w:cs="Arial"/>
                <w:b/>
                <w:bCs/>
                <w:szCs w:val="16"/>
              </w:rPr>
            </w:pPr>
          </w:p>
          <w:p w14:paraId="05F100CB" w14:textId="0DB9BB5D" w:rsidR="00BE4DCE" w:rsidRPr="00BE4DCE" w:rsidRDefault="00BE4DCE" w:rsidP="0047021E">
            <w:pPr>
              <w:spacing w:afterLines="20" w:after="48" w:line="240" w:lineRule="atLeast"/>
              <w:rPr>
                <w:rFonts w:cs="Arial"/>
                <w:szCs w:val="16"/>
              </w:rPr>
            </w:pPr>
            <w:r w:rsidRPr="00BE4DCE">
              <w:rPr>
                <w:rFonts w:cs="Arial"/>
                <w:i/>
                <w:iCs/>
                <w:szCs w:val="16"/>
              </w:rPr>
              <w:t xml:space="preserve">Behorende bij artikel 5, </w:t>
            </w:r>
            <w:r w:rsidRPr="00834C88">
              <w:rPr>
                <w:rFonts w:cs="Arial"/>
                <w:i/>
                <w:iCs/>
                <w:szCs w:val="16"/>
              </w:rPr>
              <w:t>variant 3</w:t>
            </w:r>
            <w:r w:rsidRPr="00BE4DCE">
              <w:rPr>
                <w:rFonts w:cs="Arial"/>
                <w:i/>
                <w:iCs/>
                <w:szCs w:val="16"/>
              </w:rPr>
              <w:t xml:space="preserve"> waarde in het economische verkeer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164"/>
              <w:gridCol w:w="3764"/>
              <w:gridCol w:w="560"/>
            </w:tblGrid>
            <w:tr w:rsidR="00CD11BE" w:rsidRPr="00BA690A" w14:paraId="000E1779" w14:textId="77777777" w:rsidTr="00CD11BE">
              <w:trPr>
                <w:tblCellSpacing w:w="0" w:type="dxa"/>
              </w:trPr>
              <w:tc>
                <w:tcPr>
                  <w:tcW w:w="4678" w:type="dxa"/>
                  <w:gridSpan w:val="3"/>
                  <w:tcBorders>
                    <w:top w:val="nil"/>
                    <w:left w:val="nil"/>
                    <w:bottom w:val="nil"/>
                    <w:right w:val="nil"/>
                  </w:tcBorders>
                  <w:hideMark/>
                </w:tcPr>
                <w:p w14:paraId="70F19C82" w14:textId="77777777" w:rsidR="00CD11BE" w:rsidRPr="00BA690A" w:rsidRDefault="00CD11BE" w:rsidP="0047021E">
                  <w:pPr>
                    <w:spacing w:afterLines="20" w:after="48" w:line="240" w:lineRule="atLeast"/>
                    <w:rPr>
                      <w:rFonts w:cs="Arial"/>
                      <w:sz w:val="16"/>
                      <w:szCs w:val="16"/>
                    </w:rPr>
                  </w:pPr>
                </w:p>
              </w:tc>
            </w:tr>
            <w:tr w:rsidR="00CD11BE" w:rsidRPr="00BA690A" w14:paraId="575058C6"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tcPr>
                <w:p w14:paraId="37A73454" w14:textId="77777777" w:rsidR="00CD11BE" w:rsidRPr="00BA690A" w:rsidRDefault="00CD11BE" w:rsidP="0047021E">
                  <w:pPr>
                    <w:spacing w:afterLines="20" w:after="48" w:line="240" w:lineRule="atLeast"/>
                    <w:rPr>
                      <w:rFonts w:cs="Arial"/>
                      <w:b/>
                      <w:bCs/>
                      <w:sz w:val="16"/>
                      <w:szCs w:val="16"/>
                    </w:rPr>
                  </w:pPr>
                  <w:r w:rsidRPr="00BA690A">
                    <w:rPr>
                      <w:rFonts w:cs="Arial"/>
                      <w:b/>
                      <w:bCs/>
                      <w:sz w:val="16"/>
                      <w:szCs w:val="16"/>
                    </w:rPr>
                    <w:t>1.</w:t>
                  </w:r>
                </w:p>
              </w:tc>
              <w:tc>
                <w:tcPr>
                  <w:tcW w:w="3947" w:type="dxa"/>
                  <w:tcBorders>
                    <w:top w:val="outset" w:sz="6" w:space="0" w:color="auto"/>
                    <w:left w:val="outset" w:sz="6" w:space="0" w:color="auto"/>
                    <w:bottom w:val="outset" w:sz="6" w:space="0" w:color="auto"/>
                    <w:right w:val="outset" w:sz="6" w:space="0" w:color="auto"/>
                  </w:tcBorders>
                </w:tcPr>
                <w:p w14:paraId="248F5D46" w14:textId="77777777" w:rsidR="00CD11BE" w:rsidRPr="00BA690A" w:rsidRDefault="00CD11BE" w:rsidP="0047021E">
                  <w:pPr>
                    <w:spacing w:afterLines="20" w:after="48" w:line="240" w:lineRule="atLeast"/>
                    <w:rPr>
                      <w:rFonts w:cs="Arial"/>
                      <w:b/>
                      <w:bCs/>
                      <w:sz w:val="16"/>
                      <w:szCs w:val="16"/>
                    </w:rPr>
                  </w:pPr>
                  <w:r w:rsidRPr="00BA690A">
                    <w:rPr>
                      <w:rFonts w:cs="Arial"/>
                      <w:b/>
                      <w:bCs/>
                      <w:sz w:val="16"/>
                      <w:szCs w:val="16"/>
                    </w:rPr>
                    <w:t>Voor de toepassing van dit artikel dient een perceel in hoofdzaak tot woning als de heffingsmaatstaf voor dat perceel in hoofdzaak kan worden toegerekend aan delen die dienen tot woning dan wel volledig dienstbaar zijn aan woondoeleinden.</w:t>
                  </w:r>
                </w:p>
              </w:tc>
              <w:tc>
                <w:tcPr>
                  <w:tcW w:w="567" w:type="dxa"/>
                  <w:tcBorders>
                    <w:top w:val="outset" w:sz="6" w:space="0" w:color="auto"/>
                    <w:left w:val="outset" w:sz="6" w:space="0" w:color="auto"/>
                    <w:bottom w:val="outset" w:sz="6" w:space="0" w:color="auto"/>
                    <w:right w:val="outset" w:sz="6" w:space="0" w:color="auto"/>
                  </w:tcBorders>
                </w:tcPr>
                <w:p w14:paraId="2AFA16FB" w14:textId="77777777" w:rsidR="00CD11BE" w:rsidRPr="00BA690A" w:rsidRDefault="00CD11BE" w:rsidP="0047021E">
                  <w:pPr>
                    <w:spacing w:afterLines="20" w:after="48" w:line="240" w:lineRule="atLeast"/>
                    <w:rPr>
                      <w:rFonts w:cs="Arial"/>
                      <w:sz w:val="16"/>
                      <w:szCs w:val="16"/>
                    </w:rPr>
                  </w:pPr>
                </w:p>
              </w:tc>
            </w:tr>
            <w:tr w:rsidR="00CD11BE" w:rsidRPr="00BA690A" w14:paraId="38FC187C"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6A899C" w14:textId="77777777" w:rsidR="00CD11BE" w:rsidRPr="00BA690A" w:rsidRDefault="00CD11BE" w:rsidP="0047021E">
                  <w:pPr>
                    <w:spacing w:afterLines="20" w:after="48" w:line="240" w:lineRule="atLeast"/>
                    <w:rPr>
                      <w:rFonts w:cs="Arial"/>
                      <w:b/>
                      <w:bCs/>
                      <w:sz w:val="16"/>
                      <w:szCs w:val="16"/>
                    </w:rPr>
                  </w:pPr>
                  <w:r w:rsidRPr="00BA690A">
                    <w:rPr>
                      <w:rFonts w:cs="Arial"/>
                      <w:b/>
                      <w:bCs/>
                      <w:sz w:val="16"/>
                      <w:szCs w:val="16"/>
                    </w:rPr>
                    <w:t>2.</w:t>
                  </w:r>
                </w:p>
              </w:tc>
              <w:tc>
                <w:tcPr>
                  <w:tcW w:w="3947" w:type="dxa"/>
                  <w:tcBorders>
                    <w:top w:val="outset" w:sz="6" w:space="0" w:color="auto"/>
                    <w:left w:val="outset" w:sz="6" w:space="0" w:color="auto"/>
                    <w:bottom w:val="outset" w:sz="6" w:space="0" w:color="auto"/>
                    <w:right w:val="outset" w:sz="6" w:space="0" w:color="auto"/>
                  </w:tcBorders>
                  <w:hideMark/>
                </w:tcPr>
                <w:p w14:paraId="522DEBCE"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Het tarief voor het eigenarendeel bedraagt een percentage van de heffingsmaatstaf. Het percentage bedraagt voor:</w:t>
                  </w:r>
                </w:p>
              </w:tc>
              <w:tc>
                <w:tcPr>
                  <w:tcW w:w="567" w:type="dxa"/>
                  <w:tcBorders>
                    <w:top w:val="outset" w:sz="6" w:space="0" w:color="auto"/>
                    <w:left w:val="outset" w:sz="6" w:space="0" w:color="auto"/>
                    <w:bottom w:val="outset" w:sz="6" w:space="0" w:color="auto"/>
                    <w:right w:val="outset" w:sz="6" w:space="0" w:color="auto"/>
                  </w:tcBorders>
                  <w:hideMark/>
                </w:tcPr>
                <w:p w14:paraId="46BC1846"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r>
            <w:tr w:rsidR="00CD11BE" w:rsidRPr="00BA690A" w14:paraId="42A9036B"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442BD5"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c>
                <w:tcPr>
                  <w:tcW w:w="3947" w:type="dxa"/>
                  <w:tcBorders>
                    <w:top w:val="outset" w:sz="6" w:space="0" w:color="auto"/>
                    <w:left w:val="outset" w:sz="6" w:space="0" w:color="auto"/>
                    <w:bottom w:val="outset" w:sz="6" w:space="0" w:color="auto"/>
                    <w:right w:val="outset" w:sz="6" w:space="0" w:color="auto"/>
                  </w:tcBorders>
                  <w:hideMark/>
                </w:tcPr>
                <w:p w14:paraId="64525B99"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xml:space="preserve">a. </w:t>
                  </w:r>
                  <w:r w:rsidRPr="00BA690A">
                    <w:rPr>
                      <w:rFonts w:cs="Arial"/>
                      <w:b/>
                      <w:bCs/>
                      <w:sz w:val="16"/>
                      <w:szCs w:val="16"/>
                    </w:rPr>
                    <w:t>een perceel dat</w:t>
                  </w:r>
                  <w:r w:rsidRPr="00BA690A">
                    <w:rPr>
                      <w:rFonts w:cs="Arial"/>
                      <w:sz w:val="16"/>
                      <w:szCs w:val="16"/>
                    </w:rPr>
                    <w:t xml:space="preserve"> in hoofdzaak tot woning </w:t>
                  </w:r>
                  <w:r w:rsidRPr="00BA690A">
                    <w:rPr>
                      <w:rFonts w:cs="Arial"/>
                      <w:b/>
                      <w:bCs/>
                      <w:sz w:val="16"/>
                      <w:szCs w:val="16"/>
                    </w:rPr>
                    <w:t>dient</w:t>
                  </w:r>
                </w:p>
              </w:tc>
              <w:tc>
                <w:tcPr>
                  <w:tcW w:w="567" w:type="dxa"/>
                  <w:tcBorders>
                    <w:top w:val="outset" w:sz="6" w:space="0" w:color="auto"/>
                    <w:left w:val="outset" w:sz="6" w:space="0" w:color="auto"/>
                    <w:bottom w:val="outset" w:sz="6" w:space="0" w:color="auto"/>
                    <w:right w:val="outset" w:sz="6" w:space="0" w:color="auto"/>
                  </w:tcBorders>
                  <w:hideMark/>
                </w:tcPr>
                <w:p w14:paraId="4690F8E3"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w:t>
                  </w:r>
                  <w:r w:rsidRPr="00BA690A">
                    <w:rPr>
                      <w:rFonts w:cs="Arial"/>
                      <w:b/>
                      <w:sz w:val="16"/>
                      <w:szCs w:val="16"/>
                    </w:rPr>
                    <w:t>…</w:t>
                  </w:r>
                  <w:r w:rsidRPr="00BA690A">
                    <w:rPr>
                      <w:rFonts w:cs="Arial"/>
                      <w:sz w:val="16"/>
                      <w:szCs w:val="16"/>
                    </w:rPr>
                    <w:t>]%;</w:t>
                  </w:r>
                </w:p>
              </w:tc>
            </w:tr>
            <w:tr w:rsidR="00CD11BE" w:rsidRPr="00BA690A" w14:paraId="5011FFF3"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4E960"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c>
                <w:tcPr>
                  <w:tcW w:w="3947" w:type="dxa"/>
                  <w:tcBorders>
                    <w:top w:val="outset" w:sz="6" w:space="0" w:color="auto"/>
                    <w:left w:val="outset" w:sz="6" w:space="0" w:color="auto"/>
                    <w:bottom w:val="outset" w:sz="6" w:space="0" w:color="auto"/>
                    <w:right w:val="outset" w:sz="6" w:space="0" w:color="auto"/>
                  </w:tcBorders>
                  <w:hideMark/>
                </w:tcPr>
                <w:p w14:paraId="16A9E8FC"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xml:space="preserve">b. </w:t>
                  </w:r>
                  <w:r w:rsidRPr="00BA690A">
                    <w:rPr>
                      <w:rFonts w:cs="Arial"/>
                      <w:b/>
                      <w:bCs/>
                      <w:sz w:val="16"/>
                      <w:szCs w:val="16"/>
                    </w:rPr>
                    <w:t>een perceel dat</w:t>
                  </w:r>
                  <w:r w:rsidRPr="00BA690A">
                    <w:rPr>
                      <w:rFonts w:cs="Arial"/>
                      <w:sz w:val="16"/>
                      <w:szCs w:val="16"/>
                    </w:rPr>
                    <w:t xml:space="preserve"> niet in hoofdzaak tot woning </w:t>
                  </w:r>
                  <w:r w:rsidRPr="00BA690A">
                    <w:rPr>
                      <w:rFonts w:cs="Arial"/>
                      <w:b/>
                      <w:bCs/>
                      <w:sz w:val="16"/>
                      <w:szCs w:val="16"/>
                    </w:rPr>
                    <w:t>dient</w:t>
                  </w:r>
                </w:p>
              </w:tc>
              <w:tc>
                <w:tcPr>
                  <w:tcW w:w="567" w:type="dxa"/>
                  <w:tcBorders>
                    <w:top w:val="outset" w:sz="6" w:space="0" w:color="auto"/>
                    <w:left w:val="outset" w:sz="6" w:space="0" w:color="auto"/>
                    <w:bottom w:val="outset" w:sz="6" w:space="0" w:color="auto"/>
                    <w:right w:val="outset" w:sz="6" w:space="0" w:color="auto"/>
                  </w:tcBorders>
                  <w:hideMark/>
                </w:tcPr>
                <w:p w14:paraId="0F5BCE9C"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w:t>
                  </w:r>
                  <w:r w:rsidRPr="00BA690A">
                    <w:rPr>
                      <w:rFonts w:cs="Arial"/>
                      <w:b/>
                      <w:sz w:val="16"/>
                      <w:szCs w:val="16"/>
                    </w:rPr>
                    <w:t>…</w:t>
                  </w:r>
                  <w:r w:rsidRPr="00BA690A">
                    <w:rPr>
                      <w:rFonts w:cs="Arial"/>
                      <w:sz w:val="16"/>
                      <w:szCs w:val="16"/>
                    </w:rPr>
                    <w:t>]%;</w:t>
                  </w:r>
                </w:p>
              </w:tc>
            </w:tr>
            <w:tr w:rsidR="00CD11BE" w:rsidRPr="00BA690A" w14:paraId="24BE921A"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94FFD7"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c>
                <w:tcPr>
                  <w:tcW w:w="3947" w:type="dxa"/>
                  <w:tcBorders>
                    <w:top w:val="outset" w:sz="6" w:space="0" w:color="auto"/>
                    <w:left w:val="outset" w:sz="6" w:space="0" w:color="auto"/>
                    <w:bottom w:val="outset" w:sz="6" w:space="0" w:color="auto"/>
                    <w:right w:val="outset" w:sz="6" w:space="0" w:color="auto"/>
                  </w:tcBorders>
                  <w:hideMark/>
                </w:tcPr>
                <w:p w14:paraId="3827D0E5"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met dien verstande dat per perceel niet meer dan € [</w:t>
                  </w:r>
                  <w:r w:rsidRPr="00BA690A">
                    <w:rPr>
                      <w:rFonts w:cs="Arial"/>
                      <w:b/>
                      <w:sz w:val="16"/>
                      <w:szCs w:val="16"/>
                    </w:rPr>
                    <w:t>…</w:t>
                  </w:r>
                  <w:r w:rsidRPr="00BA690A">
                    <w:rPr>
                      <w:rFonts w:cs="Arial"/>
                      <w:sz w:val="16"/>
                      <w:szCs w:val="16"/>
                    </w:rPr>
                    <w:t>] wordt geheven.</w:t>
                  </w:r>
                </w:p>
              </w:tc>
              <w:tc>
                <w:tcPr>
                  <w:tcW w:w="567" w:type="dxa"/>
                  <w:tcBorders>
                    <w:top w:val="outset" w:sz="6" w:space="0" w:color="auto"/>
                    <w:left w:val="outset" w:sz="6" w:space="0" w:color="auto"/>
                    <w:bottom w:val="outset" w:sz="6" w:space="0" w:color="auto"/>
                    <w:right w:val="outset" w:sz="6" w:space="0" w:color="auto"/>
                  </w:tcBorders>
                  <w:hideMark/>
                </w:tcPr>
                <w:p w14:paraId="6A85A958"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r>
            <w:tr w:rsidR="00CD11BE" w:rsidRPr="00BA690A" w14:paraId="19AE4D7E"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F7AFF6" w14:textId="77777777" w:rsidR="00CD11BE" w:rsidRPr="00BA690A" w:rsidRDefault="00CD11BE" w:rsidP="0047021E">
                  <w:pPr>
                    <w:spacing w:afterLines="20" w:after="48" w:line="240" w:lineRule="atLeast"/>
                    <w:rPr>
                      <w:rFonts w:cs="Arial"/>
                      <w:b/>
                      <w:bCs/>
                      <w:sz w:val="16"/>
                      <w:szCs w:val="16"/>
                    </w:rPr>
                  </w:pPr>
                  <w:r w:rsidRPr="00BA690A">
                    <w:rPr>
                      <w:rFonts w:cs="Arial"/>
                      <w:b/>
                      <w:bCs/>
                      <w:sz w:val="16"/>
                      <w:szCs w:val="16"/>
                    </w:rPr>
                    <w:t>3.</w:t>
                  </w:r>
                </w:p>
              </w:tc>
              <w:tc>
                <w:tcPr>
                  <w:tcW w:w="3947" w:type="dxa"/>
                  <w:tcBorders>
                    <w:top w:val="outset" w:sz="6" w:space="0" w:color="auto"/>
                    <w:left w:val="outset" w:sz="6" w:space="0" w:color="auto"/>
                    <w:bottom w:val="outset" w:sz="6" w:space="0" w:color="auto"/>
                    <w:right w:val="outset" w:sz="6" w:space="0" w:color="auto"/>
                  </w:tcBorders>
                  <w:hideMark/>
                </w:tcPr>
                <w:p w14:paraId="622632E7"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Het tarief voor het gebruikersdeel bedraagt een percentage van de heffingsmaatstaf. Het percentage bedraagt voor:</w:t>
                  </w:r>
                </w:p>
              </w:tc>
              <w:tc>
                <w:tcPr>
                  <w:tcW w:w="567" w:type="dxa"/>
                  <w:tcBorders>
                    <w:top w:val="outset" w:sz="6" w:space="0" w:color="auto"/>
                    <w:left w:val="outset" w:sz="6" w:space="0" w:color="auto"/>
                    <w:bottom w:val="outset" w:sz="6" w:space="0" w:color="auto"/>
                    <w:right w:val="outset" w:sz="6" w:space="0" w:color="auto"/>
                  </w:tcBorders>
                  <w:hideMark/>
                </w:tcPr>
                <w:p w14:paraId="6E7BAD25"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r>
            <w:tr w:rsidR="00CD11BE" w:rsidRPr="00BA690A" w14:paraId="27C787DE"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DFA7B9"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c>
                <w:tcPr>
                  <w:tcW w:w="3947" w:type="dxa"/>
                  <w:tcBorders>
                    <w:top w:val="outset" w:sz="6" w:space="0" w:color="auto"/>
                    <w:left w:val="outset" w:sz="6" w:space="0" w:color="auto"/>
                    <w:bottom w:val="outset" w:sz="6" w:space="0" w:color="auto"/>
                    <w:right w:val="outset" w:sz="6" w:space="0" w:color="auto"/>
                  </w:tcBorders>
                  <w:hideMark/>
                </w:tcPr>
                <w:p w14:paraId="753252F3"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xml:space="preserve">a. </w:t>
                  </w:r>
                  <w:r w:rsidRPr="00BA690A">
                    <w:rPr>
                      <w:rFonts w:cs="Arial"/>
                      <w:b/>
                      <w:bCs/>
                      <w:sz w:val="16"/>
                      <w:szCs w:val="16"/>
                    </w:rPr>
                    <w:t>een perceel dat</w:t>
                  </w:r>
                  <w:r w:rsidRPr="00BA690A">
                    <w:rPr>
                      <w:rFonts w:cs="Arial"/>
                      <w:sz w:val="16"/>
                      <w:szCs w:val="16"/>
                    </w:rPr>
                    <w:t xml:space="preserve"> in hoofdzaak tot woning </w:t>
                  </w:r>
                  <w:r w:rsidRPr="00BA690A">
                    <w:rPr>
                      <w:rFonts w:cs="Arial"/>
                      <w:b/>
                      <w:bCs/>
                      <w:sz w:val="16"/>
                      <w:szCs w:val="16"/>
                    </w:rPr>
                    <w:t>dient</w:t>
                  </w:r>
                </w:p>
              </w:tc>
              <w:tc>
                <w:tcPr>
                  <w:tcW w:w="567" w:type="dxa"/>
                  <w:tcBorders>
                    <w:top w:val="outset" w:sz="6" w:space="0" w:color="auto"/>
                    <w:left w:val="outset" w:sz="6" w:space="0" w:color="auto"/>
                    <w:bottom w:val="outset" w:sz="6" w:space="0" w:color="auto"/>
                    <w:right w:val="outset" w:sz="6" w:space="0" w:color="auto"/>
                  </w:tcBorders>
                  <w:hideMark/>
                </w:tcPr>
                <w:p w14:paraId="26A51FF4"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w:t>
                  </w:r>
                  <w:r w:rsidRPr="00BA690A">
                    <w:rPr>
                      <w:rFonts w:cs="Arial"/>
                      <w:b/>
                      <w:sz w:val="16"/>
                      <w:szCs w:val="16"/>
                    </w:rPr>
                    <w:t>…</w:t>
                  </w:r>
                  <w:r w:rsidRPr="00BA690A">
                    <w:rPr>
                      <w:rFonts w:cs="Arial"/>
                      <w:sz w:val="16"/>
                      <w:szCs w:val="16"/>
                    </w:rPr>
                    <w:t>]%;</w:t>
                  </w:r>
                </w:p>
              </w:tc>
            </w:tr>
            <w:tr w:rsidR="00CD11BE" w:rsidRPr="00BA690A" w14:paraId="669F19E1"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B41A47"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c>
                <w:tcPr>
                  <w:tcW w:w="3947" w:type="dxa"/>
                  <w:tcBorders>
                    <w:top w:val="outset" w:sz="6" w:space="0" w:color="auto"/>
                    <w:left w:val="outset" w:sz="6" w:space="0" w:color="auto"/>
                    <w:bottom w:val="outset" w:sz="6" w:space="0" w:color="auto"/>
                    <w:right w:val="outset" w:sz="6" w:space="0" w:color="auto"/>
                  </w:tcBorders>
                  <w:hideMark/>
                </w:tcPr>
                <w:p w14:paraId="1460EC57"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xml:space="preserve">b. </w:t>
                  </w:r>
                  <w:r w:rsidRPr="00BA690A">
                    <w:rPr>
                      <w:rFonts w:cs="Arial"/>
                      <w:b/>
                      <w:bCs/>
                      <w:sz w:val="16"/>
                      <w:szCs w:val="16"/>
                    </w:rPr>
                    <w:t>een perceel dat</w:t>
                  </w:r>
                  <w:r w:rsidRPr="00BA690A">
                    <w:rPr>
                      <w:rFonts w:cs="Arial"/>
                      <w:sz w:val="16"/>
                      <w:szCs w:val="16"/>
                    </w:rPr>
                    <w:t xml:space="preserve"> niet in hoofdzaak tot woning </w:t>
                  </w:r>
                  <w:r w:rsidRPr="00BA690A">
                    <w:rPr>
                      <w:rFonts w:cs="Arial"/>
                      <w:b/>
                      <w:bCs/>
                      <w:sz w:val="16"/>
                      <w:szCs w:val="16"/>
                    </w:rPr>
                    <w:t>dient</w:t>
                  </w:r>
                </w:p>
              </w:tc>
              <w:tc>
                <w:tcPr>
                  <w:tcW w:w="567" w:type="dxa"/>
                  <w:tcBorders>
                    <w:top w:val="outset" w:sz="6" w:space="0" w:color="auto"/>
                    <w:left w:val="outset" w:sz="6" w:space="0" w:color="auto"/>
                    <w:bottom w:val="outset" w:sz="6" w:space="0" w:color="auto"/>
                    <w:right w:val="outset" w:sz="6" w:space="0" w:color="auto"/>
                  </w:tcBorders>
                  <w:hideMark/>
                </w:tcPr>
                <w:p w14:paraId="65577136"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w:t>
                  </w:r>
                  <w:r w:rsidRPr="00BA690A">
                    <w:rPr>
                      <w:rFonts w:cs="Arial"/>
                      <w:b/>
                      <w:sz w:val="16"/>
                      <w:szCs w:val="16"/>
                    </w:rPr>
                    <w:t>…</w:t>
                  </w:r>
                  <w:r w:rsidRPr="00BA690A">
                    <w:rPr>
                      <w:rFonts w:cs="Arial"/>
                      <w:sz w:val="16"/>
                      <w:szCs w:val="16"/>
                    </w:rPr>
                    <w:t>]%;</w:t>
                  </w:r>
                </w:p>
              </w:tc>
            </w:tr>
            <w:tr w:rsidR="00CD11BE" w:rsidRPr="00BA690A" w14:paraId="5B9713C5" w14:textId="77777777" w:rsidTr="00CD1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0B0D9"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c>
                <w:tcPr>
                  <w:tcW w:w="3947" w:type="dxa"/>
                  <w:tcBorders>
                    <w:top w:val="outset" w:sz="6" w:space="0" w:color="auto"/>
                    <w:left w:val="outset" w:sz="6" w:space="0" w:color="auto"/>
                    <w:bottom w:val="outset" w:sz="6" w:space="0" w:color="auto"/>
                    <w:right w:val="outset" w:sz="6" w:space="0" w:color="auto"/>
                  </w:tcBorders>
                  <w:hideMark/>
                </w:tcPr>
                <w:p w14:paraId="157D1BB9"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met dien verstande dat per perceel niet meer dan € [</w:t>
                  </w:r>
                  <w:r w:rsidRPr="00BA690A">
                    <w:rPr>
                      <w:rFonts w:cs="Arial"/>
                      <w:b/>
                      <w:sz w:val="16"/>
                      <w:szCs w:val="16"/>
                    </w:rPr>
                    <w:t>…</w:t>
                  </w:r>
                  <w:r w:rsidRPr="00BA690A">
                    <w:rPr>
                      <w:rFonts w:cs="Arial"/>
                      <w:sz w:val="16"/>
                      <w:szCs w:val="16"/>
                    </w:rPr>
                    <w:t>] wordt geheven.</w:t>
                  </w:r>
                </w:p>
              </w:tc>
              <w:tc>
                <w:tcPr>
                  <w:tcW w:w="567" w:type="dxa"/>
                  <w:tcBorders>
                    <w:top w:val="outset" w:sz="6" w:space="0" w:color="auto"/>
                    <w:left w:val="outset" w:sz="6" w:space="0" w:color="auto"/>
                    <w:bottom w:val="outset" w:sz="6" w:space="0" w:color="auto"/>
                    <w:right w:val="outset" w:sz="6" w:space="0" w:color="auto"/>
                  </w:tcBorders>
                  <w:hideMark/>
                </w:tcPr>
                <w:p w14:paraId="7B9D4618" w14:textId="77777777" w:rsidR="00CD11BE" w:rsidRPr="00BA690A" w:rsidRDefault="00CD11BE" w:rsidP="0047021E">
                  <w:pPr>
                    <w:spacing w:afterLines="20" w:after="48" w:line="240" w:lineRule="atLeast"/>
                    <w:rPr>
                      <w:rFonts w:cs="Arial"/>
                      <w:sz w:val="16"/>
                      <w:szCs w:val="16"/>
                    </w:rPr>
                  </w:pPr>
                  <w:r w:rsidRPr="00BA690A">
                    <w:rPr>
                      <w:rFonts w:cs="Arial"/>
                      <w:sz w:val="16"/>
                      <w:szCs w:val="16"/>
                    </w:rPr>
                    <w:t> </w:t>
                  </w:r>
                </w:p>
              </w:tc>
            </w:tr>
          </w:tbl>
          <w:p w14:paraId="18BB4948" w14:textId="77777777" w:rsidR="00782535" w:rsidRDefault="00782535" w:rsidP="0047021E">
            <w:pPr>
              <w:spacing w:afterLines="20" w:after="48" w:line="240" w:lineRule="atLeast"/>
              <w:rPr>
                <w:b/>
                <w:bCs/>
              </w:rPr>
            </w:pPr>
          </w:p>
        </w:tc>
      </w:tr>
      <w:tr w:rsidR="00782535" w14:paraId="21F75A63" w14:textId="77777777" w:rsidTr="00880897">
        <w:trPr>
          <w:cantSplit w:val="0"/>
          <w:trHeight w:val="5391"/>
        </w:trPr>
        <w:tc>
          <w:tcPr>
            <w:tcW w:w="4920" w:type="dxa"/>
          </w:tcPr>
          <w:p w14:paraId="388EC7AB" w14:textId="77777777" w:rsidR="00BF52B3" w:rsidRPr="00C815D3" w:rsidRDefault="00BF52B3" w:rsidP="00BF52B3">
            <w:pPr>
              <w:spacing w:line="240" w:lineRule="exact"/>
              <w:outlineLvl w:val="2"/>
              <w:rPr>
                <w:rFonts w:cs="Arial"/>
                <w:i/>
                <w:szCs w:val="16"/>
              </w:rPr>
            </w:pPr>
            <w:r w:rsidRPr="00C815D3">
              <w:rPr>
                <w:rFonts w:cs="Arial"/>
                <w:i/>
                <w:szCs w:val="16"/>
              </w:rPr>
              <w:lastRenderedPageBreak/>
              <w:t>Behorende bij artikel 5, variant 3 waarde in het economische verkeer met waardeklassen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662"/>
              <w:gridCol w:w="567"/>
            </w:tblGrid>
            <w:tr w:rsidR="00BF52B3" w:rsidRPr="00C815D3" w14:paraId="2F9EB78B" w14:textId="77777777" w:rsidTr="00A06839">
              <w:trPr>
                <w:tblCellSpacing w:w="0" w:type="dxa"/>
              </w:trPr>
              <w:tc>
                <w:tcPr>
                  <w:tcW w:w="3662" w:type="dxa"/>
                  <w:tcBorders>
                    <w:top w:val="outset" w:sz="6" w:space="0" w:color="auto"/>
                    <w:left w:val="outset" w:sz="6" w:space="0" w:color="auto"/>
                    <w:bottom w:val="outset" w:sz="6" w:space="0" w:color="auto"/>
                    <w:right w:val="outset" w:sz="6" w:space="0" w:color="auto"/>
                  </w:tcBorders>
                  <w:vAlign w:val="center"/>
                  <w:hideMark/>
                </w:tcPr>
                <w:p w14:paraId="793516E1" w14:textId="77777777" w:rsidR="00BF52B3" w:rsidRPr="00C815D3" w:rsidRDefault="00BF52B3" w:rsidP="00BF52B3">
                  <w:pPr>
                    <w:spacing w:after="20" w:line="240" w:lineRule="exact"/>
                    <w:rPr>
                      <w:rFonts w:cs="Arial"/>
                      <w:sz w:val="16"/>
                      <w:szCs w:val="16"/>
                    </w:rPr>
                  </w:pPr>
                  <w:r w:rsidRPr="00C815D3">
                    <w:rPr>
                      <w:rFonts w:cs="Arial"/>
                      <w:sz w:val="16"/>
                      <w:szCs w:val="16"/>
                    </w:rPr>
                    <w:t>Het tarief voor het eigenarendeel bedraagt een percentage van de heffingsmaatstaf. Het percentage bedraagt voor:</w:t>
                  </w:r>
                </w:p>
              </w:tc>
              <w:tc>
                <w:tcPr>
                  <w:tcW w:w="567" w:type="dxa"/>
                  <w:tcBorders>
                    <w:top w:val="outset" w:sz="6" w:space="0" w:color="auto"/>
                    <w:left w:val="outset" w:sz="6" w:space="0" w:color="auto"/>
                    <w:bottom w:val="outset" w:sz="6" w:space="0" w:color="auto"/>
                    <w:right w:val="outset" w:sz="6" w:space="0" w:color="auto"/>
                  </w:tcBorders>
                  <w:vAlign w:val="center"/>
                  <w:hideMark/>
                </w:tcPr>
                <w:p w14:paraId="04BBB1C0" w14:textId="77777777" w:rsidR="00BF52B3" w:rsidRPr="00C815D3" w:rsidRDefault="00BF52B3" w:rsidP="00BF52B3">
                  <w:pPr>
                    <w:spacing w:after="20" w:line="240" w:lineRule="exact"/>
                    <w:rPr>
                      <w:rFonts w:cs="Arial"/>
                      <w:sz w:val="16"/>
                      <w:szCs w:val="16"/>
                    </w:rPr>
                  </w:pPr>
                  <w:r w:rsidRPr="00C815D3">
                    <w:rPr>
                      <w:rFonts w:cs="Arial"/>
                      <w:sz w:val="16"/>
                      <w:szCs w:val="16"/>
                    </w:rPr>
                    <w:t> </w:t>
                  </w:r>
                </w:p>
              </w:tc>
            </w:tr>
            <w:tr w:rsidR="00BF52B3" w:rsidRPr="00C815D3" w14:paraId="23D37599" w14:textId="77777777" w:rsidTr="00A06839">
              <w:trPr>
                <w:tblCellSpacing w:w="0" w:type="dxa"/>
              </w:trPr>
              <w:tc>
                <w:tcPr>
                  <w:tcW w:w="3662" w:type="dxa"/>
                  <w:tcBorders>
                    <w:top w:val="outset" w:sz="6" w:space="0" w:color="auto"/>
                    <w:left w:val="outset" w:sz="6" w:space="0" w:color="auto"/>
                    <w:bottom w:val="outset" w:sz="6" w:space="0" w:color="auto"/>
                    <w:right w:val="outset" w:sz="6" w:space="0" w:color="auto"/>
                  </w:tcBorders>
                  <w:vAlign w:val="center"/>
                  <w:hideMark/>
                </w:tcPr>
                <w:p w14:paraId="0B33EFD9" w14:textId="1C3FCEBF" w:rsidR="00BF52B3" w:rsidRPr="00C815D3" w:rsidRDefault="00BF52B3" w:rsidP="00BF52B3">
                  <w:pPr>
                    <w:spacing w:after="20" w:line="240" w:lineRule="exact"/>
                    <w:rPr>
                      <w:rFonts w:cs="Arial"/>
                      <w:sz w:val="16"/>
                      <w:szCs w:val="16"/>
                    </w:rPr>
                  </w:pPr>
                  <w:r w:rsidRPr="00C815D3">
                    <w:rPr>
                      <w:rFonts w:cs="Arial"/>
                      <w:sz w:val="16"/>
                      <w:szCs w:val="16"/>
                    </w:rPr>
                    <w:t>a.</w:t>
                  </w:r>
                  <w:r w:rsidRPr="00BF52B3">
                    <w:rPr>
                      <w:rFonts w:cs="Arial"/>
                      <w:i/>
                      <w:iCs/>
                      <w:sz w:val="16"/>
                      <w:szCs w:val="16"/>
                    </w:rPr>
                    <w:t xml:space="preserve"> percelen</w:t>
                  </w:r>
                  <w:r w:rsidRPr="00C815D3">
                    <w:rPr>
                      <w:rFonts w:cs="Arial"/>
                      <w:sz w:val="16"/>
                      <w:szCs w:val="16"/>
                    </w:rPr>
                    <w:t xml:space="preserve"> met een waarde tot € [</w:t>
                  </w:r>
                  <w:r w:rsidRPr="00C815D3">
                    <w:rPr>
                      <w:rFonts w:cs="Arial"/>
                      <w:b/>
                      <w:sz w:val="16"/>
                      <w:szCs w:val="16"/>
                    </w:rPr>
                    <w:t>75.000,-</w:t>
                  </w:r>
                  <w:r w:rsidRPr="00C815D3">
                    <w:rPr>
                      <w:rFonts w:cs="Arial"/>
                      <w:sz w:val="16"/>
                      <w:szCs w:val="16"/>
                    </w:rPr>
                    <w:t>]:</w:t>
                  </w:r>
                </w:p>
              </w:tc>
              <w:tc>
                <w:tcPr>
                  <w:tcW w:w="567" w:type="dxa"/>
                  <w:tcBorders>
                    <w:top w:val="outset" w:sz="6" w:space="0" w:color="auto"/>
                    <w:left w:val="outset" w:sz="6" w:space="0" w:color="auto"/>
                    <w:bottom w:val="outset" w:sz="6" w:space="0" w:color="auto"/>
                    <w:right w:val="outset" w:sz="6" w:space="0" w:color="auto"/>
                  </w:tcBorders>
                  <w:vAlign w:val="center"/>
                  <w:hideMark/>
                </w:tcPr>
                <w:p w14:paraId="62850310" w14:textId="77777777" w:rsidR="00BF52B3" w:rsidRPr="00C815D3" w:rsidRDefault="00BF52B3" w:rsidP="00BF52B3">
                  <w:pPr>
                    <w:spacing w:after="20" w:line="240" w:lineRule="exact"/>
                    <w:rPr>
                      <w:rFonts w:cs="Arial"/>
                      <w:sz w:val="16"/>
                      <w:szCs w:val="16"/>
                    </w:rPr>
                  </w:pPr>
                  <w:r w:rsidRPr="00C815D3">
                    <w:rPr>
                      <w:rFonts w:cs="Arial"/>
                      <w:sz w:val="16"/>
                      <w:szCs w:val="16"/>
                    </w:rPr>
                    <w:t>[</w:t>
                  </w:r>
                  <w:r w:rsidRPr="00C815D3">
                    <w:rPr>
                      <w:rFonts w:cs="Arial"/>
                      <w:b/>
                      <w:sz w:val="16"/>
                      <w:szCs w:val="16"/>
                    </w:rPr>
                    <w:t>…</w:t>
                  </w:r>
                  <w:r w:rsidRPr="00C815D3">
                    <w:rPr>
                      <w:rFonts w:cs="Arial"/>
                      <w:sz w:val="16"/>
                      <w:szCs w:val="16"/>
                    </w:rPr>
                    <w:t>]%;</w:t>
                  </w:r>
                </w:p>
              </w:tc>
            </w:tr>
            <w:tr w:rsidR="00BF52B3" w:rsidRPr="00C815D3" w14:paraId="6996C86F" w14:textId="77777777" w:rsidTr="00A06839">
              <w:trPr>
                <w:trHeight w:val="336"/>
                <w:tblCellSpacing w:w="0" w:type="dxa"/>
              </w:trPr>
              <w:tc>
                <w:tcPr>
                  <w:tcW w:w="3662" w:type="dxa"/>
                  <w:tcBorders>
                    <w:top w:val="outset" w:sz="6" w:space="0" w:color="auto"/>
                    <w:left w:val="outset" w:sz="6" w:space="0" w:color="auto"/>
                    <w:bottom w:val="outset" w:sz="6" w:space="0" w:color="auto"/>
                    <w:right w:val="outset" w:sz="6" w:space="0" w:color="auto"/>
                  </w:tcBorders>
                  <w:vAlign w:val="center"/>
                  <w:hideMark/>
                </w:tcPr>
                <w:p w14:paraId="4EEEB5D7" w14:textId="0F08F12D" w:rsidR="00BF52B3" w:rsidRPr="00C815D3" w:rsidRDefault="00BF52B3" w:rsidP="00BF52B3">
                  <w:pPr>
                    <w:spacing w:after="20" w:line="240" w:lineRule="exact"/>
                    <w:rPr>
                      <w:rFonts w:cs="Arial"/>
                      <w:sz w:val="16"/>
                      <w:szCs w:val="16"/>
                    </w:rPr>
                  </w:pPr>
                  <w:r w:rsidRPr="00C815D3">
                    <w:rPr>
                      <w:rFonts w:cs="Arial"/>
                      <w:sz w:val="16"/>
                      <w:szCs w:val="16"/>
                    </w:rPr>
                    <w:t xml:space="preserve">b. </w:t>
                  </w:r>
                  <w:r w:rsidRPr="00BF52B3">
                    <w:rPr>
                      <w:rFonts w:cs="Arial"/>
                      <w:i/>
                      <w:iCs/>
                      <w:sz w:val="16"/>
                      <w:szCs w:val="16"/>
                    </w:rPr>
                    <w:t>percelen</w:t>
                  </w:r>
                  <w:r>
                    <w:rPr>
                      <w:rFonts w:cs="Arial"/>
                      <w:sz w:val="16"/>
                      <w:szCs w:val="16"/>
                    </w:rPr>
                    <w:t xml:space="preserve"> met</w:t>
                  </w:r>
                  <w:r w:rsidRPr="00C815D3">
                    <w:rPr>
                      <w:rFonts w:cs="Arial"/>
                      <w:sz w:val="16"/>
                      <w:szCs w:val="16"/>
                    </w:rPr>
                    <w:t xml:space="preserve"> een waarde van € [</w:t>
                  </w:r>
                  <w:r w:rsidRPr="00C815D3">
                    <w:rPr>
                      <w:rFonts w:cs="Arial"/>
                      <w:b/>
                      <w:sz w:val="16"/>
                      <w:szCs w:val="16"/>
                    </w:rPr>
                    <w:t>75.000,-</w:t>
                  </w:r>
                  <w:r w:rsidRPr="00C815D3">
                    <w:rPr>
                      <w:rFonts w:cs="Arial"/>
                      <w:sz w:val="16"/>
                      <w:szCs w:val="16"/>
                    </w:rPr>
                    <w:t>] tot € [</w:t>
                  </w:r>
                  <w:r w:rsidRPr="00C815D3">
                    <w:rPr>
                      <w:rFonts w:cs="Arial"/>
                      <w:b/>
                      <w:sz w:val="16"/>
                      <w:szCs w:val="16"/>
                    </w:rPr>
                    <w:t>150.000,-</w:t>
                  </w:r>
                  <w:r w:rsidRPr="00C815D3">
                    <w:rPr>
                      <w:rFonts w:cs="Arial"/>
                      <w:sz w:val="16"/>
                      <w:szCs w:val="16"/>
                    </w:rPr>
                    <w:t>]:</w:t>
                  </w:r>
                </w:p>
              </w:tc>
              <w:tc>
                <w:tcPr>
                  <w:tcW w:w="567" w:type="dxa"/>
                  <w:tcBorders>
                    <w:top w:val="outset" w:sz="6" w:space="0" w:color="auto"/>
                    <w:left w:val="outset" w:sz="6" w:space="0" w:color="auto"/>
                    <w:bottom w:val="outset" w:sz="6" w:space="0" w:color="auto"/>
                    <w:right w:val="outset" w:sz="6" w:space="0" w:color="auto"/>
                  </w:tcBorders>
                  <w:vAlign w:val="center"/>
                  <w:hideMark/>
                </w:tcPr>
                <w:p w14:paraId="36C2C89C" w14:textId="77777777" w:rsidR="00BF52B3" w:rsidRPr="00C815D3" w:rsidRDefault="00BF52B3" w:rsidP="00BF52B3">
                  <w:pPr>
                    <w:spacing w:after="20" w:line="240" w:lineRule="exact"/>
                    <w:rPr>
                      <w:rFonts w:cs="Arial"/>
                      <w:sz w:val="16"/>
                      <w:szCs w:val="16"/>
                    </w:rPr>
                  </w:pPr>
                  <w:r w:rsidRPr="00C815D3">
                    <w:rPr>
                      <w:rFonts w:cs="Arial"/>
                      <w:sz w:val="16"/>
                      <w:szCs w:val="16"/>
                    </w:rPr>
                    <w:t>[</w:t>
                  </w:r>
                  <w:r w:rsidRPr="00C815D3">
                    <w:rPr>
                      <w:rFonts w:cs="Arial"/>
                      <w:b/>
                      <w:sz w:val="16"/>
                      <w:szCs w:val="16"/>
                    </w:rPr>
                    <w:t>…</w:t>
                  </w:r>
                  <w:r w:rsidRPr="00C815D3">
                    <w:rPr>
                      <w:rFonts w:cs="Arial"/>
                      <w:sz w:val="16"/>
                      <w:szCs w:val="16"/>
                    </w:rPr>
                    <w:t>]%;</w:t>
                  </w:r>
                </w:p>
              </w:tc>
            </w:tr>
            <w:tr w:rsidR="00BF52B3" w:rsidRPr="00C815D3" w14:paraId="60E12C3C" w14:textId="77777777" w:rsidTr="00A06839">
              <w:trPr>
                <w:tblCellSpacing w:w="0" w:type="dxa"/>
              </w:trPr>
              <w:tc>
                <w:tcPr>
                  <w:tcW w:w="3662" w:type="dxa"/>
                  <w:tcBorders>
                    <w:top w:val="outset" w:sz="6" w:space="0" w:color="auto"/>
                    <w:left w:val="outset" w:sz="6" w:space="0" w:color="auto"/>
                    <w:bottom w:val="outset" w:sz="6" w:space="0" w:color="auto"/>
                    <w:right w:val="outset" w:sz="6" w:space="0" w:color="auto"/>
                  </w:tcBorders>
                  <w:vAlign w:val="center"/>
                  <w:hideMark/>
                </w:tcPr>
                <w:p w14:paraId="498C2AC7" w14:textId="644D4BBE" w:rsidR="00BF52B3" w:rsidRPr="00C815D3" w:rsidRDefault="00BF52B3" w:rsidP="00BF52B3">
                  <w:pPr>
                    <w:spacing w:after="20" w:line="240" w:lineRule="exact"/>
                    <w:rPr>
                      <w:rFonts w:cs="Arial"/>
                      <w:sz w:val="16"/>
                      <w:szCs w:val="16"/>
                    </w:rPr>
                  </w:pPr>
                  <w:r w:rsidRPr="00C815D3">
                    <w:rPr>
                      <w:rFonts w:cs="Arial"/>
                      <w:sz w:val="16"/>
                      <w:szCs w:val="16"/>
                    </w:rPr>
                    <w:t xml:space="preserve">c. </w:t>
                  </w:r>
                  <w:r w:rsidRPr="00BF52B3">
                    <w:rPr>
                      <w:rFonts w:cs="Arial"/>
                      <w:i/>
                      <w:iCs/>
                      <w:sz w:val="16"/>
                      <w:szCs w:val="16"/>
                    </w:rPr>
                    <w:t>percelen</w:t>
                  </w:r>
                  <w:r w:rsidRPr="00C815D3">
                    <w:rPr>
                      <w:rFonts w:cs="Arial"/>
                      <w:sz w:val="16"/>
                      <w:szCs w:val="16"/>
                    </w:rPr>
                    <w:t xml:space="preserve"> met een waarde van € [</w:t>
                  </w:r>
                  <w:r w:rsidRPr="00C815D3">
                    <w:rPr>
                      <w:rFonts w:cs="Arial"/>
                      <w:b/>
                      <w:sz w:val="16"/>
                      <w:szCs w:val="16"/>
                    </w:rPr>
                    <w:t>150.000,-</w:t>
                  </w:r>
                  <w:r w:rsidRPr="00C815D3">
                    <w:rPr>
                      <w:rFonts w:cs="Arial"/>
                      <w:sz w:val="16"/>
                      <w:szCs w:val="16"/>
                    </w:rPr>
                    <w:t>] of meer]:</w:t>
                  </w:r>
                </w:p>
              </w:tc>
              <w:tc>
                <w:tcPr>
                  <w:tcW w:w="567" w:type="dxa"/>
                  <w:tcBorders>
                    <w:top w:val="outset" w:sz="6" w:space="0" w:color="auto"/>
                    <w:left w:val="outset" w:sz="6" w:space="0" w:color="auto"/>
                    <w:bottom w:val="outset" w:sz="6" w:space="0" w:color="auto"/>
                    <w:right w:val="outset" w:sz="6" w:space="0" w:color="auto"/>
                  </w:tcBorders>
                  <w:vAlign w:val="center"/>
                  <w:hideMark/>
                </w:tcPr>
                <w:p w14:paraId="2151F999" w14:textId="77777777" w:rsidR="00BF52B3" w:rsidRPr="00C815D3" w:rsidRDefault="00BF52B3" w:rsidP="00BF52B3">
                  <w:pPr>
                    <w:spacing w:after="20" w:line="240" w:lineRule="exact"/>
                    <w:rPr>
                      <w:rFonts w:cs="Arial"/>
                      <w:sz w:val="16"/>
                      <w:szCs w:val="16"/>
                    </w:rPr>
                  </w:pPr>
                  <w:r w:rsidRPr="00C815D3">
                    <w:rPr>
                      <w:rFonts w:cs="Arial"/>
                      <w:sz w:val="16"/>
                      <w:szCs w:val="16"/>
                    </w:rPr>
                    <w:t>[…]% ;</w:t>
                  </w:r>
                </w:p>
              </w:tc>
            </w:tr>
            <w:tr w:rsidR="00BF52B3" w:rsidRPr="00C815D3" w14:paraId="23505F2B" w14:textId="77777777" w:rsidTr="00A06839">
              <w:trPr>
                <w:tblCellSpacing w:w="0" w:type="dxa"/>
              </w:trPr>
              <w:tc>
                <w:tcPr>
                  <w:tcW w:w="3662" w:type="dxa"/>
                  <w:tcBorders>
                    <w:top w:val="outset" w:sz="6" w:space="0" w:color="auto"/>
                    <w:left w:val="outset" w:sz="6" w:space="0" w:color="auto"/>
                    <w:bottom w:val="outset" w:sz="6" w:space="0" w:color="auto"/>
                    <w:right w:val="outset" w:sz="6" w:space="0" w:color="auto"/>
                  </w:tcBorders>
                  <w:vAlign w:val="center"/>
                  <w:hideMark/>
                </w:tcPr>
                <w:p w14:paraId="55736149" w14:textId="77777777" w:rsidR="00BF52B3" w:rsidRPr="00C815D3" w:rsidRDefault="00BF52B3" w:rsidP="00BF52B3">
                  <w:pPr>
                    <w:spacing w:after="20" w:line="240" w:lineRule="exact"/>
                    <w:rPr>
                      <w:rFonts w:cs="Arial"/>
                      <w:sz w:val="16"/>
                      <w:szCs w:val="16"/>
                    </w:rPr>
                  </w:pPr>
                  <w:r w:rsidRPr="00C815D3">
                    <w:rPr>
                      <w:rFonts w:cs="Arial"/>
                      <w:sz w:val="16"/>
                      <w:szCs w:val="16"/>
                    </w:rPr>
                    <w:t>met dien verstande dat per perceel niet meer dan € [</w:t>
                  </w:r>
                  <w:r w:rsidRPr="00C815D3">
                    <w:rPr>
                      <w:rFonts w:cs="Arial"/>
                      <w:b/>
                      <w:sz w:val="16"/>
                      <w:szCs w:val="16"/>
                    </w:rPr>
                    <w:t>…</w:t>
                  </w:r>
                  <w:r w:rsidRPr="00C815D3">
                    <w:rPr>
                      <w:rFonts w:cs="Arial"/>
                      <w:sz w:val="16"/>
                      <w:szCs w:val="16"/>
                    </w:rPr>
                    <w:t>] wordt geheven.</w:t>
                  </w:r>
                </w:p>
              </w:tc>
              <w:tc>
                <w:tcPr>
                  <w:tcW w:w="567" w:type="dxa"/>
                  <w:tcBorders>
                    <w:top w:val="outset" w:sz="6" w:space="0" w:color="auto"/>
                    <w:left w:val="outset" w:sz="6" w:space="0" w:color="auto"/>
                    <w:bottom w:val="outset" w:sz="6" w:space="0" w:color="auto"/>
                    <w:right w:val="outset" w:sz="6" w:space="0" w:color="auto"/>
                  </w:tcBorders>
                  <w:vAlign w:val="center"/>
                  <w:hideMark/>
                </w:tcPr>
                <w:p w14:paraId="46681DE9" w14:textId="77777777" w:rsidR="00BF52B3" w:rsidRPr="00C815D3" w:rsidRDefault="00BF52B3" w:rsidP="00BF52B3">
                  <w:pPr>
                    <w:spacing w:after="20" w:line="240" w:lineRule="exact"/>
                    <w:rPr>
                      <w:rFonts w:cs="Arial"/>
                      <w:sz w:val="16"/>
                      <w:szCs w:val="16"/>
                    </w:rPr>
                  </w:pPr>
                  <w:r w:rsidRPr="00C815D3">
                    <w:rPr>
                      <w:rFonts w:cs="Arial"/>
                      <w:sz w:val="16"/>
                      <w:szCs w:val="16"/>
                    </w:rPr>
                    <w:t> </w:t>
                  </w:r>
                </w:p>
              </w:tc>
            </w:tr>
          </w:tbl>
          <w:p w14:paraId="6106E4F7" w14:textId="77777777" w:rsidR="00BF52B3" w:rsidRPr="00C815D3" w:rsidRDefault="00BF52B3" w:rsidP="00BF52B3">
            <w:pPr>
              <w:spacing w:line="240" w:lineRule="exact"/>
              <w:rPr>
                <w:rFonts w:eastAsiaTheme="majorEastAsia" w:cs="Arial"/>
                <w:szCs w:val="16"/>
              </w:rPr>
            </w:pPr>
          </w:p>
          <w:p w14:paraId="1643D17E" w14:textId="77777777" w:rsidR="00782535" w:rsidRDefault="00782535" w:rsidP="00F47F59">
            <w:pPr>
              <w:rPr>
                <w:b/>
                <w:bCs/>
              </w:rPr>
            </w:pPr>
          </w:p>
        </w:tc>
        <w:tc>
          <w:tcPr>
            <w:tcW w:w="4714" w:type="dxa"/>
          </w:tcPr>
          <w:p w14:paraId="3BB17728" w14:textId="77777777" w:rsidR="00BF52B3" w:rsidRPr="00BF52B3" w:rsidRDefault="00BF52B3" w:rsidP="00BF52B3">
            <w:pPr>
              <w:spacing w:line="240" w:lineRule="exact"/>
              <w:outlineLvl w:val="2"/>
              <w:rPr>
                <w:rFonts w:cs="Arial"/>
                <w:i/>
                <w:szCs w:val="16"/>
              </w:rPr>
            </w:pPr>
            <w:r w:rsidRPr="00BF52B3">
              <w:rPr>
                <w:rFonts w:cs="Arial"/>
                <w:i/>
                <w:szCs w:val="16"/>
              </w:rPr>
              <w:t>Behorende bij artikel 5, variant 3 waarde in het economische verkeer met waardeklassen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197"/>
              <w:gridCol w:w="3710"/>
              <w:gridCol w:w="565"/>
            </w:tblGrid>
            <w:tr w:rsidR="00BF52B3" w:rsidRPr="00BF52B3" w14:paraId="343901CD"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22350C7B"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1.</w:t>
                  </w:r>
                </w:p>
              </w:tc>
              <w:tc>
                <w:tcPr>
                  <w:tcW w:w="3710" w:type="dxa"/>
                  <w:tcBorders>
                    <w:top w:val="outset" w:sz="6" w:space="0" w:color="auto"/>
                    <w:left w:val="outset" w:sz="6" w:space="0" w:color="auto"/>
                    <w:bottom w:val="outset" w:sz="6" w:space="0" w:color="auto"/>
                    <w:right w:val="outset" w:sz="6" w:space="0" w:color="auto"/>
                  </w:tcBorders>
                  <w:vAlign w:val="center"/>
                  <w:hideMark/>
                </w:tcPr>
                <w:p w14:paraId="682C8114" w14:textId="77777777" w:rsidR="00BF52B3" w:rsidRPr="00BF52B3" w:rsidRDefault="00BF52B3" w:rsidP="00BF52B3">
                  <w:pPr>
                    <w:spacing w:after="20" w:line="240" w:lineRule="exact"/>
                    <w:rPr>
                      <w:rFonts w:cs="Arial"/>
                      <w:sz w:val="16"/>
                      <w:szCs w:val="16"/>
                    </w:rPr>
                  </w:pPr>
                  <w:r w:rsidRPr="00BF52B3">
                    <w:rPr>
                      <w:rFonts w:cs="Arial"/>
                      <w:sz w:val="16"/>
                      <w:szCs w:val="16"/>
                    </w:rPr>
                    <w:t>Het tarief voor het eigenarendeel bedraagt een percentage van de heffingsmaatstaf. Het percentage bedraagt voor:</w:t>
                  </w:r>
                </w:p>
              </w:tc>
              <w:tc>
                <w:tcPr>
                  <w:tcW w:w="565" w:type="dxa"/>
                  <w:tcBorders>
                    <w:top w:val="outset" w:sz="6" w:space="0" w:color="auto"/>
                    <w:left w:val="outset" w:sz="6" w:space="0" w:color="auto"/>
                    <w:bottom w:val="outset" w:sz="6" w:space="0" w:color="auto"/>
                    <w:right w:val="outset" w:sz="6" w:space="0" w:color="auto"/>
                  </w:tcBorders>
                  <w:vAlign w:val="center"/>
                  <w:hideMark/>
                </w:tcPr>
                <w:p w14:paraId="0E60D787" w14:textId="77777777" w:rsidR="00BF52B3" w:rsidRPr="00BF52B3" w:rsidRDefault="00BF52B3" w:rsidP="00BF52B3">
                  <w:pPr>
                    <w:spacing w:after="20" w:line="240" w:lineRule="exact"/>
                    <w:rPr>
                      <w:rFonts w:cs="Arial"/>
                      <w:sz w:val="16"/>
                      <w:szCs w:val="16"/>
                    </w:rPr>
                  </w:pPr>
                  <w:r w:rsidRPr="00BF52B3">
                    <w:rPr>
                      <w:rFonts w:cs="Arial"/>
                      <w:sz w:val="16"/>
                      <w:szCs w:val="16"/>
                    </w:rPr>
                    <w:t> </w:t>
                  </w:r>
                </w:p>
              </w:tc>
            </w:tr>
            <w:tr w:rsidR="00BF52B3" w:rsidRPr="00BF52B3" w14:paraId="7622F045"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0A06F250"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478A9C90" w14:textId="77777777" w:rsidR="00BF52B3" w:rsidRPr="00BF52B3" w:rsidRDefault="00BF52B3" w:rsidP="00BF52B3">
                  <w:pPr>
                    <w:spacing w:after="20" w:line="240" w:lineRule="exact"/>
                    <w:rPr>
                      <w:rFonts w:cs="Arial"/>
                      <w:sz w:val="16"/>
                      <w:szCs w:val="16"/>
                    </w:rPr>
                  </w:pPr>
                  <w:r w:rsidRPr="00BF52B3">
                    <w:rPr>
                      <w:rFonts w:cs="Arial"/>
                      <w:sz w:val="16"/>
                      <w:szCs w:val="16"/>
                    </w:rPr>
                    <w:t xml:space="preserve">a. </w:t>
                  </w:r>
                  <w:r w:rsidRPr="00BF52B3">
                    <w:rPr>
                      <w:rFonts w:cs="Arial"/>
                      <w:b/>
                      <w:bCs/>
                      <w:sz w:val="16"/>
                      <w:szCs w:val="16"/>
                    </w:rPr>
                    <w:t>een perceel</w:t>
                  </w:r>
                  <w:r w:rsidRPr="00BF52B3">
                    <w:rPr>
                      <w:rFonts w:cs="Arial"/>
                      <w:sz w:val="16"/>
                      <w:szCs w:val="16"/>
                    </w:rPr>
                    <w:t xml:space="preserve"> met een waarde tot € [</w:t>
                  </w:r>
                  <w:r w:rsidRPr="00BF52B3">
                    <w:rPr>
                      <w:rFonts w:cs="Arial"/>
                      <w:b/>
                      <w:sz w:val="16"/>
                      <w:szCs w:val="16"/>
                    </w:rPr>
                    <w:t>75.000,-</w:t>
                  </w:r>
                  <w:r w:rsidRPr="00BF52B3">
                    <w:rPr>
                      <w:rFonts w:cs="Arial"/>
                      <w:sz w:val="16"/>
                      <w:szCs w:val="16"/>
                    </w:rPr>
                    <w:t>]:</w:t>
                  </w:r>
                </w:p>
              </w:tc>
              <w:tc>
                <w:tcPr>
                  <w:tcW w:w="565" w:type="dxa"/>
                  <w:tcBorders>
                    <w:top w:val="outset" w:sz="6" w:space="0" w:color="auto"/>
                    <w:left w:val="outset" w:sz="6" w:space="0" w:color="auto"/>
                    <w:bottom w:val="outset" w:sz="6" w:space="0" w:color="auto"/>
                    <w:right w:val="outset" w:sz="6" w:space="0" w:color="auto"/>
                  </w:tcBorders>
                  <w:vAlign w:val="center"/>
                  <w:hideMark/>
                </w:tcPr>
                <w:p w14:paraId="2BA50E50" w14:textId="77777777" w:rsidR="00BF52B3" w:rsidRPr="00BF52B3" w:rsidRDefault="00BF52B3" w:rsidP="00BF52B3">
                  <w:pPr>
                    <w:spacing w:after="20" w:line="240" w:lineRule="exact"/>
                    <w:rPr>
                      <w:rFonts w:cs="Arial"/>
                      <w:sz w:val="16"/>
                      <w:szCs w:val="16"/>
                    </w:rPr>
                  </w:pPr>
                  <w:r w:rsidRPr="00BF52B3">
                    <w:rPr>
                      <w:rFonts w:cs="Arial"/>
                      <w:sz w:val="16"/>
                      <w:szCs w:val="16"/>
                    </w:rPr>
                    <w:t>[</w:t>
                  </w:r>
                  <w:r w:rsidRPr="00BF52B3">
                    <w:rPr>
                      <w:rFonts w:cs="Arial"/>
                      <w:b/>
                      <w:sz w:val="16"/>
                      <w:szCs w:val="16"/>
                    </w:rPr>
                    <w:t>…</w:t>
                  </w:r>
                  <w:r w:rsidRPr="00BF52B3">
                    <w:rPr>
                      <w:rFonts w:cs="Arial"/>
                      <w:sz w:val="16"/>
                      <w:szCs w:val="16"/>
                    </w:rPr>
                    <w:t>]%;</w:t>
                  </w:r>
                </w:p>
              </w:tc>
            </w:tr>
            <w:tr w:rsidR="00BF52B3" w:rsidRPr="00BF52B3" w14:paraId="7114EDC8" w14:textId="77777777" w:rsidTr="00BF52B3">
              <w:trPr>
                <w:trHeight w:val="336"/>
                <w:tblCellSpacing w:w="0" w:type="dxa"/>
              </w:trPr>
              <w:tc>
                <w:tcPr>
                  <w:tcW w:w="197" w:type="dxa"/>
                  <w:tcBorders>
                    <w:top w:val="outset" w:sz="6" w:space="0" w:color="auto"/>
                    <w:left w:val="outset" w:sz="6" w:space="0" w:color="auto"/>
                    <w:bottom w:val="outset" w:sz="6" w:space="0" w:color="auto"/>
                    <w:right w:val="outset" w:sz="6" w:space="0" w:color="auto"/>
                  </w:tcBorders>
                </w:tcPr>
                <w:p w14:paraId="356885C5"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05E0B667" w14:textId="77777777" w:rsidR="00BF52B3" w:rsidRPr="00BF52B3" w:rsidRDefault="00BF52B3" w:rsidP="00BF52B3">
                  <w:pPr>
                    <w:spacing w:after="20" w:line="240" w:lineRule="exact"/>
                    <w:rPr>
                      <w:rFonts w:cs="Arial"/>
                      <w:sz w:val="16"/>
                      <w:szCs w:val="16"/>
                    </w:rPr>
                  </w:pPr>
                  <w:r w:rsidRPr="00BF52B3">
                    <w:rPr>
                      <w:rFonts w:cs="Arial"/>
                      <w:sz w:val="16"/>
                      <w:szCs w:val="16"/>
                    </w:rPr>
                    <w:t xml:space="preserve">b. </w:t>
                  </w:r>
                  <w:r w:rsidRPr="00BF52B3">
                    <w:rPr>
                      <w:rFonts w:cs="Arial"/>
                      <w:b/>
                      <w:bCs/>
                      <w:sz w:val="16"/>
                      <w:szCs w:val="16"/>
                    </w:rPr>
                    <w:t>een perceel</w:t>
                  </w:r>
                  <w:r w:rsidRPr="00BF52B3">
                    <w:rPr>
                      <w:rFonts w:cs="Arial"/>
                      <w:sz w:val="16"/>
                      <w:szCs w:val="16"/>
                    </w:rPr>
                    <w:t xml:space="preserve"> met een waarde van € [</w:t>
                  </w:r>
                  <w:r w:rsidRPr="00BF52B3">
                    <w:rPr>
                      <w:rFonts w:cs="Arial"/>
                      <w:b/>
                      <w:sz w:val="16"/>
                      <w:szCs w:val="16"/>
                    </w:rPr>
                    <w:t>75.000,-</w:t>
                  </w:r>
                  <w:r w:rsidRPr="00BF52B3">
                    <w:rPr>
                      <w:rFonts w:cs="Arial"/>
                      <w:sz w:val="16"/>
                      <w:szCs w:val="16"/>
                    </w:rPr>
                    <w:t>] tot € [</w:t>
                  </w:r>
                  <w:r w:rsidRPr="00BF52B3">
                    <w:rPr>
                      <w:rFonts w:cs="Arial"/>
                      <w:b/>
                      <w:sz w:val="16"/>
                      <w:szCs w:val="16"/>
                    </w:rPr>
                    <w:t>150.000,-</w:t>
                  </w:r>
                  <w:r w:rsidRPr="00BF52B3">
                    <w:rPr>
                      <w:rFonts w:cs="Arial"/>
                      <w:sz w:val="16"/>
                      <w:szCs w:val="16"/>
                    </w:rPr>
                    <w:t>]:</w:t>
                  </w:r>
                </w:p>
              </w:tc>
              <w:tc>
                <w:tcPr>
                  <w:tcW w:w="565" w:type="dxa"/>
                  <w:tcBorders>
                    <w:top w:val="outset" w:sz="6" w:space="0" w:color="auto"/>
                    <w:left w:val="outset" w:sz="6" w:space="0" w:color="auto"/>
                    <w:bottom w:val="outset" w:sz="6" w:space="0" w:color="auto"/>
                    <w:right w:val="outset" w:sz="6" w:space="0" w:color="auto"/>
                  </w:tcBorders>
                  <w:vAlign w:val="center"/>
                  <w:hideMark/>
                </w:tcPr>
                <w:p w14:paraId="18C24D1C" w14:textId="77777777" w:rsidR="00BF52B3" w:rsidRPr="00BF52B3" w:rsidRDefault="00BF52B3" w:rsidP="00BF52B3">
                  <w:pPr>
                    <w:spacing w:after="20" w:line="240" w:lineRule="exact"/>
                    <w:rPr>
                      <w:rFonts w:cs="Arial"/>
                      <w:sz w:val="16"/>
                      <w:szCs w:val="16"/>
                    </w:rPr>
                  </w:pPr>
                  <w:r w:rsidRPr="00BF52B3">
                    <w:rPr>
                      <w:rFonts w:cs="Arial"/>
                      <w:sz w:val="16"/>
                      <w:szCs w:val="16"/>
                    </w:rPr>
                    <w:t>[</w:t>
                  </w:r>
                  <w:r w:rsidRPr="00BF52B3">
                    <w:rPr>
                      <w:rFonts w:cs="Arial"/>
                      <w:b/>
                      <w:sz w:val="16"/>
                      <w:szCs w:val="16"/>
                    </w:rPr>
                    <w:t>…</w:t>
                  </w:r>
                  <w:r w:rsidRPr="00BF52B3">
                    <w:rPr>
                      <w:rFonts w:cs="Arial"/>
                      <w:sz w:val="16"/>
                      <w:szCs w:val="16"/>
                    </w:rPr>
                    <w:t>]%;</w:t>
                  </w:r>
                </w:p>
              </w:tc>
            </w:tr>
            <w:tr w:rsidR="00BF52B3" w:rsidRPr="00BF52B3" w14:paraId="4A9CCEC2"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4AF2FDDA"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6701791F" w14:textId="77777777" w:rsidR="00BF52B3" w:rsidRPr="00BF52B3" w:rsidRDefault="00BF52B3" w:rsidP="00BF52B3">
                  <w:pPr>
                    <w:spacing w:after="20" w:line="240" w:lineRule="exact"/>
                    <w:rPr>
                      <w:rFonts w:cs="Arial"/>
                      <w:sz w:val="16"/>
                      <w:szCs w:val="16"/>
                    </w:rPr>
                  </w:pPr>
                  <w:r w:rsidRPr="00BF52B3">
                    <w:rPr>
                      <w:rFonts w:cs="Arial"/>
                      <w:sz w:val="16"/>
                      <w:szCs w:val="16"/>
                    </w:rPr>
                    <w:t xml:space="preserve">c. </w:t>
                  </w:r>
                  <w:r w:rsidRPr="00BF52B3">
                    <w:rPr>
                      <w:rFonts w:cs="Arial"/>
                      <w:b/>
                      <w:bCs/>
                      <w:sz w:val="16"/>
                      <w:szCs w:val="16"/>
                    </w:rPr>
                    <w:t>een perceel</w:t>
                  </w:r>
                  <w:r w:rsidRPr="00BF52B3">
                    <w:rPr>
                      <w:rFonts w:cs="Arial"/>
                      <w:sz w:val="16"/>
                      <w:szCs w:val="16"/>
                    </w:rPr>
                    <w:t xml:space="preserve"> met een waarde van € [</w:t>
                  </w:r>
                  <w:r w:rsidRPr="00BF52B3">
                    <w:rPr>
                      <w:rFonts w:cs="Arial"/>
                      <w:b/>
                      <w:sz w:val="16"/>
                      <w:szCs w:val="16"/>
                    </w:rPr>
                    <w:t>150.000,-</w:t>
                  </w:r>
                  <w:r w:rsidRPr="00BF52B3">
                    <w:rPr>
                      <w:rFonts w:cs="Arial"/>
                      <w:sz w:val="16"/>
                      <w:szCs w:val="16"/>
                    </w:rPr>
                    <w:t>] of meer]:</w:t>
                  </w:r>
                </w:p>
              </w:tc>
              <w:tc>
                <w:tcPr>
                  <w:tcW w:w="565" w:type="dxa"/>
                  <w:tcBorders>
                    <w:top w:val="outset" w:sz="6" w:space="0" w:color="auto"/>
                    <w:left w:val="outset" w:sz="6" w:space="0" w:color="auto"/>
                    <w:bottom w:val="outset" w:sz="6" w:space="0" w:color="auto"/>
                    <w:right w:val="outset" w:sz="6" w:space="0" w:color="auto"/>
                  </w:tcBorders>
                  <w:vAlign w:val="center"/>
                  <w:hideMark/>
                </w:tcPr>
                <w:p w14:paraId="3E908DCD" w14:textId="77777777" w:rsidR="00BF52B3" w:rsidRPr="00BF52B3" w:rsidRDefault="00BF52B3" w:rsidP="00BF52B3">
                  <w:pPr>
                    <w:spacing w:after="20" w:line="240" w:lineRule="exact"/>
                    <w:rPr>
                      <w:rFonts w:cs="Arial"/>
                      <w:sz w:val="16"/>
                      <w:szCs w:val="16"/>
                    </w:rPr>
                  </w:pPr>
                  <w:r w:rsidRPr="00BF52B3">
                    <w:rPr>
                      <w:rFonts w:cs="Arial"/>
                      <w:sz w:val="16"/>
                      <w:szCs w:val="16"/>
                    </w:rPr>
                    <w:t>[</w:t>
                  </w:r>
                  <w:r w:rsidRPr="00834C88">
                    <w:rPr>
                      <w:rFonts w:cs="Arial"/>
                      <w:b/>
                      <w:bCs/>
                      <w:sz w:val="16"/>
                      <w:szCs w:val="16"/>
                    </w:rPr>
                    <w:t>…</w:t>
                  </w:r>
                  <w:r w:rsidRPr="00BF52B3">
                    <w:rPr>
                      <w:rFonts w:cs="Arial"/>
                      <w:sz w:val="16"/>
                      <w:szCs w:val="16"/>
                    </w:rPr>
                    <w:t>]% ;</w:t>
                  </w:r>
                </w:p>
              </w:tc>
            </w:tr>
            <w:tr w:rsidR="00BF52B3" w:rsidRPr="00BF52B3" w14:paraId="630D0DDA"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7CB4C7C8"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3E6145A8" w14:textId="77777777" w:rsidR="00BF52B3" w:rsidRPr="00BF52B3" w:rsidRDefault="00BF52B3" w:rsidP="00BF52B3">
                  <w:pPr>
                    <w:spacing w:after="20" w:line="240" w:lineRule="exact"/>
                    <w:rPr>
                      <w:rFonts w:cs="Arial"/>
                      <w:sz w:val="16"/>
                      <w:szCs w:val="16"/>
                    </w:rPr>
                  </w:pPr>
                  <w:r w:rsidRPr="00BF52B3">
                    <w:rPr>
                      <w:rFonts w:cs="Arial"/>
                      <w:sz w:val="16"/>
                      <w:szCs w:val="16"/>
                    </w:rPr>
                    <w:t>met dien verstande dat per perceel niet meer dan € [</w:t>
                  </w:r>
                  <w:r w:rsidRPr="00BF52B3">
                    <w:rPr>
                      <w:rFonts w:cs="Arial"/>
                      <w:b/>
                      <w:sz w:val="16"/>
                      <w:szCs w:val="16"/>
                    </w:rPr>
                    <w:t>…</w:t>
                  </w:r>
                  <w:r w:rsidRPr="00BF52B3">
                    <w:rPr>
                      <w:rFonts w:cs="Arial"/>
                      <w:sz w:val="16"/>
                      <w:szCs w:val="16"/>
                    </w:rPr>
                    <w:t>] wordt geheven.</w:t>
                  </w:r>
                </w:p>
              </w:tc>
              <w:tc>
                <w:tcPr>
                  <w:tcW w:w="565" w:type="dxa"/>
                  <w:tcBorders>
                    <w:top w:val="outset" w:sz="6" w:space="0" w:color="auto"/>
                    <w:left w:val="outset" w:sz="6" w:space="0" w:color="auto"/>
                    <w:bottom w:val="outset" w:sz="6" w:space="0" w:color="auto"/>
                    <w:right w:val="outset" w:sz="6" w:space="0" w:color="auto"/>
                  </w:tcBorders>
                  <w:vAlign w:val="center"/>
                  <w:hideMark/>
                </w:tcPr>
                <w:p w14:paraId="34BA1D91" w14:textId="77777777" w:rsidR="00BF52B3" w:rsidRPr="00BF52B3" w:rsidRDefault="00BF52B3" w:rsidP="00BF52B3">
                  <w:pPr>
                    <w:spacing w:after="20" w:line="240" w:lineRule="exact"/>
                    <w:rPr>
                      <w:rFonts w:cs="Arial"/>
                      <w:sz w:val="16"/>
                      <w:szCs w:val="16"/>
                    </w:rPr>
                  </w:pPr>
                  <w:r w:rsidRPr="00BF52B3">
                    <w:rPr>
                      <w:rFonts w:cs="Arial"/>
                      <w:sz w:val="16"/>
                      <w:szCs w:val="16"/>
                    </w:rPr>
                    <w:t> </w:t>
                  </w:r>
                </w:p>
              </w:tc>
            </w:tr>
            <w:tr w:rsidR="00BF52B3" w:rsidRPr="00BF52B3" w14:paraId="2E19AF58"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06D95DA8"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2.</w:t>
                  </w:r>
                </w:p>
              </w:tc>
              <w:tc>
                <w:tcPr>
                  <w:tcW w:w="3710" w:type="dxa"/>
                  <w:tcBorders>
                    <w:top w:val="outset" w:sz="6" w:space="0" w:color="auto"/>
                    <w:left w:val="outset" w:sz="6" w:space="0" w:color="auto"/>
                    <w:bottom w:val="outset" w:sz="6" w:space="0" w:color="auto"/>
                    <w:right w:val="outset" w:sz="6" w:space="0" w:color="auto"/>
                  </w:tcBorders>
                  <w:vAlign w:val="center"/>
                  <w:hideMark/>
                </w:tcPr>
                <w:p w14:paraId="5BEABA5D"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Het tarief voor het gebruikersdeel bedraagt een percentage van de heffingsmaatstaf. Het percentage bedraagt voor:</w:t>
                  </w:r>
                </w:p>
              </w:tc>
              <w:tc>
                <w:tcPr>
                  <w:tcW w:w="565" w:type="dxa"/>
                  <w:tcBorders>
                    <w:top w:val="outset" w:sz="6" w:space="0" w:color="auto"/>
                    <w:left w:val="outset" w:sz="6" w:space="0" w:color="auto"/>
                    <w:bottom w:val="outset" w:sz="6" w:space="0" w:color="auto"/>
                    <w:right w:val="outset" w:sz="6" w:space="0" w:color="auto"/>
                  </w:tcBorders>
                  <w:vAlign w:val="center"/>
                  <w:hideMark/>
                </w:tcPr>
                <w:p w14:paraId="56FC74CD"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 </w:t>
                  </w:r>
                </w:p>
              </w:tc>
            </w:tr>
            <w:tr w:rsidR="00BF52B3" w:rsidRPr="00BF52B3" w14:paraId="253E18B2"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2A6898C3"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09B949DC"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a. een perceel met een waarde tot € [</w:t>
                  </w:r>
                  <w:r w:rsidRPr="00BF52B3">
                    <w:rPr>
                      <w:rFonts w:cs="Arial"/>
                      <w:b/>
                      <w:bCs/>
                      <w:sz w:val="16"/>
                      <w:szCs w:val="16"/>
                      <w:u w:val="single"/>
                    </w:rPr>
                    <w:t>75.000,-</w:t>
                  </w:r>
                  <w:r w:rsidRPr="00BF52B3">
                    <w:rPr>
                      <w:rFonts w:cs="Arial"/>
                      <w:b/>
                      <w:bCs/>
                      <w:sz w:val="16"/>
                      <w:szCs w:val="16"/>
                    </w:rPr>
                    <w:t>]:</w:t>
                  </w:r>
                </w:p>
              </w:tc>
              <w:tc>
                <w:tcPr>
                  <w:tcW w:w="565" w:type="dxa"/>
                  <w:tcBorders>
                    <w:top w:val="outset" w:sz="6" w:space="0" w:color="auto"/>
                    <w:left w:val="outset" w:sz="6" w:space="0" w:color="auto"/>
                    <w:bottom w:val="outset" w:sz="6" w:space="0" w:color="auto"/>
                    <w:right w:val="outset" w:sz="6" w:space="0" w:color="auto"/>
                  </w:tcBorders>
                  <w:vAlign w:val="center"/>
                  <w:hideMark/>
                </w:tcPr>
                <w:p w14:paraId="2453284F"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w:t>
                  </w:r>
                </w:p>
              </w:tc>
            </w:tr>
            <w:tr w:rsidR="00BF52B3" w:rsidRPr="00BF52B3" w14:paraId="561A718A" w14:textId="77777777" w:rsidTr="00BF52B3">
              <w:trPr>
                <w:trHeight w:val="336"/>
                <w:tblCellSpacing w:w="0" w:type="dxa"/>
              </w:trPr>
              <w:tc>
                <w:tcPr>
                  <w:tcW w:w="197" w:type="dxa"/>
                  <w:tcBorders>
                    <w:top w:val="outset" w:sz="6" w:space="0" w:color="auto"/>
                    <w:left w:val="outset" w:sz="6" w:space="0" w:color="auto"/>
                    <w:bottom w:val="outset" w:sz="6" w:space="0" w:color="auto"/>
                    <w:right w:val="outset" w:sz="6" w:space="0" w:color="auto"/>
                  </w:tcBorders>
                </w:tcPr>
                <w:p w14:paraId="5A462EC4"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517D07B1"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b. een perceel met een waarde van € [</w:t>
                  </w:r>
                  <w:r w:rsidRPr="00BF52B3">
                    <w:rPr>
                      <w:rFonts w:cs="Arial"/>
                      <w:b/>
                      <w:bCs/>
                      <w:sz w:val="16"/>
                      <w:szCs w:val="16"/>
                      <w:u w:val="single"/>
                    </w:rPr>
                    <w:t>75.000,-</w:t>
                  </w:r>
                  <w:r w:rsidRPr="00BF52B3">
                    <w:rPr>
                      <w:rFonts w:cs="Arial"/>
                      <w:b/>
                      <w:bCs/>
                      <w:sz w:val="16"/>
                      <w:szCs w:val="16"/>
                    </w:rPr>
                    <w:t>] tot € [</w:t>
                  </w:r>
                  <w:r w:rsidRPr="00BF52B3">
                    <w:rPr>
                      <w:rFonts w:cs="Arial"/>
                      <w:b/>
                      <w:bCs/>
                      <w:sz w:val="16"/>
                      <w:szCs w:val="16"/>
                      <w:u w:val="single"/>
                    </w:rPr>
                    <w:t>150.000,-</w:t>
                  </w:r>
                  <w:r w:rsidRPr="00BF52B3">
                    <w:rPr>
                      <w:rFonts w:cs="Arial"/>
                      <w:b/>
                      <w:bCs/>
                      <w:sz w:val="16"/>
                      <w:szCs w:val="16"/>
                    </w:rPr>
                    <w:t>]:</w:t>
                  </w:r>
                </w:p>
              </w:tc>
              <w:tc>
                <w:tcPr>
                  <w:tcW w:w="565" w:type="dxa"/>
                  <w:tcBorders>
                    <w:top w:val="outset" w:sz="6" w:space="0" w:color="auto"/>
                    <w:left w:val="outset" w:sz="6" w:space="0" w:color="auto"/>
                    <w:bottom w:val="outset" w:sz="6" w:space="0" w:color="auto"/>
                    <w:right w:val="outset" w:sz="6" w:space="0" w:color="auto"/>
                  </w:tcBorders>
                  <w:vAlign w:val="center"/>
                  <w:hideMark/>
                </w:tcPr>
                <w:p w14:paraId="449D001F"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w:t>
                  </w:r>
                </w:p>
              </w:tc>
            </w:tr>
            <w:tr w:rsidR="00BF52B3" w:rsidRPr="00BF52B3" w14:paraId="45A14323"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4F829186"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5F15AC14"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c. een perceel met een waarde van € [</w:t>
                  </w:r>
                  <w:r w:rsidRPr="00BF52B3">
                    <w:rPr>
                      <w:rFonts w:cs="Arial"/>
                      <w:b/>
                      <w:bCs/>
                      <w:sz w:val="16"/>
                      <w:szCs w:val="16"/>
                      <w:u w:val="single"/>
                    </w:rPr>
                    <w:t>150.000,-</w:t>
                  </w:r>
                  <w:r w:rsidRPr="00BF52B3">
                    <w:rPr>
                      <w:rFonts w:cs="Arial"/>
                      <w:b/>
                      <w:bCs/>
                      <w:sz w:val="16"/>
                      <w:szCs w:val="16"/>
                    </w:rPr>
                    <w:t>] of meer]:</w:t>
                  </w:r>
                </w:p>
              </w:tc>
              <w:tc>
                <w:tcPr>
                  <w:tcW w:w="565" w:type="dxa"/>
                  <w:tcBorders>
                    <w:top w:val="outset" w:sz="6" w:space="0" w:color="auto"/>
                    <w:left w:val="outset" w:sz="6" w:space="0" w:color="auto"/>
                    <w:bottom w:val="outset" w:sz="6" w:space="0" w:color="auto"/>
                    <w:right w:val="outset" w:sz="6" w:space="0" w:color="auto"/>
                  </w:tcBorders>
                  <w:vAlign w:val="center"/>
                  <w:hideMark/>
                </w:tcPr>
                <w:p w14:paraId="5D775268"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 ;</w:t>
                  </w:r>
                </w:p>
              </w:tc>
            </w:tr>
            <w:tr w:rsidR="00BF52B3" w:rsidRPr="00BF52B3" w14:paraId="0C4E2A5F" w14:textId="77777777" w:rsidTr="00BF52B3">
              <w:trPr>
                <w:tblCellSpacing w:w="0" w:type="dxa"/>
              </w:trPr>
              <w:tc>
                <w:tcPr>
                  <w:tcW w:w="197" w:type="dxa"/>
                  <w:tcBorders>
                    <w:top w:val="outset" w:sz="6" w:space="0" w:color="auto"/>
                    <w:left w:val="outset" w:sz="6" w:space="0" w:color="auto"/>
                    <w:bottom w:val="outset" w:sz="6" w:space="0" w:color="auto"/>
                    <w:right w:val="outset" w:sz="6" w:space="0" w:color="auto"/>
                  </w:tcBorders>
                </w:tcPr>
                <w:p w14:paraId="56996A02" w14:textId="77777777" w:rsidR="00BF52B3" w:rsidRPr="00BF52B3" w:rsidRDefault="00BF52B3" w:rsidP="00BF52B3">
                  <w:pPr>
                    <w:spacing w:after="20" w:line="240" w:lineRule="exact"/>
                    <w:rPr>
                      <w:rFonts w:cs="Arial"/>
                      <w:sz w:val="16"/>
                      <w:szCs w:val="16"/>
                    </w:rPr>
                  </w:pPr>
                </w:p>
              </w:tc>
              <w:tc>
                <w:tcPr>
                  <w:tcW w:w="3710" w:type="dxa"/>
                  <w:tcBorders>
                    <w:top w:val="outset" w:sz="6" w:space="0" w:color="auto"/>
                    <w:left w:val="outset" w:sz="6" w:space="0" w:color="auto"/>
                    <w:bottom w:val="outset" w:sz="6" w:space="0" w:color="auto"/>
                    <w:right w:val="outset" w:sz="6" w:space="0" w:color="auto"/>
                  </w:tcBorders>
                  <w:vAlign w:val="center"/>
                  <w:hideMark/>
                </w:tcPr>
                <w:p w14:paraId="5684B5D4"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met dien verstande dat per perceel niet meer dan € […] wordt geheven.</w:t>
                  </w:r>
                </w:p>
              </w:tc>
              <w:tc>
                <w:tcPr>
                  <w:tcW w:w="565" w:type="dxa"/>
                  <w:tcBorders>
                    <w:top w:val="outset" w:sz="6" w:space="0" w:color="auto"/>
                    <w:left w:val="outset" w:sz="6" w:space="0" w:color="auto"/>
                    <w:bottom w:val="outset" w:sz="6" w:space="0" w:color="auto"/>
                    <w:right w:val="outset" w:sz="6" w:space="0" w:color="auto"/>
                  </w:tcBorders>
                  <w:vAlign w:val="center"/>
                  <w:hideMark/>
                </w:tcPr>
                <w:p w14:paraId="3C405D75" w14:textId="77777777" w:rsidR="00BF52B3" w:rsidRPr="00BF52B3" w:rsidRDefault="00BF52B3" w:rsidP="00BF52B3">
                  <w:pPr>
                    <w:spacing w:after="20" w:line="240" w:lineRule="exact"/>
                    <w:rPr>
                      <w:rFonts w:cs="Arial"/>
                      <w:b/>
                      <w:bCs/>
                      <w:sz w:val="16"/>
                      <w:szCs w:val="16"/>
                    </w:rPr>
                  </w:pPr>
                  <w:r w:rsidRPr="00BF52B3">
                    <w:rPr>
                      <w:rFonts w:cs="Arial"/>
                      <w:b/>
                      <w:bCs/>
                      <w:sz w:val="16"/>
                      <w:szCs w:val="16"/>
                    </w:rPr>
                    <w:t> </w:t>
                  </w:r>
                </w:p>
              </w:tc>
            </w:tr>
          </w:tbl>
          <w:p w14:paraId="42C88732" w14:textId="77777777" w:rsidR="00782535" w:rsidRDefault="00782535" w:rsidP="00F47F59">
            <w:pPr>
              <w:rPr>
                <w:b/>
                <w:bCs/>
              </w:rPr>
            </w:pPr>
          </w:p>
        </w:tc>
      </w:tr>
    </w:tbl>
    <w:p w14:paraId="15F4D0C5" w14:textId="77777777" w:rsidR="00971A1A" w:rsidRDefault="00971A1A" w:rsidP="00F47F59">
      <w:pPr>
        <w:rPr>
          <w:b/>
          <w:bCs/>
        </w:rPr>
      </w:pPr>
    </w:p>
    <w:p w14:paraId="7AD79EB9" w14:textId="0BECC957" w:rsidR="00F47F59" w:rsidRPr="00F47F59" w:rsidRDefault="00F47F59" w:rsidP="00F47F59">
      <w:pPr>
        <w:rPr>
          <w:b/>
          <w:bCs/>
        </w:rPr>
      </w:pPr>
      <w:r w:rsidRPr="00F47F59">
        <w:rPr>
          <w:b/>
          <w:bCs/>
        </w:rPr>
        <w:t>Model-Uitvoeringsregeling gemeentelijke belastingen</w:t>
      </w:r>
    </w:p>
    <w:p w14:paraId="3CF11D16" w14:textId="77777777" w:rsidR="00F47F59" w:rsidRPr="00F47F59" w:rsidRDefault="00F47F59" w:rsidP="00F47F59"/>
    <w:tbl>
      <w:tblPr>
        <w:tblStyle w:val="VNGtabelmiddenblauw1"/>
        <w:tblW w:w="0" w:type="auto"/>
        <w:tblLook w:val="04A0" w:firstRow="1" w:lastRow="0" w:firstColumn="1" w:lastColumn="0" w:noHBand="0" w:noVBand="1"/>
      </w:tblPr>
      <w:tblGrid>
        <w:gridCol w:w="4416"/>
        <w:gridCol w:w="4417"/>
      </w:tblGrid>
      <w:tr w:rsidR="00F47F59" w:rsidRPr="00F47F59" w14:paraId="50BA2A5D" w14:textId="77777777" w:rsidTr="002D2D21">
        <w:trPr>
          <w:cnfStyle w:val="100000000000" w:firstRow="1" w:lastRow="0" w:firstColumn="0" w:lastColumn="0" w:oddVBand="0" w:evenVBand="0" w:oddHBand="0" w:evenHBand="0" w:firstRowFirstColumn="0" w:firstRowLastColumn="0" w:lastRowFirstColumn="0" w:lastRowLastColumn="0"/>
        </w:trPr>
        <w:tc>
          <w:tcPr>
            <w:tcW w:w="4584" w:type="dxa"/>
          </w:tcPr>
          <w:p w14:paraId="08F5B4D4" w14:textId="77777777" w:rsidR="00F47F59" w:rsidRPr="00F47F59" w:rsidRDefault="00F47F59" w:rsidP="00F47F59">
            <w:pPr>
              <w:spacing w:line="240" w:lineRule="atLeast"/>
            </w:pPr>
            <w:r w:rsidRPr="00F47F59">
              <w:t>WAS</w:t>
            </w:r>
          </w:p>
        </w:tc>
        <w:tc>
          <w:tcPr>
            <w:tcW w:w="4584" w:type="dxa"/>
          </w:tcPr>
          <w:p w14:paraId="5526E8B4" w14:textId="77777777" w:rsidR="00F47F59" w:rsidRPr="00F47F59" w:rsidRDefault="00F47F59" w:rsidP="00F47F59">
            <w:pPr>
              <w:spacing w:line="240" w:lineRule="atLeast"/>
            </w:pPr>
            <w:r w:rsidRPr="00F47F59">
              <w:t>WORDT</w:t>
            </w:r>
          </w:p>
        </w:tc>
      </w:tr>
      <w:tr w:rsidR="00F47F59" w:rsidRPr="00F47F59" w14:paraId="327A10B7" w14:textId="77777777" w:rsidTr="002D2D21">
        <w:tc>
          <w:tcPr>
            <w:tcW w:w="4584" w:type="dxa"/>
          </w:tcPr>
          <w:p w14:paraId="10F81DFC" w14:textId="77777777" w:rsidR="00F47F59" w:rsidRPr="00F47F59" w:rsidRDefault="00F47F59" w:rsidP="00F47F59">
            <w:pPr>
              <w:spacing w:line="240" w:lineRule="exact"/>
              <w:rPr>
                <w:b/>
                <w:color w:val="BEBEBE"/>
                <w:szCs w:val="16"/>
                <w14:textFill>
                  <w14:solidFill>
                    <w14:srgbClr w14:val="BEBEBE">
                      <w14:lumMod w14:val="75000"/>
                    </w14:srgbClr>
                  </w14:solidFill>
                </w14:textFill>
              </w:rPr>
            </w:pPr>
            <w:r w:rsidRPr="00F47F59">
              <w:rPr>
                <w:b/>
                <w:color w:val="BEBEBE"/>
                <w:szCs w:val="16"/>
                <w14:textFill>
                  <w14:solidFill>
                    <w14:srgbClr w14:val="BEBEBE">
                      <w14:lumMod w14:val="75000"/>
                    </w14:srgbClr>
                  </w14:solidFill>
                </w14:textFill>
              </w:rPr>
              <w:t>Artikel 1. Algemene bepaling</w:t>
            </w:r>
          </w:p>
          <w:p w14:paraId="19A30B1D" w14:textId="77777777" w:rsidR="00F47F59" w:rsidRPr="00F47F59" w:rsidRDefault="00F47F59" w:rsidP="00F47F59">
            <w:pPr>
              <w:spacing w:line="240" w:lineRule="exact"/>
              <w:rPr>
                <w:szCs w:val="16"/>
              </w:rPr>
            </w:pPr>
            <w:r w:rsidRPr="00F47F59">
              <w:rPr>
                <w:color w:val="000000"/>
                <w:szCs w:val="16"/>
              </w:rPr>
              <w:t xml:space="preserve">1. </w:t>
            </w:r>
            <w:r w:rsidRPr="00F47F59">
              <w:rPr>
                <w:szCs w:val="16"/>
              </w:rPr>
              <w:t xml:space="preserve">Deze regeling geeft uitvoering aan de artikelen 6, 7, 8, 13 en 14 van de Algemene wet inzake rijksbelastingen, </w:t>
            </w:r>
            <w:r w:rsidRPr="00F47F59">
              <w:rPr>
                <w:i/>
                <w:iCs/>
                <w:szCs w:val="16"/>
              </w:rPr>
              <w:t xml:space="preserve">artikel </w:t>
            </w:r>
            <w:r w:rsidRPr="00F47F59">
              <w:rPr>
                <w:szCs w:val="16"/>
              </w:rPr>
              <w:t>31 van de Invorderingswet 1990, artikel 160, eerste lid, onderdeel b, van de Gemeentewet, artikel 4:81 van de Algemene wet bestuursrecht.</w:t>
            </w:r>
          </w:p>
          <w:p w14:paraId="1EEE24B7" w14:textId="77777777" w:rsidR="00F47F59" w:rsidRPr="00F47F59" w:rsidRDefault="00F47F59" w:rsidP="00F47F59">
            <w:pPr>
              <w:spacing w:line="240" w:lineRule="atLeast"/>
            </w:pPr>
          </w:p>
        </w:tc>
        <w:tc>
          <w:tcPr>
            <w:tcW w:w="4584" w:type="dxa"/>
          </w:tcPr>
          <w:p w14:paraId="31033767" w14:textId="77777777" w:rsidR="00F47F59" w:rsidRPr="00F47F59" w:rsidRDefault="00F47F59" w:rsidP="00F47F59">
            <w:pPr>
              <w:spacing w:line="240" w:lineRule="exact"/>
              <w:rPr>
                <w:b/>
                <w:color w:val="BEBEBE"/>
                <w:szCs w:val="16"/>
                <w14:textFill>
                  <w14:solidFill>
                    <w14:srgbClr w14:val="BEBEBE">
                      <w14:lumMod w14:val="75000"/>
                    </w14:srgbClr>
                  </w14:solidFill>
                </w14:textFill>
              </w:rPr>
            </w:pPr>
            <w:r w:rsidRPr="00F47F59">
              <w:rPr>
                <w:b/>
                <w:color w:val="BEBEBE"/>
                <w:szCs w:val="16"/>
                <w14:textFill>
                  <w14:solidFill>
                    <w14:srgbClr w14:val="BEBEBE">
                      <w14:lumMod w14:val="75000"/>
                    </w14:srgbClr>
                  </w14:solidFill>
                </w14:textFill>
              </w:rPr>
              <w:t>Artikel 1. Algemene bepaling</w:t>
            </w:r>
          </w:p>
          <w:p w14:paraId="637149BA" w14:textId="77777777" w:rsidR="00F47F59" w:rsidRPr="00F47F59" w:rsidRDefault="00F47F59" w:rsidP="00F47F59">
            <w:pPr>
              <w:spacing w:line="312" w:lineRule="auto"/>
              <w:rPr>
                <w:iCs/>
                <w:szCs w:val="24"/>
              </w:rPr>
            </w:pPr>
            <w:r w:rsidRPr="00F47F59">
              <w:rPr>
                <w:iCs/>
                <w:szCs w:val="24"/>
              </w:rPr>
              <w:t xml:space="preserve">1. Deze regeling geeft uitvoering aan de artikelen 6, 7, 8, 13 en 14 van de Algemene wet inzake rijksbelastingen, </w:t>
            </w:r>
            <w:r w:rsidRPr="00F47F59">
              <w:rPr>
                <w:b/>
                <w:bCs/>
                <w:iCs/>
                <w:szCs w:val="24"/>
              </w:rPr>
              <w:t>de artikelen 29 en</w:t>
            </w:r>
            <w:r w:rsidRPr="00F47F59">
              <w:rPr>
                <w:iCs/>
                <w:szCs w:val="24"/>
              </w:rPr>
              <w:t xml:space="preserve"> 31 van de Invorderingswet 1990, artikel 160, eerste lid, onderdeel b, van de Gemeentewet en artikel 4:81 van de Algemene wet bestuursrecht.</w:t>
            </w:r>
          </w:p>
          <w:p w14:paraId="0C264036" w14:textId="77777777" w:rsidR="00F47F59" w:rsidRPr="00F47F59" w:rsidRDefault="00F47F59" w:rsidP="00F47F59">
            <w:pPr>
              <w:spacing w:line="240" w:lineRule="atLeast"/>
            </w:pPr>
          </w:p>
        </w:tc>
      </w:tr>
      <w:tr w:rsidR="00F47F59" w:rsidRPr="00F47F59" w14:paraId="08F7279C" w14:textId="77777777" w:rsidTr="002D2D21">
        <w:tc>
          <w:tcPr>
            <w:tcW w:w="4584" w:type="dxa"/>
          </w:tcPr>
          <w:p w14:paraId="0FDFFFB2" w14:textId="77777777" w:rsidR="00F47F59" w:rsidRPr="00F47F59" w:rsidRDefault="00F47F59" w:rsidP="00F47F59">
            <w:pPr>
              <w:spacing w:line="240" w:lineRule="exact"/>
              <w:rPr>
                <w:rFonts w:cs="Arial"/>
                <w:b/>
                <w:color w:val="BEBEBE"/>
                <w:szCs w:val="16"/>
                <w14:textFill>
                  <w14:solidFill>
                    <w14:srgbClr w14:val="BEBEBE">
                      <w14:lumMod w14:val="75000"/>
                    </w14:srgbClr>
                  </w14:solidFill>
                </w14:textFill>
              </w:rPr>
            </w:pPr>
            <w:r w:rsidRPr="00F47F59">
              <w:rPr>
                <w:rFonts w:cs="Arial"/>
                <w:b/>
                <w:color w:val="BEBEBE"/>
                <w:szCs w:val="16"/>
                <w14:textFill>
                  <w14:solidFill>
                    <w14:srgbClr w14:val="BEBEBE">
                      <w14:lumMod w14:val="75000"/>
                    </w14:srgbClr>
                  </w14:solidFill>
                </w14:textFill>
              </w:rPr>
              <w:t>Artikel 5. Rente</w:t>
            </w:r>
          </w:p>
          <w:p w14:paraId="1F610085" w14:textId="0AB5B8F8" w:rsidR="00F47F59" w:rsidRPr="00F47F59" w:rsidRDefault="00F47F59" w:rsidP="00F47F59">
            <w:pPr>
              <w:spacing w:line="240" w:lineRule="exact"/>
              <w:rPr>
                <w:rFonts w:cs="Arial"/>
                <w:color w:val="FFFFFF"/>
                <w:szCs w:val="16"/>
              </w:rPr>
            </w:pPr>
            <w:r w:rsidRPr="00F47F59">
              <w:rPr>
                <w:rFonts w:cs="Arial"/>
                <w:color w:val="000000"/>
                <w:szCs w:val="16"/>
              </w:rPr>
              <w:t>[</w:t>
            </w:r>
            <w:r w:rsidRPr="00827465">
              <w:rPr>
                <w:rFonts w:cs="Arial"/>
                <w:i/>
                <w:iCs/>
                <w:color w:val="000000"/>
                <w:szCs w:val="16"/>
              </w:rPr>
              <w:t>1</w:t>
            </w:r>
            <w:r w:rsidRPr="00F47F59">
              <w:rPr>
                <w:rFonts w:cs="Arial"/>
                <w:color w:val="000000"/>
                <w:szCs w:val="16"/>
              </w:rPr>
              <w:t>.]</w:t>
            </w:r>
            <w:r w:rsidR="00834C88">
              <w:rPr>
                <w:rFonts w:cs="Arial"/>
                <w:color w:val="000000"/>
                <w:szCs w:val="16"/>
              </w:rPr>
              <w:t xml:space="preserve"> </w:t>
            </w:r>
            <w:r w:rsidRPr="00F47F59">
              <w:rPr>
                <w:rFonts w:cs="Arial"/>
                <w:szCs w:val="16"/>
              </w:rPr>
              <w:t xml:space="preserve">Bij de invordering van de gemeentelijke belastingen </w:t>
            </w:r>
            <w:r w:rsidRPr="00F47F59">
              <w:rPr>
                <w:rFonts w:cs="Arial"/>
                <w:i/>
                <w:iCs/>
                <w:szCs w:val="16"/>
              </w:rPr>
              <w:t>vindt</w:t>
            </w:r>
            <w:r w:rsidRPr="00F47F59">
              <w:rPr>
                <w:rFonts w:cs="Arial"/>
                <w:szCs w:val="16"/>
              </w:rPr>
              <w:t xml:space="preserve"> de ministeriële regeling bedoeld in artikel 31 van de Invorderingswet 1990 overeenkomstige toepassing.</w:t>
            </w:r>
          </w:p>
          <w:p w14:paraId="675DB246" w14:textId="77777777" w:rsidR="00F47F59" w:rsidRPr="00F47F59" w:rsidRDefault="00F47F59" w:rsidP="00F47F59">
            <w:pPr>
              <w:spacing w:line="240" w:lineRule="exact"/>
            </w:pPr>
          </w:p>
        </w:tc>
        <w:tc>
          <w:tcPr>
            <w:tcW w:w="4584" w:type="dxa"/>
          </w:tcPr>
          <w:p w14:paraId="108D1DF8" w14:textId="77777777" w:rsidR="00F47F59" w:rsidRPr="00F47F59" w:rsidRDefault="00F47F59" w:rsidP="00F47F59">
            <w:pPr>
              <w:spacing w:line="240" w:lineRule="exact"/>
              <w:rPr>
                <w:rFonts w:cs="Arial"/>
                <w:b/>
                <w:color w:val="BEBEBE"/>
                <w:szCs w:val="16"/>
                <w14:textFill>
                  <w14:solidFill>
                    <w14:srgbClr w14:val="BEBEBE">
                      <w14:lumMod w14:val="75000"/>
                    </w14:srgbClr>
                  </w14:solidFill>
                </w14:textFill>
              </w:rPr>
            </w:pPr>
            <w:r w:rsidRPr="00F47F59">
              <w:rPr>
                <w:rFonts w:cs="Arial"/>
                <w:b/>
                <w:color w:val="BEBEBE"/>
                <w:szCs w:val="16"/>
                <w14:textFill>
                  <w14:solidFill>
                    <w14:srgbClr w14:val="BEBEBE">
                      <w14:lumMod w14:val="75000"/>
                    </w14:srgbClr>
                  </w14:solidFill>
                </w14:textFill>
              </w:rPr>
              <w:t>Artikel 5. Rente</w:t>
            </w:r>
          </w:p>
          <w:p w14:paraId="10C37436" w14:textId="77777777" w:rsidR="00F47F59" w:rsidRPr="00F47F59" w:rsidRDefault="00F47F59" w:rsidP="00F47F59">
            <w:pPr>
              <w:spacing w:line="312" w:lineRule="auto"/>
              <w:rPr>
                <w:iCs/>
                <w:szCs w:val="24"/>
              </w:rPr>
            </w:pPr>
            <w:r w:rsidRPr="00F47F59">
              <w:rPr>
                <w:iCs/>
                <w:szCs w:val="24"/>
              </w:rPr>
              <w:t>[</w:t>
            </w:r>
            <w:r w:rsidRPr="00834C88">
              <w:rPr>
                <w:i/>
                <w:szCs w:val="24"/>
              </w:rPr>
              <w:t>1</w:t>
            </w:r>
            <w:r w:rsidRPr="00834C88">
              <w:rPr>
                <w:b/>
                <w:bCs/>
                <w:i/>
                <w:szCs w:val="24"/>
              </w:rPr>
              <w:t>.</w:t>
            </w:r>
            <w:r w:rsidRPr="00F47F59">
              <w:rPr>
                <w:iCs/>
                <w:szCs w:val="24"/>
              </w:rPr>
              <w:t xml:space="preserve">] Bij de invordering van de gemeentelijke belastingen </w:t>
            </w:r>
            <w:r w:rsidRPr="00F47F59">
              <w:rPr>
                <w:b/>
                <w:bCs/>
                <w:iCs/>
                <w:szCs w:val="24"/>
              </w:rPr>
              <w:t>vinden de algemene maatregel van bestuur bedoeld in artikel 29 van de Invorderingswet 1990 en</w:t>
            </w:r>
            <w:r w:rsidRPr="00F47F59">
              <w:rPr>
                <w:iCs/>
                <w:szCs w:val="24"/>
              </w:rPr>
              <w:t xml:space="preserve"> de ministeriële regeling bedoeld in artikel 31 van de Invorderingswet 1990 overeenkomstige toepassing.</w:t>
            </w:r>
          </w:p>
          <w:p w14:paraId="354DE92D" w14:textId="77777777" w:rsidR="00F47F59" w:rsidRPr="00F47F59" w:rsidRDefault="00F47F59" w:rsidP="00F47F59">
            <w:pPr>
              <w:spacing w:line="240" w:lineRule="atLeast"/>
            </w:pPr>
          </w:p>
        </w:tc>
      </w:tr>
    </w:tbl>
    <w:p w14:paraId="0CB7515C" w14:textId="77777777" w:rsidR="00F47F59" w:rsidRPr="00F47F59" w:rsidRDefault="00F47F59" w:rsidP="00F47F59"/>
    <w:p w14:paraId="47716223" w14:textId="77777777" w:rsidR="00F71926" w:rsidRDefault="00F71926" w:rsidP="00241172"/>
    <w:sectPr w:rsidR="00F71926" w:rsidSect="00590D35">
      <w:headerReference w:type="default" r:id="rId12"/>
      <w:footerReference w:type="default" r:id="rId13"/>
      <w:headerReference w:type="first" r:id="rId14"/>
      <w:footerReference w:type="first" r:id="rId15"/>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425A" w14:textId="77777777" w:rsidR="002D2D21" w:rsidRDefault="002D2D21">
      <w:r>
        <w:separator/>
      </w:r>
    </w:p>
  </w:endnote>
  <w:endnote w:type="continuationSeparator" w:id="0">
    <w:p w14:paraId="1621C595" w14:textId="77777777" w:rsidR="002D2D21" w:rsidRDefault="002D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987E" w14:textId="77777777" w:rsidR="002D2D21" w:rsidRPr="00607447" w:rsidRDefault="002D2D21"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78599610" wp14:editId="1FDEE58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99610"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2E0DC9CF" w14:textId="77777777" w:rsidR="002D2D21" w:rsidRPr="0014684E" w:rsidRDefault="002D2D21" w:rsidP="0014684E">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517BC9D" wp14:editId="3AABADB3">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BC9D"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45F4D77C" w14:textId="77777777" w:rsidR="002D2D21" w:rsidRPr="00901A4F" w:rsidRDefault="002D2D21"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453E" w14:textId="77777777" w:rsidR="002D2D21" w:rsidRPr="004776AB" w:rsidRDefault="002D2D21"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B7E0E35" wp14:editId="6DF3D2A1">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3DE4605A" wp14:editId="7D512BE4">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4605A"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BYvhB7/gEAAOYDAAAOAAAAAAAA&#10;AAAAAAAAAC4CAABkcnMvZTJvRG9jLnhtbFBLAQItABQABgAIAAAAIQA0FMrM4QAAAA0BAAAPAAAA&#10;AAAAAAAAAAAAAFgEAABkcnMvZG93bnJldi54bWxQSwUGAAAAAAQABADzAAAAZgUAAAAA&#10;" stroked="f">
              <v:textbox inset="0,0,0,0">
                <w:txbxContent>
                  <w:p w14:paraId="36FCF11F" w14:textId="77777777" w:rsidR="002D2D21" w:rsidRPr="00901A4F" w:rsidRDefault="002D2D21"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A990" w14:textId="77777777" w:rsidR="002D2D21" w:rsidRDefault="002D2D21">
      <w:r>
        <w:separator/>
      </w:r>
    </w:p>
  </w:footnote>
  <w:footnote w:type="continuationSeparator" w:id="0">
    <w:p w14:paraId="19E1F17D" w14:textId="77777777" w:rsidR="002D2D21" w:rsidRDefault="002D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27FD" w14:textId="77777777" w:rsidR="002D2D21" w:rsidRDefault="002D2D21"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CA2F" w14:textId="77777777" w:rsidR="002D2D21" w:rsidRDefault="002D2D21" w:rsidP="00590D35">
    <w:pPr>
      <w:spacing w:after="1560"/>
    </w:pPr>
    <w:r w:rsidRPr="002E3B9D">
      <w:rPr>
        <w:noProof/>
      </w:rPr>
      <w:drawing>
        <wp:anchor distT="0" distB="0" distL="114300" distR="114300" simplePos="0" relativeHeight="251672575" behindDoc="1" locked="0" layoutInCell="0" allowOverlap="1" wp14:anchorId="67337D9F" wp14:editId="3D67358C">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7"/>
  </w:num>
  <w:num w:numId="7">
    <w:abstractNumId w:val="14"/>
  </w:num>
  <w:num w:numId="8">
    <w:abstractNumId w:val="23"/>
  </w:num>
  <w:num w:numId="9">
    <w:abstractNumId w:val="25"/>
  </w:num>
  <w:num w:numId="10">
    <w:abstractNumId w:val="6"/>
  </w:num>
  <w:num w:numId="11">
    <w:abstractNumId w:val="18"/>
  </w:num>
  <w:num w:numId="12">
    <w:abstractNumId w:val="13"/>
  </w:num>
  <w:num w:numId="13">
    <w:abstractNumId w:val="24"/>
  </w:num>
  <w:num w:numId="14">
    <w:abstractNumId w:val="12"/>
  </w:num>
  <w:num w:numId="15">
    <w:abstractNumId w:val="15"/>
  </w:num>
  <w:num w:numId="16">
    <w:abstractNumId w:val="19"/>
  </w:num>
  <w:num w:numId="17">
    <w:abstractNumId w:val="11"/>
  </w:num>
  <w:num w:numId="18">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8"/>
  </w:num>
  <w:num w:numId="25">
    <w:abstractNumId w:val="18"/>
  </w:num>
  <w:num w:numId="26">
    <w:abstractNumId w:val="4"/>
  </w:num>
  <w:num w:numId="27">
    <w:abstractNumId w:val="4"/>
  </w:num>
  <w:num w:numId="28">
    <w:abstractNumId w:val="26"/>
  </w:num>
  <w:num w:numId="29">
    <w:abstractNumId w:val="12"/>
  </w:num>
  <w:num w:numId="30">
    <w:abstractNumId w:val="5"/>
  </w:num>
  <w:num w:numId="31">
    <w:abstractNumId w:val="20"/>
  </w:num>
  <w:num w:numId="32">
    <w:abstractNumId w:val="9"/>
  </w:num>
  <w:num w:numId="33">
    <w:abstractNumId w:val="21"/>
  </w:num>
  <w:num w:numId="34">
    <w:abstractNumId w:val="7"/>
  </w:num>
  <w:num w:numId="35">
    <w:abstractNumId w:val="10"/>
  </w:num>
  <w:num w:numId="36">
    <w:abstractNumId w:val="22"/>
  </w:num>
  <w:num w:numId="37">
    <w:abstractNumId w:val="8"/>
  </w:num>
  <w:num w:numId="38">
    <w:abstractNumId w:val="3"/>
  </w:num>
  <w:num w:numId="39">
    <w:abstractNumId w:val="10"/>
  </w:num>
  <w:num w:numId="40">
    <w:abstractNumId w:val="22"/>
  </w:num>
  <w:num w:numId="41">
    <w:abstractNumId w:val="8"/>
  </w:num>
  <w:num w:numId="42">
    <w:abstractNumId w:val="3"/>
  </w:num>
  <w:num w:numId="43">
    <w:abstractNumId w:val="10"/>
  </w:num>
  <w:num w:numId="44">
    <w:abstractNumId w:val="22"/>
  </w:num>
  <w:num w:numId="45">
    <w:abstractNumId w:val="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9"/>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E1DBB"/>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55EA"/>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D1047"/>
    <w:rsid w:val="002D2D21"/>
    <w:rsid w:val="002E3B9D"/>
    <w:rsid w:val="002E4754"/>
    <w:rsid w:val="002E63C0"/>
    <w:rsid w:val="002F31FE"/>
    <w:rsid w:val="002F37AB"/>
    <w:rsid w:val="002F705E"/>
    <w:rsid w:val="00326248"/>
    <w:rsid w:val="00336067"/>
    <w:rsid w:val="00341C4D"/>
    <w:rsid w:val="00344F71"/>
    <w:rsid w:val="00356060"/>
    <w:rsid w:val="003620C7"/>
    <w:rsid w:val="0036240A"/>
    <w:rsid w:val="00363BCC"/>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982"/>
    <w:rsid w:val="003F2F2F"/>
    <w:rsid w:val="003F3BB9"/>
    <w:rsid w:val="003F6353"/>
    <w:rsid w:val="003F6C28"/>
    <w:rsid w:val="00400CFC"/>
    <w:rsid w:val="00433ED1"/>
    <w:rsid w:val="004408E4"/>
    <w:rsid w:val="004414AB"/>
    <w:rsid w:val="004614A0"/>
    <w:rsid w:val="00466BDA"/>
    <w:rsid w:val="0047021E"/>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75E30"/>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714B0"/>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76557"/>
    <w:rsid w:val="00782535"/>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465"/>
    <w:rsid w:val="00827E6B"/>
    <w:rsid w:val="008329D6"/>
    <w:rsid w:val="00834C88"/>
    <w:rsid w:val="00837A0C"/>
    <w:rsid w:val="00840509"/>
    <w:rsid w:val="00844DE0"/>
    <w:rsid w:val="0085125D"/>
    <w:rsid w:val="008526B5"/>
    <w:rsid w:val="008541CC"/>
    <w:rsid w:val="0085520F"/>
    <w:rsid w:val="00857FCB"/>
    <w:rsid w:val="008666D6"/>
    <w:rsid w:val="00871AA0"/>
    <w:rsid w:val="00872931"/>
    <w:rsid w:val="008756BB"/>
    <w:rsid w:val="00880897"/>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20638"/>
    <w:rsid w:val="009319F4"/>
    <w:rsid w:val="00940043"/>
    <w:rsid w:val="00960C5B"/>
    <w:rsid w:val="0096585C"/>
    <w:rsid w:val="00971A1A"/>
    <w:rsid w:val="009731BB"/>
    <w:rsid w:val="00977C07"/>
    <w:rsid w:val="00984FD7"/>
    <w:rsid w:val="00985BED"/>
    <w:rsid w:val="009925E2"/>
    <w:rsid w:val="009A1772"/>
    <w:rsid w:val="009A4BE1"/>
    <w:rsid w:val="009A664B"/>
    <w:rsid w:val="009A7030"/>
    <w:rsid w:val="009B2AF4"/>
    <w:rsid w:val="009C00E0"/>
    <w:rsid w:val="009C29D4"/>
    <w:rsid w:val="009C2C04"/>
    <w:rsid w:val="009C2E52"/>
    <w:rsid w:val="009D2226"/>
    <w:rsid w:val="009F0A61"/>
    <w:rsid w:val="00A01B33"/>
    <w:rsid w:val="00A07FC5"/>
    <w:rsid w:val="00A11B66"/>
    <w:rsid w:val="00A15DB2"/>
    <w:rsid w:val="00A311AF"/>
    <w:rsid w:val="00A33847"/>
    <w:rsid w:val="00A3584D"/>
    <w:rsid w:val="00A50654"/>
    <w:rsid w:val="00A6248C"/>
    <w:rsid w:val="00A7018D"/>
    <w:rsid w:val="00A70928"/>
    <w:rsid w:val="00A8107D"/>
    <w:rsid w:val="00A8532A"/>
    <w:rsid w:val="00A85DD7"/>
    <w:rsid w:val="00A91DA5"/>
    <w:rsid w:val="00A958BD"/>
    <w:rsid w:val="00AA7354"/>
    <w:rsid w:val="00AB1016"/>
    <w:rsid w:val="00AC0E57"/>
    <w:rsid w:val="00AC5050"/>
    <w:rsid w:val="00AC5BBF"/>
    <w:rsid w:val="00AC6737"/>
    <w:rsid w:val="00AE0781"/>
    <w:rsid w:val="00AE39C1"/>
    <w:rsid w:val="00AE6307"/>
    <w:rsid w:val="00AF4876"/>
    <w:rsid w:val="00B00B7C"/>
    <w:rsid w:val="00B21FAC"/>
    <w:rsid w:val="00B2486E"/>
    <w:rsid w:val="00B33172"/>
    <w:rsid w:val="00B37A68"/>
    <w:rsid w:val="00B41E19"/>
    <w:rsid w:val="00B43003"/>
    <w:rsid w:val="00B465E3"/>
    <w:rsid w:val="00B473FA"/>
    <w:rsid w:val="00B576CA"/>
    <w:rsid w:val="00B823B1"/>
    <w:rsid w:val="00B85260"/>
    <w:rsid w:val="00B90E6A"/>
    <w:rsid w:val="00B93830"/>
    <w:rsid w:val="00B95931"/>
    <w:rsid w:val="00BA67D3"/>
    <w:rsid w:val="00BB20FF"/>
    <w:rsid w:val="00BC1CB7"/>
    <w:rsid w:val="00BE2D57"/>
    <w:rsid w:val="00BE4649"/>
    <w:rsid w:val="00BE4715"/>
    <w:rsid w:val="00BE4DCE"/>
    <w:rsid w:val="00BF52B3"/>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1B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640B4"/>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47F59"/>
    <w:rsid w:val="00F554BE"/>
    <w:rsid w:val="00F62A08"/>
    <w:rsid w:val="00F633D6"/>
    <w:rsid w:val="00F7114C"/>
    <w:rsid w:val="00F71926"/>
    <w:rsid w:val="00F71B14"/>
    <w:rsid w:val="00F8489E"/>
    <w:rsid w:val="00FA2053"/>
    <w:rsid w:val="00FA2DA8"/>
    <w:rsid w:val="00FA3B97"/>
    <w:rsid w:val="00FB0CB0"/>
    <w:rsid w:val="00FB64F7"/>
    <w:rsid w:val="00FC63F0"/>
    <w:rsid w:val="00FD2DAF"/>
    <w:rsid w:val="00FD7A82"/>
    <w:rsid w:val="00FF5B2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DEE20F"/>
  <w15:docId w15:val="{8C29A11C-DCAE-4DBE-99E2-136FFD03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table" w:customStyle="1" w:styleId="VNGtabelmiddenblauw1">
    <w:name w:val="VNG tabel midden blauw1"/>
    <w:basedOn w:val="VNGtabelgroen"/>
    <w:uiPriority w:val="99"/>
    <w:rsid w:val="00F47F59"/>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uiPriority w:val="99"/>
    <w:semiHidden/>
    <w:unhideWhenUsed/>
    <w:rsid w:val="009C29D4"/>
    <w:rPr>
      <w:sz w:val="16"/>
      <w:szCs w:val="16"/>
    </w:rPr>
  </w:style>
  <w:style w:type="paragraph" w:styleId="Tekstopmerking">
    <w:name w:val="annotation text"/>
    <w:basedOn w:val="Standaard"/>
    <w:link w:val="TekstopmerkingChar"/>
    <w:uiPriority w:val="99"/>
    <w:semiHidden/>
    <w:unhideWhenUsed/>
    <w:rsid w:val="009C29D4"/>
    <w:pPr>
      <w:spacing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9C29D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53118">
      <w:bodyDiv w:val="1"/>
      <w:marLeft w:val="0"/>
      <w:marRight w:val="0"/>
      <w:marTop w:val="0"/>
      <w:marBottom w:val="0"/>
      <w:divBdr>
        <w:top w:val="none" w:sz="0" w:space="0" w:color="auto"/>
        <w:left w:val="none" w:sz="0" w:space="0" w:color="auto"/>
        <w:bottom w:val="none" w:sz="0" w:space="0" w:color="auto"/>
        <w:right w:val="none" w:sz="0" w:space="0" w:color="auto"/>
      </w:divBdr>
    </w:div>
    <w:div w:id="768159972">
      <w:bodyDiv w:val="1"/>
      <w:marLeft w:val="0"/>
      <w:marRight w:val="0"/>
      <w:marTop w:val="0"/>
      <w:marBottom w:val="0"/>
      <w:divBdr>
        <w:top w:val="none" w:sz="0" w:space="0" w:color="auto"/>
        <w:left w:val="none" w:sz="0" w:space="0" w:color="auto"/>
        <w:bottom w:val="none" w:sz="0" w:space="0" w:color="auto"/>
        <w:right w:val="none" w:sz="0" w:space="0" w:color="auto"/>
      </w:divBdr>
    </w:div>
    <w:div w:id="19278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YT7NX5SARR6U-200875945-205</_dlc_DocId>
    <_dlc_DocIdUrl xmlns="3ab34907-cfea-4875-a9e3-dcc53d1d57a8">
      <Url>https://willemshof.vng.nl/dsr/modgb/_layouts/15/DocIdRedir.aspx?ID=YT7NX5SARR6U-200875945-205</Url>
      <Description>YT7NX5SARR6U-200875945-205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68467D92EA01E43A986390DCADB84EF" ma:contentTypeVersion="3" ma:contentTypeDescription="Een nieuw document maken." ma:contentTypeScope="" ma:versionID="2ce2ca333fc6e83fe2a33a5a9fa57ae1">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A403-F4A8-4B2E-B0FD-C7E6D47756AB}">
  <ds:schemaRefs>
    <ds:schemaRef ds:uri="http://schemas.microsoft.com/sharepoint/v3/contenttype/forms"/>
  </ds:schemaRefs>
</ds:datastoreItem>
</file>

<file path=customXml/itemProps2.xml><?xml version="1.0" encoding="utf-8"?>
<ds:datastoreItem xmlns:ds="http://schemas.openxmlformats.org/officeDocument/2006/customXml" ds:itemID="{C09A7BB6-B3CC-41E4-B019-1D31AF1E886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ab34907-cfea-4875-a9e3-dcc53d1d57a8"/>
    <ds:schemaRef ds:uri="http://www.w3.org/XML/1998/namespace"/>
    <ds:schemaRef ds:uri="http://purl.org/dc/dcmitype/"/>
  </ds:schemaRefs>
</ds:datastoreItem>
</file>

<file path=customXml/itemProps3.xml><?xml version="1.0" encoding="utf-8"?>
<ds:datastoreItem xmlns:ds="http://schemas.openxmlformats.org/officeDocument/2006/customXml" ds:itemID="{0EEFB961-1327-49C7-8FAD-9F62B0B18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254AB-AE5F-43D4-AB88-AE73ECF8631E}">
  <ds:schemaRefs>
    <ds:schemaRef ds:uri="http://schemas.microsoft.com/sharepoint/events"/>
  </ds:schemaRefs>
</ds:datastoreItem>
</file>

<file path=customXml/itemProps5.xml><?xml version="1.0" encoding="utf-8"?>
<ds:datastoreItem xmlns:ds="http://schemas.openxmlformats.org/officeDocument/2006/customXml" ds:itemID="{9324FFDC-940D-4207-89E5-E0C7CFFE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VNG_leegsjabloon.dotm</Template>
  <TotalTime>166</TotalTime>
  <Pages>6</Pages>
  <Words>2426</Words>
  <Characters>13445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15840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Rosalie van Heijst</dc:creator>
  <cp:lastModifiedBy>Rosalie van Heijst</cp:lastModifiedBy>
  <cp:revision>14</cp:revision>
  <cp:lastPrinted>2016-12-22T18:38:00Z</cp:lastPrinted>
  <dcterms:created xsi:type="dcterms:W3CDTF">2020-06-22T11:47:00Z</dcterms:created>
  <dcterms:modified xsi:type="dcterms:W3CDTF">2020-07-01T08:37:00Z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0x01010000FB71FE4FA042D68DD5CCCCDB4ABCE400F68467D92EA01E43A986390DCADB84EF</vt:lpwstr>
  </property>
  <property fmtid="{D5CDD505-2E9C-101B-9397-08002B2CF9AE}" pid="3" name="TaxKeyword">
    <vt:lpwstr/>
  </property>
  <property fmtid="{D5CDD505-2E9C-101B-9397-08002B2CF9AE}" pid="4" name="_dlc_DocIdItemGuid">
    <vt:lpwstr>bd70769a-e0f2-42ab-83a0-a675d089cdd6</vt:lpwstr>
  </property>
</Properties>
</file>