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D53" w14:textId="1F4229DD" w:rsidR="00EB1567" w:rsidRPr="00EB1567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  <w:u w:val="single"/>
        </w:rPr>
      </w:pPr>
      <w:r w:rsidRPr="00EB1567">
        <w:rPr>
          <w:b/>
          <w:u w:val="single"/>
        </w:rPr>
        <w:t xml:space="preserve">Samenvatting </w:t>
      </w:r>
      <w:r w:rsidR="004D25DB" w:rsidRPr="00EB1567">
        <w:rPr>
          <w:b/>
          <w:u w:val="single"/>
        </w:rPr>
        <w:t>en pre</w:t>
      </w:r>
      <w:r w:rsidR="00345FD5" w:rsidRPr="00EB1567">
        <w:rPr>
          <w:b/>
          <w:u w:val="single"/>
        </w:rPr>
        <w:t xml:space="preserve">advies </w:t>
      </w:r>
      <w:r w:rsidRPr="00EB1567">
        <w:rPr>
          <w:b/>
          <w:u w:val="single"/>
        </w:rPr>
        <w:t>motie</w:t>
      </w:r>
      <w:r w:rsidR="00345FD5" w:rsidRPr="00EB1567">
        <w:rPr>
          <w:b/>
          <w:u w:val="single"/>
        </w:rPr>
        <w:t xml:space="preserve"> </w:t>
      </w:r>
      <w:r w:rsidR="00E57E81">
        <w:rPr>
          <w:b/>
          <w:u w:val="single"/>
        </w:rPr>
        <w:t xml:space="preserve">Schiedam </w:t>
      </w:r>
      <w:r w:rsidR="00EB1567" w:rsidRPr="00EB1567">
        <w:rPr>
          <w:b/>
          <w:u w:val="single"/>
        </w:rPr>
        <w:t>over</w:t>
      </w:r>
      <w:r w:rsidR="00E57E81" w:rsidRPr="00E57E81">
        <w:t xml:space="preserve"> </w:t>
      </w:r>
      <w:r w:rsidR="00E57E81" w:rsidRPr="00E57E81">
        <w:rPr>
          <w:b/>
          <w:u w:val="single"/>
        </w:rPr>
        <w:t>nieuwe afspraken Raamovereenkomst Verpakkingen</w:t>
      </w:r>
      <w:r w:rsidR="00345FD5" w:rsidRPr="00EB1567">
        <w:rPr>
          <w:b/>
          <w:u w:val="single"/>
        </w:rPr>
        <w:br/>
      </w:r>
    </w:p>
    <w:p w14:paraId="5FF0CA38" w14:textId="60E32BC7" w:rsidR="00EB1567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83787B">
        <w:rPr>
          <w:b/>
        </w:rPr>
        <w:t>Indienende gemeente</w:t>
      </w:r>
      <w:r w:rsidR="00EB1567">
        <w:rPr>
          <w:b/>
        </w:rPr>
        <w:t>:</w:t>
      </w:r>
      <w:r w:rsidR="00E57E81">
        <w:rPr>
          <w:b/>
        </w:rPr>
        <w:t xml:space="preserve"> </w:t>
      </w:r>
      <w:r w:rsidR="00E57E81" w:rsidRPr="00CA31C7">
        <w:t xml:space="preserve">Schiedam </w:t>
      </w:r>
    </w:p>
    <w:p w14:paraId="6CCA78CC" w14:textId="02754F2C" w:rsidR="002A01E5" w:rsidRDefault="00345FD5" w:rsidP="002A01E5">
      <w:pPr>
        <w:pStyle w:val="Lijstalinea"/>
        <w:numPr>
          <w:ilvl w:val="0"/>
          <w:numId w:val="0"/>
        </w:numPr>
        <w:spacing w:line="280" w:lineRule="atLeast"/>
        <w:ind w:left="360"/>
      </w:pPr>
      <w:r>
        <w:br/>
      </w:r>
      <w:r w:rsidR="00105647" w:rsidRPr="0083787B">
        <w:rPr>
          <w:b/>
        </w:rPr>
        <w:t>Ondersteunende gemeente</w:t>
      </w:r>
      <w:bookmarkStart w:id="0" w:name="_GoBack"/>
      <w:bookmarkEnd w:id="0"/>
      <w:r w:rsidR="002A01E5">
        <w:t>:</w:t>
      </w:r>
      <w:r w:rsidR="00567C1D">
        <w:t xml:space="preserve"> Delft. </w:t>
      </w:r>
    </w:p>
    <w:p w14:paraId="2E890EF7" w14:textId="1880E5D5" w:rsidR="003E5CF1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</w:pPr>
      <w:r>
        <w:rPr>
          <w:b/>
        </w:rPr>
        <w:br/>
        <w:t xml:space="preserve">Status motie: </w:t>
      </w:r>
      <w:r w:rsidR="00E57E81">
        <w:t xml:space="preserve">definitief </w:t>
      </w:r>
      <w:r w:rsidR="00EB1567">
        <w:t xml:space="preserve"> </w:t>
      </w:r>
      <w:r w:rsidR="003E5CF1">
        <w:t xml:space="preserve"> </w:t>
      </w:r>
    </w:p>
    <w:p w14:paraId="5B0FE016" w14:textId="4D6E86E7" w:rsidR="00345FD5" w:rsidRPr="00345FD5" w:rsidRDefault="00345FD5" w:rsidP="003E5CF1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345FD5">
        <w:rPr>
          <w:b/>
        </w:rPr>
        <w:br/>
        <w:t>Strekking van de motie</w:t>
      </w:r>
    </w:p>
    <w:p w14:paraId="1BD58DEE" w14:textId="71BA9530" w:rsidR="00A40352" w:rsidRDefault="00CA31C7" w:rsidP="00E57E81">
      <w:pPr>
        <w:spacing w:line="280" w:lineRule="atLeast"/>
        <w:ind w:left="360"/>
        <w:contextualSpacing/>
      </w:pPr>
      <w:r>
        <w:t xml:space="preserve">Oproep aan </w:t>
      </w:r>
      <w:r w:rsidR="00E57E81">
        <w:t xml:space="preserve">het VNG-bestuur </w:t>
      </w:r>
      <w:r>
        <w:t>om Schied</w:t>
      </w:r>
      <w:r w:rsidR="00A40352">
        <w:t>am en s</w:t>
      </w:r>
      <w:r w:rsidR="00A40352" w:rsidRPr="00A40352">
        <w:t>teden met een vergelijkbare situatie</w:t>
      </w:r>
      <w:r w:rsidR="00A40352">
        <w:t xml:space="preserve"> (combinatie van bron- en nascheiding van </w:t>
      </w:r>
      <w:r>
        <w:t>Plastic verpakkingen, Metalen en Drinkpakken)</w:t>
      </w:r>
      <w:r w:rsidR="00A40352" w:rsidRPr="00A40352">
        <w:t xml:space="preserve"> te steunen in het vinden van een maatwerkoplossing.</w:t>
      </w:r>
    </w:p>
    <w:p w14:paraId="133F2AF5" w14:textId="77777777" w:rsidR="00345FD5" w:rsidRPr="00345FD5" w:rsidRDefault="00345FD5" w:rsidP="00A40352">
      <w:pPr>
        <w:spacing w:line="280" w:lineRule="atLeast"/>
        <w:contextualSpacing/>
      </w:pPr>
    </w:p>
    <w:p w14:paraId="795FB77E" w14:textId="25B32902" w:rsidR="00345FD5" w:rsidRPr="00345FD5" w:rsidRDefault="00345FD5" w:rsidP="00345FD5">
      <w:pPr>
        <w:spacing w:line="280" w:lineRule="atLeast"/>
        <w:ind w:left="360"/>
        <w:contextualSpacing/>
      </w:pPr>
      <w:r w:rsidRPr="00345FD5">
        <w:rPr>
          <w:b/>
        </w:rPr>
        <w:t>Preadvies VNG-bestuur:</w:t>
      </w:r>
      <w:r w:rsidRPr="00345FD5">
        <w:t xml:space="preserve"> </w:t>
      </w:r>
      <w:r w:rsidR="00E57E81">
        <w:t>overnemen</w:t>
      </w:r>
    </w:p>
    <w:p w14:paraId="680F4958" w14:textId="77777777" w:rsidR="008B3F5D" w:rsidRDefault="008B3F5D" w:rsidP="00345FD5">
      <w:pPr>
        <w:spacing w:line="280" w:lineRule="atLeast"/>
        <w:ind w:left="360"/>
        <w:contextualSpacing/>
        <w:rPr>
          <w:b/>
        </w:rPr>
      </w:pPr>
    </w:p>
    <w:p w14:paraId="2D7D9674" w14:textId="1ACDB69C" w:rsidR="00345FD5" w:rsidRDefault="00345FD5" w:rsidP="00345FD5">
      <w:pPr>
        <w:spacing w:line="280" w:lineRule="atLeast"/>
        <w:ind w:left="360"/>
        <w:contextualSpacing/>
        <w:rPr>
          <w:b/>
        </w:rPr>
      </w:pPr>
      <w:r w:rsidRPr="00345FD5">
        <w:rPr>
          <w:b/>
        </w:rPr>
        <w:t>Toelichting</w:t>
      </w:r>
      <w:r w:rsidR="00EB1567">
        <w:rPr>
          <w:b/>
        </w:rPr>
        <w:t xml:space="preserve"> bij het preadvies</w:t>
      </w:r>
    </w:p>
    <w:p w14:paraId="7B7FBF34" w14:textId="6E09C0B1" w:rsidR="003260F2" w:rsidRPr="003260F2" w:rsidRDefault="006832B6" w:rsidP="00345FD5">
      <w:pPr>
        <w:spacing w:line="280" w:lineRule="atLeast"/>
        <w:ind w:left="360"/>
        <w:contextualSpacing/>
      </w:pPr>
      <w:r w:rsidRPr="006832B6">
        <w:t xml:space="preserve">De VNG zal </w:t>
      </w:r>
      <w:r w:rsidR="00A40352">
        <w:t xml:space="preserve">zich hard maken voor </w:t>
      </w:r>
      <w:r w:rsidRPr="006832B6">
        <w:t>maatwerkoplossingen en dit structureel ter sprake brengen binnen het opgerichte Platform Ketenoptimalisatie.</w:t>
      </w:r>
      <w:r>
        <w:t xml:space="preserve"> </w:t>
      </w:r>
      <w:r w:rsidR="003260F2">
        <w:t xml:space="preserve">De nieuwe afspraken maken het (nog steeds) mogelijk om te kiezen voor een combinatie van bron- en nascheiding. </w:t>
      </w:r>
      <w:r w:rsidR="00D953DA">
        <w:t>Het Afvalfonds Verpakkingen verstrekt</w:t>
      </w:r>
      <w:r w:rsidR="000D2186">
        <w:t xml:space="preserve">, uit het oogpunt van kostenefficiëntie, </w:t>
      </w:r>
      <w:r w:rsidR="00A40352">
        <w:t xml:space="preserve">echter </w:t>
      </w:r>
      <w:r w:rsidR="00053447">
        <w:t xml:space="preserve">geen </w:t>
      </w:r>
      <w:r w:rsidR="00D953DA">
        <w:t xml:space="preserve">‘dubbele’ vergoeding voor het </w:t>
      </w:r>
      <w:r w:rsidR="00053447">
        <w:t xml:space="preserve">verpakkingsafval dat via beide systemen in één inzamelroute wordt ingezameld. </w:t>
      </w:r>
    </w:p>
    <w:p w14:paraId="56BD1F85" w14:textId="4C2FA695" w:rsidR="006832B6" w:rsidRDefault="006832B6" w:rsidP="00345FD5">
      <w:pPr>
        <w:spacing w:line="280" w:lineRule="atLeast"/>
        <w:ind w:left="360"/>
        <w:contextualSpacing/>
      </w:pPr>
    </w:p>
    <w:p w14:paraId="5B168808" w14:textId="07323832" w:rsidR="00053447" w:rsidRDefault="00053447" w:rsidP="00053447">
      <w:pPr>
        <w:spacing w:line="280" w:lineRule="atLeast"/>
        <w:contextualSpacing/>
      </w:pPr>
    </w:p>
    <w:sectPr w:rsidR="00053447" w:rsidSect="00D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85D"/>
    <w:multiLevelType w:val="hybridMultilevel"/>
    <w:tmpl w:val="9E804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C82"/>
    <w:multiLevelType w:val="hybridMultilevel"/>
    <w:tmpl w:val="515C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618F0"/>
    <w:multiLevelType w:val="hybridMultilevel"/>
    <w:tmpl w:val="498AC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3F14"/>
    <w:multiLevelType w:val="hybridMultilevel"/>
    <w:tmpl w:val="918C3E6C"/>
    <w:lvl w:ilvl="0" w:tplc="C008664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47"/>
    <w:rsid w:val="00042225"/>
    <w:rsid w:val="000463FF"/>
    <w:rsid w:val="00053447"/>
    <w:rsid w:val="00055D11"/>
    <w:rsid w:val="00092BA3"/>
    <w:rsid w:val="000D2186"/>
    <w:rsid w:val="00105647"/>
    <w:rsid w:val="00111504"/>
    <w:rsid w:val="00132BCE"/>
    <w:rsid w:val="00211D0C"/>
    <w:rsid w:val="00243969"/>
    <w:rsid w:val="00260AE0"/>
    <w:rsid w:val="002A01E5"/>
    <w:rsid w:val="002C1402"/>
    <w:rsid w:val="002E6FDE"/>
    <w:rsid w:val="00314992"/>
    <w:rsid w:val="003260F2"/>
    <w:rsid w:val="00331B6F"/>
    <w:rsid w:val="003356D7"/>
    <w:rsid w:val="00345FD5"/>
    <w:rsid w:val="00361004"/>
    <w:rsid w:val="00384172"/>
    <w:rsid w:val="003B622D"/>
    <w:rsid w:val="003D0A19"/>
    <w:rsid w:val="003E5CF1"/>
    <w:rsid w:val="00400C69"/>
    <w:rsid w:val="00415E26"/>
    <w:rsid w:val="004339B0"/>
    <w:rsid w:val="00473805"/>
    <w:rsid w:val="00483AC5"/>
    <w:rsid w:val="0049473D"/>
    <w:rsid w:val="004C78CE"/>
    <w:rsid w:val="004D25DB"/>
    <w:rsid w:val="005153DA"/>
    <w:rsid w:val="00515D98"/>
    <w:rsid w:val="00550D30"/>
    <w:rsid w:val="00567C1D"/>
    <w:rsid w:val="005D595F"/>
    <w:rsid w:val="0060414B"/>
    <w:rsid w:val="006832B6"/>
    <w:rsid w:val="00687AFE"/>
    <w:rsid w:val="006C20BC"/>
    <w:rsid w:val="006D7B40"/>
    <w:rsid w:val="006F0E69"/>
    <w:rsid w:val="00751B77"/>
    <w:rsid w:val="00795002"/>
    <w:rsid w:val="007D78B5"/>
    <w:rsid w:val="0083787B"/>
    <w:rsid w:val="008378D9"/>
    <w:rsid w:val="00840246"/>
    <w:rsid w:val="00850196"/>
    <w:rsid w:val="00861C4D"/>
    <w:rsid w:val="00885142"/>
    <w:rsid w:val="008B3F5D"/>
    <w:rsid w:val="00A23CA4"/>
    <w:rsid w:val="00A34245"/>
    <w:rsid w:val="00A40352"/>
    <w:rsid w:val="00B15499"/>
    <w:rsid w:val="00B16704"/>
    <w:rsid w:val="00B871A2"/>
    <w:rsid w:val="00B87520"/>
    <w:rsid w:val="00BB08FD"/>
    <w:rsid w:val="00C212A4"/>
    <w:rsid w:val="00CA31C7"/>
    <w:rsid w:val="00D32CBA"/>
    <w:rsid w:val="00D62770"/>
    <w:rsid w:val="00D62DCA"/>
    <w:rsid w:val="00D953DA"/>
    <w:rsid w:val="00D95ED9"/>
    <w:rsid w:val="00E57E81"/>
    <w:rsid w:val="00EB1567"/>
    <w:rsid w:val="00EF3C71"/>
    <w:rsid w:val="00F13AE1"/>
    <w:rsid w:val="00F16AC8"/>
    <w:rsid w:val="00FA0075"/>
    <w:rsid w:val="00FB66CA"/>
    <w:rsid w:val="00FC14F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5E1E"/>
  <w15:chartTrackingRefBased/>
  <w15:docId w15:val="{E60F160F-6F2C-4765-8E45-171D1C7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5647"/>
    <w:pPr>
      <w:spacing w:line="280" w:lineRule="exact"/>
    </w:pPr>
    <w:rPr>
      <w:rFonts w:cs="Times New Roman"/>
      <w:iCs w:val="0"/>
      <w:szCs w:val="2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05647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4C7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78CE"/>
    <w:rPr>
      <w:rFonts w:ascii="Segoe UI" w:hAnsi="Segoe UI" w:cs="Segoe UI"/>
      <w:iCs w:val="0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4C78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8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C78CE"/>
    <w:rPr>
      <w:rFonts w:cs="Times New Roman"/>
      <w:iCs w:val="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C78CE"/>
    <w:rPr>
      <w:rFonts w:cs="Times New Roman"/>
      <w:b/>
      <w:bCs/>
      <w:iCs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Valid WPS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Bakker</dc:creator>
  <cp:keywords/>
  <dc:description/>
  <cp:lastModifiedBy>Rommy Bakker</cp:lastModifiedBy>
  <cp:revision>3</cp:revision>
  <dcterms:created xsi:type="dcterms:W3CDTF">2019-11-25T10:20:00Z</dcterms:created>
  <dcterms:modified xsi:type="dcterms:W3CDTF">2019-11-26T15:52:00Z</dcterms:modified>
</cp:coreProperties>
</file>