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BBBDE" w14:textId="6D26C0C0" w:rsidR="006A4BDC" w:rsidRPr="0044083D" w:rsidRDefault="006A4BDC" w:rsidP="00DB076F">
      <w:pPr>
        <w:rPr>
          <w:rFonts w:cstheme="minorHAnsi"/>
          <w:b/>
          <w:i/>
          <w:iCs/>
        </w:rPr>
      </w:pPr>
      <w:bookmarkStart w:id="0" w:name="_GoBack"/>
      <w:bookmarkEnd w:id="0"/>
      <w:r w:rsidRPr="0044083D">
        <w:rPr>
          <w:rFonts w:cstheme="minorHAnsi"/>
          <w:bCs/>
          <w:i/>
          <w:iCs/>
        </w:rPr>
        <w:t>[Gemeenten kunnen deze tekst inzetten om de eigen medewerkers te informeren over de Wvggz, bijvoorbeeld via intranet. Hoe de uitvoering precies is geregeld, en hoe collega’s burgers kunnen verwijzen, is hier niet vermeld. Dit is in te vullen door de afzonderlijke gemeenten. Deze tekst is een hulpmiddel, het is niet verplicht om het zo te plaatsen.]</w:t>
      </w:r>
    </w:p>
    <w:p w14:paraId="2FBF1B9E" w14:textId="1F9BB5D7" w:rsidR="00DB076F" w:rsidRPr="0044083D" w:rsidRDefault="00DB076F" w:rsidP="0044083D">
      <w:pPr>
        <w:pStyle w:val="Kop1"/>
      </w:pPr>
      <w:r w:rsidRPr="0044083D">
        <w:t>Basistekst Wvggz – interne communicatie</w:t>
      </w:r>
    </w:p>
    <w:p w14:paraId="519359D5" w14:textId="17CB0E16" w:rsidR="00DB076F" w:rsidRPr="0044083D" w:rsidRDefault="00DB076F" w:rsidP="00DB076F">
      <w:pPr>
        <w:rPr>
          <w:rFonts w:cstheme="minorHAnsi"/>
        </w:rPr>
      </w:pPr>
      <w:r w:rsidRPr="0044083D">
        <w:rPr>
          <w:rFonts w:cstheme="minorHAnsi"/>
        </w:rPr>
        <w:t>De W</w:t>
      </w:r>
      <w:r w:rsidR="005E7A44" w:rsidRPr="0044083D">
        <w:rPr>
          <w:rFonts w:cstheme="minorHAnsi"/>
        </w:rPr>
        <w:t>vggz (Wet v</w:t>
      </w:r>
      <w:r w:rsidRPr="0044083D">
        <w:rPr>
          <w:rFonts w:cstheme="minorHAnsi"/>
        </w:rPr>
        <w:t>erplichte ggz</w:t>
      </w:r>
      <w:r w:rsidR="005E7A44" w:rsidRPr="0044083D">
        <w:rPr>
          <w:rFonts w:cstheme="minorHAnsi"/>
        </w:rPr>
        <w:t>)</w:t>
      </w:r>
      <w:r w:rsidRPr="0044083D">
        <w:rPr>
          <w:rFonts w:cstheme="minorHAnsi"/>
        </w:rPr>
        <w:t xml:space="preserve"> vervangt de Wet </w:t>
      </w:r>
      <w:r w:rsidR="005E7A44" w:rsidRPr="0044083D">
        <w:rPr>
          <w:rFonts w:cstheme="minorHAnsi"/>
        </w:rPr>
        <w:t>BOPZ (</w:t>
      </w:r>
      <w:r w:rsidRPr="0044083D">
        <w:rPr>
          <w:rFonts w:cstheme="minorHAnsi"/>
        </w:rPr>
        <w:t>B</w:t>
      </w:r>
      <w:r w:rsidR="00E56AC3" w:rsidRPr="0044083D">
        <w:rPr>
          <w:rFonts w:cstheme="minorHAnsi"/>
        </w:rPr>
        <w:t xml:space="preserve">ijzondere </w:t>
      </w:r>
      <w:r w:rsidRPr="0044083D">
        <w:rPr>
          <w:rFonts w:cstheme="minorHAnsi"/>
        </w:rPr>
        <w:t>O</w:t>
      </w:r>
      <w:r w:rsidR="00E56AC3" w:rsidRPr="0044083D">
        <w:rPr>
          <w:rFonts w:cstheme="minorHAnsi"/>
        </w:rPr>
        <w:t xml:space="preserve">pnemingen </w:t>
      </w:r>
      <w:r w:rsidRPr="0044083D">
        <w:rPr>
          <w:rFonts w:cstheme="minorHAnsi"/>
        </w:rPr>
        <w:t>P</w:t>
      </w:r>
      <w:r w:rsidR="00E56AC3" w:rsidRPr="0044083D">
        <w:rPr>
          <w:rFonts w:cstheme="minorHAnsi"/>
        </w:rPr>
        <w:t xml:space="preserve">sychiatrische </w:t>
      </w:r>
      <w:r w:rsidRPr="0044083D">
        <w:rPr>
          <w:rFonts w:cstheme="minorHAnsi"/>
        </w:rPr>
        <w:t>Z</w:t>
      </w:r>
      <w:r w:rsidR="00E56AC3" w:rsidRPr="0044083D">
        <w:rPr>
          <w:rFonts w:cstheme="minorHAnsi"/>
        </w:rPr>
        <w:t>iekenhuizen</w:t>
      </w:r>
      <w:r w:rsidR="005E7A44" w:rsidRPr="0044083D">
        <w:rPr>
          <w:rFonts w:cstheme="minorHAnsi"/>
        </w:rPr>
        <w:t>)</w:t>
      </w:r>
      <w:r w:rsidRPr="0044083D">
        <w:rPr>
          <w:rFonts w:cstheme="minorHAnsi"/>
        </w:rPr>
        <w:t xml:space="preserve">. De nieuwe wet gaat in op 1 januari 2020. </w:t>
      </w:r>
      <w:r w:rsidR="00EC1F2A" w:rsidRPr="0044083D">
        <w:rPr>
          <w:rFonts w:cstheme="minorHAnsi"/>
        </w:rPr>
        <w:t xml:space="preserve">De </w:t>
      </w:r>
      <w:r w:rsidR="005E7A44" w:rsidRPr="0044083D">
        <w:rPr>
          <w:rFonts w:cstheme="minorHAnsi"/>
        </w:rPr>
        <w:t>Wvggz</w:t>
      </w:r>
      <w:r w:rsidR="00EC1F2A" w:rsidRPr="0044083D">
        <w:rPr>
          <w:rFonts w:cstheme="minorHAnsi"/>
        </w:rPr>
        <w:t xml:space="preserve"> regelt wanneer iemand verplicht kan worden zorg te ondergaan. Dat kan als iemand d</w:t>
      </w:r>
      <w:r w:rsidRPr="0044083D">
        <w:rPr>
          <w:rFonts w:cstheme="minorHAnsi"/>
        </w:rPr>
        <w:t xml:space="preserve">oor een ernstige psychische aandoening zichzelf of anderen ernstig nadeel </w:t>
      </w:r>
      <w:r w:rsidR="00EC1F2A" w:rsidRPr="0044083D">
        <w:rPr>
          <w:rFonts w:cstheme="minorHAnsi"/>
        </w:rPr>
        <w:t xml:space="preserve">dreigt </w:t>
      </w:r>
      <w:r w:rsidRPr="0044083D">
        <w:rPr>
          <w:rFonts w:cstheme="minorHAnsi"/>
        </w:rPr>
        <w:t>toe</w:t>
      </w:r>
      <w:r w:rsidR="00EC1F2A" w:rsidRPr="0044083D">
        <w:rPr>
          <w:rFonts w:cstheme="minorHAnsi"/>
        </w:rPr>
        <w:t xml:space="preserve"> te </w:t>
      </w:r>
      <w:r w:rsidRPr="0044083D">
        <w:rPr>
          <w:rFonts w:cstheme="minorHAnsi"/>
        </w:rPr>
        <w:t>brengen. In de oude wet stond een gedwongen opname centraal, de Wvggz maakt het mogelijk om verplichte zorg ambulant uit te voeren. Gedwongen opname blijft ook mogelijk.</w:t>
      </w:r>
    </w:p>
    <w:p w14:paraId="3B1351B7" w14:textId="10879F0C" w:rsidR="00DB076F" w:rsidRPr="0044083D" w:rsidRDefault="00DB076F" w:rsidP="00DB076F">
      <w:pPr>
        <w:rPr>
          <w:rFonts w:cstheme="minorHAnsi"/>
        </w:rPr>
      </w:pPr>
      <w:r w:rsidRPr="0044083D">
        <w:rPr>
          <w:rFonts w:cstheme="minorHAnsi"/>
        </w:rPr>
        <w:t>De Wvggz is er alleen voor als het echt niet anders kan; het is voor mensen met psychische problemen beter om verplichte behandeling te voorkomen</w:t>
      </w:r>
    </w:p>
    <w:p w14:paraId="6A7B9A40" w14:textId="6F43B2B0" w:rsidR="00DB076F" w:rsidRPr="0044083D" w:rsidRDefault="00DB076F" w:rsidP="0044083D">
      <w:pPr>
        <w:pStyle w:val="Kop2"/>
      </w:pPr>
      <w:r w:rsidRPr="0044083D">
        <w:t>Wat verandert er?</w:t>
      </w:r>
    </w:p>
    <w:p w14:paraId="40C538FE" w14:textId="77777777" w:rsidR="005E7A44" w:rsidRPr="0044083D" w:rsidRDefault="005E7A44" w:rsidP="005E7A44">
      <w:pPr>
        <w:pStyle w:val="Lijstalinea"/>
        <w:numPr>
          <w:ilvl w:val="0"/>
          <w:numId w:val="8"/>
        </w:numPr>
        <w:rPr>
          <w:rFonts w:cstheme="minorHAnsi"/>
        </w:rPr>
      </w:pPr>
      <w:r w:rsidRPr="0044083D">
        <w:rPr>
          <w:rFonts w:cstheme="minorHAnsi"/>
        </w:rPr>
        <w:t>Gemeenten moeten een verkennend onderzoek gaan doen naar aanleiding van meldingen van familie of een andere persoon uit de omgeving van  de betrokkene. Heeft deze man of vrouw (verplichte) ggz nodig?</w:t>
      </w:r>
    </w:p>
    <w:p w14:paraId="43BA22FD" w14:textId="32BABBD9" w:rsidR="00DB076F" w:rsidRPr="0044083D" w:rsidRDefault="00DB076F" w:rsidP="005E7A44">
      <w:pPr>
        <w:pStyle w:val="Lijstalinea"/>
        <w:numPr>
          <w:ilvl w:val="0"/>
          <w:numId w:val="8"/>
        </w:numPr>
        <w:rPr>
          <w:rFonts w:cstheme="minorHAnsi"/>
        </w:rPr>
      </w:pPr>
      <w:r w:rsidRPr="0044083D">
        <w:rPr>
          <w:rFonts w:cstheme="minorHAnsi"/>
        </w:rPr>
        <w:t>De positie van de burgemeester</w:t>
      </w:r>
      <w:r w:rsidR="00EC1F2A" w:rsidRPr="0044083D">
        <w:rPr>
          <w:rFonts w:cstheme="minorHAnsi"/>
        </w:rPr>
        <w:t xml:space="preserve"> bij een acute situatie</w:t>
      </w:r>
      <w:r w:rsidRPr="0044083D">
        <w:rPr>
          <w:rFonts w:cstheme="minorHAnsi"/>
        </w:rPr>
        <w:t>. De IBS wordt straks een crisismaatregel</w:t>
      </w:r>
      <w:r w:rsidR="00086DA0" w:rsidRPr="0044083D">
        <w:rPr>
          <w:rFonts w:cstheme="minorHAnsi"/>
        </w:rPr>
        <w:t xml:space="preserve">, die </w:t>
      </w:r>
      <w:r w:rsidRPr="0044083D">
        <w:rPr>
          <w:rFonts w:cstheme="minorHAnsi"/>
        </w:rPr>
        <w:t>is breder dan de IBS, omdat alle vormen van verplichte zorg via een crisismaatregel kunnen worden opgelegd, niet alleen opname.</w:t>
      </w:r>
      <w:r w:rsidR="00EC1F2A" w:rsidRPr="0044083D">
        <w:rPr>
          <w:rFonts w:cstheme="minorHAnsi"/>
        </w:rPr>
        <w:t xml:space="preserve"> </w:t>
      </w:r>
    </w:p>
    <w:p w14:paraId="454F7E29" w14:textId="761DB626" w:rsidR="00DB076F" w:rsidRPr="0044083D" w:rsidRDefault="00DB076F" w:rsidP="0044083D">
      <w:pPr>
        <w:pStyle w:val="Kop2"/>
      </w:pPr>
      <w:r w:rsidRPr="0044083D">
        <w:t>Melding verplichte zorg</w:t>
      </w:r>
    </w:p>
    <w:p w14:paraId="52F9D291" w14:textId="77777777" w:rsidR="006A4BDC" w:rsidRPr="0044083D" w:rsidRDefault="00DB076F" w:rsidP="00DB076F">
      <w:pPr>
        <w:rPr>
          <w:rFonts w:cstheme="minorHAnsi"/>
        </w:rPr>
      </w:pPr>
      <w:r w:rsidRPr="0044083D">
        <w:rPr>
          <w:rFonts w:cstheme="minorHAnsi"/>
        </w:rPr>
        <w:t>Elke burger kan bij het college van B&amp;W een melding doen als hij denkt dat een persoon verplicht ggz</w:t>
      </w:r>
      <w:r w:rsidR="00491AB3" w:rsidRPr="0044083D">
        <w:rPr>
          <w:rFonts w:cstheme="minorHAnsi"/>
        </w:rPr>
        <w:t xml:space="preserve"> </w:t>
      </w:r>
      <w:r w:rsidRPr="0044083D">
        <w:rPr>
          <w:rFonts w:cstheme="minorHAnsi"/>
        </w:rPr>
        <w:t xml:space="preserve">nodig heeft. </w:t>
      </w:r>
      <w:r w:rsidR="002869B9" w:rsidRPr="0044083D">
        <w:rPr>
          <w:rFonts w:cstheme="minorHAnsi"/>
        </w:rPr>
        <w:t xml:space="preserve">De gemeente beoordeelt </w:t>
      </w:r>
      <w:r w:rsidR="00491AB3" w:rsidRPr="0044083D">
        <w:rPr>
          <w:rFonts w:cstheme="minorHAnsi"/>
        </w:rPr>
        <w:t>of het over een</w:t>
      </w:r>
      <w:r w:rsidR="002869B9" w:rsidRPr="0044083D">
        <w:rPr>
          <w:rFonts w:cstheme="minorHAnsi"/>
        </w:rPr>
        <w:t xml:space="preserve"> melding </w:t>
      </w:r>
      <w:r w:rsidR="00491AB3" w:rsidRPr="0044083D">
        <w:rPr>
          <w:rFonts w:cstheme="minorHAnsi"/>
        </w:rPr>
        <w:t xml:space="preserve">gaat in het kader van </w:t>
      </w:r>
      <w:r w:rsidR="002869B9" w:rsidRPr="0044083D">
        <w:rPr>
          <w:rFonts w:cstheme="minorHAnsi"/>
        </w:rPr>
        <w:t>de Wvggz (triage). Zo ja, dan stelt de gemeente een verkennend onderzoek in. Dit</w:t>
      </w:r>
      <w:r w:rsidRPr="0044083D">
        <w:rPr>
          <w:rFonts w:cstheme="minorHAnsi"/>
        </w:rPr>
        <w:t xml:space="preserve"> kan leiden tot een aanvraag bij de </w:t>
      </w:r>
      <w:r w:rsidR="005E7A44" w:rsidRPr="0044083D">
        <w:rPr>
          <w:rFonts w:cstheme="minorHAnsi"/>
        </w:rPr>
        <w:t>o</w:t>
      </w:r>
      <w:r w:rsidRPr="0044083D">
        <w:rPr>
          <w:rFonts w:cstheme="minorHAnsi"/>
        </w:rPr>
        <w:t xml:space="preserve">fficier van </w:t>
      </w:r>
      <w:r w:rsidR="005E7A44" w:rsidRPr="0044083D">
        <w:rPr>
          <w:rFonts w:cstheme="minorHAnsi"/>
        </w:rPr>
        <w:t>j</w:t>
      </w:r>
      <w:r w:rsidRPr="0044083D">
        <w:rPr>
          <w:rFonts w:cstheme="minorHAnsi"/>
        </w:rPr>
        <w:t xml:space="preserve">ustitie </w:t>
      </w:r>
      <w:r w:rsidR="00491AB3" w:rsidRPr="0044083D">
        <w:rPr>
          <w:rFonts w:cstheme="minorHAnsi"/>
        </w:rPr>
        <w:t xml:space="preserve">(OvJ) </w:t>
      </w:r>
      <w:r w:rsidRPr="0044083D">
        <w:rPr>
          <w:rFonts w:cstheme="minorHAnsi"/>
        </w:rPr>
        <w:t>voor verplichte zorg.</w:t>
      </w:r>
      <w:r w:rsidR="006A4BDC" w:rsidRPr="0044083D">
        <w:rPr>
          <w:rFonts w:cstheme="minorHAnsi"/>
        </w:rPr>
        <w:t xml:space="preserve"> De OVJ vraagt aan de rechter dan een zorgmachtiging.</w:t>
      </w:r>
    </w:p>
    <w:p w14:paraId="15A7D4EC" w14:textId="1CBE7E23" w:rsidR="00DB076F" w:rsidRPr="0044083D" w:rsidRDefault="00DB076F" w:rsidP="00DB076F">
      <w:pPr>
        <w:rPr>
          <w:rFonts w:cstheme="minorHAnsi"/>
        </w:rPr>
      </w:pPr>
      <w:r w:rsidRPr="0044083D">
        <w:rPr>
          <w:rFonts w:cstheme="minorHAnsi"/>
        </w:rPr>
        <w:t>Vertegenwoordigers</w:t>
      </w:r>
      <w:r w:rsidR="005E7A44" w:rsidRPr="0044083D">
        <w:rPr>
          <w:rFonts w:cstheme="minorHAnsi"/>
        </w:rPr>
        <w:t xml:space="preserve"> </w:t>
      </w:r>
      <w:r w:rsidRPr="0044083D">
        <w:rPr>
          <w:rFonts w:cstheme="minorHAnsi"/>
        </w:rPr>
        <w:t xml:space="preserve">van betrokkene </w:t>
      </w:r>
      <w:r w:rsidR="005E7A44" w:rsidRPr="0044083D">
        <w:rPr>
          <w:rFonts w:cstheme="minorHAnsi"/>
        </w:rPr>
        <w:t xml:space="preserve">(essentiële naasten) </w:t>
      </w:r>
      <w:r w:rsidRPr="0044083D">
        <w:rPr>
          <w:rFonts w:cstheme="minorHAnsi"/>
        </w:rPr>
        <w:t xml:space="preserve">hebben een speciale positie: de gemeente moet altijd een aanvraag doen voor verplichte zorg bij de officier van justitie als zij dat willen. </w:t>
      </w:r>
      <w:r w:rsidR="00491AB3" w:rsidRPr="0044083D">
        <w:rPr>
          <w:rFonts w:cstheme="minorHAnsi"/>
        </w:rPr>
        <w:t>De melder kan aangeven dat hij niet wil dat betrokkene weet wie er gemeld heeft (anoniem melden)</w:t>
      </w:r>
      <w:r w:rsidRPr="0044083D">
        <w:rPr>
          <w:rFonts w:cstheme="minorHAnsi"/>
        </w:rPr>
        <w:t xml:space="preserve">. </w:t>
      </w:r>
    </w:p>
    <w:p w14:paraId="452D3618" w14:textId="7208E672" w:rsidR="005E7A44" w:rsidRPr="0044083D" w:rsidRDefault="005E7A44" w:rsidP="0044083D">
      <w:pPr>
        <w:pStyle w:val="Kop2"/>
      </w:pPr>
      <w:r w:rsidRPr="0044083D">
        <w:t>Zorgplan</w:t>
      </w:r>
    </w:p>
    <w:p w14:paraId="62A01608" w14:textId="6963C905" w:rsidR="00DB076F" w:rsidRPr="0044083D" w:rsidRDefault="00DB076F" w:rsidP="00DB076F">
      <w:pPr>
        <w:rPr>
          <w:rFonts w:cstheme="minorHAnsi"/>
        </w:rPr>
      </w:pPr>
      <w:r w:rsidRPr="0044083D">
        <w:rPr>
          <w:rFonts w:cstheme="minorHAnsi"/>
        </w:rPr>
        <w:t>Net als onder de oude wetgeving heeft de gemeente de wettelijke taak tot preventie, vroegsignalering en toeleiding naar zorg. Dit geldt ook voor het bevorderen van maatschappelijke participatie (inkomen, huisvesting, werk). De GGZ moet een zorgplan opstellen en daarin vastleggen of daaraan is voldaan. Als blijkt dat de noodzakelijke randvoorwaarden voor deelnemen aan maatschappelijk verkeer ontbreken, neemt de GGZ dit op met de gemeente.</w:t>
      </w:r>
    </w:p>
    <w:p w14:paraId="6432B7A4" w14:textId="01271543" w:rsidR="00132F37" w:rsidRPr="0044083D" w:rsidRDefault="00C44A72" w:rsidP="00C44A72">
      <w:pPr>
        <w:rPr>
          <w:rFonts w:cstheme="minorHAnsi"/>
          <w:i/>
          <w:iCs/>
        </w:rPr>
      </w:pPr>
      <w:r w:rsidRPr="0044083D">
        <w:rPr>
          <w:rFonts w:cstheme="minorHAnsi"/>
          <w:i/>
          <w:iCs/>
        </w:rPr>
        <w:t>Uitvoering</w:t>
      </w:r>
    </w:p>
    <w:p w14:paraId="44D4D64E" w14:textId="43F96DB4" w:rsidR="005E7A44" w:rsidRPr="0044083D" w:rsidRDefault="005E7A44" w:rsidP="005E7A44">
      <w:pPr>
        <w:rPr>
          <w:rFonts w:cstheme="minorHAnsi"/>
        </w:rPr>
      </w:pPr>
      <w:r w:rsidRPr="0044083D">
        <w:rPr>
          <w:rFonts w:cstheme="minorHAnsi"/>
          <w:highlight w:val="yellow"/>
        </w:rPr>
        <w:t>[In te vullen door gemeente]</w:t>
      </w:r>
      <w:r w:rsidRPr="0044083D">
        <w:rPr>
          <w:rFonts w:cstheme="minorHAnsi"/>
        </w:rPr>
        <w:t xml:space="preserve"> </w:t>
      </w:r>
    </w:p>
    <w:p w14:paraId="16954471" w14:textId="7460F0E3" w:rsidR="005E7A44" w:rsidRPr="0044083D" w:rsidRDefault="005E7A44" w:rsidP="005E7A44">
      <w:pPr>
        <w:pStyle w:val="Lijstalinea"/>
        <w:numPr>
          <w:ilvl w:val="0"/>
          <w:numId w:val="9"/>
        </w:numPr>
        <w:rPr>
          <w:rFonts w:cstheme="minorHAnsi"/>
        </w:rPr>
      </w:pPr>
      <w:r w:rsidRPr="0044083D">
        <w:rPr>
          <w:rFonts w:cstheme="minorHAnsi"/>
        </w:rPr>
        <w:t>Hoe ziet een Wvggz-melding eruit? Hoe kan hij binnenkomen? Welke informatie is vereist?</w:t>
      </w:r>
    </w:p>
    <w:p w14:paraId="5A38DAB5" w14:textId="77777777" w:rsidR="005E7A44" w:rsidRPr="0044083D" w:rsidRDefault="005E7A44" w:rsidP="005E7A44">
      <w:pPr>
        <w:pStyle w:val="Lijstalinea"/>
        <w:numPr>
          <w:ilvl w:val="0"/>
          <w:numId w:val="9"/>
        </w:numPr>
        <w:rPr>
          <w:rFonts w:cstheme="minorHAnsi"/>
        </w:rPr>
      </w:pPr>
      <w:r w:rsidRPr="0044083D">
        <w:rPr>
          <w:rFonts w:cstheme="minorHAnsi"/>
        </w:rPr>
        <w:t>Waar kunnen collega’s mensen die een melding willen doen heen verwijzen?</w:t>
      </w:r>
    </w:p>
    <w:p w14:paraId="7409C20B" w14:textId="43B7FFC0" w:rsidR="005E7A44" w:rsidRPr="0044083D" w:rsidRDefault="00725CD7" w:rsidP="005F1915">
      <w:pPr>
        <w:pStyle w:val="Lijstalinea"/>
        <w:numPr>
          <w:ilvl w:val="0"/>
          <w:numId w:val="9"/>
        </w:numPr>
        <w:rPr>
          <w:rFonts w:cstheme="minorHAnsi"/>
        </w:rPr>
      </w:pPr>
      <w:r w:rsidRPr="0044083D">
        <w:rPr>
          <w:rFonts w:cstheme="minorHAnsi"/>
        </w:rPr>
        <w:t xml:space="preserve">De melding kan </w:t>
      </w:r>
      <w:r w:rsidR="005E7A44" w:rsidRPr="0044083D">
        <w:rPr>
          <w:rFonts w:cstheme="minorHAnsi"/>
        </w:rPr>
        <w:t xml:space="preserve">afhankelijk van de gemeenten </w:t>
      </w:r>
      <w:r w:rsidRPr="0044083D">
        <w:rPr>
          <w:rFonts w:cstheme="minorHAnsi"/>
        </w:rPr>
        <w:t>op allerlei plaatsen binnenkomen</w:t>
      </w:r>
      <w:r w:rsidR="005E7A44" w:rsidRPr="0044083D">
        <w:rPr>
          <w:rFonts w:cstheme="minorHAnsi"/>
        </w:rPr>
        <w:t>. Hoe is dit in jouw gemeente geregeld? Hoe sluit dit aan op de lokale structuur?</w:t>
      </w:r>
    </w:p>
    <w:p w14:paraId="6C855128" w14:textId="77777777" w:rsidR="005E7A44" w:rsidRPr="0044083D" w:rsidRDefault="005E7A44" w:rsidP="0044083D">
      <w:pPr>
        <w:pStyle w:val="Kop2"/>
      </w:pPr>
      <w:r w:rsidRPr="0044083D">
        <w:lastRenderedPageBreak/>
        <w:t>Crisismaatregel</w:t>
      </w:r>
    </w:p>
    <w:p w14:paraId="51875302" w14:textId="76673A8C" w:rsidR="005E7A44" w:rsidRPr="0044083D" w:rsidRDefault="005E7A44" w:rsidP="006A4BDC">
      <w:pPr>
        <w:rPr>
          <w:rFonts w:cstheme="minorHAnsi"/>
        </w:rPr>
      </w:pPr>
      <w:r w:rsidRPr="0044083D">
        <w:rPr>
          <w:rFonts w:cstheme="minorHAnsi"/>
        </w:rPr>
        <w:t>Het nemen van een crisismaatregel is onderdeel van de Wvggz, om verplichte zorg te kunnen bieden als het echt niet anders kan. Dit betekent dat betrokkene zich tegen vrijwillige zorg verzet, en dat de situatie zo dringend is dat een zorgmachtiging niet kan worden afgewacht. De burgemeester kan alleen een crisismaatregel nemen na advies van een onafhankelijk psychiater. Deze maatregel duurt maximaal drie dagen en kan daarna nog drie weken worden voortgezet. Een crisismaatregel kan leiden tot verplichte ambulante zorg of opname. Voorafgaand aan een crisismaatregel is gedurende maximaal 18 uur tijdelijke verplichte zorg toegestaan. Denk daarbij o.a. aan het vasthouden van betrokkene door de politie.</w:t>
      </w:r>
    </w:p>
    <w:p w14:paraId="6051735C" w14:textId="77777777" w:rsidR="005E7A44" w:rsidRPr="0044083D" w:rsidRDefault="005E7A44" w:rsidP="005E7A44">
      <w:pPr>
        <w:rPr>
          <w:rFonts w:cstheme="minorHAnsi"/>
        </w:rPr>
      </w:pPr>
    </w:p>
    <w:sectPr w:rsidR="005E7A44" w:rsidRPr="004408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942F4" w14:textId="77777777" w:rsidR="00B820D9" w:rsidRDefault="00B820D9" w:rsidP="00DB076F">
      <w:pPr>
        <w:spacing w:after="0" w:line="240" w:lineRule="auto"/>
      </w:pPr>
      <w:r>
        <w:separator/>
      </w:r>
    </w:p>
  </w:endnote>
  <w:endnote w:type="continuationSeparator" w:id="0">
    <w:p w14:paraId="5FBB7D7B" w14:textId="77777777" w:rsidR="00B820D9" w:rsidRDefault="00B820D9" w:rsidP="00DB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AF4D9" w14:textId="77777777" w:rsidR="00B820D9" w:rsidRDefault="00B820D9" w:rsidP="00DB076F">
      <w:pPr>
        <w:spacing w:after="0" w:line="240" w:lineRule="auto"/>
      </w:pPr>
      <w:r>
        <w:separator/>
      </w:r>
    </w:p>
  </w:footnote>
  <w:footnote w:type="continuationSeparator" w:id="0">
    <w:p w14:paraId="3BE96D2B" w14:textId="77777777" w:rsidR="00B820D9" w:rsidRDefault="00B820D9" w:rsidP="00DB0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72DF2"/>
    <w:multiLevelType w:val="hybridMultilevel"/>
    <w:tmpl w:val="A246C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DB27DC"/>
    <w:multiLevelType w:val="hybridMultilevel"/>
    <w:tmpl w:val="B74EC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F01E76"/>
    <w:multiLevelType w:val="hybridMultilevel"/>
    <w:tmpl w:val="ADA8A6A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F84944"/>
    <w:multiLevelType w:val="hybridMultilevel"/>
    <w:tmpl w:val="E90CF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A319CF"/>
    <w:multiLevelType w:val="hybridMultilevel"/>
    <w:tmpl w:val="E6946F24"/>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D422EA0"/>
    <w:multiLevelType w:val="hybridMultilevel"/>
    <w:tmpl w:val="F036DB1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C102C0"/>
    <w:multiLevelType w:val="hybridMultilevel"/>
    <w:tmpl w:val="3F16B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D1755B"/>
    <w:multiLevelType w:val="hybridMultilevel"/>
    <w:tmpl w:val="0EC2A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27467F"/>
    <w:multiLevelType w:val="hybridMultilevel"/>
    <w:tmpl w:val="8A66D3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95"/>
    <w:rsid w:val="00074B02"/>
    <w:rsid w:val="00086DA0"/>
    <w:rsid w:val="000975A8"/>
    <w:rsid w:val="00132F37"/>
    <w:rsid w:val="0013498E"/>
    <w:rsid w:val="00195CF7"/>
    <w:rsid w:val="001D7B8C"/>
    <w:rsid w:val="002869B9"/>
    <w:rsid w:val="00426F51"/>
    <w:rsid w:val="0044083D"/>
    <w:rsid w:val="00450500"/>
    <w:rsid w:val="00491AB3"/>
    <w:rsid w:val="005E7601"/>
    <w:rsid w:val="005E7A44"/>
    <w:rsid w:val="005F1915"/>
    <w:rsid w:val="006419EA"/>
    <w:rsid w:val="006A4BDC"/>
    <w:rsid w:val="006F2DFD"/>
    <w:rsid w:val="00725CD7"/>
    <w:rsid w:val="007A12D2"/>
    <w:rsid w:val="00AF4789"/>
    <w:rsid w:val="00B820D9"/>
    <w:rsid w:val="00C44A72"/>
    <w:rsid w:val="00CD4CDC"/>
    <w:rsid w:val="00DB076F"/>
    <w:rsid w:val="00DE0B95"/>
    <w:rsid w:val="00E56AC3"/>
    <w:rsid w:val="00EC1F2A"/>
    <w:rsid w:val="00F35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A457"/>
  <w15:chartTrackingRefBased/>
  <w15:docId w15:val="{0EEDE69C-1EB8-4D61-A555-DD5F5237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8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40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B076F"/>
    <w:pPr>
      <w:ind w:left="720"/>
      <w:contextualSpacing/>
    </w:pPr>
  </w:style>
  <w:style w:type="paragraph" w:styleId="Voetnoottekst">
    <w:name w:val="footnote text"/>
    <w:basedOn w:val="Standaard"/>
    <w:link w:val="VoetnoottekstChar"/>
    <w:uiPriority w:val="99"/>
    <w:semiHidden/>
    <w:unhideWhenUsed/>
    <w:rsid w:val="00DB076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6F"/>
    <w:rPr>
      <w:sz w:val="20"/>
      <w:szCs w:val="20"/>
    </w:rPr>
  </w:style>
  <w:style w:type="character" w:styleId="Voetnootmarkering">
    <w:name w:val="footnote reference"/>
    <w:basedOn w:val="Standaardalinea-lettertype"/>
    <w:uiPriority w:val="99"/>
    <w:semiHidden/>
    <w:unhideWhenUsed/>
    <w:rsid w:val="00DB076F"/>
    <w:rPr>
      <w:vertAlign w:val="superscript"/>
    </w:rPr>
  </w:style>
  <w:style w:type="paragraph" w:styleId="Ballontekst">
    <w:name w:val="Balloon Text"/>
    <w:basedOn w:val="Standaard"/>
    <w:link w:val="BallontekstChar"/>
    <w:uiPriority w:val="99"/>
    <w:semiHidden/>
    <w:unhideWhenUsed/>
    <w:rsid w:val="001349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498E"/>
    <w:rPr>
      <w:rFonts w:ascii="Segoe UI" w:hAnsi="Segoe UI" w:cs="Segoe UI"/>
      <w:sz w:val="18"/>
      <w:szCs w:val="18"/>
    </w:rPr>
  </w:style>
  <w:style w:type="character" w:styleId="Verwijzingopmerking">
    <w:name w:val="annotation reference"/>
    <w:basedOn w:val="Standaardalinea-lettertype"/>
    <w:uiPriority w:val="99"/>
    <w:semiHidden/>
    <w:unhideWhenUsed/>
    <w:rsid w:val="00EC1F2A"/>
    <w:rPr>
      <w:sz w:val="16"/>
      <w:szCs w:val="16"/>
    </w:rPr>
  </w:style>
  <w:style w:type="paragraph" w:styleId="Tekstopmerking">
    <w:name w:val="annotation text"/>
    <w:basedOn w:val="Standaard"/>
    <w:link w:val="TekstopmerkingChar"/>
    <w:uiPriority w:val="99"/>
    <w:semiHidden/>
    <w:unhideWhenUsed/>
    <w:rsid w:val="00EC1F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C1F2A"/>
    <w:rPr>
      <w:sz w:val="20"/>
      <w:szCs w:val="20"/>
    </w:rPr>
  </w:style>
  <w:style w:type="paragraph" w:styleId="Onderwerpvanopmerking">
    <w:name w:val="annotation subject"/>
    <w:basedOn w:val="Tekstopmerking"/>
    <w:next w:val="Tekstopmerking"/>
    <w:link w:val="OnderwerpvanopmerkingChar"/>
    <w:uiPriority w:val="99"/>
    <w:semiHidden/>
    <w:unhideWhenUsed/>
    <w:rsid w:val="00EC1F2A"/>
    <w:rPr>
      <w:b/>
      <w:bCs/>
    </w:rPr>
  </w:style>
  <w:style w:type="character" w:customStyle="1" w:styleId="OnderwerpvanopmerkingChar">
    <w:name w:val="Onderwerp van opmerking Char"/>
    <w:basedOn w:val="TekstopmerkingChar"/>
    <w:link w:val="Onderwerpvanopmerking"/>
    <w:uiPriority w:val="99"/>
    <w:semiHidden/>
    <w:rsid w:val="00EC1F2A"/>
    <w:rPr>
      <w:b/>
      <w:bCs/>
      <w:sz w:val="20"/>
      <w:szCs w:val="20"/>
    </w:rPr>
  </w:style>
  <w:style w:type="character" w:customStyle="1" w:styleId="Kop1Char">
    <w:name w:val="Kop 1 Char"/>
    <w:basedOn w:val="Standaardalinea-lettertype"/>
    <w:link w:val="Kop1"/>
    <w:uiPriority w:val="9"/>
    <w:rsid w:val="0044083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4083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YT7NX5SARR6U-207-383</_dlc_DocId>
    <_dlc_DocIdUrl xmlns="3ab34907-cfea-4875-a9e3-dcc53d1d57a8">
      <Url>https://willemshof.vng.nl/dsr/impwvggz/_layouts/15/DocIdRedir.aspx?ID=YT7NX5SARR6U-207-383</Url>
      <Description>YT7NX5SARR6U-207-383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2E79EF8062BD5C42AC32D83B78E77110" ma:contentTypeVersion="3" ma:contentTypeDescription="Een nieuw document maken." ma:contentTypeScope="" ma:versionID="110e17eb35828d868114bd9117de20ef">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FA584-1D68-4803-AB62-A5209A2CF4F7}">
  <ds:schemaRef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8423930-E636-4799-82B9-0CC35A1C13F7}">
  <ds:schemaRefs>
    <ds:schemaRef ds:uri="http://schemas.microsoft.com/sharepoint/v3/contenttype/forms"/>
  </ds:schemaRefs>
</ds:datastoreItem>
</file>

<file path=customXml/itemProps3.xml><?xml version="1.0" encoding="utf-8"?>
<ds:datastoreItem xmlns:ds="http://schemas.openxmlformats.org/officeDocument/2006/customXml" ds:itemID="{4B2C81CF-10ED-4C12-BE36-F33757F894C7}">
  <ds:schemaRefs>
    <ds:schemaRef ds:uri="http://schemas.microsoft.com/sharepoint/events"/>
  </ds:schemaRefs>
</ds:datastoreItem>
</file>

<file path=customXml/itemProps4.xml><?xml version="1.0" encoding="utf-8"?>
<ds:datastoreItem xmlns:ds="http://schemas.openxmlformats.org/officeDocument/2006/customXml" ds:itemID="{A24283F8-BA0C-4D46-81EF-CC52DEE2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Arenoe</dc:creator>
  <cp:keywords/>
  <dc:description/>
  <cp:lastModifiedBy>Jireël Verhage</cp:lastModifiedBy>
  <cp:revision>2</cp:revision>
  <cp:lastPrinted>2019-10-09T09:27:00Z</cp:lastPrinted>
  <dcterms:created xsi:type="dcterms:W3CDTF">2019-11-05T13:18:00Z</dcterms:created>
  <dcterms:modified xsi:type="dcterms:W3CDTF">2019-11-05T13:18:00Z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0x01010000FB71FE4FA042D68DD5CCCCDB4ABCE4002E79EF8062BD5C42AC32D83B78E77110</vt:lpwstr>
  </property>
  <property fmtid="{D5CDD505-2E9C-101B-9397-08002B2CF9AE}" pid="3" name="TaxKeyword">
    <vt:lpwstr/>
  </property>
  <property fmtid="{D5CDD505-2E9C-101B-9397-08002B2CF9AE}" pid="4" name="_dlc_DocIdItemGuid">
    <vt:lpwstr>b892a851-8eb6-4d45-8881-7d4f15d1ac33</vt:lpwstr>
  </property>
</Properties>
</file>