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D3" w:rsidRDefault="007335D3">
      <w:pPr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1190625" cy="590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g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D3" w:rsidRDefault="007335D3">
      <w:pPr>
        <w:rPr>
          <w:b/>
          <w:szCs w:val="20"/>
        </w:rPr>
      </w:pPr>
    </w:p>
    <w:p w:rsidR="00DD7F31" w:rsidRPr="00044423" w:rsidRDefault="00A93211">
      <w:pPr>
        <w:rPr>
          <w:b/>
          <w:szCs w:val="20"/>
        </w:rPr>
      </w:pPr>
      <w:r w:rsidRPr="00044423">
        <w:rPr>
          <w:b/>
          <w:szCs w:val="20"/>
        </w:rPr>
        <w:t>Handreiking gebruik sociale media</w:t>
      </w:r>
    </w:p>
    <w:p w:rsidR="00A93211" w:rsidRPr="00044423" w:rsidRDefault="00A93211">
      <w:pPr>
        <w:rPr>
          <w:szCs w:val="20"/>
        </w:rPr>
      </w:pPr>
    </w:p>
    <w:p w:rsidR="00DD7F31" w:rsidRPr="00044423" w:rsidRDefault="00534BB6">
      <w:pPr>
        <w:rPr>
          <w:szCs w:val="20"/>
        </w:rPr>
      </w:pPr>
      <w:r w:rsidRPr="00044423">
        <w:rPr>
          <w:szCs w:val="20"/>
        </w:rPr>
        <w:t>Sociale media spelen een steeds grotere rol in onze communicatie. Naast het privégebruik stijgt ook het gebruik van sociale media in professionele sfeer</w:t>
      </w:r>
      <w:r w:rsidR="00A93211" w:rsidRPr="00044423">
        <w:rPr>
          <w:szCs w:val="20"/>
        </w:rPr>
        <w:t xml:space="preserve">. </w:t>
      </w:r>
      <w:r w:rsidRPr="00044423">
        <w:rPr>
          <w:szCs w:val="20"/>
        </w:rPr>
        <w:t xml:space="preserve">Veel gemeenten stimuleren het gebruik van sociale media om communicatie te versterken. </w:t>
      </w:r>
      <w:r w:rsidR="00A93211" w:rsidRPr="00044423">
        <w:rPr>
          <w:szCs w:val="20"/>
        </w:rPr>
        <w:t>Via deze handreiking geven we een aantal tips en overwegingen mee voor een int</w:t>
      </w:r>
      <w:r w:rsidR="00070A80" w:rsidRPr="00044423">
        <w:rPr>
          <w:szCs w:val="20"/>
        </w:rPr>
        <w:t xml:space="preserve">eger gebruik van sociale media, want </w:t>
      </w:r>
      <w:r w:rsidR="00060632" w:rsidRPr="00044423">
        <w:rPr>
          <w:szCs w:val="20"/>
        </w:rPr>
        <w:t xml:space="preserve">sommige </w:t>
      </w:r>
      <w:r w:rsidR="00070A80" w:rsidRPr="00044423">
        <w:rPr>
          <w:szCs w:val="20"/>
        </w:rPr>
        <w:t xml:space="preserve">uitlatingen van </w:t>
      </w:r>
      <w:r w:rsidR="00B1497C">
        <w:rPr>
          <w:szCs w:val="20"/>
        </w:rPr>
        <w:t>ambtenaren</w:t>
      </w:r>
      <w:r w:rsidR="00070A80" w:rsidRPr="00044423">
        <w:rPr>
          <w:szCs w:val="20"/>
        </w:rPr>
        <w:t xml:space="preserve"> kunnen in strijd zijn met art. 125a Ambtenarenwet.</w:t>
      </w:r>
    </w:p>
    <w:p w:rsidR="00B61F97" w:rsidRPr="00044423" w:rsidRDefault="00B61F97" w:rsidP="00A93211">
      <w:pPr>
        <w:rPr>
          <w:szCs w:val="20"/>
        </w:rPr>
      </w:pPr>
    </w:p>
    <w:p w:rsidR="00B61F97" w:rsidRPr="00044423" w:rsidRDefault="00B61F97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Je bent zelf verant</w:t>
      </w:r>
      <w:r w:rsidR="003E0567" w:rsidRPr="00044423">
        <w:rPr>
          <w:szCs w:val="20"/>
        </w:rPr>
        <w:t>woordelijk voor wat je plaatst.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61F97" w:rsidRPr="00044423" w:rsidRDefault="00B61F97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Bedenk dat alles wat je plaatst nog heel lang zichtbaar is.</w:t>
      </w:r>
      <w:r w:rsidR="00A93211" w:rsidRPr="00044423">
        <w:rPr>
          <w:szCs w:val="20"/>
        </w:rPr>
        <w:t xml:space="preserve"> D</w:t>
      </w:r>
      <w:r w:rsidR="00651F9D" w:rsidRPr="00044423">
        <w:rPr>
          <w:szCs w:val="20"/>
        </w:rPr>
        <w:t xml:space="preserve">enk </w:t>
      </w:r>
      <w:r w:rsidR="00A93211" w:rsidRPr="00044423">
        <w:rPr>
          <w:szCs w:val="20"/>
        </w:rPr>
        <w:t xml:space="preserve">daarom </w:t>
      </w:r>
      <w:r w:rsidR="00651F9D" w:rsidRPr="00044423">
        <w:rPr>
          <w:szCs w:val="20"/>
        </w:rPr>
        <w:t>g</w:t>
      </w:r>
      <w:r w:rsidR="00D05547" w:rsidRPr="00044423">
        <w:rPr>
          <w:szCs w:val="20"/>
        </w:rPr>
        <w:t>oed na over de inhoud/boodschap.</w:t>
      </w:r>
      <w:r w:rsidR="00651F9D" w:rsidRPr="00044423">
        <w:rPr>
          <w:szCs w:val="20"/>
        </w:rPr>
        <w:t xml:space="preserve"> </w:t>
      </w:r>
      <w:r w:rsidR="00D05547" w:rsidRPr="00044423">
        <w:rPr>
          <w:szCs w:val="20"/>
        </w:rPr>
        <w:t>H</w:t>
      </w:r>
      <w:r w:rsidRPr="00044423">
        <w:rPr>
          <w:szCs w:val="20"/>
        </w:rPr>
        <w:t xml:space="preserve">oudt het </w:t>
      </w:r>
      <w:r w:rsidR="00A93211" w:rsidRPr="00044423">
        <w:rPr>
          <w:szCs w:val="20"/>
        </w:rPr>
        <w:t>professioneel en vermijd ironie</w:t>
      </w:r>
      <w:r w:rsidR="00D05547" w:rsidRPr="00044423">
        <w:rPr>
          <w:szCs w:val="20"/>
        </w:rPr>
        <w:t>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61F97" w:rsidRPr="00044423" w:rsidRDefault="00B61F97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Ga af op je beoordelingsvermogen en eigen logica. Controleer altij</w:t>
      </w:r>
      <w:r w:rsidR="00A93211" w:rsidRPr="00044423">
        <w:rPr>
          <w:szCs w:val="20"/>
        </w:rPr>
        <w:t>d de feitelijke informatie die je</w:t>
      </w:r>
      <w:r w:rsidRPr="00044423">
        <w:rPr>
          <w:szCs w:val="20"/>
        </w:rPr>
        <w:t xml:space="preserve"> wilt plaatsen en doe geen loze beloften. Plaats bij twijfel geen bericht of reactie. Wanneer je twijfelt over de manier waarop je moet antwoorden neem dan contact op met de</w:t>
      </w:r>
      <w:r w:rsidR="00B1497C">
        <w:rPr>
          <w:szCs w:val="20"/>
        </w:rPr>
        <w:t xml:space="preserve"> leidinggevende en/of</w:t>
      </w:r>
      <w:r w:rsidRPr="00044423">
        <w:rPr>
          <w:szCs w:val="20"/>
        </w:rPr>
        <w:t xml:space="preserve"> com</w:t>
      </w:r>
      <w:r w:rsidR="003E0567" w:rsidRPr="00044423">
        <w:rPr>
          <w:szCs w:val="20"/>
        </w:rPr>
        <w:t>municatieafdeling.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C32671" w:rsidRPr="00044423" w:rsidRDefault="00C32671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 xml:space="preserve">Sociale media kan behulpzaam zijn bij het verbeteren van dienstverlening of het realiseren van bestuurlijke doelstellingen. </w:t>
      </w:r>
      <w:r w:rsidR="00651F9D" w:rsidRPr="00044423">
        <w:rPr>
          <w:szCs w:val="20"/>
        </w:rPr>
        <w:t>Bij het gebruik van sociale media is de grens tussen werk en privé echter niet altijd even helder.</w:t>
      </w:r>
      <w:r w:rsidR="007F1DB2" w:rsidRPr="00044423">
        <w:rPr>
          <w:szCs w:val="20"/>
        </w:rPr>
        <w:t xml:space="preserve"> Realiseer di</w:t>
      </w:r>
      <w:r w:rsidR="003E0567" w:rsidRPr="00044423">
        <w:rPr>
          <w:szCs w:val="20"/>
        </w:rPr>
        <w:t>t.</w:t>
      </w:r>
    </w:p>
    <w:p w:rsidR="00D05547" w:rsidRPr="00044423" w:rsidRDefault="00D05547" w:rsidP="00D05547">
      <w:pPr>
        <w:rPr>
          <w:szCs w:val="20"/>
        </w:rPr>
      </w:pPr>
    </w:p>
    <w:p w:rsidR="00B61F97" w:rsidRPr="00044423" w:rsidRDefault="00BF46CB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 xml:space="preserve">Maak jezelf bekend met naam en functie als dit relevant is. </w:t>
      </w:r>
      <w:r w:rsidR="00D05547" w:rsidRPr="00044423">
        <w:rPr>
          <w:szCs w:val="20"/>
        </w:rPr>
        <w:t>M</w:t>
      </w:r>
      <w:r w:rsidRPr="00044423">
        <w:rPr>
          <w:szCs w:val="20"/>
        </w:rPr>
        <w:t>aak duidelijk dat je namens de gemeente spreekt als je berichten plaatst over beleid, taken en werkzaamheden van de gemeente. Maak dit bijvoor</w:t>
      </w:r>
      <w:r w:rsidR="003E0567" w:rsidRPr="00044423">
        <w:rPr>
          <w:szCs w:val="20"/>
        </w:rPr>
        <w:t>beeld helder in de accountnaam.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F46CB" w:rsidRPr="00044423" w:rsidRDefault="00BF46CB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Hoewel een ambtenaar als privépersoon het recht op vrije meningsuiting heeft, is het verstandig je te onthouden van uitlatingen die je functie of dat va</w:t>
      </w:r>
      <w:r w:rsidR="003E0567" w:rsidRPr="00044423">
        <w:rPr>
          <w:szCs w:val="20"/>
        </w:rPr>
        <w:t>n de gemeente kunnen benadelen.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F46CB" w:rsidRPr="00044423" w:rsidRDefault="00BF46CB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 xml:space="preserve">Citeer geen medewerkers, klanten </w:t>
      </w:r>
      <w:r w:rsidR="003E0567" w:rsidRPr="00044423">
        <w:rPr>
          <w:szCs w:val="20"/>
        </w:rPr>
        <w:t>of partners zonder toestemming.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F46CB" w:rsidRPr="00044423" w:rsidRDefault="00BF46CB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Gebruik nooit sociale media om interne discussies of meningsverschillen te slechten.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F46CB" w:rsidRPr="00044423" w:rsidRDefault="00BF46CB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Probeer altijd meerwaarde te bieden; zorg per bericht voor een goede ‘call of action’, zoals een verwijzing naar meer informatie op onze site, of naar andere informatiebronnen.</w:t>
      </w:r>
    </w:p>
    <w:p w:rsidR="00BF46CB" w:rsidRPr="00044423" w:rsidRDefault="00BF46CB" w:rsidP="00BF46CB">
      <w:pPr>
        <w:pStyle w:val="Lijstalinea"/>
        <w:rPr>
          <w:szCs w:val="20"/>
        </w:rPr>
      </w:pPr>
    </w:p>
    <w:p w:rsidR="00BF46CB" w:rsidRPr="00044423" w:rsidRDefault="00BF46CB" w:rsidP="00D05547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>Denk ook aan je eigen privacy. Publiceer bijvoorbeeld geen adresgegevens van jezelf.</w:t>
      </w:r>
      <w:r w:rsidR="00346417" w:rsidRPr="00044423">
        <w:rPr>
          <w:szCs w:val="20"/>
        </w:rPr>
        <w:br/>
      </w:r>
    </w:p>
    <w:p w:rsidR="00BF46CB" w:rsidRDefault="00BF46CB" w:rsidP="00BF46CB">
      <w:pPr>
        <w:pStyle w:val="Lijstalinea"/>
        <w:numPr>
          <w:ilvl w:val="0"/>
          <w:numId w:val="2"/>
        </w:numPr>
        <w:rPr>
          <w:szCs w:val="20"/>
        </w:rPr>
      </w:pPr>
      <w:r w:rsidRPr="00044423">
        <w:rPr>
          <w:szCs w:val="20"/>
        </w:rPr>
        <w:t xml:space="preserve">Gebruik geen logo’s van </w:t>
      </w:r>
      <w:r w:rsidR="004D3F17" w:rsidRPr="00044423">
        <w:rPr>
          <w:szCs w:val="20"/>
        </w:rPr>
        <w:t>(</w:t>
      </w:r>
      <w:r w:rsidRPr="00044423">
        <w:rPr>
          <w:szCs w:val="20"/>
        </w:rPr>
        <w:t>gemeente</w:t>
      </w:r>
      <w:r w:rsidR="004D3F17" w:rsidRPr="00044423">
        <w:rPr>
          <w:szCs w:val="20"/>
        </w:rPr>
        <w:t>…)</w:t>
      </w:r>
      <w:r w:rsidRPr="00044423">
        <w:rPr>
          <w:szCs w:val="20"/>
        </w:rPr>
        <w:t xml:space="preserve"> tenzij je hier toestemming voor hebt gekreg</w:t>
      </w:r>
      <w:r w:rsidR="003E0567" w:rsidRPr="00044423">
        <w:rPr>
          <w:szCs w:val="20"/>
        </w:rPr>
        <w:t>en van de communicatieafdeling.</w:t>
      </w:r>
    </w:p>
    <w:p w:rsidR="004E5FBB" w:rsidRDefault="004E5FBB" w:rsidP="004E5FBB">
      <w:pPr>
        <w:rPr>
          <w:szCs w:val="20"/>
        </w:rPr>
      </w:pPr>
    </w:p>
    <w:p w:rsidR="004E5FBB" w:rsidRPr="004E5FBB" w:rsidRDefault="004E5FBB" w:rsidP="004E5FBB">
      <w:pPr>
        <w:rPr>
          <w:szCs w:val="20"/>
        </w:rPr>
      </w:pPr>
      <w:r>
        <w:rPr>
          <w:szCs w:val="20"/>
        </w:rPr>
        <w:lastRenderedPageBreak/>
        <w:t xml:space="preserve">Ten aanzien van </w:t>
      </w:r>
      <w:r w:rsidRPr="004E5FBB">
        <w:rPr>
          <w:szCs w:val="20"/>
        </w:rPr>
        <w:t xml:space="preserve">bewustwording en (incident)ondersteuning </w:t>
      </w:r>
      <w:r>
        <w:rPr>
          <w:szCs w:val="20"/>
        </w:rPr>
        <w:t xml:space="preserve">bij informatiebeveiliging kunt u terecht bij </w:t>
      </w:r>
      <w:r>
        <w:t xml:space="preserve">de Informatiebeveiligingsdienst voor gemeenten </w:t>
      </w:r>
      <w:bookmarkStart w:id="0" w:name="_GoBack"/>
      <w:bookmarkEnd w:id="0"/>
      <w:r>
        <w:t xml:space="preserve">(IBD): </w:t>
      </w:r>
      <w:hyperlink r:id="rId9" w:history="1">
        <w:r w:rsidRPr="00A44AEC">
          <w:rPr>
            <w:rStyle w:val="Hyperlink"/>
          </w:rPr>
          <w:t>https://www.ibdgemeenten.nl/</w:t>
        </w:r>
      </w:hyperlink>
    </w:p>
    <w:sectPr w:rsidR="004E5FBB" w:rsidRPr="004E5FBB" w:rsidSect="003E0567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D3" w:rsidRDefault="007335D3" w:rsidP="007335D3">
      <w:pPr>
        <w:spacing w:line="240" w:lineRule="auto"/>
      </w:pPr>
      <w:r>
        <w:separator/>
      </w:r>
    </w:p>
  </w:endnote>
  <w:endnote w:type="continuationSeparator" w:id="0">
    <w:p w:rsidR="007335D3" w:rsidRDefault="007335D3" w:rsidP="0073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D3" w:rsidRDefault="007335D3">
    <w:pPr>
      <w:pStyle w:val="Voettekst"/>
    </w:pPr>
    <w:r>
      <w:t>Vereniging van Nederlandse Gemeenten, december 2014</w:t>
    </w:r>
  </w:p>
  <w:p w:rsidR="007335D3" w:rsidRDefault="007335D3">
    <w:pPr>
      <w:pStyle w:val="Voettekst"/>
    </w:pPr>
  </w:p>
  <w:p w:rsidR="007335D3" w:rsidRDefault="007335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D3" w:rsidRDefault="007335D3" w:rsidP="007335D3">
      <w:pPr>
        <w:spacing w:line="240" w:lineRule="auto"/>
      </w:pPr>
      <w:r>
        <w:separator/>
      </w:r>
    </w:p>
  </w:footnote>
  <w:footnote w:type="continuationSeparator" w:id="0">
    <w:p w:rsidR="007335D3" w:rsidRDefault="007335D3" w:rsidP="00733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4C7"/>
    <w:multiLevelType w:val="hybridMultilevel"/>
    <w:tmpl w:val="8B8AD8DE"/>
    <w:lvl w:ilvl="0" w:tplc="BC280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6054"/>
    <w:multiLevelType w:val="hybridMultilevel"/>
    <w:tmpl w:val="2B6E92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E"/>
    <w:rsid w:val="00042225"/>
    <w:rsid w:val="00044423"/>
    <w:rsid w:val="00055D11"/>
    <w:rsid w:val="00060632"/>
    <w:rsid w:val="00070A80"/>
    <w:rsid w:val="001D2FE0"/>
    <w:rsid w:val="001E12DC"/>
    <w:rsid w:val="002177FD"/>
    <w:rsid w:val="00243969"/>
    <w:rsid w:val="00346417"/>
    <w:rsid w:val="003A2FEE"/>
    <w:rsid w:val="003E0567"/>
    <w:rsid w:val="004817C1"/>
    <w:rsid w:val="004D3F17"/>
    <w:rsid w:val="004E52AA"/>
    <w:rsid w:val="004E5FBB"/>
    <w:rsid w:val="005153DA"/>
    <w:rsid w:val="00534BB6"/>
    <w:rsid w:val="00651F9D"/>
    <w:rsid w:val="007335D3"/>
    <w:rsid w:val="00751B77"/>
    <w:rsid w:val="007F1DB2"/>
    <w:rsid w:val="008D6E0C"/>
    <w:rsid w:val="00A34245"/>
    <w:rsid w:val="00A93211"/>
    <w:rsid w:val="00B1497C"/>
    <w:rsid w:val="00B16704"/>
    <w:rsid w:val="00B61F97"/>
    <w:rsid w:val="00BF46CB"/>
    <w:rsid w:val="00C32671"/>
    <w:rsid w:val="00D05547"/>
    <w:rsid w:val="00D32CBA"/>
    <w:rsid w:val="00D37DD7"/>
    <w:rsid w:val="00DD7F31"/>
    <w:rsid w:val="00E60DD9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3969"/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 w:val="0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3A2FEE"/>
    <w:pPr>
      <w:ind w:left="720"/>
      <w:contextualSpacing/>
    </w:pPr>
  </w:style>
  <w:style w:type="character" w:styleId="Hyperlink">
    <w:name w:val="Hyperlink"/>
    <w:basedOn w:val="Standaardalinea-lettertype"/>
    <w:rsid w:val="004E5FB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33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35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335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7335D3"/>
  </w:style>
  <w:style w:type="paragraph" w:styleId="Voettekst">
    <w:name w:val="footer"/>
    <w:basedOn w:val="Standaard"/>
    <w:link w:val="VoettekstChar"/>
    <w:uiPriority w:val="99"/>
    <w:rsid w:val="007335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3969"/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 w:val="0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3A2FEE"/>
    <w:pPr>
      <w:ind w:left="720"/>
      <w:contextualSpacing/>
    </w:pPr>
  </w:style>
  <w:style w:type="character" w:styleId="Hyperlink">
    <w:name w:val="Hyperlink"/>
    <w:basedOn w:val="Standaardalinea-lettertype"/>
    <w:rsid w:val="004E5FB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33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35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335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7335D3"/>
  </w:style>
  <w:style w:type="paragraph" w:styleId="Voettekst">
    <w:name w:val="footer"/>
    <w:basedOn w:val="Standaard"/>
    <w:link w:val="VoettekstChar"/>
    <w:uiPriority w:val="99"/>
    <w:rsid w:val="007335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bdgemeente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van Lierop</dc:creator>
  <cp:lastModifiedBy>Sanderella Plak</cp:lastModifiedBy>
  <cp:revision>2</cp:revision>
  <dcterms:created xsi:type="dcterms:W3CDTF">2014-12-08T15:10:00Z</dcterms:created>
  <dcterms:modified xsi:type="dcterms:W3CDTF">2014-12-08T15:10:00Z</dcterms:modified>
</cp:coreProperties>
</file>