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1180B" w14:textId="77777777" w:rsidR="00034BF2" w:rsidRDefault="009F664E">
      <w:pPr>
        <w:pStyle w:val="OPTitel"/>
      </w:pPr>
      <w:r>
        <w:t>Model Raadsbesluit wijziging Verordening maatschappelijke ondersteuning 2015</w:t>
      </w:r>
    </w:p>
    <w:p w14:paraId="0491180C" w14:textId="77777777" w:rsidR="00034BF2" w:rsidRDefault="009F664E">
      <w:pPr>
        <w:pStyle w:val="OPAanhef"/>
      </w:pPr>
      <w:r>
        <w:t xml:space="preserve"> </w:t>
      </w:r>
      <w:r>
        <w:rPr>
          <w:b/>
        </w:rPr>
        <w:t xml:space="preserve">Besluit van de raad van de gemeente [naam gemeente] tot wijziging van de </w:t>
      </w:r>
      <w:r>
        <w:t xml:space="preserve"> </w:t>
      </w:r>
      <w:r>
        <w:rPr>
          <w:b/>
        </w:rPr>
        <w:t>Verordening maatschappelijke ondersteuning [naam gemeente] 2015</w:t>
      </w:r>
    </w:p>
    <w:p w14:paraId="0491180D" w14:textId="77777777" w:rsidR="00034BF2" w:rsidRDefault="009F664E">
      <w:pPr>
        <w:pStyle w:val="OPAanhef"/>
      </w:pPr>
      <w:r>
        <w:t xml:space="preserve"> </w:t>
      </w:r>
    </w:p>
    <w:p w14:paraId="0491180E" w14:textId="77777777" w:rsidR="00034BF2" w:rsidRDefault="009F664E">
      <w:pPr>
        <w:pStyle w:val="OPAanhef"/>
      </w:pPr>
      <w:r>
        <w:t>De raad van de gemeente [</w:t>
      </w:r>
      <w:r>
        <w:rPr>
          <w:b/>
        </w:rPr>
        <w:t>naam</w:t>
      </w:r>
      <w:r>
        <w:t xml:space="preserve"> </w:t>
      </w:r>
      <w:r>
        <w:rPr>
          <w:b/>
        </w:rPr>
        <w:t>gemeente</w:t>
      </w:r>
      <w:r>
        <w:t>];</w:t>
      </w:r>
      <w:r>
        <w:br/>
        <w:t>gelezen het voorstel van het college van burgemeester en wethouders van [datum en nummer];</w:t>
      </w:r>
      <w:r>
        <w:br/>
        <w:t>gelet op de artikelen 2.1.3, 2.1.4, eerste tot en met vierde lid, en zesde lid, 2.1.4a, eerste, tweede, vijfde en zesde lid, 2.1.4b, tweede lid</w:t>
      </w:r>
      <w:r>
        <w:rPr>
          <w:i/>
        </w:rPr>
        <w:t xml:space="preserve">, </w:t>
      </w:r>
      <w:r>
        <w:t>[</w:t>
      </w:r>
      <w:r>
        <w:rPr>
          <w:i/>
        </w:rPr>
        <w:t>2.1.5, eerste lid,</w:t>
      </w:r>
      <w:r>
        <w:t>] 2.1.6, [</w:t>
      </w:r>
      <w:r>
        <w:rPr>
          <w:i/>
        </w:rPr>
        <w:t>2.1.7, 2.3.6, vierde lid,</w:t>
      </w:r>
      <w:r>
        <w:t>] en 2.6.6, eerste lid, van de Wet maatschappelijke ondersteuning 2015 en artikel[</w:t>
      </w:r>
      <w:r>
        <w:rPr>
          <w:i/>
        </w:rPr>
        <w:t>en 3.8, tweede lid, en</w:t>
      </w:r>
      <w:r>
        <w:t>] 5.4 van het Uitvoeringsbesluit Wmo 2015;</w:t>
      </w:r>
      <w:r>
        <w:br/>
        <w:t>gezien het advies van [</w:t>
      </w:r>
      <w:r>
        <w:rPr>
          <w:b/>
        </w:rPr>
        <w:t>naam commissie</w:t>
      </w:r>
      <w:r>
        <w:t>];</w:t>
      </w:r>
    </w:p>
    <w:p w14:paraId="0491180F" w14:textId="77777777" w:rsidR="00034BF2" w:rsidRDefault="009F664E">
      <w:pPr>
        <w:pStyle w:val="OPAanhef"/>
      </w:pPr>
      <w:r>
        <w:t>besluit:</w:t>
      </w:r>
    </w:p>
    <w:p w14:paraId="04911810" w14:textId="77777777" w:rsidR="00034BF2" w:rsidRDefault="009F664E">
      <w:pPr>
        <w:pStyle w:val="OPArtikelTitel"/>
      </w:pPr>
      <w:r>
        <w:t>Artikel I</w:t>
      </w:r>
    </w:p>
    <w:p w14:paraId="04911811" w14:textId="77777777" w:rsidR="00034BF2" w:rsidRDefault="009F664E">
      <w:r>
        <w:t xml:space="preserve"> De Verordening maatschappelijke ondersteuning [</w:t>
      </w:r>
      <w:r>
        <w:rPr>
          <w:b/>
        </w:rPr>
        <w:t>naam gemeente</w:t>
      </w:r>
      <w:r>
        <w:t>] 2015 wordt als volgt gewijzigd:</w:t>
      </w:r>
    </w:p>
    <w:p w14:paraId="04911812" w14:textId="77777777" w:rsidR="00034BF2" w:rsidRDefault="009F664E">
      <w:r>
        <w:t xml:space="preserve"> </w:t>
      </w:r>
    </w:p>
    <w:p w14:paraId="04911813" w14:textId="77777777" w:rsidR="00034BF2" w:rsidRDefault="009F664E">
      <w:r>
        <w:t xml:space="preserve"> A</w:t>
      </w:r>
    </w:p>
    <w:p w14:paraId="04911814" w14:textId="77777777" w:rsidR="00034BF2" w:rsidRDefault="009F664E">
      <w:r>
        <w:t xml:space="preserve"> </w:t>
      </w:r>
    </w:p>
    <w:p w14:paraId="04911815" w14:textId="77777777" w:rsidR="00034BF2" w:rsidRDefault="009F664E">
      <w:r>
        <w:t xml:space="preserve"> In artikel 1 wordt ‘- bijdrage: bijdrage als bedoeld in artikelen 2.1.4, eerste lid, van de wet;’ vervangen door ‘- bijdrage: bijdrage als bedoeld in de artikelen 2.1.4 en 2.1.4a van de wet;’.</w:t>
      </w:r>
    </w:p>
    <w:p w14:paraId="04911816" w14:textId="77777777" w:rsidR="00034BF2" w:rsidRDefault="009F664E">
      <w:r>
        <w:t xml:space="preserve"> </w:t>
      </w:r>
    </w:p>
    <w:p w14:paraId="04911817" w14:textId="77777777" w:rsidR="00034BF2" w:rsidRDefault="009F664E">
      <w:r>
        <w:t xml:space="preserve"> B</w:t>
      </w:r>
    </w:p>
    <w:p w14:paraId="04911818" w14:textId="77777777" w:rsidR="00034BF2" w:rsidRDefault="009F664E">
      <w:r>
        <w:t xml:space="preserve"> </w:t>
      </w:r>
    </w:p>
    <w:p w14:paraId="04911819" w14:textId="77777777" w:rsidR="00034BF2" w:rsidRDefault="009F664E">
      <w:r>
        <w:t xml:space="preserve"> De artikelen 11 en 12 komen te luiden:</w:t>
      </w:r>
    </w:p>
    <w:p w14:paraId="0491181A" w14:textId="77777777" w:rsidR="00034BF2" w:rsidRDefault="009F664E">
      <w:r>
        <w:t xml:space="preserve"> </w:t>
      </w:r>
    </w:p>
    <w:p w14:paraId="0491181B" w14:textId="77777777" w:rsidR="00034BF2" w:rsidRDefault="009F664E">
      <w:r>
        <w:t xml:space="preserve"> </w:t>
      </w:r>
      <w:r>
        <w:rPr>
          <w:b/>
        </w:rPr>
        <w:t xml:space="preserve">Artikel 11. Bijdrage in de kosten van maatwerkvoorzieningen of pgb’s en bij verordening aangewezen algemene voorzieningen </w:t>
      </w:r>
    </w:p>
    <w:p w14:paraId="0491181C" w14:textId="77777777" w:rsidR="00034BF2" w:rsidRDefault="009F664E">
      <w:r>
        <w:t xml:space="preserve"> 1 . Een cliënt is een bijdrage in de kosten verschuldigd voor een maatwerkvoorziening of pgb, zolang de cliënt van de maatwerkvoorziening gebruik maakt of gedurende de periode waarvoor het pgb wordt verstrekt.</w:t>
      </w:r>
    </w:p>
    <w:p w14:paraId="0491181D" w14:textId="77777777" w:rsidR="00034BF2" w:rsidRDefault="009F664E">
      <w:r>
        <w:t xml:space="preserve"> 2 . Een cliënt is een bijdrage in de kosten verschuldigd voor een bij verordening aangewezen algemene voorziening zolang de cliënt van deze voorziening gebruik maakt.</w:t>
      </w:r>
    </w:p>
    <w:p w14:paraId="0491181E" w14:textId="77777777" w:rsidR="00034BF2" w:rsidRDefault="009F664E">
      <w:r>
        <w:t xml:space="preserve"> 3 . De bij verordening aangewezen voorzieningen zijn:</w:t>
      </w:r>
    </w:p>
    <w:p w14:paraId="0491181F" w14:textId="50A3B3D1" w:rsidR="00034BF2" w:rsidRPr="004D2D9A" w:rsidRDefault="004D2D9A" w:rsidP="004D2D9A">
      <w:r>
        <w:t xml:space="preserve">a </w:t>
      </w:r>
      <w:r w:rsidRPr="004D2D9A">
        <w:t>.</w:t>
      </w:r>
      <w:r w:rsidR="009F664E" w:rsidRPr="004D2D9A">
        <w:t xml:space="preserve"> </w:t>
      </w:r>
      <w:r w:rsidRPr="004D2D9A">
        <w:t>[</w:t>
      </w:r>
      <w:r w:rsidR="009F664E" w:rsidRPr="004D2D9A">
        <w:t>…</w:t>
      </w:r>
      <w:r w:rsidRPr="004D2D9A">
        <w:t>];</w:t>
      </w:r>
    </w:p>
    <w:p w14:paraId="04911820" w14:textId="2A865F9E" w:rsidR="00034BF2" w:rsidRPr="004D2D9A" w:rsidRDefault="009F664E" w:rsidP="004D2D9A">
      <w:r w:rsidRPr="004D2D9A">
        <w:t>b</w:t>
      </w:r>
      <w:r w:rsidR="004D2D9A" w:rsidRPr="004D2D9A">
        <w:t xml:space="preserve"> . </w:t>
      </w:r>
      <w:r w:rsidR="004D2D9A" w:rsidRPr="004D2D9A">
        <w:t>[…];</w:t>
      </w:r>
    </w:p>
    <w:p w14:paraId="04911821" w14:textId="62B2D44A" w:rsidR="00034BF2" w:rsidRPr="004D2D9A" w:rsidRDefault="009F664E" w:rsidP="004D2D9A">
      <w:r w:rsidRPr="004D2D9A">
        <w:t xml:space="preserve">c </w:t>
      </w:r>
      <w:r w:rsidR="004D2D9A" w:rsidRPr="004D2D9A">
        <w:t xml:space="preserve">. </w:t>
      </w:r>
      <w:r w:rsidR="004D2D9A" w:rsidRPr="004D2D9A">
        <w:t>[…]</w:t>
      </w:r>
      <w:r w:rsidRPr="004D2D9A">
        <w:t>.</w:t>
      </w:r>
    </w:p>
    <w:p w14:paraId="04911822" w14:textId="77777777" w:rsidR="00034BF2" w:rsidRDefault="009F664E">
      <w:r>
        <w:t xml:space="preserve"> 4 . De bijdragen voor maatwerkvoorzieningen of pgb en voor bij verordening aangewezen algemene voorzieningen, zijn gelijk aan de kostprijs, tot aan ten hoogste € 19,00 per maand voor de ongehuwde cliënt of de gehuwde cliënten tezamen, tenzij overeenkomstig artikel 2.1.4a, vijfde lid, van de wet[, </w:t>
      </w:r>
      <w:r>
        <w:rPr>
          <w:b/>
        </w:rPr>
        <w:t>OF</w:t>
      </w:r>
      <w:r>
        <w:t xml:space="preserve"> of] hoofdstuk 3 van het Uitvoeringsbesluit Wmo 2015 [</w:t>
      </w:r>
      <w:r>
        <w:rPr>
          <w:i/>
        </w:rPr>
        <w:t>of het volgende lid</w:t>
      </w:r>
      <w:r>
        <w:t>] geen of een lagere bijdrage is verschuldigd.</w:t>
      </w:r>
    </w:p>
    <w:p w14:paraId="04911823" w14:textId="77777777" w:rsidR="00034BF2" w:rsidRDefault="009F664E">
      <w:r>
        <w:lastRenderedPageBreak/>
        <w:t xml:space="preserve"> [ </w:t>
      </w:r>
      <w:r>
        <w:rPr>
          <w:i/>
        </w:rPr>
        <w:t xml:space="preserve"> 5 . In afwijking van het eerste lid is geen bijdrage verschuldigd voor de volgende maatwerkvoorzieningen:</w:t>
      </w:r>
    </w:p>
    <w:p w14:paraId="04911824" w14:textId="77777777" w:rsidR="00034BF2" w:rsidRDefault="009F664E">
      <w:r>
        <w:t xml:space="preserve"> </w:t>
      </w:r>
      <w:r>
        <w:rPr>
          <w:i/>
        </w:rPr>
        <w:t>a. [… (bijvoorbeeld individuele begeleiding of dagbesteding)];</w:t>
      </w:r>
    </w:p>
    <w:p w14:paraId="04911825" w14:textId="77777777" w:rsidR="00034BF2" w:rsidRDefault="009F664E">
      <w:r>
        <w:t xml:space="preserve"> </w:t>
      </w:r>
      <w:r>
        <w:rPr>
          <w:i/>
        </w:rPr>
        <w:t>b. […], en</w:t>
      </w:r>
    </w:p>
    <w:p w14:paraId="04911826" w14:textId="77777777" w:rsidR="00034BF2" w:rsidRDefault="009F664E">
      <w:r>
        <w:t xml:space="preserve"> </w:t>
      </w:r>
      <w:r>
        <w:rPr>
          <w:i/>
        </w:rPr>
        <w:t>c. […].</w:t>
      </w:r>
      <w:r>
        <w:t>]</w:t>
      </w:r>
    </w:p>
    <w:p w14:paraId="04911827" w14:textId="77777777" w:rsidR="00034BF2" w:rsidRDefault="009F664E">
      <w:r>
        <w:t xml:space="preserve"> [ </w:t>
      </w:r>
      <w:r>
        <w:rPr>
          <w:i/>
        </w:rPr>
        <w:t xml:space="preserve"> 6 . </w:t>
      </w:r>
      <w:r>
        <w:t xml:space="preserve"> </w:t>
      </w:r>
      <w:r>
        <w:rPr>
          <w:i/>
        </w:rPr>
        <w:t>In afwijking van het tweede lid is geen bijdrage verschuldigd voor de volgende bij verordening aangewezen algemene voorzieningen:</w:t>
      </w:r>
    </w:p>
    <w:p w14:paraId="04911828" w14:textId="77777777" w:rsidR="00034BF2" w:rsidRDefault="009F664E">
      <w:r>
        <w:t xml:space="preserve"> </w:t>
      </w:r>
      <w:r>
        <w:rPr>
          <w:i/>
        </w:rPr>
        <w:t>a. [… (bijvoorbeeld individuele begeleiding of dagbesteding)];</w:t>
      </w:r>
    </w:p>
    <w:p w14:paraId="04911829" w14:textId="77777777" w:rsidR="00034BF2" w:rsidRDefault="009F664E">
      <w:r>
        <w:t xml:space="preserve"> </w:t>
      </w:r>
      <w:r>
        <w:rPr>
          <w:i/>
        </w:rPr>
        <w:t>c. […], en</w:t>
      </w:r>
    </w:p>
    <w:p w14:paraId="0491182A" w14:textId="77777777" w:rsidR="00034BF2" w:rsidRDefault="009F664E">
      <w:r>
        <w:t xml:space="preserve"> </w:t>
      </w:r>
      <w:r>
        <w:rPr>
          <w:i/>
        </w:rPr>
        <w:t>d. […].</w:t>
      </w:r>
      <w:r>
        <w:t>]</w:t>
      </w:r>
    </w:p>
    <w:p w14:paraId="0491182B" w14:textId="77777777" w:rsidR="00034BF2" w:rsidRDefault="009F664E">
      <w:r>
        <w:t xml:space="preserve"> </w:t>
      </w:r>
    </w:p>
    <w:p w14:paraId="0491182C" w14:textId="77777777" w:rsidR="00034BF2" w:rsidRDefault="009F664E">
      <w:r>
        <w:t xml:space="preserve"> </w:t>
      </w:r>
      <w:r>
        <w:rPr>
          <w:i/>
        </w:rPr>
        <w:t>Variant A – als de bijdrage voor de in artikel 3.8, tweede lid, van het Uitvoeringsbesluit Wmo 2015 genoemde categorieën personen op nihil wordt vastgesteld</w:t>
      </w:r>
    </w:p>
    <w:p w14:paraId="0491182D" w14:textId="77777777" w:rsidR="00034BF2" w:rsidRDefault="009F664E">
      <w:r>
        <w:t xml:space="preserve"> [ </w:t>
      </w:r>
      <w:r>
        <w:rPr>
          <w:i/>
        </w:rPr>
        <w:t xml:space="preserve"> 7 . In afwijking van het eerste lid is geen bijdrage verschuldigd per bijdrageperiode door:</w:t>
      </w:r>
    </w:p>
    <w:p w14:paraId="0491182E" w14:textId="77777777" w:rsidR="00034BF2" w:rsidRDefault="009F664E">
      <w:r>
        <w:t xml:space="preserve"> </w:t>
      </w:r>
      <w:r>
        <w:rPr>
          <w:i/>
        </w:rPr>
        <w:t>a. de ongehuwde cliënt die de pensioengerechtigde leeftijd nog niet heeft bereikt en die een bijdrageplichtig inkomen heeft van minder dan €</w:t>
      </w:r>
      <w:r>
        <w:t xml:space="preserve"> </w:t>
      </w:r>
      <w:r>
        <w:rPr>
          <w:i/>
        </w:rPr>
        <w:t>[inkomensbedrag];</w:t>
      </w:r>
    </w:p>
    <w:p w14:paraId="0491182F" w14:textId="77777777" w:rsidR="00034BF2" w:rsidRDefault="009F664E">
      <w:r>
        <w:t xml:space="preserve"> </w:t>
      </w:r>
      <w:r>
        <w:rPr>
          <w:i/>
        </w:rPr>
        <w:t>b. de ongehuwde cliënt die de pensioengerechtigde leeftijd heeft bereikt en die een bijdrageplichtig inkomen heeft van minder dan €</w:t>
      </w:r>
      <w:r>
        <w:t xml:space="preserve"> </w:t>
      </w:r>
      <w:r>
        <w:rPr>
          <w:i/>
        </w:rPr>
        <w:t>[inkomensbedrag];</w:t>
      </w:r>
    </w:p>
    <w:p w14:paraId="04911830" w14:textId="77777777" w:rsidR="00034BF2" w:rsidRDefault="009F664E">
      <w:r>
        <w:t xml:space="preserve"> </w:t>
      </w:r>
      <w:r>
        <w:rPr>
          <w:i/>
        </w:rPr>
        <w:t>c. de gehuwde cliënt die de pensioengerechtigde leeftijd heeft bereikt en die een gezamenlijk bijdrageplichtig inkomen heeft van minder dan € [inkomensbedrag].</w:t>
      </w:r>
      <w:r>
        <w:t>]</w:t>
      </w:r>
    </w:p>
    <w:p w14:paraId="04911831" w14:textId="77777777" w:rsidR="00034BF2" w:rsidRDefault="009F664E">
      <w:r>
        <w:t xml:space="preserve"> </w:t>
      </w:r>
    </w:p>
    <w:p w14:paraId="04911832" w14:textId="77777777" w:rsidR="00034BF2" w:rsidRDefault="009F664E">
      <w:r>
        <w:t xml:space="preserve"> </w:t>
      </w:r>
      <w:r>
        <w:rPr>
          <w:i/>
        </w:rPr>
        <w:t>Variant B – als de bijdrage voor de in artikel 3.8, tweede lid, van het Uitvoeringsbesluit Wmo 2015 genoemde categorieën personen in gelijke mate lager wordt vastgesteld</w:t>
      </w:r>
    </w:p>
    <w:p w14:paraId="04911833" w14:textId="30404AB8" w:rsidR="00034BF2" w:rsidRDefault="009F664E">
      <w:r>
        <w:t xml:space="preserve"> [ </w:t>
      </w:r>
      <w:r>
        <w:rPr>
          <w:i/>
        </w:rPr>
        <w:t xml:space="preserve"> 7 . In afwijking van het </w:t>
      </w:r>
      <w:r w:rsidR="004D2D9A">
        <w:rPr>
          <w:i/>
        </w:rPr>
        <w:t>vie</w:t>
      </w:r>
      <w:r>
        <w:rPr>
          <w:i/>
        </w:rPr>
        <w:t>rde lid is de maximale hoogte van de bijdrage € [… (bedrag lager dan € 19,00)] per maand voor de ongehuwde cliënt die de pensioengerechtigde leeftijd nog niet heeft bereikt, de ongehuwde cliënt die de pensioengerechtigde leeftijd heeft bereikt en de gehuwde cliënt die de pensioengerechtigde leeftijd heeft bereikt.</w:t>
      </w:r>
      <w:r>
        <w:t xml:space="preserve"> ]</w:t>
      </w:r>
    </w:p>
    <w:p w14:paraId="04911834" w14:textId="77777777" w:rsidR="00034BF2" w:rsidRDefault="009F664E">
      <w:r>
        <w:t xml:space="preserve"> 8 . In afwijking van artikel 2.1.4a, vierde lid, van de wet bedraagt de hoogte van de eigen bijdrage voor de maatwerkvoorziening voor vervoer € [</w:t>
      </w:r>
      <w:r>
        <w:rPr>
          <w:b/>
        </w:rPr>
        <w:t>bedrag</w:t>
      </w:r>
      <w:r>
        <w:t xml:space="preserve">] per [kilometer </w:t>
      </w:r>
      <w:r>
        <w:rPr>
          <w:b/>
        </w:rPr>
        <w:t>OF</w:t>
      </w:r>
      <w:r>
        <w:t xml:space="preserve"> rit].</w:t>
      </w:r>
    </w:p>
    <w:p w14:paraId="04911835" w14:textId="77777777" w:rsidR="00034BF2" w:rsidRDefault="009F664E">
      <w:r>
        <w:t xml:space="preserve"> 9 . De kostprijs van een:</w:t>
      </w:r>
    </w:p>
    <w:p w14:paraId="04911836" w14:textId="77777777" w:rsidR="00034BF2" w:rsidRDefault="009F664E">
      <w:r>
        <w:t xml:space="preserve"> a . maatwerkvoorziening of bij verordening aangewezen algemene voorziening wordt bepaald door een aanbesteding, na consultatie in de markt of na overleg met de aanbieder;</w:t>
      </w:r>
    </w:p>
    <w:p w14:paraId="04911837" w14:textId="77777777" w:rsidR="00034BF2" w:rsidRDefault="009F664E">
      <w:r>
        <w:t xml:space="preserve"> b . maatwerkvoorziening in de vorm van een hulpmiddel of woningaanpassing wordt tevens bepaald door de wijze van beschikbaarstelling van de voorziening [bruikleen </w:t>
      </w:r>
      <w:r>
        <w:rPr>
          <w:b/>
        </w:rPr>
        <w:t>OF</w:t>
      </w:r>
      <w:r>
        <w:t xml:space="preserve"> huur </w:t>
      </w:r>
      <w:r>
        <w:rPr>
          <w:b/>
        </w:rPr>
        <w:t>OF</w:t>
      </w:r>
      <w:r>
        <w:t xml:space="preserve"> eigendom];</w:t>
      </w:r>
    </w:p>
    <w:p w14:paraId="04911838" w14:textId="77777777" w:rsidR="00034BF2" w:rsidRDefault="009F664E">
      <w:r>
        <w:t xml:space="preserve"> c . pgb is gelijk aan de hoogte van het pgb.</w:t>
      </w:r>
    </w:p>
    <w:p w14:paraId="04911839" w14:textId="77777777" w:rsidR="00034BF2" w:rsidRDefault="009F664E">
      <w:r>
        <w:t xml:space="preserve"> 10 . In de gevallen, bedoeld in artikel 2.1.4b, tweede lid, van de wet, worden de bijdragen voor een maatwerkvoorziening of pgb door [</w:t>
      </w:r>
      <w:r>
        <w:rPr>
          <w:b/>
        </w:rPr>
        <w:t>instantie die zal innen</w:t>
      </w:r>
      <w:r>
        <w:t>] vastgesteld en geïnd.</w:t>
      </w:r>
    </w:p>
    <w:p w14:paraId="0491183A" w14:textId="77777777" w:rsidR="00034BF2" w:rsidRDefault="009F664E">
      <w:r>
        <w:t xml:space="preserve"> 11 .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0491183B" w14:textId="77777777" w:rsidR="00034BF2" w:rsidRDefault="009F664E">
      <w:r>
        <w:t xml:space="preserve"> </w:t>
      </w:r>
    </w:p>
    <w:p w14:paraId="0491183C" w14:textId="77777777" w:rsidR="00034BF2" w:rsidRDefault="009F664E">
      <w:r>
        <w:t xml:space="preserve"> </w:t>
      </w:r>
      <w:r>
        <w:rPr>
          <w:b/>
        </w:rPr>
        <w:t>Artikel 12. Bijdrage in de kosten van algemene voorzieningen, met uitzondering van de bij verordening aangewezen algemene voorzieningen</w:t>
      </w:r>
    </w:p>
    <w:p w14:paraId="0491183D" w14:textId="77777777" w:rsidR="00034BF2" w:rsidRDefault="009F664E">
      <w:r>
        <w:t xml:space="preserve"> 1 . Een cliënt is een bijdrage verschuldigd in de kosten voor het gebruik van:</w:t>
      </w:r>
    </w:p>
    <w:p w14:paraId="0491183E" w14:textId="77777777" w:rsidR="00034BF2" w:rsidRDefault="009F664E">
      <w:r>
        <w:t xml:space="preserve"> a . de was- en strijkservice, ter hoogte van € [</w:t>
      </w:r>
      <w:r>
        <w:rPr>
          <w:b/>
        </w:rPr>
        <w:t>bedrag</w:t>
      </w:r>
      <w:r>
        <w:t xml:space="preserve">] per [gewassen </w:t>
      </w:r>
      <w:r>
        <w:rPr>
          <w:b/>
        </w:rPr>
        <w:t>EN/OF</w:t>
      </w:r>
      <w:r>
        <w:t xml:space="preserve"> gestreken] was;</w:t>
      </w:r>
      <w:r>
        <w:br/>
        <w:t>b. de klussendienst, ter hoogte van € [</w:t>
      </w:r>
      <w:r>
        <w:rPr>
          <w:b/>
        </w:rPr>
        <w:t>bedrag</w:t>
      </w:r>
      <w:r>
        <w:t>] per uur en de materiaalkosten, en</w:t>
      </w:r>
      <w:r>
        <w:br/>
        <w:t>c. [</w:t>
      </w:r>
      <w:r>
        <w:rPr>
          <w:b/>
        </w:rPr>
        <w:t>…</w:t>
      </w:r>
      <w:r>
        <w:t>].</w:t>
      </w:r>
    </w:p>
    <w:p w14:paraId="0491183F" w14:textId="77777777" w:rsidR="00034BF2" w:rsidRDefault="009F664E">
      <w:r>
        <w:lastRenderedPageBreak/>
        <w:t xml:space="preserve"> 2 . De kostprijs van een algemene voorziening wordt bepaald door een aanbesteding, na consultatie in de markt of na overleg met de aanbieder.</w:t>
      </w:r>
    </w:p>
    <w:p w14:paraId="04911840" w14:textId="77777777" w:rsidR="00034BF2" w:rsidRDefault="009F664E">
      <w:r>
        <w:t xml:space="preserve"> 3 . Op de bijdrage, bedoeld in het eerste lid, onder [</w:t>
      </w:r>
      <w:r>
        <w:rPr>
          <w:b/>
        </w:rPr>
        <w:t>…</w:t>
      </w:r>
      <w:r>
        <w:t xml:space="preserve"> </w:t>
      </w:r>
      <w:r>
        <w:rPr>
          <w:b/>
        </w:rPr>
        <w:t>(bijvoorbeeld b)</w:t>
      </w:r>
      <w:r>
        <w:t>], is een korting van toepassing van:</w:t>
      </w:r>
    </w:p>
    <w:p w14:paraId="04911841" w14:textId="77777777" w:rsidR="00034BF2" w:rsidRDefault="009F664E">
      <w:r>
        <w:t xml:space="preserve"> a . [ </w:t>
      </w:r>
      <w:r>
        <w:rPr>
          <w:b/>
        </w:rPr>
        <w:t xml:space="preserve"> percentage </w:t>
      </w:r>
      <w:r>
        <w:t xml:space="preserve"> ], voor cliënten met een inkomen tot [</w:t>
      </w:r>
      <w:r>
        <w:rPr>
          <w:b/>
        </w:rPr>
        <w:t>percentage (bijvoorbeeld 110%)</w:t>
      </w:r>
      <w:r>
        <w:t>] van het wettelijk minimumloon, en</w:t>
      </w:r>
      <w:r>
        <w:br/>
        <w:t>b. [</w:t>
      </w:r>
      <w:r>
        <w:rPr>
          <w:b/>
        </w:rPr>
        <w:t>percentage</w:t>
      </w:r>
      <w:r>
        <w:t>], voor cliënten met een inkomen vanaf [</w:t>
      </w:r>
      <w:r>
        <w:rPr>
          <w:b/>
        </w:rPr>
        <w:t>percentage gesteld onder a</w:t>
      </w:r>
      <w:r>
        <w:t>] tot en met [</w:t>
      </w:r>
      <w:r>
        <w:rPr>
          <w:b/>
        </w:rPr>
        <w:t>percentage</w:t>
      </w:r>
      <w:r>
        <w:t xml:space="preserve"> </w:t>
      </w:r>
      <w:r>
        <w:rPr>
          <w:b/>
        </w:rPr>
        <w:t>(bijvoorbeeld 130%)</w:t>
      </w:r>
      <w:r>
        <w:t>] van het wettelijk minimumloon.</w:t>
      </w:r>
    </w:p>
    <w:p w14:paraId="04911842" w14:textId="77777777" w:rsidR="00034BF2" w:rsidRDefault="009F664E">
      <w:r>
        <w:t xml:space="preserve"> 4 . Een cliënt is een bijdrage verschuldigd in de kosten voor het gebruik van collectief vervoer, ter hoogte van € [</w:t>
      </w:r>
      <w:r>
        <w:rPr>
          <w:b/>
        </w:rPr>
        <w:t>bedrag</w:t>
      </w:r>
      <w:r>
        <w:t xml:space="preserve">] per [kilometer </w:t>
      </w:r>
      <w:r>
        <w:rPr>
          <w:b/>
        </w:rPr>
        <w:t>OF</w:t>
      </w:r>
      <w:r>
        <w:t xml:space="preserve"> rit].</w:t>
      </w:r>
    </w:p>
    <w:p w14:paraId="04911843" w14:textId="77777777" w:rsidR="00034BF2" w:rsidRDefault="009F664E">
      <w:r>
        <w:t xml:space="preserve"> [ </w:t>
      </w:r>
      <w:r>
        <w:rPr>
          <w:i/>
        </w:rPr>
        <w:t xml:space="preserve"> 5 . De in het eerste en vierde lid genoemde bedragen zijn uitgedrukt in het prijspeil van [jaar van vaststellen bedragen] en worden ieder opvolgend kalenderjaar gewijzigd aan de hand van ontwikkeling van [de consumentenprijsindex OF het wettelijk minimumloon]. De berekende bedragen worden naar beneden afgerond op een veelvoud van € 0,20.</w:t>
      </w:r>
    </w:p>
    <w:p w14:paraId="04911844" w14:textId="77777777" w:rsidR="00034BF2" w:rsidRDefault="009F664E">
      <w:r>
        <w:t xml:space="preserve"> </w:t>
      </w:r>
      <w:r>
        <w:rPr>
          <w:i/>
        </w:rPr>
        <w:t>6. Als toepassing is gegeven aan het vorige lid, draagt het college zorg voor de kenbaarheid van de laatstelijk in de plaats gestelde bedragen.</w:t>
      </w:r>
      <w:r>
        <w:t>]</w:t>
      </w:r>
    </w:p>
    <w:p w14:paraId="04911845" w14:textId="77777777" w:rsidR="00034BF2" w:rsidRDefault="009F664E">
      <w:pPr>
        <w:pStyle w:val="OPArtikelTitel"/>
      </w:pPr>
      <w:r>
        <w:t>Artikel II</w:t>
      </w:r>
    </w:p>
    <w:p w14:paraId="04911846" w14:textId="77777777" w:rsidR="00034BF2" w:rsidRDefault="009F664E">
      <w:r>
        <w:t>Dit besluit treedt in werking op [</w:t>
      </w:r>
      <w:r>
        <w:rPr>
          <w:b/>
        </w:rPr>
        <w:t>datum</w:t>
      </w:r>
      <w:r>
        <w:t>].</w:t>
      </w:r>
    </w:p>
    <w:p w14:paraId="04911847" w14:textId="77777777" w:rsidR="00034BF2" w:rsidRDefault="009F664E">
      <w:pPr>
        <w:pStyle w:val="OPOndertekening"/>
      </w:pPr>
      <w:r>
        <w:t>Aldus vastgesteld in de openbare raadsvergadering van [</w:t>
      </w:r>
      <w:r>
        <w:rPr>
          <w:b/>
        </w:rPr>
        <w:t>datum</w:t>
      </w:r>
      <w:r>
        <w:t>].</w:t>
      </w:r>
    </w:p>
    <w:p w14:paraId="04911848" w14:textId="77777777" w:rsidR="00034BF2" w:rsidRDefault="009F664E">
      <w:pPr>
        <w:pStyle w:val="OPOndertekening"/>
      </w:pPr>
      <w:r>
        <w:t xml:space="preserve"> </w:t>
      </w:r>
    </w:p>
    <w:p w14:paraId="04911849" w14:textId="77777777" w:rsidR="00034BF2" w:rsidRDefault="009F664E">
      <w:pPr>
        <w:pStyle w:val="OPOndertekening"/>
      </w:pPr>
      <w:r>
        <w:t>De voorzitter,</w:t>
      </w:r>
    </w:p>
    <w:p w14:paraId="0491184A" w14:textId="77777777" w:rsidR="00034BF2" w:rsidRDefault="009F664E">
      <w:pPr>
        <w:pStyle w:val="OPOndertekening"/>
      </w:pPr>
      <w:r>
        <w:t>De griffier,</w:t>
      </w:r>
    </w:p>
    <w:sectPr w:rsidR="00034BF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1184D" w14:textId="77777777" w:rsidR="00E3767B" w:rsidRDefault="00E3767B">
      <w:r>
        <w:separator/>
      </w:r>
    </w:p>
  </w:endnote>
  <w:endnote w:type="continuationSeparator" w:id="0">
    <w:p w14:paraId="0491184E"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890E2" w14:textId="77777777" w:rsidR="004D2D9A" w:rsidRDefault="004D2D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EF10" w14:textId="4F73C7CA" w:rsidR="004D2D9A" w:rsidRPr="002B4BE9" w:rsidRDefault="004D2D9A" w:rsidP="004D2D9A">
    <w:pPr>
      <w:pStyle w:val="Voettekst"/>
      <w:rPr>
        <w:rFonts w:ascii="Calibri" w:hAnsi="Calibri"/>
        <w:i/>
      </w:rPr>
    </w:pPr>
    <w:bookmarkStart w:id="0" w:name="_Hlk9583595"/>
    <w:bookmarkStart w:id="1" w:name="_Hlk9583596"/>
    <w:bookmarkStart w:id="2" w:name="_Hlk9583652"/>
    <w:bookmarkStart w:id="3" w:name="_Hlk9583653"/>
    <w:r w:rsidRPr="002B4BE9">
      <w:rPr>
        <w:rFonts w:ascii="Calibri" w:hAnsi="Calibri"/>
        <w:i/>
      </w:rPr>
      <w:t xml:space="preserve">Bijlage </w:t>
    </w:r>
    <w:r>
      <w:rPr>
        <w:rFonts w:ascii="Calibri" w:hAnsi="Calibri"/>
        <w:i/>
      </w:rPr>
      <w:t>3</w:t>
    </w:r>
    <w:bookmarkStart w:id="4" w:name="_GoBack"/>
    <w:bookmarkEnd w:id="4"/>
    <w:r w:rsidRPr="002B4BE9">
      <w:rPr>
        <w:rFonts w:ascii="Calibri" w:hAnsi="Calibri"/>
        <w:i/>
      </w:rPr>
      <w:t>/</w:t>
    </w:r>
    <w:r>
      <w:rPr>
        <w:rFonts w:ascii="Calibri" w:hAnsi="Calibri"/>
        <w:i/>
      </w:rPr>
      <w:t>7</w:t>
    </w:r>
    <w:r w:rsidRPr="002B4BE9">
      <w:rPr>
        <w:rFonts w:ascii="Calibri" w:hAnsi="Calibri"/>
        <w:i/>
      </w:rPr>
      <w:t xml:space="preserve"> bij VNG ledenbrief, juni 2019</w:t>
    </w:r>
    <w:bookmarkEnd w:id="0"/>
    <w:bookmarkEnd w:id="1"/>
    <w:bookmarkEnd w:id="2"/>
    <w:bookmarkEnd w:id="3"/>
  </w:p>
  <w:p w14:paraId="6C4C7A38" w14:textId="77777777" w:rsidR="004D2D9A" w:rsidRDefault="004D2D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B502" w14:textId="77777777" w:rsidR="004D2D9A" w:rsidRDefault="004D2D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184B" w14:textId="77777777" w:rsidR="00E3767B" w:rsidRDefault="00E3767B">
      <w:r>
        <w:separator/>
      </w:r>
    </w:p>
  </w:footnote>
  <w:footnote w:type="continuationSeparator" w:id="0">
    <w:p w14:paraId="0491184C" w14:textId="77777777" w:rsidR="00E3767B" w:rsidRDefault="00E3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3984" w14:textId="77777777" w:rsidR="004D2D9A" w:rsidRDefault="004D2D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489C" w14:textId="77777777" w:rsidR="004D2D9A" w:rsidRDefault="004D2D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AB62" w14:textId="77777777" w:rsidR="004D2D9A" w:rsidRDefault="004D2D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A67C0A"/>
    <w:multiLevelType w:val="multilevel"/>
    <w:tmpl w:val="D2465B6E"/>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6"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11"/>
  </w:num>
  <w:num w:numId="2">
    <w:abstractNumId w:val="25"/>
  </w:num>
  <w:num w:numId="3">
    <w:abstractNumId w:val="9"/>
  </w:num>
  <w:num w:numId="4">
    <w:abstractNumId w:val="0"/>
  </w:num>
  <w:num w:numId="5">
    <w:abstractNumId w:val="16"/>
  </w:num>
  <w:num w:numId="6">
    <w:abstractNumId w:val="30"/>
  </w:num>
  <w:num w:numId="7">
    <w:abstractNumId w:val="18"/>
  </w:num>
  <w:num w:numId="8">
    <w:abstractNumId w:val="15"/>
  </w:num>
  <w:num w:numId="9">
    <w:abstractNumId w:val="13"/>
  </w:num>
  <w:num w:numId="10">
    <w:abstractNumId w:val="7"/>
  </w:num>
  <w:num w:numId="11">
    <w:abstractNumId w:val="26"/>
  </w:num>
  <w:num w:numId="12">
    <w:abstractNumId w:val="29"/>
  </w:num>
  <w:num w:numId="13">
    <w:abstractNumId w:val="23"/>
  </w:num>
  <w:num w:numId="14">
    <w:abstractNumId w:val="28"/>
  </w:num>
  <w:num w:numId="15">
    <w:abstractNumId w:val="24"/>
  </w:num>
  <w:num w:numId="16">
    <w:abstractNumId w:val="20"/>
  </w:num>
  <w:num w:numId="17">
    <w:abstractNumId w:val="5"/>
  </w:num>
  <w:num w:numId="18">
    <w:abstractNumId w:val="32"/>
  </w:num>
  <w:num w:numId="19">
    <w:abstractNumId w:val="6"/>
  </w:num>
  <w:num w:numId="20">
    <w:abstractNumId w:val="31"/>
  </w:num>
  <w:num w:numId="21">
    <w:abstractNumId w:val="12"/>
  </w:num>
  <w:num w:numId="22">
    <w:abstractNumId w:val="22"/>
  </w:num>
  <w:num w:numId="23">
    <w:abstractNumId w:val="35"/>
  </w:num>
  <w:num w:numId="24">
    <w:abstractNumId w:val="21"/>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7"/>
  </w:num>
  <w:num w:numId="33">
    <w:abstractNumId w:val="4"/>
  </w:num>
  <w:num w:numId="34">
    <w:abstractNumId w:val="19"/>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4BF2"/>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D2D9A"/>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9F664E"/>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0491180B"/>
  <w15:docId w15:val="{1557FDFB-E141-4C4F-80DA-D9B12905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Alinea"/>
    <w:qFormat/>
    <w:rsid w:val="004D2D9A"/>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4D2D9A"/>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4D2D9A"/>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4D2D9A"/>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4D2D9A"/>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4D2D9A"/>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4D2D9A"/>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D2D9A"/>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4D2D9A"/>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4D2D9A"/>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4D2D9A"/>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4D2D9A"/>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4D2D9A"/>
    <w:pPr>
      <w:spacing w:after="100"/>
    </w:pPr>
  </w:style>
  <w:style w:type="paragraph" w:styleId="Inhopg2">
    <w:name w:val="toc 2"/>
    <w:basedOn w:val="Standaard"/>
    <w:next w:val="Standaard"/>
    <w:autoRedefine/>
    <w:uiPriority w:val="39"/>
    <w:unhideWhenUsed/>
    <w:rsid w:val="004D2D9A"/>
    <w:pPr>
      <w:spacing w:after="100"/>
    </w:pPr>
  </w:style>
  <w:style w:type="paragraph" w:styleId="Inhopg3">
    <w:name w:val="toc 3"/>
    <w:basedOn w:val="Standaard"/>
    <w:next w:val="Standaard"/>
    <w:autoRedefine/>
    <w:uiPriority w:val="39"/>
    <w:unhideWhenUsed/>
    <w:rsid w:val="004D2D9A"/>
    <w:pPr>
      <w:spacing w:after="100"/>
      <w:ind w:left="567"/>
    </w:pPr>
  </w:style>
  <w:style w:type="paragraph" w:styleId="Inhopg4">
    <w:name w:val="toc 4"/>
    <w:basedOn w:val="Standaard"/>
    <w:next w:val="Standaard"/>
    <w:autoRedefine/>
    <w:semiHidden/>
    <w:unhideWhenUsed/>
    <w:rsid w:val="004D2D9A"/>
    <w:pPr>
      <w:spacing w:after="100"/>
    </w:pPr>
  </w:style>
  <w:style w:type="paragraph" w:styleId="Inhopg5">
    <w:name w:val="toc 5"/>
    <w:basedOn w:val="Standaard"/>
    <w:next w:val="Standaard"/>
    <w:autoRedefine/>
    <w:semiHidden/>
    <w:unhideWhenUsed/>
    <w:rsid w:val="004D2D9A"/>
    <w:pPr>
      <w:spacing w:after="100"/>
    </w:pPr>
  </w:style>
  <w:style w:type="paragraph" w:styleId="Inhopg6">
    <w:name w:val="toc 6"/>
    <w:basedOn w:val="Standaard"/>
    <w:next w:val="Standaard"/>
    <w:autoRedefine/>
    <w:semiHidden/>
    <w:unhideWhenUsed/>
    <w:rsid w:val="004D2D9A"/>
    <w:pPr>
      <w:spacing w:after="100"/>
    </w:pPr>
  </w:style>
  <w:style w:type="paragraph" w:styleId="Inhopg7">
    <w:name w:val="toc 7"/>
    <w:basedOn w:val="Standaard"/>
    <w:next w:val="Standaard"/>
    <w:autoRedefine/>
    <w:semiHidden/>
    <w:unhideWhenUsed/>
    <w:rsid w:val="004D2D9A"/>
    <w:pPr>
      <w:spacing w:after="100"/>
    </w:pPr>
  </w:style>
  <w:style w:type="paragraph" w:styleId="Inhopg8">
    <w:name w:val="toc 8"/>
    <w:basedOn w:val="Standaard"/>
    <w:next w:val="Standaard"/>
    <w:autoRedefine/>
    <w:semiHidden/>
    <w:unhideWhenUsed/>
    <w:rsid w:val="004D2D9A"/>
    <w:pPr>
      <w:spacing w:after="100"/>
    </w:pPr>
  </w:style>
  <w:style w:type="paragraph" w:styleId="Inhopg9">
    <w:name w:val="toc 9"/>
    <w:basedOn w:val="Standaard"/>
    <w:next w:val="Standaard"/>
    <w:autoRedefine/>
    <w:semiHidden/>
    <w:unhideWhenUsed/>
    <w:rsid w:val="004D2D9A"/>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4D2D9A"/>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4D2D9A"/>
    <w:rPr>
      <w:vertAlign w:val="superscript"/>
    </w:rPr>
  </w:style>
  <w:style w:type="paragraph" w:styleId="Voetnoottekst">
    <w:name w:val="footnote text"/>
    <w:basedOn w:val="Standaard"/>
    <w:link w:val="VoetnoottekstChar"/>
    <w:semiHidden/>
    <w:unhideWhenUsed/>
    <w:rsid w:val="004D2D9A"/>
    <w:pPr>
      <w:spacing w:line="240" w:lineRule="auto"/>
    </w:pPr>
  </w:style>
  <w:style w:type="paragraph" w:styleId="Voettekst">
    <w:name w:val="footer"/>
    <w:basedOn w:val="Standaard"/>
    <w:link w:val="VoettekstChar"/>
    <w:uiPriority w:val="99"/>
    <w:unhideWhenUsed/>
    <w:rsid w:val="004D2D9A"/>
    <w:pPr>
      <w:tabs>
        <w:tab w:val="center" w:pos="4513"/>
        <w:tab w:val="right" w:pos="9026"/>
      </w:tabs>
      <w:spacing w:line="240" w:lineRule="auto"/>
    </w:pPr>
  </w:style>
  <w:style w:type="character" w:styleId="Hyperlink">
    <w:name w:val="Hyperlink"/>
    <w:basedOn w:val="Standaardalinea-lettertype"/>
    <w:uiPriority w:val="99"/>
    <w:unhideWhenUsed/>
    <w:rsid w:val="004D2D9A"/>
    <w:rPr>
      <w:color w:val="002C64"/>
      <w:u w:val="single"/>
    </w:rPr>
  </w:style>
  <w:style w:type="character" w:styleId="GevolgdeHyperlink">
    <w:name w:val="FollowedHyperlink"/>
    <w:basedOn w:val="Standaardalinea-lettertype"/>
    <w:uiPriority w:val="4"/>
    <w:rsid w:val="004D2D9A"/>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4D2D9A"/>
    <w:rPr>
      <w:rFonts w:ascii="Arial" w:hAnsi="Arial"/>
    </w:rPr>
  </w:style>
  <w:style w:type="paragraph" w:styleId="Lijstalinea">
    <w:name w:val="List Paragraph"/>
    <w:basedOn w:val="Standaard"/>
    <w:unhideWhenUsed/>
    <w:rsid w:val="004D2D9A"/>
    <w:pPr>
      <w:contextualSpacing/>
    </w:pPr>
  </w:style>
  <w:style w:type="paragraph" w:styleId="Titel">
    <w:name w:val="Title"/>
    <w:aliases w:val="Titel Regeling"/>
    <w:basedOn w:val="Standaard"/>
    <w:next w:val="Standaard"/>
    <w:link w:val="TitelChar"/>
    <w:uiPriority w:val="2"/>
    <w:qFormat/>
    <w:rsid w:val="004D2D9A"/>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4D2D9A"/>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4D2D9A"/>
    <w:rPr>
      <w:rFonts w:cs="Segoe UI"/>
      <w:szCs w:val="18"/>
    </w:rPr>
  </w:style>
  <w:style w:type="character" w:customStyle="1" w:styleId="BallontekstChar">
    <w:name w:val="Ballontekst Char"/>
    <w:basedOn w:val="Standaardalinea-lettertype"/>
    <w:link w:val="Ballontekst"/>
    <w:semiHidden/>
    <w:rsid w:val="004D2D9A"/>
    <w:rPr>
      <w:rFonts w:ascii="Arial" w:hAnsi="Arial" w:cs="Segoe UI"/>
      <w:szCs w:val="18"/>
    </w:rPr>
  </w:style>
  <w:style w:type="table" w:styleId="Tabelraster">
    <w:name w:val="Table Grid"/>
    <w:basedOn w:val="Standaardtabel"/>
    <w:rsid w:val="004D2D9A"/>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4D2D9A"/>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4D2D9A"/>
    <w:rPr>
      <w:rFonts w:ascii="Arial" w:hAnsi="Arial" w:cs="Courier New"/>
      <w:color w:val="00A9F3"/>
      <w:sz w:val="40"/>
      <w:szCs w:val="50"/>
    </w:rPr>
  </w:style>
  <w:style w:type="character" w:customStyle="1" w:styleId="Kop3Char">
    <w:name w:val="Kop 3 Char"/>
    <w:aliases w:val="Artikel Char,Kop 3 Paragraaftitel Char"/>
    <w:link w:val="Kop3"/>
    <w:uiPriority w:val="1"/>
    <w:rsid w:val="004D2D9A"/>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4D2D9A"/>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4D2D9A"/>
    <w:rPr>
      <w:rFonts w:ascii="Arial" w:eastAsiaTheme="majorEastAsia" w:hAnsi="Arial" w:cstheme="majorBidi"/>
      <w:b/>
      <w:i/>
      <w:color w:val="00A9F3"/>
    </w:rPr>
  </w:style>
  <w:style w:type="character" w:customStyle="1" w:styleId="Kop6Char">
    <w:name w:val="Kop 6 Char"/>
    <w:basedOn w:val="Standaardalinea-lettertype"/>
    <w:link w:val="Kop6"/>
    <w:uiPriority w:val="1"/>
    <w:rsid w:val="004D2D9A"/>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4D2D9A"/>
    <w:pPr>
      <w:spacing w:after="800" w:line="640" w:lineRule="atLeast"/>
    </w:pPr>
    <w:rPr>
      <w:color w:val="00A9F3"/>
      <w:sz w:val="48"/>
    </w:rPr>
  </w:style>
  <w:style w:type="numbering" w:customStyle="1" w:styleId="VNGGenummerdekoppen2tm6">
    <w:name w:val="VNG Genummerde koppen 2 t/m 6"/>
    <w:uiPriority w:val="99"/>
    <w:rsid w:val="004D2D9A"/>
    <w:pPr>
      <w:numPr>
        <w:numId w:val="2"/>
      </w:numPr>
    </w:pPr>
  </w:style>
  <w:style w:type="table" w:styleId="Tabelrasterlicht">
    <w:name w:val="Grid Table Light"/>
    <w:basedOn w:val="Standaardtabel"/>
    <w:uiPriority w:val="40"/>
    <w:rsid w:val="004D2D9A"/>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4D2D9A"/>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4D2D9A"/>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4D2D9A"/>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D2D9A"/>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D2D9A"/>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4D2D9A"/>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4D2D9A"/>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4D2D9A"/>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4D2D9A"/>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4D2D9A"/>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4D2D9A"/>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4D2D9A"/>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4D2D9A"/>
    <w:pPr>
      <w:numPr>
        <w:numId w:val="3"/>
      </w:numPr>
    </w:pPr>
  </w:style>
  <w:style w:type="numbering" w:customStyle="1" w:styleId="VNGOngenummerdelijst">
    <w:name w:val="VNG Ongenummerde lijst"/>
    <w:uiPriority w:val="99"/>
    <w:rsid w:val="004D2D9A"/>
    <w:pPr>
      <w:numPr>
        <w:numId w:val="4"/>
      </w:numPr>
    </w:pPr>
  </w:style>
  <w:style w:type="paragraph" w:customStyle="1" w:styleId="Introductie">
    <w:name w:val="Introductie"/>
    <w:basedOn w:val="Standaard"/>
    <w:next w:val="Standaard"/>
    <w:uiPriority w:val="2"/>
    <w:qFormat/>
    <w:rsid w:val="004D2D9A"/>
    <w:pPr>
      <w:spacing w:after="250" w:line="330" w:lineRule="atLeast"/>
    </w:pPr>
    <w:rPr>
      <w:b/>
      <w:sz w:val="24"/>
      <w:lang w:val="fr-FR"/>
    </w:rPr>
  </w:style>
  <w:style w:type="paragraph" w:customStyle="1" w:styleId="Uitgelichtoranje">
    <w:name w:val="Uitgelicht oranje"/>
    <w:basedOn w:val="Uitgelichtkader"/>
    <w:next w:val="Standaard"/>
    <w:uiPriority w:val="3"/>
    <w:qFormat/>
    <w:rsid w:val="004D2D9A"/>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4D2D9A"/>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4D2D9A"/>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4D2D9A"/>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4D2D9A"/>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4D2D9A"/>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4D2D9A"/>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4D2D9A"/>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4D2D9A"/>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4D2D9A"/>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4D2D9A"/>
    <w:rPr>
      <w:sz w:val="18"/>
    </w:rPr>
  </w:style>
  <w:style w:type="character" w:customStyle="1" w:styleId="VoetnoottekstChar">
    <w:name w:val="Voetnoottekst Char"/>
    <w:basedOn w:val="Standaardalinea-lettertype"/>
    <w:link w:val="Voetnoottekst"/>
    <w:semiHidden/>
    <w:rsid w:val="004D2D9A"/>
    <w:rPr>
      <w:rFonts w:ascii="Arial" w:hAnsi="Arial"/>
    </w:rPr>
  </w:style>
  <w:style w:type="character" w:customStyle="1" w:styleId="VoettekstChar">
    <w:name w:val="Voettekst Char"/>
    <w:basedOn w:val="Standaardalinea-lettertype"/>
    <w:link w:val="Voettekst"/>
    <w:uiPriority w:val="99"/>
    <w:rsid w:val="004D2D9A"/>
    <w:rPr>
      <w:rFonts w:ascii="Arial" w:hAnsi="Arial"/>
    </w:rPr>
  </w:style>
  <w:style w:type="paragraph" w:styleId="Kopvaninhoudsopgave">
    <w:name w:val="TOC Heading"/>
    <w:basedOn w:val="Kop2"/>
    <w:next w:val="Standaard"/>
    <w:uiPriority w:val="39"/>
    <w:unhideWhenUsed/>
    <w:rsid w:val="004D2D9A"/>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4D2D9A"/>
  </w:style>
  <w:style w:type="numbering" w:customStyle="1" w:styleId="Stijl1">
    <w:name w:val="Stijl1"/>
    <w:uiPriority w:val="99"/>
    <w:rsid w:val="004D2D9A"/>
    <w:pPr>
      <w:numPr>
        <w:numId w:val="5"/>
      </w:numPr>
    </w:pPr>
  </w:style>
  <w:style w:type="character" w:customStyle="1" w:styleId="Kop7Char">
    <w:name w:val="Kop 7 Char"/>
    <w:basedOn w:val="Standaardalinea-lettertype"/>
    <w:link w:val="Kop7"/>
    <w:uiPriority w:val="1"/>
    <w:rsid w:val="004D2D9A"/>
    <w:rPr>
      <w:rFonts w:ascii="Arial" w:eastAsiaTheme="majorEastAsia" w:hAnsi="Arial" w:cstheme="majorBidi"/>
      <w:iCs/>
      <w:color w:val="00A9F3"/>
    </w:rPr>
  </w:style>
  <w:style w:type="character" w:customStyle="1" w:styleId="Kop8Char">
    <w:name w:val="Kop 8 Char"/>
    <w:basedOn w:val="Standaardalinea-lettertype"/>
    <w:link w:val="Kop8"/>
    <w:uiPriority w:val="1"/>
    <w:rsid w:val="004D2D9A"/>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4D2D9A"/>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YT7NX5SARR6U-81-650</_dlc_DocId>
    <_dlc_DocIdUrl xmlns="3ab34907-cfea-4875-a9e3-dcc53d1d57a8">
      <Url>https://willemshof.vng.nl/dsr/modwet/_layouts/15/DocIdRedir.aspx?ID=YT7NX5SARR6U-81-650</Url>
      <Description>YT7NX5SARR6U-81-650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EE330-14D1-4A66-A48D-9A19D3E31820}">
  <ds:schemaRefs>
    <ds:schemaRef ds:uri="http://schemas.microsoft.com/sharepoint/events"/>
  </ds:schemaRefs>
</ds:datastoreItem>
</file>

<file path=customXml/itemProps2.xml><?xml version="1.0" encoding="utf-8"?>
<ds:datastoreItem xmlns:ds="http://schemas.openxmlformats.org/officeDocument/2006/customXml" ds:itemID="{0DF49E77-7BF2-484D-A238-98289ECA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583E-F56B-42C3-AC2D-9AF5F486B2C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www.w3.org/XML/1998/namespace"/>
    <ds:schemaRef ds:uri="http://purl.org/dc/dcmitype/"/>
  </ds:schemaRefs>
</ds:datastoreItem>
</file>

<file path=customXml/itemProps4.xml><?xml version="1.0" encoding="utf-8"?>
<ds:datastoreItem xmlns:ds="http://schemas.openxmlformats.org/officeDocument/2006/customXml" ds:itemID="{C5BE6B70-9938-4E68-A8DA-F0C874C87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subject/>
  <dc:creator>Mathijs Kleijnen</dc:creator>
  <cp:keywords/>
  <cp:lastModifiedBy>Ozlem Keskin</cp:lastModifiedBy>
  <cp:revision>2</cp:revision>
  <cp:lastPrinted>2014-05-22T08:59:00Z</cp:lastPrinted>
  <dcterms:created xsi:type="dcterms:W3CDTF">2019-06-11T13:48:00Z</dcterms:created>
  <dcterms:modified xsi:type="dcterms:W3CDTF">2019-06-11T13:48:00Z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0x01010000FB71FE4FA042D68DD5CCCCDB4ABCE400F9CFD89853462E42A97D89AAA1F160F3</vt:lpwstr>
  </property>
  <property fmtid="{D5CDD505-2E9C-101B-9397-08002B2CF9AE}" pid="4" name="_dlc_DocIdItemGuid">
    <vt:lpwstr>f9746ca7-0610-42e0-948c-f55c6c24512f</vt:lpwstr>
  </property>
  <property fmtid="{D5CDD505-2E9C-101B-9397-08002B2CF9AE}" pid="5" name="TaxKeyword">
    <vt:lpwstr/>
  </property>
</Properties>
</file>