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062" w:rsidRDefault="000F4E24">
      <w:pPr>
        <w:pStyle w:val="OPTitel"/>
      </w:pPr>
      <w:r>
        <w:t>Model Raadsbesluit wijziging model Algemene subsidieverordening 2013</w:t>
      </w:r>
    </w:p>
    <w:p w:rsidR="00A07062" w:rsidRDefault="000F4E24">
      <w:pPr>
        <w:pStyle w:val="OPAanhef"/>
      </w:pPr>
      <w:r>
        <w:t xml:space="preserve"> </w:t>
      </w:r>
      <w:r>
        <w:rPr>
          <w:b/>
        </w:rPr>
        <w:t xml:space="preserve">Besluit van de raad van de gemeente [naam gemeente] tot wijziging van de </w:t>
      </w:r>
      <w:r>
        <w:t xml:space="preserve"> </w:t>
      </w:r>
      <w:r>
        <w:rPr>
          <w:b/>
        </w:rPr>
        <w:t>Algemene subsidieverordening</w:t>
      </w:r>
      <w:r>
        <w:rPr>
          <w:b/>
        </w:rPr>
        <w:t xml:space="preserve"> [naam gemeente en eventueel jaartal]</w:t>
      </w:r>
    </w:p>
    <w:p w:rsidR="00A07062" w:rsidRDefault="000F4E24">
      <w:pPr>
        <w:pStyle w:val="OPAanhef"/>
      </w:pPr>
      <w:r>
        <w:t xml:space="preserve"> </w:t>
      </w:r>
    </w:p>
    <w:p w:rsidR="00A07062" w:rsidRDefault="000F4E24">
      <w:pPr>
        <w:pStyle w:val="OPAanhef"/>
      </w:pPr>
      <w:r>
        <w:t xml:space="preserve"> De raad van de gemeente [</w:t>
      </w:r>
      <w:r>
        <w:rPr>
          <w:b/>
        </w:rPr>
        <w:t>naam gemeente</w:t>
      </w:r>
      <w:r>
        <w:t>];</w:t>
      </w:r>
    </w:p>
    <w:p w:rsidR="00A07062" w:rsidRDefault="000F4E24">
      <w:pPr>
        <w:pStyle w:val="OPAanhef"/>
      </w:pPr>
      <w:r>
        <w:t xml:space="preserve"> gelezen het voorstel van college van burgemeester en wethouders van [</w:t>
      </w:r>
      <w:r>
        <w:rPr>
          <w:b/>
        </w:rPr>
        <w:t>datum en nummer</w:t>
      </w:r>
      <w:r>
        <w:t>];</w:t>
      </w:r>
    </w:p>
    <w:p w:rsidR="00A07062" w:rsidRDefault="000F4E24">
      <w:pPr>
        <w:pStyle w:val="OPAanhef"/>
      </w:pPr>
      <w:r>
        <w:t xml:space="preserve"> gelet op artikel [</w:t>
      </w:r>
      <w:r>
        <w:rPr>
          <w:b/>
        </w:rPr>
        <w:t>...</w:t>
      </w:r>
      <w:r>
        <w:t>] van [</w:t>
      </w:r>
      <w:r>
        <w:rPr>
          <w:b/>
        </w:rPr>
        <w:t>...</w:t>
      </w:r>
      <w:r>
        <w:t>];</w:t>
      </w:r>
    </w:p>
    <w:p w:rsidR="00A07062" w:rsidRDefault="000F4E24">
      <w:pPr>
        <w:pStyle w:val="OPAanhef"/>
      </w:pPr>
      <w:r>
        <w:t xml:space="preserve"> gezien het advies van de [</w:t>
      </w:r>
      <w:r>
        <w:rPr>
          <w:b/>
        </w:rPr>
        <w:t>naam commissie</w:t>
      </w:r>
      <w:r>
        <w:t>];</w:t>
      </w:r>
    </w:p>
    <w:p w:rsidR="00A07062" w:rsidRDefault="000F4E24">
      <w:pPr>
        <w:pStyle w:val="OPAanhef"/>
      </w:pPr>
      <w:r>
        <w:t xml:space="preserve"> beslui</w:t>
      </w:r>
      <w:r>
        <w:t>t :</w:t>
      </w:r>
    </w:p>
    <w:p w:rsidR="000F4E24" w:rsidRDefault="000F4E24">
      <w:pPr>
        <w:pStyle w:val="OPArtikelTitel"/>
      </w:pPr>
    </w:p>
    <w:p w:rsidR="00A07062" w:rsidRDefault="000F4E24">
      <w:pPr>
        <w:pStyle w:val="OPArtikelTitel"/>
      </w:pPr>
      <w:r>
        <w:t>Artikel I</w:t>
      </w:r>
    </w:p>
    <w:p w:rsidR="00A07062" w:rsidRDefault="000F4E24">
      <w:r>
        <w:t xml:space="preserve"> De [ </w:t>
      </w:r>
      <w:r>
        <w:rPr>
          <w:b/>
        </w:rPr>
        <w:t xml:space="preserve"> citeertitel Algemene subsidieverordening</w:t>
      </w:r>
      <w:r>
        <w:t xml:space="preserve"> ] wordt als volgt gewijzigd:</w:t>
      </w:r>
    </w:p>
    <w:p w:rsidR="00A07062" w:rsidRDefault="000F4E24">
      <w:r>
        <w:t xml:space="preserve"> </w:t>
      </w:r>
    </w:p>
    <w:p w:rsidR="00A07062" w:rsidRDefault="000F4E24">
      <w:r>
        <w:t xml:space="preserve"> A</w:t>
      </w:r>
    </w:p>
    <w:p w:rsidR="00A07062" w:rsidRDefault="000F4E24">
      <w:r>
        <w:t xml:space="preserve"> </w:t>
      </w:r>
    </w:p>
    <w:p w:rsidR="00A07062" w:rsidRDefault="000F4E24">
      <w:r>
        <w:t xml:space="preserve"> Artikel 1 komt te luiden:</w:t>
      </w:r>
    </w:p>
    <w:p w:rsidR="00A07062" w:rsidRDefault="000F4E24">
      <w:r>
        <w:t xml:space="preserve"> </w:t>
      </w:r>
    </w:p>
    <w:p w:rsidR="00A07062" w:rsidRDefault="000F4E24">
      <w:r>
        <w:t xml:space="preserve"> </w:t>
      </w:r>
      <w:r>
        <w:rPr>
          <w:b/>
        </w:rPr>
        <w:t>Artikel 1. Definities</w:t>
      </w:r>
    </w:p>
    <w:p w:rsidR="00A07062" w:rsidRDefault="000F4E24">
      <w:r>
        <w:t xml:space="preserve"> In deze verordening en de daarop berustende bepalingen wordt verstaan onder:</w:t>
      </w:r>
    </w:p>
    <w:p w:rsidR="00A07062" w:rsidRDefault="000F4E24">
      <w:r>
        <w:t xml:space="preserve"> [ </w:t>
      </w:r>
      <w:r>
        <w:rPr>
          <w:i/>
        </w:rPr>
        <w:t xml:space="preserve"> - De - minimissteun : st</w:t>
      </w:r>
      <w:r>
        <w:rPr>
          <w:i/>
        </w:rPr>
        <w:t>eun die wordt verstrekt op basis van Verordening (EU) nr. 1407/2013 van de Commissie van 18 december 2013 betreffende de toepassing van de artikelen 107 en 108 van het Verdrag op de-minimissteun (PbEU L 352/1); Verordening (EU) nr. 2019/316 van de Commissi</w:t>
      </w:r>
      <w:r>
        <w:rPr>
          <w:i/>
        </w:rPr>
        <w:t>e tot wijziging van Verordening (EU) nr. 1408/2013 van de Commissie van 18 december 2013 inzake de toepassing van de artikelen 107 en 108 van het Verdrag op de-minimissteun in de landbouwproductiesector (PbEU L 51 I/1); Verordening (EU) nr. 717/2014 van de</w:t>
      </w:r>
      <w:r>
        <w:rPr>
          <w:i/>
        </w:rPr>
        <w:t xml:space="preserve"> Commissie van 27 juni 2014 inzake de toepassing van de artikelen 107 en 108 van het Verdrag op de-minimissteun in de visserij- en aquacultuursector (PbEU L 190/45), of Verordening (EU) 2018/1923 van de Commissie van 7 december 2018 betreffende de toepassi</w:t>
      </w:r>
      <w:r>
        <w:rPr>
          <w:i/>
        </w:rPr>
        <w:t>ng van de artikelen 107 en 108 van het Verdrag betreffende de werking van de Europese Unie op de-minimissteun verleend aan diensten van algemeen economisch belang verrichtende ondernemingen (PbEU L 313/2);</w:t>
      </w:r>
      <w:r>
        <w:t xml:space="preserve"> ]</w:t>
      </w:r>
    </w:p>
    <w:p w:rsidR="00A07062" w:rsidRDefault="000F4E24">
      <w:r>
        <w:t xml:space="preserve"> - Europees steunkader: een mededeling, richtsno</w:t>
      </w:r>
      <w:r>
        <w:t>er, kaderregeling, besluit of vrijstellingsverordening op het gebied van staatssteun die de Europese Commissie of de Raad van de Europese Unie, gelet op de artikelen 106, derde lid, 107, 108 of 109 van het Verdrag heeft vastgesteld, waaronder de Algemene g</w:t>
      </w:r>
      <w:r>
        <w:t xml:space="preserve">roepsvrijstellingsverordening: Verordening (EU) nr. 2017/1084 van de Commissie tot wijziging van Verordening (EU) nr. 651/2014 van de Commissie van 17 juni 2014 waarbij bepaalde categorieën steun op grond van de artikelen 107 en 108 van het Verdrag met de </w:t>
      </w:r>
      <w:r>
        <w:t>interne markt verenigbaar worden verklaard (PbEU L 156/1); de Landbouw vrijstellingsverordening: Verordening (EU) nr. 702/2014 van de Commissie van 25 juni 2014 waarbij bepaalde categorieën steun in de landbouw- en de bosbouwsector en in plattelandsgebiede</w:t>
      </w:r>
      <w:r>
        <w:t>n op grond van de artikelen 107 en 108 van het Verdrag betreffende de werking van de Europese Unie met de interne markt verenigbaar worden verklaard (PbEU L 193/1); en de Visserij vrijstellingsverordening: Verordening (EU) nr. 1388/2014 van de Commissie va</w:t>
      </w:r>
      <w:r>
        <w:t xml:space="preserve">n 16 december 2014 waarbij bepaalde categorieën steun voor ondernemingen die </w:t>
      </w:r>
      <w:r>
        <w:lastRenderedPageBreak/>
        <w:t>actief zijn in de productie, de verwerking en de afzet van visserij- en aquacultuurproducten, op grond van de artikelen 107 en 108 van het Verdrag betreffende de werking van de Eu</w:t>
      </w:r>
      <w:r>
        <w:t>ropese Unie met de interne markt verenigbaar worden verklaard (PbEU L 369/37);</w:t>
      </w:r>
    </w:p>
    <w:p w:rsidR="00A07062" w:rsidRDefault="000F4E24">
      <w:r>
        <w:t xml:space="preserve"> - onderneming : iedere eenheid, ongeacht haar rechtsvorm of wijze van financiering, die een economische activiteit uitoefent;</w:t>
      </w:r>
    </w:p>
    <w:p w:rsidR="00A07062" w:rsidRDefault="000F4E24">
      <w:r>
        <w:t xml:space="preserve"> - Verdrag : Verdrag betreffende de werking van de Europese Unie (PbEU C 326/47);</w:t>
      </w:r>
    </w:p>
    <w:p w:rsidR="00A07062" w:rsidRDefault="000F4E24">
      <w:r>
        <w:t xml:space="preserve"> - wet : Algemene wet bestuursrecht.</w:t>
      </w:r>
    </w:p>
    <w:p w:rsidR="00A07062" w:rsidRDefault="000F4E24">
      <w:r>
        <w:t xml:space="preserve"> </w:t>
      </w:r>
    </w:p>
    <w:p w:rsidR="00A07062" w:rsidRDefault="000F4E24">
      <w:r>
        <w:t xml:space="preserve"> B</w:t>
      </w:r>
    </w:p>
    <w:p w:rsidR="00A07062" w:rsidRDefault="000F4E24">
      <w:r>
        <w:t xml:space="preserve"> </w:t>
      </w:r>
    </w:p>
    <w:p w:rsidR="00A07062" w:rsidRDefault="000F4E24">
      <w:r>
        <w:t xml:space="preserve"> Artikel 2 wordt als volgt gewijzigd:</w:t>
      </w:r>
    </w:p>
    <w:p w:rsidR="00A07062" w:rsidRDefault="000F4E24">
      <w:r>
        <w:t xml:space="preserve"> </w:t>
      </w:r>
    </w:p>
    <w:p w:rsidR="00A07062" w:rsidRDefault="000F4E24">
      <w:r>
        <w:t xml:space="preserve"> 1 . In het eerste lid wordt ‘de Algemene wet bestuursrecht’ vervangen door ‘de wet’.</w:t>
      </w:r>
    </w:p>
    <w:p w:rsidR="00A07062" w:rsidRDefault="000F4E24">
      <w:r>
        <w:t xml:space="preserve"> </w:t>
      </w:r>
    </w:p>
    <w:p w:rsidR="00A07062" w:rsidRDefault="000F4E24">
      <w:r>
        <w:t xml:space="preserve"> 2</w:t>
      </w:r>
      <w:r>
        <w:t xml:space="preserve"> . In het tweede lid wordt ‘waarvoor geen wettelijke grondslag nodig is’ vervangen door ‘als bedoeld in artikel 4:23, derde lid, van de wet (subsidies waarvoor geen wettelijke grondslag nodig is)’.</w:t>
      </w:r>
    </w:p>
    <w:p w:rsidR="00A07062" w:rsidRDefault="000F4E24">
      <w:r>
        <w:t xml:space="preserve"> </w:t>
      </w:r>
    </w:p>
    <w:p w:rsidR="00A07062" w:rsidRDefault="000F4E24">
      <w:r>
        <w:t xml:space="preserve"> C</w:t>
      </w:r>
    </w:p>
    <w:p w:rsidR="00A07062" w:rsidRDefault="000F4E24">
      <w:r>
        <w:t xml:space="preserve"> </w:t>
      </w:r>
    </w:p>
    <w:p w:rsidR="00A07062" w:rsidRDefault="000F4E24">
      <w:r>
        <w:t xml:space="preserve"> In artikel 3 vervalt ‘hierna te noemen:’.</w:t>
      </w:r>
    </w:p>
    <w:p w:rsidR="00A07062" w:rsidRDefault="000F4E24">
      <w:r>
        <w:t xml:space="preserve"> </w:t>
      </w:r>
    </w:p>
    <w:p w:rsidR="00A07062" w:rsidRDefault="000F4E24">
      <w:r>
        <w:t xml:space="preserve"> D</w:t>
      </w:r>
    </w:p>
    <w:p w:rsidR="00A07062" w:rsidRDefault="000F4E24">
      <w:r>
        <w:t xml:space="preserve"> </w:t>
      </w:r>
    </w:p>
    <w:p w:rsidR="00A07062" w:rsidRDefault="000F4E24">
      <w:r>
        <w:t xml:space="preserve"> </w:t>
      </w:r>
      <w:r>
        <w:t>Artikel 4 wordt als volgt gewijzigd:</w:t>
      </w:r>
    </w:p>
    <w:p w:rsidR="00A07062" w:rsidRDefault="000F4E24">
      <w:r>
        <w:t xml:space="preserve"> </w:t>
      </w:r>
    </w:p>
    <w:p w:rsidR="00A07062" w:rsidRDefault="000F4E24">
      <w:r>
        <w:t xml:space="preserve"> 1 . Het opschrift komt te luiden:</w:t>
      </w:r>
    </w:p>
    <w:p w:rsidR="00A07062" w:rsidRDefault="000F4E24">
      <w:r>
        <w:t xml:space="preserve"> </w:t>
      </w:r>
      <w:r>
        <w:rPr>
          <w:b/>
        </w:rPr>
        <w:t>Artikel 4. Staatssteunregels</w:t>
      </w:r>
    </w:p>
    <w:p w:rsidR="00A07062" w:rsidRDefault="000F4E24">
      <w:r>
        <w:t xml:space="preserve"> </w:t>
      </w:r>
    </w:p>
    <w:p w:rsidR="00A07062" w:rsidRDefault="000F4E24">
      <w:r>
        <w:t xml:space="preserve"> 2 . In het vijfde lid vervalt ‘die’.</w:t>
      </w:r>
    </w:p>
    <w:p w:rsidR="00A07062" w:rsidRDefault="000F4E24">
      <w:r>
        <w:t xml:space="preserve"> </w:t>
      </w:r>
    </w:p>
    <w:p w:rsidR="00A07062" w:rsidRDefault="000F4E24">
      <w:r>
        <w:t xml:space="preserve"> E</w:t>
      </w:r>
    </w:p>
    <w:p w:rsidR="00A07062" w:rsidRDefault="000F4E24">
      <w:r>
        <w:t xml:space="preserve"> </w:t>
      </w:r>
    </w:p>
    <w:p w:rsidR="00A07062" w:rsidRDefault="000F4E24">
      <w:r>
        <w:t xml:space="preserve"> [ In artikel 5, tweede lid, onder a, wordt ‘het wordt vastgesteld’ vervangen door ‘het plafond wordt vastgesteld’.</w:t>
      </w:r>
    </w:p>
    <w:p w:rsidR="00A07062" w:rsidRDefault="000F4E24">
      <w:r>
        <w:t xml:space="preserve"> </w:t>
      </w:r>
    </w:p>
    <w:p w:rsidR="00A07062" w:rsidRDefault="000F4E24">
      <w:r>
        <w:t xml:space="preserve"> </w:t>
      </w:r>
      <w:r>
        <w:rPr>
          <w:b/>
        </w:rPr>
        <w:t>OF</w:t>
      </w:r>
    </w:p>
    <w:p w:rsidR="00A07062" w:rsidRDefault="000F4E24">
      <w:r>
        <w:t xml:space="preserve"> </w:t>
      </w:r>
    </w:p>
    <w:p w:rsidR="00A07062" w:rsidRDefault="000F4E24">
      <w:r>
        <w:t xml:space="preserve"> In artikel 5, derde lid, onder a, wordt ‘het wordt vastgesteld’ vervangen door ‘het plafond wordt vastgesteld’.]</w:t>
      </w:r>
    </w:p>
    <w:p w:rsidR="00A07062" w:rsidRDefault="000F4E24">
      <w:r>
        <w:t xml:space="preserve"> </w:t>
      </w:r>
    </w:p>
    <w:p w:rsidR="00A07062" w:rsidRDefault="000F4E24">
      <w:r>
        <w:t xml:space="preserve"> [ </w:t>
      </w:r>
      <w:r>
        <w:rPr>
          <w:i/>
        </w:rPr>
        <w:t xml:space="preserve"> F </w:t>
      </w:r>
    </w:p>
    <w:p w:rsidR="00A07062" w:rsidRDefault="000F4E24">
      <w:r>
        <w:t xml:space="preserve"> </w:t>
      </w:r>
    </w:p>
    <w:p w:rsidR="00A07062" w:rsidRDefault="000F4E24">
      <w:r>
        <w:t xml:space="preserve"> </w:t>
      </w:r>
      <w:r>
        <w:rPr>
          <w:i/>
        </w:rPr>
        <w:t>Artikel 6 wordt als volgt gewijzigd:</w:t>
      </w:r>
    </w:p>
    <w:p w:rsidR="00A07062" w:rsidRDefault="000F4E24">
      <w:r>
        <w:t xml:space="preserve"> </w:t>
      </w:r>
    </w:p>
    <w:p w:rsidR="00A07062" w:rsidRDefault="000F4E24">
      <w:r>
        <w:t xml:space="preserve"> </w:t>
      </w:r>
      <w:r>
        <w:rPr>
          <w:i/>
        </w:rPr>
        <w:t>1. In het tweede lid, onder d, wordt na de aanduidingen ‘1°’ en ‘2°’ een punt ingevoegd en wordt in sub 2° ‘de de-minimisverordening’ vervangen door ‘de verordening met betrekking tot de-minimissteun’.</w:t>
      </w:r>
    </w:p>
    <w:p w:rsidR="00A07062" w:rsidRDefault="000F4E24">
      <w:r>
        <w:t xml:space="preserve"> </w:t>
      </w:r>
    </w:p>
    <w:p w:rsidR="00A07062" w:rsidRDefault="000F4E24">
      <w:r>
        <w:t xml:space="preserve"> </w:t>
      </w:r>
      <w:r>
        <w:rPr>
          <w:i/>
        </w:rPr>
        <w:t>2. Het derd</w:t>
      </w:r>
      <w:r>
        <w:rPr>
          <w:i/>
        </w:rPr>
        <w:t>e lid komt te luiden:</w:t>
      </w:r>
    </w:p>
    <w:p w:rsidR="00A07062" w:rsidRDefault="000F4E24">
      <w:r>
        <w:lastRenderedPageBreak/>
        <w:t xml:space="preserve"> </w:t>
      </w:r>
      <w:r>
        <w:rPr>
          <w:i/>
        </w:rPr>
        <w:t>3. Een rechtspersoon die voor de eerste keer subsidie aanvraagt, legt tevens over: een exemplaar van de oprichtingsakte of de statuten, alsmede van het jaarverslag, de jaarrekening of de balans van het voorgaande jaar.</w:t>
      </w:r>
      <w:r>
        <w:t>]</w:t>
      </w:r>
    </w:p>
    <w:p w:rsidR="00A07062" w:rsidRDefault="000F4E24">
      <w:r>
        <w:t xml:space="preserve"> </w:t>
      </w:r>
    </w:p>
    <w:p w:rsidR="00A07062" w:rsidRDefault="000F4E24">
      <w:r>
        <w:t xml:space="preserve"> G</w:t>
      </w:r>
    </w:p>
    <w:p w:rsidR="00A07062" w:rsidRDefault="000F4E24">
      <w:r>
        <w:t xml:space="preserve"> </w:t>
      </w:r>
    </w:p>
    <w:p w:rsidR="00A07062" w:rsidRDefault="000F4E24">
      <w:r>
        <w:t xml:space="preserve"> In ar</w:t>
      </w:r>
      <w:r>
        <w:t>tikel 7, tweede lid, wordt na ‘verstrekt’ een komma ingevoegd.</w:t>
      </w:r>
    </w:p>
    <w:p w:rsidR="00A07062" w:rsidRDefault="000F4E24">
      <w:r>
        <w:t xml:space="preserve"> </w:t>
      </w:r>
    </w:p>
    <w:p w:rsidR="00A07062" w:rsidRDefault="000F4E24">
      <w:r>
        <w:t xml:space="preserve"> H</w:t>
      </w:r>
    </w:p>
    <w:p w:rsidR="00A07062" w:rsidRDefault="000F4E24">
      <w:r>
        <w:t xml:space="preserve"> </w:t>
      </w:r>
    </w:p>
    <w:p w:rsidR="00A07062" w:rsidRDefault="000F4E24">
      <w:r>
        <w:t xml:space="preserve"> Artikel 9 wordt als volgt gewijzigd:</w:t>
      </w:r>
    </w:p>
    <w:p w:rsidR="00A07062" w:rsidRDefault="000F4E24">
      <w:r>
        <w:t xml:space="preserve"> </w:t>
      </w:r>
    </w:p>
    <w:p w:rsidR="00A07062" w:rsidRDefault="000F4E24">
      <w:r>
        <w:t xml:space="preserve"> 1 . In het eerste lid, aanhef, wordt ‘de Algemene wet bestuursrecht’ vervangen door ‘de wet’, onder a, wordt de punt vervangen door ‘,of’ en onde</w:t>
      </w:r>
      <w:r>
        <w:t>r b, wordt na ‘de steun’ ingevoegd ‘van Nederland’.</w:t>
      </w:r>
    </w:p>
    <w:p w:rsidR="00A07062" w:rsidRDefault="000F4E24">
      <w:r>
        <w:t xml:space="preserve"> </w:t>
      </w:r>
    </w:p>
    <w:p w:rsidR="00A07062" w:rsidRDefault="000F4E24">
      <w:r>
        <w:t xml:space="preserve"> [ </w:t>
      </w:r>
      <w:r>
        <w:rPr>
          <w:i/>
        </w:rPr>
        <w:t xml:space="preserve"> 2 . In het derde lid vervalt onderdeel f onder vernummering van onderdeel g tot onderdeel f.</w:t>
      </w:r>
      <w:r>
        <w:t xml:space="preserve"> ]</w:t>
      </w:r>
    </w:p>
    <w:p w:rsidR="00A07062" w:rsidRDefault="000F4E24">
      <w:r>
        <w:t xml:space="preserve"> </w:t>
      </w:r>
    </w:p>
    <w:p w:rsidR="00A07062" w:rsidRDefault="000F4E24">
      <w:r>
        <w:t xml:space="preserve"> 3 . Het vierde lid vervalt.</w:t>
      </w:r>
    </w:p>
    <w:p w:rsidR="00A07062" w:rsidRDefault="000F4E24">
      <w:r>
        <w:t xml:space="preserve"> </w:t>
      </w:r>
    </w:p>
    <w:p w:rsidR="00A07062" w:rsidRDefault="000F4E24">
      <w:r>
        <w:t xml:space="preserve"> I</w:t>
      </w:r>
    </w:p>
    <w:p w:rsidR="00A07062" w:rsidRDefault="000F4E24">
      <w:r>
        <w:t xml:space="preserve"> </w:t>
      </w:r>
    </w:p>
    <w:p w:rsidR="00A07062" w:rsidRDefault="000F4E24">
      <w:r>
        <w:t xml:space="preserve"> In artikel 10 wordt ‘subsidie-ontvanger’ vervangen door ‘subsidieontvanger’.</w:t>
      </w:r>
    </w:p>
    <w:p w:rsidR="00A07062" w:rsidRDefault="000F4E24">
      <w:r>
        <w:t xml:space="preserve"> </w:t>
      </w:r>
    </w:p>
    <w:p w:rsidR="00A07062" w:rsidRDefault="000F4E24">
      <w:r>
        <w:t xml:space="preserve"> J</w:t>
      </w:r>
    </w:p>
    <w:p w:rsidR="00A07062" w:rsidRDefault="000F4E24">
      <w:r>
        <w:t xml:space="preserve"> </w:t>
      </w:r>
    </w:p>
    <w:p w:rsidR="00A07062" w:rsidRDefault="000F4E24">
      <w:r>
        <w:t xml:space="preserve"> Artikel 11 wordt als volgt gewijzigd:</w:t>
      </w:r>
    </w:p>
    <w:p w:rsidR="00A07062" w:rsidRDefault="000F4E24">
      <w:r>
        <w:t xml:space="preserve"> </w:t>
      </w:r>
    </w:p>
    <w:p w:rsidR="00A07062" w:rsidRDefault="000F4E24">
      <w:r>
        <w:t xml:space="preserve"> 1 . Het opschrift komt te luiden:</w:t>
      </w:r>
    </w:p>
    <w:p w:rsidR="00A07062" w:rsidRDefault="000F4E24">
      <w:r>
        <w:t xml:space="preserve"> </w:t>
      </w:r>
      <w:r>
        <w:rPr>
          <w:b/>
        </w:rPr>
        <w:t>Artikel 11. Algemene verplichtingen van subsidieontvanger</w:t>
      </w:r>
    </w:p>
    <w:p w:rsidR="00A07062" w:rsidRDefault="000F4E24">
      <w:r>
        <w:t xml:space="preserve"> </w:t>
      </w:r>
    </w:p>
    <w:p w:rsidR="00A07062" w:rsidRDefault="000F4E24">
      <w:r>
        <w:t xml:space="preserve"> 2 . In het eerste lid wordt ‘subsidie-ontvanger’ vervangen door ‘subsidieontvanger’.</w:t>
      </w:r>
    </w:p>
    <w:p w:rsidR="00A07062" w:rsidRDefault="000F4E24">
      <w:r>
        <w:t xml:space="preserve"> </w:t>
      </w:r>
    </w:p>
    <w:p w:rsidR="00A07062" w:rsidRDefault="000F4E24">
      <w:r>
        <w:t xml:space="preserve"> 3 . In het tweede lid, aanhef, wordt ‘subsidie-ontvanger’ vervangen door ‘subsidieontvanger’, onder c, wordt ‘dat aan’ vervangen door ‘dat de subsidieontvanger’ en wor</w:t>
      </w:r>
      <w:r>
        <w:t>dt ‘zullen kunnen worden nagekomen’ vervangen door ‘zal kunnen nakomen’ en onder d, wordt na ‘bestuurder’ een komma ingevoegd.</w:t>
      </w:r>
    </w:p>
    <w:p w:rsidR="00A07062" w:rsidRDefault="000F4E24">
      <w:r>
        <w:t xml:space="preserve"> </w:t>
      </w:r>
    </w:p>
    <w:p w:rsidR="00A07062" w:rsidRDefault="000F4E24">
      <w:r>
        <w:t xml:space="preserve"> K</w:t>
      </w:r>
    </w:p>
    <w:p w:rsidR="00A07062" w:rsidRDefault="000F4E24">
      <w:r>
        <w:t xml:space="preserve"> </w:t>
      </w:r>
    </w:p>
    <w:p w:rsidR="00A07062" w:rsidRDefault="000F4E24">
      <w:r>
        <w:t xml:space="preserve"> Artikel 12 wordt als volgt gewijzigd:</w:t>
      </w:r>
    </w:p>
    <w:p w:rsidR="00A07062" w:rsidRDefault="000F4E24">
      <w:r>
        <w:t xml:space="preserve"> </w:t>
      </w:r>
    </w:p>
    <w:p w:rsidR="00A07062" w:rsidRDefault="000F4E24">
      <w:r>
        <w:t xml:space="preserve"> 1 . In het tweede lid wordt ‘subsidie-ontvanger’ vervangen door ‘subsidieontvang</w:t>
      </w:r>
      <w:r>
        <w:t>er’, wordt ‘de Algemene wet bestuursrecht’ vervangen door ‘de wet’ en wordt na ‘de toelichting’ ingevoegd ‘bij de subsidieregeling’.</w:t>
      </w:r>
    </w:p>
    <w:p w:rsidR="00A07062" w:rsidRDefault="000F4E24">
      <w:r>
        <w:t xml:space="preserve"> </w:t>
      </w:r>
    </w:p>
    <w:p w:rsidR="00A07062" w:rsidRDefault="000F4E24">
      <w:r>
        <w:t xml:space="preserve"> 2 . In het derde lid wordt na de punt ingevoegd ‘In de toelichting bij de subsidieregeling wordt uiteengezet waarom daar</w:t>
      </w:r>
      <w:r>
        <w:t>toe wordt overgegaan’.</w:t>
      </w:r>
    </w:p>
    <w:p w:rsidR="00A07062" w:rsidRDefault="000F4E24">
      <w:r>
        <w:t xml:space="preserve"> </w:t>
      </w:r>
    </w:p>
    <w:p w:rsidR="00A07062" w:rsidRDefault="000F4E24">
      <w:r>
        <w:lastRenderedPageBreak/>
        <w:t xml:space="preserve"> 3 . In het vierde lid wordt ‘subsidie-ontvanger’ vervangen door ‘subsidieontvanger’ en wordt ‘een gebeurtenis als bedoeld in artikel 4:41, tweede lid, van de Algemene wet bestuursrecht voordoet’ vervangen door ‘een gebeurtenis voo</w:t>
      </w:r>
      <w:r>
        <w:t>rdoet als bedoeld in artikel 4:41, tweede lid, van de wet’.</w:t>
      </w:r>
    </w:p>
    <w:p w:rsidR="00A07062" w:rsidRDefault="000F4E24">
      <w:r>
        <w:t xml:space="preserve"> </w:t>
      </w:r>
    </w:p>
    <w:p w:rsidR="00A07062" w:rsidRDefault="000F4E24">
      <w:r>
        <w:t xml:space="preserve"> L</w:t>
      </w:r>
    </w:p>
    <w:p w:rsidR="00A07062" w:rsidRDefault="000F4E24">
      <w:r>
        <w:t xml:space="preserve"> </w:t>
      </w:r>
    </w:p>
    <w:p w:rsidR="00A07062" w:rsidRDefault="000F4E24">
      <w:r>
        <w:t xml:space="preserve"> Artikel 12a wordt als volgt gewijzigd:</w:t>
      </w:r>
    </w:p>
    <w:p w:rsidR="00A07062" w:rsidRDefault="000F4E24">
      <w:r>
        <w:t xml:space="preserve"> </w:t>
      </w:r>
    </w:p>
    <w:p w:rsidR="00A07062" w:rsidRDefault="000F4E24">
      <w:r>
        <w:t xml:space="preserve"> 1 . In het eerste lid wordt ‘subsidie-ontvanger’ vervangen door ‘subsidieontvanger’ en wordt ‘de Algemene wet bestuursrecht’ vervangen door ‘de we</w:t>
      </w:r>
      <w:r>
        <w:t>t’.</w:t>
      </w:r>
    </w:p>
    <w:p w:rsidR="00A07062" w:rsidRDefault="000F4E24">
      <w:r>
        <w:t xml:space="preserve"> </w:t>
      </w:r>
    </w:p>
    <w:p w:rsidR="00A07062" w:rsidRDefault="000F4E24">
      <w:r>
        <w:t xml:space="preserve"> 2 . In het tweede lid wordt ‘de Algemene wet bestuursrecht’ vervangen door ‘de wet’.</w:t>
      </w:r>
    </w:p>
    <w:p w:rsidR="00A07062" w:rsidRDefault="000F4E24">
      <w:r>
        <w:t xml:space="preserve"> </w:t>
      </w:r>
    </w:p>
    <w:p w:rsidR="00A07062" w:rsidRDefault="000F4E24">
      <w:r>
        <w:t xml:space="preserve"> M</w:t>
      </w:r>
    </w:p>
    <w:p w:rsidR="00A07062" w:rsidRDefault="000F4E24">
      <w:r>
        <w:t xml:space="preserve"> </w:t>
      </w:r>
    </w:p>
    <w:p w:rsidR="00A07062" w:rsidRDefault="000F4E24">
      <w:r>
        <w:t xml:space="preserve"> In artikel 13, tweede lid, wordt ‘subsidie-aanvrager’ vervangen door ‘subsidieaanvrager’ en wordt ‘verplichtingen. Vindt’ vervangen door ‘verplichtingen, vindt’.</w:t>
      </w:r>
    </w:p>
    <w:p w:rsidR="00A07062" w:rsidRDefault="000F4E24">
      <w:r>
        <w:t xml:space="preserve"> </w:t>
      </w:r>
    </w:p>
    <w:p w:rsidR="00A07062" w:rsidRDefault="000F4E24">
      <w:r>
        <w:t xml:space="preserve"> N</w:t>
      </w:r>
    </w:p>
    <w:p w:rsidR="00A07062" w:rsidRDefault="000F4E24">
      <w:r>
        <w:t xml:space="preserve"> </w:t>
      </w:r>
    </w:p>
    <w:p w:rsidR="00A07062" w:rsidRDefault="000F4E24">
      <w:r>
        <w:t xml:space="preserve"> In artikel 14, eerste lid, wordt ‘doch’ vervangen door ‘en’ en wordt ‘subsidie-ontvan</w:t>
      </w:r>
      <w:r>
        <w:t>ger’ vervangen door ‘subsidieontvanger’.</w:t>
      </w:r>
    </w:p>
    <w:p w:rsidR="00A07062" w:rsidRDefault="000F4E24">
      <w:r>
        <w:t xml:space="preserve"> </w:t>
      </w:r>
    </w:p>
    <w:p w:rsidR="00A07062" w:rsidRDefault="000F4E24">
      <w:r>
        <w:t xml:space="preserve"> O</w:t>
      </w:r>
    </w:p>
    <w:p w:rsidR="00A07062" w:rsidRDefault="000F4E24">
      <w:r>
        <w:t xml:space="preserve"> </w:t>
      </w:r>
    </w:p>
    <w:p w:rsidR="00A07062" w:rsidRDefault="000F4E24">
      <w:r>
        <w:t xml:space="preserve"> In artikel 15, eerste lid, wordt ‘subsidie-ontvanger’ vervangen door ‘subsidieontvanger’.</w:t>
      </w:r>
    </w:p>
    <w:p w:rsidR="00A07062" w:rsidRDefault="000F4E24">
      <w:r>
        <w:t xml:space="preserve"> </w:t>
      </w:r>
    </w:p>
    <w:p w:rsidR="00A07062" w:rsidRDefault="000F4E24">
      <w:r>
        <w:t xml:space="preserve"> P</w:t>
      </w:r>
    </w:p>
    <w:p w:rsidR="00A07062" w:rsidRDefault="000F4E24">
      <w:r>
        <w:t xml:space="preserve"> </w:t>
      </w:r>
    </w:p>
    <w:p w:rsidR="00A07062" w:rsidRDefault="000F4E24">
      <w:r>
        <w:t xml:space="preserve"> Artikel 16 wordt als volgt gewijzigd:</w:t>
      </w:r>
    </w:p>
    <w:p w:rsidR="00A07062" w:rsidRDefault="000F4E24">
      <w:r>
        <w:t xml:space="preserve"> </w:t>
      </w:r>
    </w:p>
    <w:p w:rsidR="00A07062" w:rsidRDefault="000F4E24">
      <w:r>
        <w:t xml:space="preserve"> 1 . Het opschrift komt te luiden:</w:t>
      </w:r>
    </w:p>
    <w:p w:rsidR="00A07062" w:rsidRDefault="000F4E24">
      <w:r>
        <w:t xml:space="preserve"> </w:t>
      </w:r>
      <w:r>
        <w:rPr>
          <w:b/>
        </w:rPr>
        <w:t xml:space="preserve">Artikel 16. Subsidievaststelling </w:t>
      </w:r>
      <w:r>
        <w:rPr>
          <w:b/>
        </w:rPr>
        <w:t>subsidies van meer dan € 5.000</w:t>
      </w:r>
    </w:p>
    <w:p w:rsidR="00A07062" w:rsidRDefault="000F4E24">
      <w:r>
        <w:t xml:space="preserve"> </w:t>
      </w:r>
    </w:p>
    <w:p w:rsidR="00A07062" w:rsidRDefault="000F4E24">
      <w:r>
        <w:t xml:space="preserve"> 2 . In het derde lid wordt ‘subsidie-ontvangers’ vervangen door ‘subsidieontvangers’.</w:t>
      </w:r>
    </w:p>
    <w:p w:rsidR="00A07062" w:rsidRDefault="000F4E24">
      <w:r>
        <w:t xml:space="preserve"> </w:t>
      </w:r>
    </w:p>
    <w:p w:rsidR="00A07062" w:rsidRDefault="000F4E24">
      <w:r>
        <w:t xml:space="preserve"> 3 . Het vierde lid komt te luiden:</w:t>
      </w:r>
    </w:p>
    <w:p w:rsidR="00A07062" w:rsidRDefault="000F4E24">
      <w:r>
        <w:t xml:space="preserve"> 4 . Als een aanvraag tot subsidievaststelling niet voor het tijdstip, bedoeld in de artikelen 14, eerste lid en 15, eerste lid, aanhef en onder a tot en met c, is ingediend, kunnen burgemeester en wethouders de subsidieontvanger schriftelijk een nieuwe te</w:t>
      </w:r>
      <w:r>
        <w:t>rmijn stellen. Als de aanvraag niet binnen deze termijn wordt ingediend, kunnen zij overgaan tot ambtshalve vaststelling.</w:t>
      </w:r>
    </w:p>
    <w:p w:rsidR="000F4E24" w:rsidRDefault="000F4E24">
      <w:pPr>
        <w:pStyle w:val="OPArtikelTitel"/>
      </w:pPr>
    </w:p>
    <w:p w:rsidR="00A07062" w:rsidRDefault="000F4E24">
      <w:pPr>
        <w:pStyle w:val="OPArtikelTitel"/>
      </w:pPr>
      <w:r>
        <w:t>Artikel II</w:t>
      </w:r>
    </w:p>
    <w:p w:rsidR="00A07062" w:rsidRDefault="000F4E24">
      <w:r>
        <w:t>Dit besluit treedt in werking op [</w:t>
      </w:r>
      <w:r>
        <w:rPr>
          <w:b/>
        </w:rPr>
        <w:t>datum</w:t>
      </w:r>
      <w:r>
        <w:t>].</w:t>
      </w:r>
    </w:p>
    <w:p w:rsidR="000F4E24" w:rsidRDefault="000F4E24">
      <w:bookmarkStart w:id="0" w:name="_GoBack"/>
      <w:bookmarkEnd w:id="0"/>
    </w:p>
    <w:p w:rsidR="00A07062" w:rsidRDefault="000F4E24">
      <w:pPr>
        <w:pStyle w:val="OPOndertekening"/>
      </w:pPr>
      <w:r>
        <w:t>Aldus vastgesteld in de openbare raadsvergadering van [</w:t>
      </w:r>
      <w:r>
        <w:rPr>
          <w:b/>
        </w:rPr>
        <w:t>datum</w:t>
      </w:r>
      <w:r>
        <w:t>].</w:t>
      </w:r>
    </w:p>
    <w:p w:rsidR="00A07062" w:rsidRDefault="000F4E24">
      <w:pPr>
        <w:pStyle w:val="OPOndertekening"/>
      </w:pPr>
      <w:r>
        <w:t xml:space="preserve"> </w:t>
      </w:r>
    </w:p>
    <w:p w:rsidR="00A07062" w:rsidRDefault="000F4E24">
      <w:pPr>
        <w:pStyle w:val="OPOndertekening"/>
      </w:pPr>
      <w:r>
        <w:t>De voorzitter,</w:t>
      </w:r>
    </w:p>
    <w:p w:rsidR="00A07062" w:rsidRDefault="000F4E24">
      <w:pPr>
        <w:pStyle w:val="OPOndertekening"/>
      </w:pPr>
      <w:r>
        <w:t>De griffier,</w:t>
      </w:r>
    </w:p>
    <w:p w:rsidR="00A07062" w:rsidRDefault="000F4E24">
      <w:pPr>
        <w:pStyle w:val="OPOndertekening"/>
      </w:pPr>
      <w:r>
        <w:t xml:space="preserve"> </w:t>
      </w:r>
    </w:p>
    <w:sectPr w:rsidR="00A070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67B" w:rsidRDefault="00E3767B">
      <w:r>
        <w:separator/>
      </w:r>
    </w:p>
  </w:endnote>
  <w:endnote w:type="continuationSeparator" w:id="0">
    <w:p w:rsidR="00E3767B" w:rsidRDefault="00E3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67B" w:rsidRDefault="00E3767B">
      <w:r>
        <w:separator/>
      </w:r>
    </w:p>
  </w:footnote>
  <w:footnote w:type="continuationSeparator" w:id="0">
    <w:p w:rsidR="00E3767B" w:rsidRDefault="00E37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2"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3" w15:restartNumberingAfterBreak="0">
    <w:nsid w:val="36BE4DE7"/>
    <w:multiLevelType w:val="multilevel"/>
    <w:tmpl w:val="D1EAB28C"/>
    <w:lvl w:ilvl="0">
      <w:start w:val="1"/>
      <w:numFmt w:val="decimal"/>
      <w:pStyle w:val="Lijs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num w:numId="1">
    <w:abstractNumId w:val="3"/>
  </w:num>
  <w:num w:numId="2">
    <w:abstractNumId w:val="4"/>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0262D5"/>
    <w:rsid w:val="00014E90"/>
    <w:rsid w:val="000246F2"/>
    <w:rsid w:val="000262D5"/>
    <w:rsid w:val="00034A03"/>
    <w:rsid w:val="00036260"/>
    <w:rsid w:val="00043A4C"/>
    <w:rsid w:val="000618CF"/>
    <w:rsid w:val="00061DF7"/>
    <w:rsid w:val="000654B6"/>
    <w:rsid w:val="00074056"/>
    <w:rsid w:val="00085A6C"/>
    <w:rsid w:val="000A2B80"/>
    <w:rsid w:val="000A69BC"/>
    <w:rsid w:val="000B448E"/>
    <w:rsid w:val="000C12F6"/>
    <w:rsid w:val="000C2B00"/>
    <w:rsid w:val="000D4305"/>
    <w:rsid w:val="000E1325"/>
    <w:rsid w:val="000E14A8"/>
    <w:rsid w:val="000E4387"/>
    <w:rsid w:val="000E68D7"/>
    <w:rsid w:val="000F4E24"/>
    <w:rsid w:val="00100E1B"/>
    <w:rsid w:val="00107AE4"/>
    <w:rsid w:val="001103E1"/>
    <w:rsid w:val="001146E9"/>
    <w:rsid w:val="0012484D"/>
    <w:rsid w:val="001301CF"/>
    <w:rsid w:val="00156EC0"/>
    <w:rsid w:val="00160556"/>
    <w:rsid w:val="001620BE"/>
    <w:rsid w:val="001775F7"/>
    <w:rsid w:val="00180B58"/>
    <w:rsid w:val="00193786"/>
    <w:rsid w:val="001A23BE"/>
    <w:rsid w:val="001A71A7"/>
    <w:rsid w:val="001B47F7"/>
    <w:rsid w:val="001B5104"/>
    <w:rsid w:val="001D227B"/>
    <w:rsid w:val="001D750A"/>
    <w:rsid w:val="001E284F"/>
    <w:rsid w:val="001E3625"/>
    <w:rsid w:val="00202A69"/>
    <w:rsid w:val="00227BF0"/>
    <w:rsid w:val="00241B25"/>
    <w:rsid w:val="00256488"/>
    <w:rsid w:val="002578FD"/>
    <w:rsid w:val="00262749"/>
    <w:rsid w:val="002719CF"/>
    <w:rsid w:val="002725EB"/>
    <w:rsid w:val="00276173"/>
    <w:rsid w:val="00277389"/>
    <w:rsid w:val="0028257C"/>
    <w:rsid w:val="002847AD"/>
    <w:rsid w:val="0029137F"/>
    <w:rsid w:val="002A10F4"/>
    <w:rsid w:val="002B6472"/>
    <w:rsid w:val="002E154E"/>
    <w:rsid w:val="002E3635"/>
    <w:rsid w:val="002E42C6"/>
    <w:rsid w:val="002F1F08"/>
    <w:rsid w:val="002F24FE"/>
    <w:rsid w:val="002F60CA"/>
    <w:rsid w:val="002F7E6D"/>
    <w:rsid w:val="00304276"/>
    <w:rsid w:val="00306D9B"/>
    <w:rsid w:val="003221F7"/>
    <w:rsid w:val="00324DFA"/>
    <w:rsid w:val="00326FA6"/>
    <w:rsid w:val="00345C69"/>
    <w:rsid w:val="00350FD7"/>
    <w:rsid w:val="00356DF9"/>
    <w:rsid w:val="003657F3"/>
    <w:rsid w:val="0037013A"/>
    <w:rsid w:val="00380F3D"/>
    <w:rsid w:val="00384794"/>
    <w:rsid w:val="003A0DBC"/>
    <w:rsid w:val="003A65FA"/>
    <w:rsid w:val="003C63C2"/>
    <w:rsid w:val="003C769C"/>
    <w:rsid w:val="003D1DF3"/>
    <w:rsid w:val="003E4754"/>
    <w:rsid w:val="003E5D6B"/>
    <w:rsid w:val="004239F9"/>
    <w:rsid w:val="00425A34"/>
    <w:rsid w:val="00432A29"/>
    <w:rsid w:val="004356ED"/>
    <w:rsid w:val="00441C79"/>
    <w:rsid w:val="00442F1B"/>
    <w:rsid w:val="0044314F"/>
    <w:rsid w:val="00456CE6"/>
    <w:rsid w:val="00466F03"/>
    <w:rsid w:val="00474DB0"/>
    <w:rsid w:val="004A1B3E"/>
    <w:rsid w:val="004B331A"/>
    <w:rsid w:val="004C0860"/>
    <w:rsid w:val="004C1DEF"/>
    <w:rsid w:val="004C2FAF"/>
    <w:rsid w:val="004C31AE"/>
    <w:rsid w:val="004E2C67"/>
    <w:rsid w:val="004F05EC"/>
    <w:rsid w:val="004F6B3A"/>
    <w:rsid w:val="00504997"/>
    <w:rsid w:val="00504DB5"/>
    <w:rsid w:val="00507332"/>
    <w:rsid w:val="0051634F"/>
    <w:rsid w:val="00516F42"/>
    <w:rsid w:val="00523F6C"/>
    <w:rsid w:val="0052698B"/>
    <w:rsid w:val="005301BE"/>
    <w:rsid w:val="005320EB"/>
    <w:rsid w:val="00540850"/>
    <w:rsid w:val="00544724"/>
    <w:rsid w:val="00557686"/>
    <w:rsid w:val="005607B0"/>
    <w:rsid w:val="00567997"/>
    <w:rsid w:val="00571B58"/>
    <w:rsid w:val="0059198A"/>
    <w:rsid w:val="00597965"/>
    <w:rsid w:val="005B2A1F"/>
    <w:rsid w:val="005B456D"/>
    <w:rsid w:val="005D15A4"/>
    <w:rsid w:val="005E5BDF"/>
    <w:rsid w:val="005F0D08"/>
    <w:rsid w:val="005F725A"/>
    <w:rsid w:val="00603F1E"/>
    <w:rsid w:val="00605EE4"/>
    <w:rsid w:val="00617652"/>
    <w:rsid w:val="0062173F"/>
    <w:rsid w:val="0062384A"/>
    <w:rsid w:val="00656FD9"/>
    <w:rsid w:val="0065749E"/>
    <w:rsid w:val="00665F82"/>
    <w:rsid w:val="00667F8E"/>
    <w:rsid w:val="006721AC"/>
    <w:rsid w:val="0067273D"/>
    <w:rsid w:val="00675783"/>
    <w:rsid w:val="00676BAC"/>
    <w:rsid w:val="006831AF"/>
    <w:rsid w:val="00687075"/>
    <w:rsid w:val="00695BA1"/>
    <w:rsid w:val="006A110E"/>
    <w:rsid w:val="006A6E04"/>
    <w:rsid w:val="006B3495"/>
    <w:rsid w:val="006B5D75"/>
    <w:rsid w:val="006C608C"/>
    <w:rsid w:val="006D1648"/>
    <w:rsid w:val="006D284B"/>
    <w:rsid w:val="006F34B6"/>
    <w:rsid w:val="006F40B2"/>
    <w:rsid w:val="007125DA"/>
    <w:rsid w:val="00715616"/>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A21E8"/>
    <w:rsid w:val="007A2A8C"/>
    <w:rsid w:val="007A6A33"/>
    <w:rsid w:val="007D14A4"/>
    <w:rsid w:val="007F1CCD"/>
    <w:rsid w:val="00801C02"/>
    <w:rsid w:val="008113A3"/>
    <w:rsid w:val="00820840"/>
    <w:rsid w:val="008244E0"/>
    <w:rsid w:val="008332EB"/>
    <w:rsid w:val="008423BF"/>
    <w:rsid w:val="00845289"/>
    <w:rsid w:val="0084776B"/>
    <w:rsid w:val="008628B8"/>
    <w:rsid w:val="00867EBE"/>
    <w:rsid w:val="008718FB"/>
    <w:rsid w:val="00873E5C"/>
    <w:rsid w:val="00884695"/>
    <w:rsid w:val="0089630F"/>
    <w:rsid w:val="008A0194"/>
    <w:rsid w:val="008A21EE"/>
    <w:rsid w:val="008B058B"/>
    <w:rsid w:val="008B0EFA"/>
    <w:rsid w:val="008B1674"/>
    <w:rsid w:val="008C72B3"/>
    <w:rsid w:val="008C7B7E"/>
    <w:rsid w:val="008E1C00"/>
    <w:rsid w:val="008F3667"/>
    <w:rsid w:val="009020CC"/>
    <w:rsid w:val="009201A0"/>
    <w:rsid w:val="00920538"/>
    <w:rsid w:val="0094650C"/>
    <w:rsid w:val="009503B3"/>
    <w:rsid w:val="0095118F"/>
    <w:rsid w:val="0096015A"/>
    <w:rsid w:val="00981F97"/>
    <w:rsid w:val="00992017"/>
    <w:rsid w:val="009B2829"/>
    <w:rsid w:val="009B40BC"/>
    <w:rsid w:val="009B4F58"/>
    <w:rsid w:val="009C1686"/>
    <w:rsid w:val="009C3363"/>
    <w:rsid w:val="009C7241"/>
    <w:rsid w:val="009E0C5C"/>
    <w:rsid w:val="009E46DB"/>
    <w:rsid w:val="009E4EC7"/>
    <w:rsid w:val="00A0598F"/>
    <w:rsid w:val="00A07062"/>
    <w:rsid w:val="00A15AF7"/>
    <w:rsid w:val="00A21F18"/>
    <w:rsid w:val="00A25796"/>
    <w:rsid w:val="00A316BA"/>
    <w:rsid w:val="00A5507C"/>
    <w:rsid w:val="00A603FC"/>
    <w:rsid w:val="00A74224"/>
    <w:rsid w:val="00A803D0"/>
    <w:rsid w:val="00A900FB"/>
    <w:rsid w:val="00A91B8C"/>
    <w:rsid w:val="00A94F02"/>
    <w:rsid w:val="00AA162E"/>
    <w:rsid w:val="00AC0293"/>
    <w:rsid w:val="00AC2080"/>
    <w:rsid w:val="00AD75D8"/>
    <w:rsid w:val="00AF10EE"/>
    <w:rsid w:val="00AF29E6"/>
    <w:rsid w:val="00AF52C9"/>
    <w:rsid w:val="00B029C2"/>
    <w:rsid w:val="00B10801"/>
    <w:rsid w:val="00B304E0"/>
    <w:rsid w:val="00B30B02"/>
    <w:rsid w:val="00B30D3B"/>
    <w:rsid w:val="00B330EE"/>
    <w:rsid w:val="00B54FF3"/>
    <w:rsid w:val="00B6237E"/>
    <w:rsid w:val="00B6494D"/>
    <w:rsid w:val="00B7538F"/>
    <w:rsid w:val="00B77B9B"/>
    <w:rsid w:val="00B9483D"/>
    <w:rsid w:val="00BA43EC"/>
    <w:rsid w:val="00BA7B5C"/>
    <w:rsid w:val="00BB7802"/>
    <w:rsid w:val="00BD2546"/>
    <w:rsid w:val="00BE67F8"/>
    <w:rsid w:val="00C14310"/>
    <w:rsid w:val="00C14D2A"/>
    <w:rsid w:val="00C204E8"/>
    <w:rsid w:val="00C351C0"/>
    <w:rsid w:val="00C362BE"/>
    <w:rsid w:val="00C54C6F"/>
    <w:rsid w:val="00C56BA6"/>
    <w:rsid w:val="00C60BE6"/>
    <w:rsid w:val="00C647A4"/>
    <w:rsid w:val="00C71D31"/>
    <w:rsid w:val="00C751F9"/>
    <w:rsid w:val="00C81C9B"/>
    <w:rsid w:val="00C86764"/>
    <w:rsid w:val="00C87557"/>
    <w:rsid w:val="00C87AA6"/>
    <w:rsid w:val="00CA26A1"/>
    <w:rsid w:val="00CA4B9C"/>
    <w:rsid w:val="00CC1276"/>
    <w:rsid w:val="00CC2876"/>
    <w:rsid w:val="00CC4ECD"/>
    <w:rsid w:val="00CC50C9"/>
    <w:rsid w:val="00CE3B80"/>
    <w:rsid w:val="00CF0567"/>
    <w:rsid w:val="00D024CA"/>
    <w:rsid w:val="00D05DCF"/>
    <w:rsid w:val="00D13806"/>
    <w:rsid w:val="00D16B42"/>
    <w:rsid w:val="00D21723"/>
    <w:rsid w:val="00D222D3"/>
    <w:rsid w:val="00D22486"/>
    <w:rsid w:val="00D26784"/>
    <w:rsid w:val="00D3155C"/>
    <w:rsid w:val="00D34578"/>
    <w:rsid w:val="00D40F17"/>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F32F3"/>
    <w:rsid w:val="00DF3E57"/>
    <w:rsid w:val="00DF7B86"/>
    <w:rsid w:val="00E02990"/>
    <w:rsid w:val="00E05739"/>
    <w:rsid w:val="00E05FCD"/>
    <w:rsid w:val="00E06287"/>
    <w:rsid w:val="00E13069"/>
    <w:rsid w:val="00E30393"/>
    <w:rsid w:val="00E33CA0"/>
    <w:rsid w:val="00E36A1A"/>
    <w:rsid w:val="00E375E0"/>
    <w:rsid w:val="00E3767B"/>
    <w:rsid w:val="00E40F6A"/>
    <w:rsid w:val="00E411F1"/>
    <w:rsid w:val="00E46F0F"/>
    <w:rsid w:val="00E470E4"/>
    <w:rsid w:val="00E55675"/>
    <w:rsid w:val="00E65D87"/>
    <w:rsid w:val="00E701AE"/>
    <w:rsid w:val="00E8153D"/>
    <w:rsid w:val="00E81A3A"/>
    <w:rsid w:val="00E85D1D"/>
    <w:rsid w:val="00EA4F58"/>
    <w:rsid w:val="00EC7407"/>
    <w:rsid w:val="00ED0190"/>
    <w:rsid w:val="00F143A9"/>
    <w:rsid w:val="00F14B75"/>
    <w:rsid w:val="00F2093B"/>
    <w:rsid w:val="00F2158D"/>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B27DF"/>
    <w:rsid w:val="00FC7D5E"/>
    <w:rsid w:val="00FD64B6"/>
    <w:rsid w:val="00FD658C"/>
    <w:rsid w:val="00FD7D87"/>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730182AB"/>
  <w15:docId w15:val="{E01C4D88-E45B-4DA1-960D-7A889CFE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aliases w:val="Alinea"/>
    <w:qFormat/>
    <w:rsid w:val="000F4E24"/>
    <w:pPr>
      <w:spacing w:line="280" w:lineRule="atLeast"/>
    </w:pPr>
    <w:rPr>
      <w:rFonts w:ascii="Arial" w:hAnsi="Arial"/>
    </w:rPr>
  </w:style>
  <w:style w:type="paragraph" w:styleId="Kop1">
    <w:name w:val="heading 1"/>
    <w:aliases w:val="Aanhef Regeling,Webversie;titel document"/>
    <w:basedOn w:val="Standaard"/>
    <w:next w:val="Standaard"/>
    <w:link w:val="Kop1Char"/>
    <w:uiPriority w:val="5"/>
    <w:qFormat/>
    <w:rsid w:val="000F4E24"/>
    <w:pPr>
      <w:keepNext/>
      <w:spacing w:before="800" w:after="800" w:line="800" w:lineRule="atLeast"/>
      <w:outlineLvl w:val="0"/>
    </w:pPr>
    <w:rPr>
      <w:bCs/>
      <w:color w:val="002C64"/>
      <w:kern w:val="32"/>
      <w:sz w:val="60"/>
      <w:szCs w:val="32"/>
    </w:rPr>
  </w:style>
  <w:style w:type="paragraph" w:styleId="Kop2">
    <w:name w:val="heading 2"/>
    <w:aliases w:val="Hoofdstuk,Kop 2 Hoofdstuktitel"/>
    <w:basedOn w:val="Standaard"/>
    <w:next w:val="Standaard"/>
    <w:link w:val="Kop2Char"/>
    <w:uiPriority w:val="1"/>
    <w:qFormat/>
    <w:rsid w:val="000F4E24"/>
    <w:pPr>
      <w:spacing w:before="600" w:after="300" w:line="400" w:lineRule="atLeast"/>
      <w:outlineLvl w:val="1"/>
    </w:pPr>
    <w:rPr>
      <w:rFonts w:cs="Courier New"/>
      <w:color w:val="00A9F3"/>
      <w:sz w:val="40"/>
      <w:szCs w:val="50"/>
    </w:rPr>
  </w:style>
  <w:style w:type="paragraph" w:styleId="Kop3">
    <w:name w:val="heading 3"/>
    <w:aliases w:val="Artikel,Kop 3 Paragraaftitel"/>
    <w:basedOn w:val="Standaard"/>
    <w:next w:val="Standaard"/>
    <w:link w:val="Kop3Char"/>
    <w:uiPriority w:val="1"/>
    <w:qFormat/>
    <w:rsid w:val="000F4E24"/>
    <w:pPr>
      <w:keepNext/>
      <w:spacing w:before="300" w:after="240" w:line="330" w:lineRule="atLeast"/>
      <w:outlineLvl w:val="2"/>
    </w:pPr>
    <w:rPr>
      <w:bCs/>
      <w:color w:val="00A9F3"/>
      <w:sz w:val="24"/>
      <w:szCs w:val="26"/>
    </w:rPr>
  </w:style>
  <w:style w:type="paragraph" w:styleId="Kop4">
    <w:name w:val="heading 4"/>
    <w:aliases w:val="Paragraaf"/>
    <w:basedOn w:val="Standaard"/>
    <w:next w:val="Standaard"/>
    <w:link w:val="Kop4Char"/>
    <w:uiPriority w:val="1"/>
    <w:qFormat/>
    <w:rsid w:val="000F4E24"/>
    <w:pPr>
      <w:keepNext/>
      <w:keepLines/>
      <w:spacing w:before="300"/>
      <w:outlineLvl w:val="3"/>
    </w:pPr>
    <w:rPr>
      <w:rFonts w:eastAsiaTheme="majorEastAsia" w:cstheme="majorBidi"/>
      <w:b/>
      <w:iCs/>
      <w:color w:val="00A9F3"/>
    </w:rPr>
  </w:style>
  <w:style w:type="paragraph" w:styleId="Kop5">
    <w:name w:val="heading 5"/>
    <w:aliases w:val="Sluiting"/>
    <w:basedOn w:val="Standaard"/>
    <w:next w:val="Standaard"/>
    <w:link w:val="Kop5Char"/>
    <w:uiPriority w:val="1"/>
    <w:qFormat/>
    <w:rsid w:val="000F4E24"/>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0F4E24"/>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0F4E24"/>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unhideWhenUsed/>
    <w:qFormat/>
    <w:rsid w:val="000F4E24"/>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unhideWhenUsed/>
    <w:qFormat/>
    <w:rsid w:val="000F4E24"/>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rsid w:val="000F4E24"/>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0F4E24"/>
  </w:style>
  <w:style w:type="paragraph" w:styleId="Bijschrift">
    <w:name w:val="caption"/>
    <w:basedOn w:val="Standaard"/>
    <w:next w:val="Standaard"/>
    <w:rsid w:val="001B47F7"/>
    <w:rPr>
      <w:i/>
      <w:iCs/>
      <w:spacing w:val="6"/>
    </w:rPr>
  </w:style>
  <w:style w:type="paragraph" w:styleId="Bronvermelding">
    <w:name w:val="table of authorities"/>
    <w:basedOn w:val="Standaard"/>
    <w:next w:val="Standaard"/>
    <w:semiHidden/>
    <w:rsid w:val="001B47F7"/>
    <w:rPr>
      <w:i/>
      <w:iCs/>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uiPriority w:val="39"/>
    <w:rsid w:val="000F4E24"/>
    <w:pPr>
      <w:spacing w:after="100"/>
    </w:pPr>
  </w:style>
  <w:style w:type="paragraph" w:styleId="Inhopg2">
    <w:name w:val="toc 2"/>
    <w:basedOn w:val="Standaard"/>
    <w:next w:val="Standaard"/>
    <w:autoRedefine/>
    <w:uiPriority w:val="39"/>
    <w:unhideWhenUsed/>
    <w:rsid w:val="000F4E24"/>
    <w:pPr>
      <w:spacing w:after="100"/>
    </w:pPr>
  </w:style>
  <w:style w:type="paragraph" w:styleId="Inhopg3">
    <w:name w:val="toc 3"/>
    <w:basedOn w:val="Standaard"/>
    <w:next w:val="Standaard"/>
    <w:autoRedefine/>
    <w:uiPriority w:val="39"/>
    <w:unhideWhenUsed/>
    <w:rsid w:val="000F4E24"/>
    <w:pPr>
      <w:spacing w:after="100"/>
      <w:ind w:left="567"/>
    </w:pPr>
  </w:style>
  <w:style w:type="paragraph" w:styleId="Inhopg4">
    <w:name w:val="toc 4"/>
    <w:basedOn w:val="Standaard"/>
    <w:next w:val="Standaard"/>
    <w:autoRedefine/>
    <w:semiHidden/>
    <w:unhideWhenUsed/>
    <w:rsid w:val="000F4E24"/>
    <w:pPr>
      <w:spacing w:after="100"/>
    </w:pPr>
  </w:style>
  <w:style w:type="paragraph" w:styleId="Inhopg5">
    <w:name w:val="toc 5"/>
    <w:basedOn w:val="Standaard"/>
    <w:next w:val="Standaard"/>
    <w:autoRedefine/>
    <w:semiHidden/>
    <w:unhideWhenUsed/>
    <w:rsid w:val="000F4E24"/>
    <w:pPr>
      <w:spacing w:after="100"/>
    </w:pPr>
  </w:style>
  <w:style w:type="paragraph" w:styleId="Inhopg6">
    <w:name w:val="toc 6"/>
    <w:basedOn w:val="Standaard"/>
    <w:next w:val="Standaard"/>
    <w:autoRedefine/>
    <w:semiHidden/>
    <w:unhideWhenUsed/>
    <w:rsid w:val="000F4E24"/>
    <w:pPr>
      <w:spacing w:after="100"/>
    </w:pPr>
  </w:style>
  <w:style w:type="paragraph" w:styleId="Inhopg7">
    <w:name w:val="toc 7"/>
    <w:basedOn w:val="Standaard"/>
    <w:next w:val="Standaard"/>
    <w:autoRedefine/>
    <w:semiHidden/>
    <w:unhideWhenUsed/>
    <w:rsid w:val="000F4E24"/>
    <w:pPr>
      <w:spacing w:after="100"/>
    </w:pPr>
  </w:style>
  <w:style w:type="paragraph" w:styleId="Inhopg8">
    <w:name w:val="toc 8"/>
    <w:basedOn w:val="Standaard"/>
    <w:next w:val="Standaard"/>
    <w:autoRedefine/>
    <w:semiHidden/>
    <w:unhideWhenUsed/>
    <w:rsid w:val="000F4E24"/>
    <w:pPr>
      <w:spacing w:after="100"/>
    </w:pPr>
  </w:style>
  <w:style w:type="paragraph" w:styleId="Inhopg9">
    <w:name w:val="toc 9"/>
    <w:basedOn w:val="Standaard"/>
    <w:next w:val="Standaard"/>
    <w:autoRedefine/>
    <w:semiHidden/>
    <w:unhideWhenUsed/>
    <w:rsid w:val="000F4E24"/>
    <w:pPr>
      <w:spacing w:after="100"/>
    </w:pPr>
  </w:style>
  <w:style w:type="paragraph" w:customStyle="1" w:styleId="Kop0">
    <w:name w:val="Kop 0"/>
    <w:basedOn w:val="Kop1"/>
    <w:next w:val="Standaard"/>
    <w:rsid w:val="001B47F7"/>
    <w:pPr>
      <w:outlineLvl w:val="9"/>
    </w:pPr>
  </w:style>
  <w:style w:type="paragraph" w:styleId="Koptekst">
    <w:name w:val="header"/>
    <w:basedOn w:val="Standaard"/>
    <w:link w:val="KoptekstChar"/>
    <w:unhideWhenUsed/>
    <w:rsid w:val="000F4E24"/>
    <w:pPr>
      <w:tabs>
        <w:tab w:val="center" w:pos="4513"/>
        <w:tab w:val="right" w:pos="9026"/>
      </w:tabs>
      <w:spacing w:line="240" w:lineRule="auto"/>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ind w:left="851"/>
    </w:pPr>
  </w:style>
  <w:style w:type="paragraph" w:styleId="Lijst4">
    <w:name w:val="List 4"/>
    <w:basedOn w:val="Standaard"/>
    <w:rsid w:val="001B47F7"/>
    <w:pPr>
      <w:tabs>
        <w:tab w:val="num" w:pos="720"/>
      </w:tabs>
      <w:ind w:left="1135" w:hanging="284"/>
    </w:pPr>
  </w:style>
  <w:style w:type="paragraph" w:styleId="Lijst5">
    <w:name w:val="List 5"/>
    <w:basedOn w:val="Standaard"/>
    <w:rsid w:val="001B47F7"/>
    <w:pPr>
      <w:tabs>
        <w:tab w:val="num" w:pos="720"/>
      </w:tabs>
      <w:ind w:left="1418" w:hanging="284"/>
    </w:pPr>
  </w:style>
  <w:style w:type="paragraph" w:styleId="Lijstopsomteken">
    <w:name w:val="List Bullet"/>
    <w:basedOn w:val="Standaard"/>
    <w:rsid w:val="001B47F7"/>
    <w:pPr>
      <w:tabs>
        <w:tab w:val="num" w:pos="720"/>
      </w:tabs>
      <w:ind w:left="284" w:hanging="284"/>
    </w:pPr>
  </w:style>
  <w:style w:type="paragraph" w:styleId="Lijstopsomteken2">
    <w:name w:val="List Bullet 2"/>
    <w:basedOn w:val="Standaard"/>
    <w:rsid w:val="001B47F7"/>
    <w:pPr>
      <w:tabs>
        <w:tab w:val="num" w:pos="720"/>
      </w:tabs>
      <w:ind w:left="568" w:hanging="720"/>
    </w:pPr>
  </w:style>
  <w:style w:type="paragraph" w:styleId="Lijstopsomteken3">
    <w:name w:val="List Bullet 3"/>
    <w:basedOn w:val="Standaard"/>
    <w:rsid w:val="001B47F7"/>
    <w:pPr>
      <w:tabs>
        <w:tab w:val="num" w:pos="720"/>
      </w:tabs>
      <w:ind w:left="851" w:hanging="284"/>
    </w:pPr>
  </w:style>
  <w:style w:type="paragraph" w:styleId="Lijstopsomteken4">
    <w:name w:val="List Bullet 4"/>
    <w:basedOn w:val="Standaard"/>
    <w:rsid w:val="001B47F7"/>
    <w:pPr>
      <w:tabs>
        <w:tab w:val="num" w:pos="720"/>
      </w:tabs>
      <w:ind w:left="1135" w:hanging="284"/>
    </w:pPr>
  </w:style>
  <w:style w:type="paragraph" w:styleId="Lijstopsomteken5">
    <w:name w:val="List Bullet 5"/>
    <w:basedOn w:val="Standaard"/>
    <w:rsid w:val="001B47F7"/>
    <w:pPr>
      <w:tabs>
        <w:tab w:val="num" w:pos="720"/>
      </w:tabs>
      <w:ind w:left="1418" w:hanging="283"/>
    </w:pPr>
  </w:style>
  <w:style w:type="paragraph" w:customStyle="1" w:styleId="Lijstspeciaal">
    <w:name w:val="Lijst speciaal"/>
    <w:basedOn w:val="Standaard"/>
    <w:rsid w:val="001B47F7"/>
    <w:pPr>
      <w:tabs>
        <w:tab w:val="num" w:pos="720"/>
      </w:tabs>
      <w:ind w:left="567" w:hanging="567"/>
    </w:pPr>
  </w:style>
  <w:style w:type="paragraph" w:customStyle="1" w:styleId="Lijstspeciaal2">
    <w:name w:val="Lijst speciaal 2"/>
    <w:basedOn w:val="Standaard"/>
    <w:rsid w:val="001B47F7"/>
    <w:pPr>
      <w:tabs>
        <w:tab w:val="num" w:pos="72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tabs>
        <w:tab w:val="num" w:pos="720"/>
      </w:tabs>
      <w:ind w:left="720" w:hanging="720"/>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tabs>
        <w:tab w:val="num" w:pos="720"/>
      </w:tabs>
      <w:ind w:left="1135" w:hanging="720"/>
    </w:pPr>
  </w:style>
  <w:style w:type="paragraph" w:styleId="Lijstnummering5">
    <w:name w:val="List Number 5"/>
    <w:basedOn w:val="Standaard"/>
    <w:rsid w:val="001B47F7"/>
    <w:pPr>
      <w:tabs>
        <w:tab w:val="num" w:pos="720"/>
      </w:tabs>
      <w:ind w:left="1418" w:hanging="720"/>
    </w:pPr>
  </w:style>
  <w:style w:type="paragraph" w:styleId="Lijstvoortzetting">
    <w:name w:val="List Continue"/>
    <w:basedOn w:val="Standaard"/>
    <w:rsid w:val="001B47F7"/>
    <w:pPr>
      <w:tabs>
        <w:tab w:val="num" w:pos="720"/>
      </w:tabs>
      <w:ind w:left="720"/>
    </w:pPr>
  </w:style>
  <w:style w:type="paragraph" w:styleId="Lijstvoortzetting2">
    <w:name w:val="List Continue 2"/>
    <w:basedOn w:val="Standaard"/>
    <w:rsid w:val="001B47F7"/>
    <w:pPr>
      <w:tabs>
        <w:tab w:val="num" w:pos="720"/>
      </w:tabs>
      <w:ind w:left="567"/>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unhideWhenUsed/>
    <w:rsid w:val="000F4E24"/>
    <w:rPr>
      <w:vertAlign w:val="superscript"/>
    </w:rPr>
  </w:style>
  <w:style w:type="paragraph" w:styleId="Voetnoottekst">
    <w:name w:val="footnote text"/>
    <w:basedOn w:val="Standaard"/>
    <w:link w:val="VoetnoottekstChar"/>
    <w:semiHidden/>
    <w:unhideWhenUsed/>
    <w:rsid w:val="000F4E24"/>
    <w:pPr>
      <w:spacing w:line="240" w:lineRule="auto"/>
    </w:pPr>
  </w:style>
  <w:style w:type="paragraph" w:styleId="Voettekst">
    <w:name w:val="footer"/>
    <w:basedOn w:val="Standaard"/>
    <w:link w:val="VoettekstChar"/>
    <w:unhideWhenUsed/>
    <w:rsid w:val="000F4E24"/>
    <w:pPr>
      <w:tabs>
        <w:tab w:val="center" w:pos="4513"/>
        <w:tab w:val="right" w:pos="9026"/>
      </w:tabs>
      <w:spacing w:line="240" w:lineRule="auto"/>
    </w:pPr>
  </w:style>
  <w:style w:type="character" w:styleId="Hyperlink">
    <w:name w:val="Hyperlink"/>
    <w:basedOn w:val="Standaardalinea-lettertype"/>
    <w:uiPriority w:val="99"/>
    <w:unhideWhenUsed/>
    <w:rsid w:val="000F4E24"/>
    <w:rPr>
      <w:color w:val="002C64"/>
      <w:u w:val="single"/>
    </w:rPr>
  </w:style>
  <w:style w:type="character" w:styleId="GevolgdeHyperlink">
    <w:name w:val="FollowedHyperlink"/>
    <w:basedOn w:val="Standaardalinea-lettertype"/>
    <w:uiPriority w:val="4"/>
    <w:rsid w:val="000F4E24"/>
    <w:rPr>
      <w:color w:val="002C64"/>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rsid w:val="000F4E24"/>
    <w:rPr>
      <w:rFonts w:ascii="Arial" w:hAnsi="Arial"/>
    </w:rPr>
  </w:style>
  <w:style w:type="paragraph" w:styleId="Lijstalinea">
    <w:name w:val="List Paragraph"/>
    <w:basedOn w:val="Standaard"/>
    <w:unhideWhenUsed/>
    <w:rsid w:val="000F4E24"/>
    <w:pPr>
      <w:contextualSpacing/>
    </w:pPr>
  </w:style>
  <w:style w:type="paragraph" w:styleId="Titel">
    <w:name w:val="Title"/>
    <w:aliases w:val="Titel Regeling"/>
    <w:basedOn w:val="Standaard"/>
    <w:next w:val="Standaard"/>
    <w:link w:val="TitelChar"/>
    <w:uiPriority w:val="2"/>
    <w:qFormat/>
    <w:rsid w:val="000F4E24"/>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aliases w:val="Titel Regeling Char"/>
    <w:basedOn w:val="Standaardalinea-lettertype"/>
    <w:link w:val="Titel"/>
    <w:uiPriority w:val="2"/>
    <w:rsid w:val="000F4E24"/>
    <w:rPr>
      <w:rFonts w:ascii="Arial" w:eastAsiaTheme="majorEastAsia" w:hAnsi="Arial" w:cstheme="majorBidi"/>
      <w:color w:val="002C64"/>
      <w:spacing w:val="-10"/>
      <w:kern w:val="32"/>
      <w:sz w:val="60"/>
      <w:szCs w:val="56"/>
    </w:rPr>
  </w:style>
  <w:style w:type="paragraph" w:styleId="Ondertitel">
    <w:name w:val="Subtitle"/>
    <w:basedOn w:val="Standaard"/>
    <w:next w:val="Standaard"/>
    <w:link w:val="OndertitelChar"/>
    <w:semiHidden/>
    <w:rsid w:val="008A21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semiHidden/>
    <w:rsid w:val="0074668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rsid w:val="008A21EE"/>
    <w:rPr>
      <w:b/>
      <w:bCs/>
    </w:rPr>
  </w:style>
  <w:style w:type="paragraph" w:styleId="Geenafstand">
    <w:name w:val="No Spacing"/>
    <w:uiPriority w:val="1"/>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tabs>
        <w:tab w:val="num" w:pos="720"/>
      </w:tabs>
      <w:spacing w:line="240" w:lineRule="auto"/>
      <w:ind w:hanging="720"/>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0F4E24"/>
    <w:rPr>
      <w:rFonts w:cs="Segoe UI"/>
      <w:szCs w:val="18"/>
    </w:rPr>
  </w:style>
  <w:style w:type="character" w:customStyle="1" w:styleId="BallontekstChar">
    <w:name w:val="Ballontekst Char"/>
    <w:basedOn w:val="Standaardalinea-lettertype"/>
    <w:link w:val="Ballontekst"/>
    <w:semiHidden/>
    <w:rsid w:val="000F4E24"/>
    <w:rPr>
      <w:rFonts w:ascii="Arial" w:hAnsi="Arial" w:cs="Segoe UI"/>
      <w:szCs w:val="18"/>
    </w:rPr>
  </w:style>
  <w:style w:type="table" w:styleId="Tabelraster">
    <w:name w:val="Table Grid"/>
    <w:basedOn w:val="Standaardtabel"/>
    <w:rsid w:val="000F4E24"/>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rPr>
      <w:rFonts w:asciiTheme="minorHAnsi" w:hAnsiTheme="minorHAnsi"/>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table" w:customStyle="1" w:styleId="Gegevensset">
    <w:name w:val="Gegevensset"/>
    <w:basedOn w:val="Standaardtabel"/>
    <w:uiPriority w:val="46"/>
    <w:rsid w:val="005D5CF3"/>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top w:w="78" w:type="dxa"/>
        <w:bottom w:w="78" w:type="dxa"/>
      </w:tblCellMar>
    </w:tblPr>
    <w:tblStylePr w:type="firstRow">
      <w:rPr>
        <w:b/>
        <w:bCs/>
        <w:color w:val="FFFFFF"/>
      </w:rPr>
      <w:tblPr/>
      <w:tcPr>
        <w:shd w:val="clear" w:color="auto" w:fill="0066AA"/>
      </w:tcPr>
    </w:tblStylePr>
    <w:tblStylePr w:type="lastRow">
      <w:rPr>
        <w:b/>
        <w:bCs/>
      </w:rPr>
    </w:tblStylePr>
    <w:tblStylePr w:type="band1Horz">
      <w:tblPr/>
      <w:tcPr>
        <w:shd w:val="clear" w:color="auto" w:fill="E6E7E8"/>
      </w:tcPr>
    </w:tblStylePr>
  </w:style>
  <w:style w:type="paragraph" w:customStyle="1" w:styleId="Rubriek">
    <w:name w:val="Rubriek"/>
    <w:basedOn w:val="Standaard"/>
    <w:qFormat/>
    <w:rPr>
      <w:b/>
    </w:rPr>
  </w:style>
  <w:style w:type="character" w:customStyle="1" w:styleId="Kop1Char">
    <w:name w:val="Kop 1 Char"/>
    <w:aliases w:val="Webversie;titel document Char"/>
    <w:link w:val="Kop1"/>
    <w:uiPriority w:val="5"/>
    <w:rsid w:val="000F4E24"/>
    <w:rPr>
      <w:rFonts w:ascii="Arial" w:hAnsi="Arial"/>
      <w:bCs/>
      <w:color w:val="002C64"/>
      <w:kern w:val="32"/>
      <w:sz w:val="60"/>
      <w:szCs w:val="32"/>
    </w:rPr>
  </w:style>
  <w:style w:type="character" w:customStyle="1" w:styleId="Kop2Char">
    <w:name w:val="Kop 2 Char"/>
    <w:aliases w:val="Kop 2 Hoofdstuktitel Char"/>
    <w:link w:val="Kop2"/>
    <w:uiPriority w:val="1"/>
    <w:rsid w:val="000F4E24"/>
    <w:rPr>
      <w:rFonts w:ascii="Arial" w:hAnsi="Arial" w:cs="Courier New"/>
      <w:color w:val="00A9F3"/>
      <w:sz w:val="40"/>
      <w:szCs w:val="50"/>
    </w:rPr>
  </w:style>
  <w:style w:type="character" w:customStyle="1" w:styleId="Kop3Char">
    <w:name w:val="Kop 3 Char"/>
    <w:aliases w:val="Kop 3 Paragraaftitel Char"/>
    <w:link w:val="Kop3"/>
    <w:uiPriority w:val="1"/>
    <w:rsid w:val="000F4E24"/>
    <w:rPr>
      <w:rFonts w:ascii="Arial" w:hAnsi="Arial"/>
      <w:bCs/>
      <w:color w:val="00A9F3"/>
      <w:sz w:val="24"/>
      <w:szCs w:val="26"/>
    </w:rPr>
  </w:style>
  <w:style w:type="character" w:customStyle="1" w:styleId="Kop4Char">
    <w:name w:val="Kop 4 Char"/>
    <w:basedOn w:val="Standaardalinea-lettertype"/>
    <w:link w:val="Kop4"/>
    <w:uiPriority w:val="1"/>
    <w:rsid w:val="000F4E24"/>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0F4E24"/>
    <w:rPr>
      <w:rFonts w:ascii="Arial" w:eastAsiaTheme="majorEastAsia" w:hAnsi="Arial" w:cstheme="majorBidi"/>
      <w:b/>
      <w:i/>
      <w:color w:val="00A9F3"/>
    </w:rPr>
  </w:style>
  <w:style w:type="character" w:customStyle="1" w:styleId="Kop6Char">
    <w:name w:val="Kop 6 Char"/>
    <w:basedOn w:val="Standaardalinea-lettertype"/>
    <w:link w:val="Kop6"/>
    <w:uiPriority w:val="1"/>
    <w:rsid w:val="000F4E24"/>
    <w:rPr>
      <w:rFonts w:ascii="Arial" w:eastAsiaTheme="majorEastAsia" w:hAnsi="Arial" w:cstheme="majorBidi"/>
      <w:i/>
      <w:color w:val="00A9F3"/>
    </w:rPr>
  </w:style>
  <w:style w:type="paragraph" w:customStyle="1" w:styleId="Ondertiteldocument">
    <w:name w:val="Ondertitel document"/>
    <w:basedOn w:val="Standaard"/>
    <w:next w:val="Standaard"/>
    <w:uiPriority w:val="2"/>
    <w:qFormat/>
    <w:rsid w:val="000F4E24"/>
    <w:pPr>
      <w:spacing w:after="800" w:line="640" w:lineRule="atLeast"/>
    </w:pPr>
    <w:rPr>
      <w:color w:val="00A9F3"/>
      <w:sz w:val="48"/>
    </w:rPr>
  </w:style>
  <w:style w:type="numbering" w:customStyle="1" w:styleId="VNGGenummerdekoppen2tm6">
    <w:name w:val="VNG Genummerde koppen 2 t/m 6"/>
    <w:uiPriority w:val="99"/>
    <w:rsid w:val="000F4E24"/>
    <w:pPr>
      <w:numPr>
        <w:numId w:val="2"/>
      </w:numPr>
    </w:pPr>
  </w:style>
  <w:style w:type="table" w:styleId="Tabelrasterlicht">
    <w:name w:val="Grid Table Light"/>
    <w:basedOn w:val="Standaardtabel"/>
    <w:uiPriority w:val="40"/>
    <w:rsid w:val="000F4E24"/>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0F4E24"/>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0F4E24"/>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0F4E24"/>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0F4E24"/>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0F4E24"/>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0F4E24"/>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0F4E24"/>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0F4E24"/>
    <w:pPr>
      <w:spacing w:after="250" w:line="180" w:lineRule="atLeast"/>
    </w:pPr>
    <w:rPr>
      <w:sz w:val="16"/>
      <w:lang w:val="fr-FR"/>
    </w:rPr>
  </w:style>
  <w:style w:type="paragraph" w:customStyle="1" w:styleId="Uitgelichtlichtblauw">
    <w:name w:val="Uitgelicht licht blauw"/>
    <w:basedOn w:val="Uitgelichtkader"/>
    <w:next w:val="Standaard"/>
    <w:uiPriority w:val="3"/>
    <w:qFormat/>
    <w:rsid w:val="000F4E24"/>
  </w:style>
  <w:style w:type="paragraph" w:customStyle="1" w:styleId="Uitgelichtpaars">
    <w:name w:val="Uitgelicht paars"/>
    <w:basedOn w:val="Uitgelichtkader"/>
    <w:next w:val="Standaard"/>
    <w:uiPriority w:val="3"/>
    <w:qFormat/>
    <w:rsid w:val="000F4E24"/>
  </w:style>
  <w:style w:type="paragraph" w:customStyle="1" w:styleId="Uitgelichtkader">
    <w:name w:val="Uitgelicht kader"/>
    <w:basedOn w:val="Standaard"/>
    <w:next w:val="Standaard"/>
    <w:uiPriority w:val="3"/>
    <w:qFormat/>
    <w:rsid w:val="000F4E24"/>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0F4E24"/>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0F4E24"/>
    <w:pPr>
      <w:numPr>
        <w:numId w:val="3"/>
      </w:numPr>
    </w:pPr>
  </w:style>
  <w:style w:type="numbering" w:customStyle="1" w:styleId="VNGOngenummerdelijst">
    <w:name w:val="VNG Ongenummerde lijst"/>
    <w:uiPriority w:val="99"/>
    <w:rsid w:val="000F4E24"/>
    <w:pPr>
      <w:numPr>
        <w:numId w:val="4"/>
      </w:numPr>
    </w:pPr>
  </w:style>
  <w:style w:type="paragraph" w:customStyle="1" w:styleId="Introductie">
    <w:name w:val="Introductie"/>
    <w:basedOn w:val="Standaard"/>
    <w:next w:val="Standaard"/>
    <w:uiPriority w:val="2"/>
    <w:qFormat/>
    <w:rsid w:val="000F4E24"/>
    <w:pPr>
      <w:spacing w:after="250" w:line="330" w:lineRule="atLeast"/>
    </w:pPr>
    <w:rPr>
      <w:b/>
      <w:sz w:val="24"/>
      <w:lang w:val="fr-FR"/>
    </w:rPr>
  </w:style>
  <w:style w:type="paragraph" w:customStyle="1" w:styleId="Uitgelichtoranje">
    <w:name w:val="Uitgelicht oranje"/>
    <w:basedOn w:val="Uitgelichtkader"/>
    <w:next w:val="Standaard"/>
    <w:uiPriority w:val="3"/>
    <w:qFormat/>
    <w:rsid w:val="000F4E24"/>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0F4E24"/>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0F4E24"/>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0F4E24"/>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0F4E24"/>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0F4E24"/>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0F4E24"/>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0F4E24"/>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0F4E24"/>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0F4E24"/>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customStyle="1" w:styleId="Colofontekst">
    <w:name w:val="Colofontekst"/>
    <w:basedOn w:val="Standaard"/>
    <w:next w:val="Standaard"/>
    <w:uiPriority w:val="4"/>
    <w:qFormat/>
    <w:rsid w:val="000F4E24"/>
    <w:rPr>
      <w:sz w:val="18"/>
    </w:rPr>
  </w:style>
  <w:style w:type="character" w:customStyle="1" w:styleId="VoetnoottekstChar">
    <w:name w:val="Voetnoottekst Char"/>
    <w:basedOn w:val="Standaardalinea-lettertype"/>
    <w:link w:val="Voetnoottekst"/>
    <w:semiHidden/>
    <w:rsid w:val="000F4E24"/>
    <w:rPr>
      <w:rFonts w:ascii="Arial" w:hAnsi="Arial"/>
    </w:rPr>
  </w:style>
  <w:style w:type="character" w:customStyle="1" w:styleId="VoettekstChar">
    <w:name w:val="Voettekst Char"/>
    <w:basedOn w:val="Standaardalinea-lettertype"/>
    <w:link w:val="Voettekst"/>
    <w:rsid w:val="000F4E24"/>
    <w:rPr>
      <w:rFonts w:ascii="Arial" w:hAnsi="Arial"/>
    </w:rPr>
  </w:style>
  <w:style w:type="paragraph" w:styleId="Kopvaninhoudsopgave">
    <w:name w:val="TOC Heading"/>
    <w:basedOn w:val="Kop2"/>
    <w:next w:val="Standaard"/>
    <w:uiPriority w:val="39"/>
    <w:unhideWhenUsed/>
    <w:rsid w:val="000F4E24"/>
    <w:pPr>
      <w:keepLines/>
      <w:outlineLvl w:val="9"/>
    </w:pPr>
    <w:rPr>
      <w:rFonts w:eastAsiaTheme="majorEastAsia" w:cstheme="majorBidi"/>
      <w:bCs/>
    </w:rPr>
  </w:style>
  <w:style w:type="paragraph" w:customStyle="1" w:styleId="StijlKopvaninhoudsopgaveLatijnsArial30ptAangepastekl">
    <w:name w:val="Stijl Kop van inhoudsopgave + (Latijns) Arial 30 pt Aangepaste kl..."/>
    <w:basedOn w:val="Kopvaninhoudsopgave"/>
    <w:rsid w:val="000F4E24"/>
  </w:style>
  <w:style w:type="numbering" w:customStyle="1" w:styleId="Stijl1">
    <w:name w:val="Stijl1"/>
    <w:uiPriority w:val="99"/>
    <w:rsid w:val="000F4E24"/>
    <w:pPr>
      <w:numPr>
        <w:numId w:val="5"/>
      </w:numPr>
    </w:pPr>
  </w:style>
  <w:style w:type="character" w:customStyle="1" w:styleId="Kop7Char">
    <w:name w:val="Kop 7 Char"/>
    <w:basedOn w:val="Standaardalinea-lettertype"/>
    <w:link w:val="Kop7"/>
    <w:uiPriority w:val="1"/>
    <w:rsid w:val="000F4E24"/>
    <w:rPr>
      <w:rFonts w:ascii="Arial" w:eastAsiaTheme="majorEastAsia" w:hAnsi="Arial" w:cstheme="majorBidi"/>
      <w:iCs/>
      <w:color w:val="00A9F3"/>
    </w:rPr>
  </w:style>
  <w:style w:type="character" w:customStyle="1" w:styleId="Kop8Char">
    <w:name w:val="Kop 8 Char"/>
    <w:basedOn w:val="Standaardalinea-lettertype"/>
    <w:link w:val="Kop8"/>
    <w:uiPriority w:val="1"/>
    <w:rsid w:val="000F4E24"/>
    <w:rPr>
      <w:rFonts w:ascii="Arial" w:eastAsiaTheme="majorEastAsia" w:hAnsi="Arial" w:cstheme="majorBidi"/>
      <w:color w:val="00A9F3"/>
      <w:szCs w:val="21"/>
    </w:rPr>
  </w:style>
  <w:style w:type="character" w:customStyle="1" w:styleId="Kop9Char">
    <w:name w:val="Kop 9 Char"/>
    <w:basedOn w:val="Standaardalinea-lettertype"/>
    <w:link w:val="Kop9"/>
    <w:uiPriority w:val="1"/>
    <w:rsid w:val="000F4E24"/>
    <w:rPr>
      <w:rFonts w:ascii="Arial" w:eastAsiaTheme="majorEastAsia" w:hAnsi="Arial" w:cstheme="majorBidi"/>
      <w:iCs/>
      <w:color w:val="00A9F3"/>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1210</Words>
  <Characters>6656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Mathijs Kleijnen</dc:creator>
  <cp:lastModifiedBy>Abelicia Goncalves</cp:lastModifiedBy>
  <cp:revision>2</cp:revision>
  <cp:lastPrinted>2014-05-22T08:59:00Z</cp:lastPrinted>
  <dcterms:created xsi:type="dcterms:W3CDTF">2019-05-28T10:08:00Z</dcterms:created>
  <dcterms:modified xsi:type="dcterms:W3CDTF">2019-05-28T10:08:00Z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ies>
</file>