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0974" w14:textId="2BB17629" w:rsidR="004018CC" w:rsidRPr="00440985" w:rsidRDefault="00B50393" w:rsidP="004018CC">
      <w:pPr>
        <w:pStyle w:val="Geenafstand"/>
        <w:spacing w:line="276" w:lineRule="auto"/>
        <w:rPr>
          <w:rFonts w:cstheme="minorHAnsi"/>
          <w:b/>
          <w:sz w:val="22"/>
        </w:rPr>
      </w:pPr>
      <w:r>
        <w:rPr>
          <w:rFonts w:cstheme="minorHAnsi"/>
          <w:b/>
          <w:sz w:val="22"/>
        </w:rPr>
        <w:t xml:space="preserve">Model </w:t>
      </w:r>
      <w:r w:rsidR="004018CC" w:rsidRPr="00440985">
        <w:rPr>
          <w:rFonts w:cstheme="minorHAnsi"/>
          <w:b/>
          <w:sz w:val="22"/>
        </w:rPr>
        <w:t xml:space="preserve">Verordening </w:t>
      </w:r>
      <w:r w:rsidR="0037478C">
        <w:rPr>
          <w:rFonts w:cstheme="minorHAnsi"/>
          <w:b/>
          <w:sz w:val="22"/>
        </w:rPr>
        <w:t>sociaal domein (</w:t>
      </w:r>
      <w:r w:rsidR="004118B0">
        <w:rPr>
          <w:rFonts w:cstheme="minorHAnsi"/>
          <w:b/>
          <w:sz w:val="22"/>
        </w:rPr>
        <w:t xml:space="preserve">nieuw model, april </w:t>
      </w:r>
      <w:r w:rsidR="004018CC">
        <w:rPr>
          <w:rFonts w:cstheme="minorHAnsi"/>
          <w:b/>
          <w:sz w:val="22"/>
        </w:rPr>
        <w:t>2019)</w:t>
      </w:r>
    </w:p>
    <w:p w14:paraId="62D2ACBD" w14:textId="77777777" w:rsidR="00B50393" w:rsidRPr="00B50393" w:rsidRDefault="00B50393" w:rsidP="00B50393">
      <w:pPr>
        <w:pStyle w:val="Geenafstand"/>
        <w:rPr>
          <w:i/>
          <w:sz w:val="22"/>
        </w:rPr>
      </w:pPr>
      <w:r w:rsidRPr="00B50393">
        <w:rPr>
          <w:i/>
          <w:sz w:val="22"/>
        </w:rPr>
        <w:t>Proeve van een integrale verordening voor het sociaal domein</w:t>
      </w:r>
    </w:p>
    <w:p w14:paraId="4739C259" w14:textId="5E506171" w:rsidR="00B50393" w:rsidRPr="00B50393" w:rsidRDefault="00B50393" w:rsidP="00B50393">
      <w:pPr>
        <w:pStyle w:val="Geenafstand"/>
        <w:rPr>
          <w:i/>
          <w:sz w:val="22"/>
        </w:rPr>
      </w:pPr>
      <w:r w:rsidRPr="00B50393">
        <w:rPr>
          <w:i/>
          <w:sz w:val="22"/>
        </w:rPr>
        <w:t>(Jeugdwet, W</w:t>
      </w:r>
      <w:r w:rsidR="002C27BB">
        <w:rPr>
          <w:i/>
          <w:sz w:val="22"/>
        </w:rPr>
        <w:t>et maatschappelijke ondersteuning</w:t>
      </w:r>
      <w:r w:rsidRPr="00B50393">
        <w:rPr>
          <w:i/>
          <w:sz w:val="22"/>
        </w:rPr>
        <w:t xml:space="preserve"> 2015 en Participatiewet)</w:t>
      </w:r>
    </w:p>
    <w:p w14:paraId="4C2DEEC4" w14:textId="77777777" w:rsidR="00E72DD6" w:rsidRPr="00B50393" w:rsidRDefault="00E72DD6" w:rsidP="00B50393">
      <w:pPr>
        <w:pStyle w:val="Geenafstand"/>
        <w:rPr>
          <w:rFonts w:cstheme="minorHAnsi"/>
          <w:b/>
          <w:i/>
          <w:sz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2"/>
      </w:tblGrid>
      <w:tr w:rsidR="004018CC" w:rsidRPr="00440985" w14:paraId="4A769435" w14:textId="77777777" w:rsidTr="007952A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F46386C" w14:textId="0FEC88D9" w:rsidR="004018CC" w:rsidRPr="00440985" w:rsidRDefault="00EC63DE" w:rsidP="007952A1">
            <w:pPr>
              <w:pStyle w:val="Geenafstand"/>
              <w:spacing w:line="276" w:lineRule="auto"/>
              <w:rPr>
                <w:rFonts w:eastAsia="Cambria" w:cstheme="minorHAnsi"/>
                <w:b/>
                <w:sz w:val="22"/>
              </w:rPr>
            </w:pPr>
            <w:r>
              <w:rPr>
                <w:rFonts w:eastAsia="Cambria" w:cstheme="minorHAnsi"/>
                <w:b/>
                <w:sz w:val="22"/>
              </w:rPr>
              <w:t>Leeswijzer</w:t>
            </w:r>
            <w:r w:rsidR="00B50393">
              <w:rPr>
                <w:rFonts w:eastAsia="Cambria" w:cstheme="minorHAnsi"/>
                <w:b/>
                <w:sz w:val="22"/>
              </w:rPr>
              <w:t xml:space="preserve"> </w:t>
            </w:r>
          </w:p>
          <w:p w14:paraId="43EF850A" w14:textId="0F706EB6" w:rsidR="004018CC" w:rsidRPr="00440985" w:rsidRDefault="004018CC" w:rsidP="007952A1">
            <w:pPr>
              <w:pStyle w:val="Geenafstand"/>
              <w:spacing w:line="276" w:lineRule="auto"/>
              <w:rPr>
                <w:rFonts w:eastAsia="Cambria" w:cstheme="minorHAnsi"/>
                <w:sz w:val="22"/>
              </w:rPr>
            </w:pPr>
            <w:r w:rsidRPr="00440985">
              <w:rPr>
                <w:rFonts w:eastAsia="Cambria" w:cstheme="minorHAnsi"/>
                <w:sz w:val="22"/>
              </w:rPr>
              <w:t>- [</w:t>
            </w:r>
            <w:r w:rsidRPr="00440985">
              <w:rPr>
                <w:rFonts w:eastAsia="Cambria" w:cstheme="minorHAnsi"/>
                <w:b/>
                <w:sz w:val="22"/>
              </w:rPr>
              <w:t>…</w:t>
            </w:r>
            <w:r w:rsidRPr="00440985">
              <w:rPr>
                <w:rFonts w:eastAsia="Cambria" w:cstheme="minorHAnsi"/>
                <w:sz w:val="22"/>
              </w:rPr>
              <w:t>] of (bijvoorbeeld) [</w:t>
            </w:r>
            <w:r w:rsidRPr="00440985">
              <w:rPr>
                <w:rFonts w:eastAsia="Cambria" w:cstheme="minorHAnsi"/>
                <w:b/>
                <w:sz w:val="22"/>
              </w:rPr>
              <w:t>tijdstip</w:t>
            </w:r>
            <w:r w:rsidRPr="00440985">
              <w:rPr>
                <w:rFonts w:eastAsia="Cambria" w:cstheme="minorHAnsi"/>
                <w:sz w:val="22"/>
              </w:rPr>
              <w:t>] = door gemeente in te vullen</w:t>
            </w:r>
            <w:r w:rsidR="006038DA">
              <w:rPr>
                <w:rFonts w:eastAsia="Cambria" w:cstheme="minorHAnsi"/>
                <w:sz w:val="22"/>
              </w:rPr>
              <w:t xml:space="preserve">, </w:t>
            </w:r>
            <w:r w:rsidR="007F2F04">
              <w:rPr>
                <w:rFonts w:eastAsia="Cambria" w:cstheme="minorHAnsi"/>
                <w:sz w:val="22"/>
              </w:rPr>
              <w:t>zie bijvoorbeeld artikel 4</w:t>
            </w:r>
            <w:r w:rsidRPr="00440985">
              <w:rPr>
                <w:rFonts w:eastAsia="Cambria" w:cstheme="minorHAnsi"/>
                <w:sz w:val="22"/>
              </w:rPr>
              <w:t>.</w:t>
            </w:r>
          </w:p>
          <w:p w14:paraId="56CFA992" w14:textId="053E92CB" w:rsidR="004018CC" w:rsidRPr="00440985" w:rsidRDefault="004018CC" w:rsidP="007952A1">
            <w:pPr>
              <w:pStyle w:val="Geenafstand"/>
              <w:spacing w:line="276" w:lineRule="auto"/>
              <w:rPr>
                <w:rFonts w:eastAsia="Cambria" w:cstheme="minorHAnsi"/>
                <w:sz w:val="22"/>
              </w:rPr>
            </w:pPr>
            <w:r w:rsidRPr="00440985">
              <w:rPr>
                <w:rFonts w:eastAsia="Cambria" w:cstheme="minorHAnsi"/>
                <w:sz w:val="22"/>
              </w:rPr>
              <w:t xml:space="preserve">- [iets </w:t>
            </w:r>
            <w:r w:rsidRPr="00D04183">
              <w:rPr>
                <w:rFonts w:eastAsia="Cambria" w:cstheme="minorHAnsi"/>
                <w:b/>
                <w:sz w:val="22"/>
              </w:rPr>
              <w:t>OF</w:t>
            </w:r>
            <w:r w:rsidRPr="00440985">
              <w:rPr>
                <w:rFonts w:eastAsia="Cambria" w:cstheme="minorHAnsi"/>
                <w:sz w:val="22"/>
              </w:rPr>
              <w:t xml:space="preserve"> ie</w:t>
            </w:r>
            <w:r>
              <w:rPr>
                <w:rFonts w:eastAsia="Cambria" w:cstheme="minorHAnsi"/>
                <w:sz w:val="22"/>
              </w:rPr>
              <w:t>ts] = door gemeente te kiezen</w:t>
            </w:r>
            <w:r w:rsidR="007F2F04">
              <w:rPr>
                <w:rFonts w:eastAsia="Cambria" w:cstheme="minorHAnsi"/>
                <w:sz w:val="22"/>
              </w:rPr>
              <w:t>, zie bijvoorbeeld artikel 31, derde lid</w:t>
            </w:r>
            <w:r>
              <w:rPr>
                <w:rFonts w:eastAsia="Cambria" w:cstheme="minorHAnsi"/>
                <w:sz w:val="22"/>
              </w:rPr>
              <w:t>.</w:t>
            </w:r>
          </w:p>
          <w:p w14:paraId="77A9372D" w14:textId="219C47BB" w:rsidR="004018CC" w:rsidRPr="00440985" w:rsidRDefault="004018CC" w:rsidP="007952A1">
            <w:pPr>
              <w:pStyle w:val="Geenafstand"/>
              <w:spacing w:line="276" w:lineRule="auto"/>
              <w:rPr>
                <w:rFonts w:eastAsia="Cambria" w:cstheme="minorHAnsi"/>
                <w:sz w:val="22"/>
              </w:rPr>
            </w:pPr>
            <w:r w:rsidRPr="00440985">
              <w:rPr>
                <w:rFonts w:eastAsia="Cambria" w:cstheme="minorHAnsi"/>
                <w:sz w:val="22"/>
              </w:rPr>
              <w:t>- [</w:t>
            </w:r>
            <w:r w:rsidRPr="00440985">
              <w:rPr>
                <w:rFonts w:eastAsia="Cambria" w:cstheme="minorHAnsi"/>
                <w:i/>
                <w:sz w:val="22"/>
              </w:rPr>
              <w:t>iets</w:t>
            </w:r>
            <w:r>
              <w:rPr>
                <w:rFonts w:eastAsia="Cambria" w:cstheme="minorHAnsi"/>
                <w:sz w:val="22"/>
              </w:rPr>
              <w:t>] = facultatief</w:t>
            </w:r>
            <w:r w:rsidR="007F2F04">
              <w:rPr>
                <w:rFonts w:eastAsia="Cambria" w:cstheme="minorHAnsi"/>
                <w:sz w:val="22"/>
              </w:rPr>
              <w:t>, zie bijvoorbeeld artikel 2</w:t>
            </w:r>
            <w:r>
              <w:rPr>
                <w:rFonts w:eastAsia="Cambria" w:cstheme="minorHAnsi"/>
                <w:sz w:val="22"/>
              </w:rPr>
              <w:t>.</w:t>
            </w:r>
          </w:p>
          <w:p w14:paraId="31B6C431" w14:textId="15769EC5" w:rsidR="004018CC" w:rsidRPr="00440985" w:rsidRDefault="004018CC" w:rsidP="007952A1">
            <w:pPr>
              <w:pStyle w:val="Geenafstand"/>
              <w:spacing w:line="276" w:lineRule="auto"/>
              <w:rPr>
                <w:rFonts w:eastAsia="Cambria" w:cstheme="minorHAnsi"/>
                <w:sz w:val="22"/>
              </w:rPr>
            </w:pPr>
            <w:r w:rsidRPr="00440985">
              <w:rPr>
                <w:rFonts w:eastAsia="Cambria" w:cstheme="minorHAnsi"/>
                <w:sz w:val="22"/>
              </w:rPr>
              <w:t>- [</w:t>
            </w:r>
            <w:r w:rsidRPr="00440985">
              <w:rPr>
                <w:rFonts w:eastAsia="Cambria" w:cstheme="minorHAnsi"/>
                <w:b/>
                <w:sz w:val="22"/>
              </w:rPr>
              <w:t>…</w:t>
            </w:r>
            <w:r w:rsidRPr="00440985">
              <w:rPr>
                <w:rFonts w:eastAsia="Cambria" w:cstheme="minorHAnsi"/>
                <w:sz w:val="22"/>
              </w:rPr>
              <w:t xml:space="preserve"> </w:t>
            </w:r>
            <w:r w:rsidRPr="00440985">
              <w:rPr>
                <w:rFonts w:eastAsia="Cambria" w:cstheme="minorHAnsi"/>
                <w:b/>
                <w:sz w:val="22"/>
              </w:rPr>
              <w:t>(iets)</w:t>
            </w:r>
            <w:r w:rsidRPr="00440985">
              <w:rPr>
                <w:rFonts w:eastAsia="Cambria" w:cstheme="minorHAnsi"/>
                <w:sz w:val="22"/>
              </w:rPr>
              <w:t>] = een duiding ter illustratie of uitleg voor gemeente</w:t>
            </w:r>
            <w:r w:rsidR="007F2F04">
              <w:rPr>
                <w:rFonts w:eastAsia="Cambria" w:cstheme="minorHAnsi"/>
                <w:sz w:val="22"/>
              </w:rPr>
              <w:t>, zie bijvoorbeeld artikel 10, eerste lid, variant 2a</w:t>
            </w:r>
            <w:r w:rsidRPr="00440985">
              <w:rPr>
                <w:rFonts w:eastAsia="Cambria" w:cstheme="minorHAnsi"/>
                <w:sz w:val="22"/>
              </w:rPr>
              <w:t>.</w:t>
            </w:r>
          </w:p>
          <w:p w14:paraId="4B91559B" w14:textId="77777777" w:rsidR="004018CC" w:rsidRPr="00440985" w:rsidRDefault="004018CC" w:rsidP="007952A1">
            <w:pPr>
              <w:pStyle w:val="Geenafstand"/>
              <w:spacing w:line="276" w:lineRule="auto"/>
              <w:rPr>
                <w:rFonts w:eastAsia="Cambria" w:cstheme="minorHAnsi"/>
                <w:sz w:val="22"/>
              </w:rPr>
            </w:pPr>
          </w:p>
          <w:p w14:paraId="4D978FDB" w14:textId="5CD5FB6C" w:rsidR="004018CC" w:rsidRPr="00440985" w:rsidRDefault="004018CC" w:rsidP="007027A1">
            <w:pPr>
              <w:pStyle w:val="Geenafstand"/>
              <w:spacing w:line="276" w:lineRule="auto"/>
              <w:rPr>
                <w:rFonts w:eastAsia="Cambria" w:cstheme="minorHAnsi"/>
                <w:sz w:val="22"/>
              </w:rPr>
            </w:pPr>
            <w:r w:rsidRPr="00440985">
              <w:rPr>
                <w:rFonts w:eastAsia="Cambria" w:cstheme="minorHAnsi"/>
                <w:sz w:val="22"/>
              </w:rPr>
              <w:t xml:space="preserve">Combinaties zijn ook mogelijk; bijvoorbeeld een bepaling die zowel facultatief is als dat er een keuze gemaakt moet </w:t>
            </w:r>
            <w:r>
              <w:rPr>
                <w:rFonts w:eastAsia="Cambria" w:cstheme="minorHAnsi"/>
                <w:sz w:val="22"/>
              </w:rPr>
              <w:t>worden</w:t>
            </w:r>
            <w:r w:rsidR="007F2F04">
              <w:rPr>
                <w:rFonts w:eastAsia="Cambria" w:cstheme="minorHAnsi"/>
                <w:sz w:val="22"/>
              </w:rPr>
              <w:t>, zie bijvoorbeeld artikel 30, derde lid</w:t>
            </w:r>
            <w:r>
              <w:rPr>
                <w:rFonts w:eastAsia="Cambria" w:cstheme="minorHAnsi"/>
                <w:sz w:val="22"/>
              </w:rPr>
              <w:t>.</w:t>
            </w:r>
            <w:r w:rsidR="007027A1">
              <w:rPr>
                <w:rFonts w:eastAsia="Cambria" w:cstheme="minorHAnsi"/>
                <w:sz w:val="22"/>
              </w:rPr>
              <w:t xml:space="preserve"> </w:t>
            </w:r>
            <w:r w:rsidRPr="00440985">
              <w:rPr>
                <w:rFonts w:eastAsia="Cambria" w:cstheme="minorHAnsi"/>
                <w:sz w:val="22"/>
              </w:rPr>
              <w:t>Ook wordt er gewerkt met varianten waaruit gekozen kan worden. Hierbij kan het voorkomen dat de ene variant uit meer artikelen of artikelleden bestaat dan een andere variant</w:t>
            </w:r>
            <w:r w:rsidR="007F2F04">
              <w:rPr>
                <w:rFonts w:eastAsia="Cambria" w:cstheme="minorHAnsi"/>
                <w:sz w:val="22"/>
              </w:rPr>
              <w:t>, zie bijvoorbeeld artikel 6 ev</w:t>
            </w:r>
            <w:r w:rsidRPr="00440985">
              <w:rPr>
                <w:rFonts w:eastAsia="Cambria" w:cstheme="minorHAnsi"/>
                <w:sz w:val="22"/>
              </w:rPr>
              <w:t>.</w:t>
            </w:r>
            <w:r w:rsidR="007027A1">
              <w:rPr>
                <w:rFonts w:eastAsia="Cambria" w:cstheme="minorHAnsi"/>
                <w:sz w:val="22"/>
              </w:rPr>
              <w:t xml:space="preserve"> </w:t>
            </w:r>
            <w:r w:rsidRPr="00440985">
              <w:rPr>
                <w:rFonts w:eastAsia="Cambria" w:cstheme="minorHAnsi"/>
                <w:sz w:val="22"/>
              </w:rPr>
              <w:t xml:space="preserve">Nadere uitleg </w:t>
            </w:r>
            <w:r w:rsidR="007027A1">
              <w:rPr>
                <w:rFonts w:eastAsia="Cambria" w:cstheme="minorHAnsi"/>
                <w:sz w:val="22"/>
              </w:rPr>
              <w:t>is</w:t>
            </w:r>
            <w:r w:rsidRPr="00440985">
              <w:rPr>
                <w:rFonts w:eastAsia="Cambria" w:cstheme="minorHAnsi"/>
                <w:sz w:val="22"/>
              </w:rPr>
              <w:t xml:space="preserve"> opgenomen</w:t>
            </w:r>
            <w:r w:rsidR="007027A1">
              <w:rPr>
                <w:rFonts w:eastAsia="Cambria" w:cstheme="minorHAnsi"/>
                <w:sz w:val="22"/>
              </w:rPr>
              <w:t xml:space="preserve"> in de implementatiehandleiding</w:t>
            </w:r>
            <w:r w:rsidRPr="00440985">
              <w:rPr>
                <w:rFonts w:eastAsia="Cambria" w:cstheme="minorHAnsi"/>
                <w:sz w:val="22"/>
              </w:rPr>
              <w:t>.</w:t>
            </w:r>
          </w:p>
        </w:tc>
      </w:tr>
    </w:tbl>
    <w:p w14:paraId="42209251" w14:textId="059F741E" w:rsidR="004018CC" w:rsidRDefault="004018CC" w:rsidP="007952A1">
      <w:pPr>
        <w:pStyle w:val="Geenafstand"/>
        <w:spacing w:line="276" w:lineRule="auto"/>
        <w:rPr>
          <w:rFonts w:eastAsia="Times New Roman" w:cstheme="minorHAnsi"/>
          <w:sz w:val="22"/>
          <w:lang w:eastAsia="nl-NL"/>
        </w:rPr>
      </w:pPr>
    </w:p>
    <w:p w14:paraId="3C2CFD5B" w14:textId="4BAB491A" w:rsidR="00E72DD6" w:rsidRDefault="00E72DD6" w:rsidP="00E72DD6">
      <w:pPr>
        <w:rPr>
          <w:i/>
        </w:rPr>
      </w:pPr>
      <w:r>
        <w:rPr>
          <w:b/>
          <w:sz w:val="24"/>
          <w:szCs w:val="24"/>
        </w:rPr>
        <w:t xml:space="preserve">Besluit van de raad van de </w:t>
      </w:r>
      <w:r w:rsidR="00433A34">
        <w:rPr>
          <w:b/>
          <w:sz w:val="24"/>
          <w:szCs w:val="24"/>
        </w:rPr>
        <w:t xml:space="preserve">gemeente </w:t>
      </w:r>
      <w:bookmarkStart w:id="0" w:name="_GoBack"/>
      <w:bookmarkEnd w:id="0"/>
      <w:r>
        <w:rPr>
          <w:b/>
          <w:sz w:val="24"/>
          <w:szCs w:val="24"/>
        </w:rPr>
        <w:t xml:space="preserve">[naam gemeente] tot vaststelling van een nieuwe </w:t>
      </w:r>
      <w:r>
        <w:rPr>
          <w:b/>
          <w:sz w:val="24"/>
        </w:rPr>
        <w:t>Verordening sociaal domein</w:t>
      </w:r>
      <w:r w:rsidRPr="00086E34">
        <w:rPr>
          <w:b/>
          <w:sz w:val="24"/>
          <w:szCs w:val="24"/>
        </w:rPr>
        <w:t xml:space="preserve"> </w:t>
      </w:r>
      <w:r>
        <w:rPr>
          <w:b/>
          <w:sz w:val="24"/>
          <w:szCs w:val="24"/>
        </w:rPr>
        <w:t>[naam gemeente en eventueel jaartal]</w:t>
      </w:r>
    </w:p>
    <w:p w14:paraId="008CFF5B" w14:textId="77777777" w:rsidR="00E72DD6" w:rsidRPr="004018CC" w:rsidRDefault="00E72DD6" w:rsidP="007952A1">
      <w:pPr>
        <w:pStyle w:val="Geenafstand"/>
        <w:spacing w:line="276" w:lineRule="auto"/>
        <w:rPr>
          <w:rFonts w:eastAsia="Times New Roman" w:cstheme="minorHAnsi"/>
          <w:sz w:val="22"/>
          <w:lang w:eastAsia="nl-NL"/>
        </w:rPr>
      </w:pPr>
    </w:p>
    <w:p w14:paraId="1620C7E9" w14:textId="50CE5104" w:rsidR="00DD1B13" w:rsidRDefault="004018CC" w:rsidP="0092076F">
      <w:pPr>
        <w:pStyle w:val="Geenafstand"/>
        <w:spacing w:line="276" w:lineRule="auto"/>
        <w:rPr>
          <w:sz w:val="22"/>
          <w:lang w:eastAsia="nl-NL"/>
        </w:rPr>
      </w:pPr>
      <w:r w:rsidRPr="004018CC">
        <w:rPr>
          <w:sz w:val="22"/>
          <w:lang w:eastAsia="nl-NL"/>
        </w:rPr>
        <w:t>De raad van de gemeente [</w:t>
      </w:r>
      <w:r w:rsidRPr="004018CC">
        <w:rPr>
          <w:b/>
          <w:sz w:val="22"/>
          <w:lang w:eastAsia="nl-NL"/>
        </w:rPr>
        <w:t>naam</w:t>
      </w:r>
      <w:r w:rsidRPr="004018CC">
        <w:rPr>
          <w:sz w:val="22"/>
          <w:lang w:eastAsia="nl-NL"/>
        </w:rPr>
        <w:t xml:space="preserve"> </w:t>
      </w:r>
      <w:r w:rsidRPr="004018CC">
        <w:rPr>
          <w:b/>
          <w:sz w:val="22"/>
          <w:lang w:eastAsia="nl-NL"/>
        </w:rPr>
        <w:t>gemeente</w:t>
      </w:r>
      <w:r w:rsidRPr="004018CC">
        <w:rPr>
          <w:sz w:val="22"/>
          <w:lang w:eastAsia="nl-NL"/>
        </w:rPr>
        <w:t>];</w:t>
      </w:r>
      <w:r w:rsidRPr="004018CC">
        <w:rPr>
          <w:sz w:val="22"/>
          <w:lang w:eastAsia="nl-NL"/>
        </w:rPr>
        <w:br/>
        <w:t>gelezen het voorstel van het college van burgemeester en wethouders van [</w:t>
      </w:r>
      <w:r w:rsidRPr="004018CC">
        <w:rPr>
          <w:b/>
          <w:sz w:val="22"/>
          <w:lang w:eastAsia="nl-NL"/>
        </w:rPr>
        <w:t>datum</w:t>
      </w:r>
      <w:r w:rsidRPr="004018CC">
        <w:rPr>
          <w:sz w:val="22"/>
          <w:lang w:eastAsia="nl-NL"/>
        </w:rPr>
        <w:t xml:space="preserve"> </w:t>
      </w:r>
      <w:r w:rsidRPr="004018CC">
        <w:rPr>
          <w:b/>
          <w:sz w:val="22"/>
          <w:lang w:eastAsia="nl-NL"/>
        </w:rPr>
        <w:t>en</w:t>
      </w:r>
      <w:r w:rsidRPr="004018CC">
        <w:rPr>
          <w:sz w:val="22"/>
          <w:lang w:eastAsia="nl-NL"/>
        </w:rPr>
        <w:t xml:space="preserve"> </w:t>
      </w:r>
      <w:r w:rsidRPr="004018CC">
        <w:rPr>
          <w:b/>
          <w:sz w:val="22"/>
          <w:lang w:eastAsia="nl-NL"/>
        </w:rPr>
        <w:t>nummer</w:t>
      </w:r>
      <w:r w:rsidRPr="004018CC">
        <w:rPr>
          <w:sz w:val="22"/>
          <w:lang w:eastAsia="nl-NL"/>
        </w:rPr>
        <w:t>];</w:t>
      </w:r>
      <w:r w:rsidRPr="004018CC">
        <w:rPr>
          <w:sz w:val="22"/>
          <w:lang w:eastAsia="nl-NL"/>
        </w:rPr>
        <w:br/>
      </w:r>
      <w:r w:rsidRPr="00B66EA7">
        <w:rPr>
          <w:sz w:val="22"/>
          <w:lang w:eastAsia="nl-NL"/>
        </w:rPr>
        <w:t>gelet op de artikelen gelet op de artikelen 2.9, 2.10, 2.12 [</w:t>
      </w:r>
      <w:r w:rsidRPr="00B66EA7">
        <w:rPr>
          <w:i/>
          <w:sz w:val="22"/>
          <w:lang w:eastAsia="nl-NL"/>
        </w:rPr>
        <w:t>en 8.1.1, derde lid,</w:t>
      </w:r>
      <w:r w:rsidRPr="00B66EA7">
        <w:rPr>
          <w:sz w:val="22"/>
          <w:lang w:eastAsia="nl-NL"/>
        </w:rPr>
        <w:t xml:space="preserve">] van de Jeugdwet, </w:t>
      </w:r>
      <w:r w:rsidR="0000516D" w:rsidRPr="00B66EA7">
        <w:rPr>
          <w:sz w:val="22"/>
          <w:lang w:eastAsia="nl-NL"/>
        </w:rPr>
        <w:t xml:space="preserve">de artikelen </w:t>
      </w:r>
      <w:r w:rsidRPr="00B66EA7">
        <w:rPr>
          <w:sz w:val="22"/>
          <w:lang w:eastAsia="nl-NL"/>
        </w:rPr>
        <w:t>2.1.3, 2.1.4, [</w:t>
      </w:r>
      <w:r w:rsidRPr="00B66EA7">
        <w:rPr>
          <w:i/>
          <w:iCs/>
          <w:sz w:val="22"/>
          <w:lang w:eastAsia="nl-NL"/>
        </w:rPr>
        <w:t>eerste, tweede,</w:t>
      </w:r>
      <w:r w:rsidRPr="00B66EA7">
        <w:rPr>
          <w:sz w:val="22"/>
          <w:lang w:eastAsia="nl-NL"/>
        </w:rPr>
        <w:t>] derde en zevende lid</w:t>
      </w:r>
      <w:r w:rsidRPr="00B66EA7">
        <w:rPr>
          <w:i/>
          <w:iCs/>
          <w:sz w:val="22"/>
          <w:lang w:eastAsia="nl-NL"/>
        </w:rPr>
        <w:t xml:space="preserve">, </w:t>
      </w:r>
      <w:r w:rsidRPr="00B66EA7">
        <w:rPr>
          <w:sz w:val="22"/>
          <w:lang w:eastAsia="nl-NL"/>
        </w:rPr>
        <w:t>[</w:t>
      </w:r>
      <w:r w:rsidRPr="00B66EA7">
        <w:rPr>
          <w:i/>
          <w:iCs/>
          <w:sz w:val="22"/>
          <w:lang w:eastAsia="nl-NL"/>
        </w:rPr>
        <w:t>2.1.5, eerste lid,</w:t>
      </w:r>
      <w:r w:rsidRPr="00B66EA7">
        <w:rPr>
          <w:sz w:val="22"/>
          <w:lang w:eastAsia="nl-NL"/>
        </w:rPr>
        <w:t>] 2.1.6, [</w:t>
      </w:r>
      <w:r w:rsidRPr="00B66EA7">
        <w:rPr>
          <w:i/>
          <w:iCs/>
          <w:sz w:val="22"/>
          <w:lang w:eastAsia="nl-NL"/>
        </w:rPr>
        <w:t>2.1.7, 2.3.6, vierde lid,</w:t>
      </w:r>
      <w:r w:rsidRPr="00B66EA7">
        <w:rPr>
          <w:sz w:val="22"/>
          <w:lang w:eastAsia="nl-NL"/>
        </w:rPr>
        <w:t xml:space="preserve">] </w:t>
      </w:r>
      <w:r w:rsidR="0000516D" w:rsidRPr="00B66EA7">
        <w:rPr>
          <w:sz w:val="22"/>
          <w:lang w:eastAsia="nl-NL"/>
        </w:rPr>
        <w:t xml:space="preserve">en </w:t>
      </w:r>
      <w:r w:rsidRPr="00B66EA7">
        <w:rPr>
          <w:sz w:val="22"/>
          <w:lang w:eastAsia="nl-NL"/>
        </w:rPr>
        <w:t>2.6.6, eerste lid, van de Wet maat</w:t>
      </w:r>
      <w:r w:rsidR="0092076F" w:rsidRPr="00B66EA7">
        <w:rPr>
          <w:sz w:val="22"/>
          <w:lang w:eastAsia="nl-NL"/>
        </w:rPr>
        <w:t xml:space="preserve">schappelijke ondersteuning 2015, </w:t>
      </w:r>
      <w:r w:rsidR="0000516D" w:rsidRPr="00B66EA7">
        <w:rPr>
          <w:sz w:val="22"/>
          <w:lang w:eastAsia="nl-NL"/>
        </w:rPr>
        <w:t>[</w:t>
      </w:r>
      <w:r w:rsidR="0000516D" w:rsidRPr="00B66EA7">
        <w:rPr>
          <w:i/>
          <w:sz w:val="22"/>
          <w:lang w:eastAsia="nl-NL"/>
        </w:rPr>
        <w:t>de</w:t>
      </w:r>
      <w:r w:rsidR="0000516D" w:rsidRPr="00B66EA7">
        <w:rPr>
          <w:sz w:val="22"/>
          <w:lang w:eastAsia="nl-NL"/>
        </w:rPr>
        <w:t xml:space="preserve">] </w:t>
      </w:r>
      <w:r w:rsidRPr="00B66EA7">
        <w:rPr>
          <w:iCs/>
          <w:sz w:val="22"/>
          <w:lang w:eastAsia="nl-NL"/>
        </w:rPr>
        <w:t>artikel[</w:t>
      </w:r>
      <w:r w:rsidRPr="00B66EA7">
        <w:rPr>
          <w:i/>
          <w:iCs/>
          <w:sz w:val="22"/>
          <w:lang w:eastAsia="nl-NL"/>
        </w:rPr>
        <w:t>en 3.8, tweede lid, en</w:t>
      </w:r>
      <w:r w:rsidRPr="00B66EA7">
        <w:rPr>
          <w:iCs/>
          <w:sz w:val="22"/>
          <w:lang w:eastAsia="nl-NL"/>
        </w:rPr>
        <w:t>]</w:t>
      </w:r>
      <w:r w:rsidRPr="00B66EA7">
        <w:rPr>
          <w:i/>
          <w:iCs/>
          <w:sz w:val="22"/>
          <w:lang w:eastAsia="nl-NL"/>
        </w:rPr>
        <w:t xml:space="preserve"> </w:t>
      </w:r>
      <w:r w:rsidRPr="00B66EA7">
        <w:rPr>
          <w:iCs/>
          <w:sz w:val="22"/>
          <w:lang w:eastAsia="nl-NL"/>
        </w:rPr>
        <w:t xml:space="preserve">5.4 van het Uitvoeringsbesluit </w:t>
      </w:r>
      <w:proofErr w:type="spellStart"/>
      <w:r w:rsidRPr="00B66EA7">
        <w:rPr>
          <w:iCs/>
          <w:sz w:val="22"/>
          <w:lang w:eastAsia="nl-NL"/>
        </w:rPr>
        <w:t>Wmo</w:t>
      </w:r>
      <w:proofErr w:type="spellEnd"/>
      <w:r w:rsidRPr="00B66EA7">
        <w:rPr>
          <w:iCs/>
          <w:sz w:val="22"/>
          <w:lang w:eastAsia="nl-NL"/>
        </w:rPr>
        <w:t xml:space="preserve"> 2015</w:t>
      </w:r>
      <w:r w:rsidR="0092076F" w:rsidRPr="00B66EA7">
        <w:rPr>
          <w:sz w:val="22"/>
          <w:lang w:eastAsia="nl-NL"/>
        </w:rPr>
        <w:t xml:space="preserve">, </w:t>
      </w:r>
      <w:r w:rsidR="00DD1B13" w:rsidRPr="00B66EA7">
        <w:rPr>
          <w:sz w:val="22"/>
          <w:lang w:eastAsia="nl-NL"/>
        </w:rPr>
        <w:t xml:space="preserve">de </w:t>
      </w:r>
      <w:r w:rsidR="0092076F" w:rsidRPr="00B66EA7">
        <w:rPr>
          <w:sz w:val="22"/>
          <w:lang w:eastAsia="nl-NL"/>
        </w:rPr>
        <w:t>artikel</w:t>
      </w:r>
      <w:r w:rsidR="00DD1B13" w:rsidRPr="00B66EA7">
        <w:rPr>
          <w:sz w:val="22"/>
          <w:lang w:eastAsia="nl-NL"/>
        </w:rPr>
        <w:t>en 6, tweede lid,</w:t>
      </w:r>
      <w:r w:rsidR="0092076F" w:rsidRPr="00B66EA7">
        <w:rPr>
          <w:sz w:val="22"/>
          <w:lang w:eastAsia="nl-NL"/>
        </w:rPr>
        <w:t xml:space="preserve"> 8, eerste lid, aanhef en onderdeel a</w:t>
      </w:r>
      <w:r w:rsidR="00DD1B13" w:rsidRPr="00B66EA7">
        <w:rPr>
          <w:sz w:val="22"/>
          <w:lang w:eastAsia="nl-NL"/>
        </w:rPr>
        <w:t>, b</w:t>
      </w:r>
      <w:r w:rsidR="00110205" w:rsidRPr="00B66EA7">
        <w:rPr>
          <w:sz w:val="22"/>
          <w:lang w:eastAsia="nl-NL"/>
        </w:rPr>
        <w:t>, c</w:t>
      </w:r>
      <w:r w:rsidR="0092076F" w:rsidRPr="00B66EA7">
        <w:rPr>
          <w:sz w:val="22"/>
          <w:lang w:eastAsia="nl-NL"/>
        </w:rPr>
        <w:t xml:space="preserve"> en d, </w:t>
      </w:r>
      <w:r w:rsidR="00DD1B13" w:rsidRPr="00B66EA7">
        <w:rPr>
          <w:sz w:val="22"/>
          <w:lang w:eastAsia="nl-NL"/>
        </w:rPr>
        <w:t>en het tweede lid, 8a, eerste lid, aanhef en onder a,</w:t>
      </w:r>
      <w:r w:rsidR="00F27755" w:rsidRPr="00B66EA7">
        <w:rPr>
          <w:sz w:val="22"/>
          <w:lang w:eastAsia="nl-NL"/>
        </w:rPr>
        <w:t xml:space="preserve"> b,</w:t>
      </w:r>
      <w:r w:rsidR="00DD1B13" w:rsidRPr="00B66EA7">
        <w:rPr>
          <w:sz w:val="22"/>
          <w:lang w:eastAsia="nl-NL"/>
        </w:rPr>
        <w:t xml:space="preserve"> c, d en e, en tweede lid, 10b, vierde lid, en 47 </w:t>
      </w:r>
      <w:r w:rsidR="0092076F" w:rsidRPr="00B66EA7">
        <w:rPr>
          <w:sz w:val="22"/>
          <w:lang w:eastAsia="nl-NL"/>
        </w:rPr>
        <w:t>van de Participatiewet, artikel 35 van de Wet inkomensvoorziening oudere en gedeeltelijk arbeidsongeschikte werkloze werknemers en artikel 35 van de Wet inkomensvoorziening oudere en gedeeltelijk arbeidsongeschikte gewezen zelfstandigen</w:t>
      </w:r>
      <w:r w:rsidR="0000516D" w:rsidRPr="00B66EA7">
        <w:rPr>
          <w:sz w:val="22"/>
          <w:lang w:eastAsia="nl-NL"/>
        </w:rPr>
        <w:t>;</w:t>
      </w:r>
    </w:p>
    <w:p w14:paraId="3DD7482D" w14:textId="06C6D577" w:rsidR="004018CC" w:rsidRPr="004018CC" w:rsidRDefault="004018CC" w:rsidP="007952A1">
      <w:pPr>
        <w:pStyle w:val="Geenafstand"/>
        <w:spacing w:line="276" w:lineRule="auto"/>
        <w:rPr>
          <w:sz w:val="22"/>
          <w:lang w:eastAsia="nl-NL"/>
        </w:rPr>
      </w:pPr>
      <w:r w:rsidRPr="004018CC">
        <w:rPr>
          <w:sz w:val="22"/>
          <w:lang w:eastAsia="nl-NL"/>
        </w:rPr>
        <w:t>gezien het advies van [</w:t>
      </w:r>
      <w:r w:rsidRPr="004018CC">
        <w:rPr>
          <w:b/>
          <w:sz w:val="22"/>
          <w:lang w:eastAsia="nl-NL"/>
        </w:rPr>
        <w:t>naam commissie</w:t>
      </w:r>
      <w:r w:rsidRPr="004018CC">
        <w:rPr>
          <w:sz w:val="22"/>
          <w:lang w:eastAsia="nl-NL"/>
        </w:rPr>
        <w:t>];</w:t>
      </w:r>
    </w:p>
    <w:p w14:paraId="0E149895" w14:textId="37717FEB" w:rsidR="004018CC" w:rsidRPr="004018CC" w:rsidRDefault="004018CC" w:rsidP="007952A1">
      <w:pPr>
        <w:pStyle w:val="Geenafstand"/>
        <w:spacing w:line="276" w:lineRule="auto"/>
        <w:rPr>
          <w:sz w:val="22"/>
          <w:lang w:eastAsia="nl-NL"/>
        </w:rPr>
      </w:pPr>
      <w:r w:rsidRPr="004018CC">
        <w:rPr>
          <w:sz w:val="22"/>
          <w:lang w:eastAsia="nl-NL"/>
        </w:rPr>
        <w:t xml:space="preserve">besluit vast te stellen de Verordening </w:t>
      </w:r>
      <w:r>
        <w:rPr>
          <w:sz w:val="22"/>
          <w:lang w:eastAsia="nl-NL"/>
        </w:rPr>
        <w:t>sociaal domein</w:t>
      </w:r>
      <w:r w:rsidRPr="004018CC">
        <w:rPr>
          <w:sz w:val="22"/>
          <w:lang w:eastAsia="nl-NL"/>
        </w:rPr>
        <w:t xml:space="preserve"> [</w:t>
      </w:r>
      <w:r w:rsidRPr="004018CC">
        <w:rPr>
          <w:b/>
          <w:sz w:val="22"/>
          <w:lang w:eastAsia="nl-NL"/>
        </w:rPr>
        <w:t>naam gemeente en eventueel jaartal</w:t>
      </w:r>
      <w:r w:rsidRPr="004018CC">
        <w:rPr>
          <w:sz w:val="22"/>
          <w:lang w:eastAsia="nl-NL"/>
        </w:rPr>
        <w:t>]</w:t>
      </w:r>
      <w:r w:rsidR="002039EF">
        <w:rPr>
          <w:sz w:val="22"/>
          <w:lang w:eastAsia="nl-NL"/>
        </w:rPr>
        <w:t>:</w:t>
      </w:r>
    </w:p>
    <w:p w14:paraId="232AD6DB" w14:textId="77777777" w:rsidR="007952A1" w:rsidRPr="007952A1" w:rsidRDefault="007952A1" w:rsidP="007952A1">
      <w:pPr>
        <w:pStyle w:val="Geenafstand"/>
        <w:spacing w:line="276" w:lineRule="auto"/>
        <w:rPr>
          <w:b/>
          <w:sz w:val="22"/>
        </w:rPr>
      </w:pPr>
    </w:p>
    <w:p w14:paraId="10F35B98" w14:textId="21ED2ED8" w:rsidR="00544F10" w:rsidRPr="007952A1" w:rsidRDefault="00544F10" w:rsidP="007952A1">
      <w:pPr>
        <w:pStyle w:val="Geenafstand"/>
        <w:rPr>
          <w:b/>
          <w:sz w:val="22"/>
        </w:rPr>
      </w:pPr>
      <w:r w:rsidRPr="007952A1">
        <w:rPr>
          <w:b/>
          <w:sz w:val="22"/>
        </w:rPr>
        <w:t>Ho</w:t>
      </w:r>
      <w:r w:rsidR="007952A1" w:rsidRPr="007952A1">
        <w:rPr>
          <w:b/>
          <w:sz w:val="22"/>
        </w:rPr>
        <w:t>ofdstuk 1 – algemene bepalingen</w:t>
      </w:r>
    </w:p>
    <w:p w14:paraId="6C4080D9" w14:textId="6C3937A6" w:rsidR="00253BFA" w:rsidRDefault="00253BFA" w:rsidP="00A51649">
      <w:pPr>
        <w:pStyle w:val="Geenafstand"/>
        <w:spacing w:line="276" w:lineRule="auto"/>
        <w:rPr>
          <w:rFonts w:cstheme="minorHAnsi"/>
          <w:b/>
          <w:sz w:val="22"/>
          <w:highlight w:val="yellow"/>
        </w:rPr>
      </w:pPr>
    </w:p>
    <w:p w14:paraId="7C9C3334" w14:textId="0D345E84" w:rsidR="0037478C" w:rsidRPr="00DB4D3A" w:rsidRDefault="0037478C"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DB4D3A">
        <w:rPr>
          <w:rFonts w:cstheme="minorHAnsi"/>
          <w:b/>
          <w:sz w:val="22"/>
        </w:rPr>
        <w:t>Toelichting (algemeen deel)</w:t>
      </w:r>
    </w:p>
    <w:p w14:paraId="258C4101" w14:textId="67091E4E" w:rsidR="00A75E64" w:rsidRP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B4D3A">
        <w:rPr>
          <w:rFonts w:cstheme="minorHAnsi"/>
          <w:sz w:val="22"/>
        </w:rPr>
        <w:t xml:space="preserve">Gemeenten hebben de opdracht gekregen om in het sociaal domein te komen tot de – door het Rijk beoogde – integrale uitvoering "over de wetten heen" (ook wel bekend onder het motto 'Eén gezin, één plan, één regisseur'). Het huidige stelsel regelt echter weinig voor een situatie waarop verschillende afzonderlijke wetten van toepassing zijn. Elke afzonderlijke wet stelt eisen aan de te doorlopen procedures en bevat bepalingen over de verwerking van persoonsgegevens voor de uitvoering van die specifieke wet. Gemeenten moeten de verschillende taken in het sociaal domein in samenhang met elkaar kunnen uitvoeren, maar een bekend signaal is dat deze wetten </w:t>
      </w:r>
      <w:r w:rsidRPr="00DB4D3A">
        <w:rPr>
          <w:rFonts w:cstheme="minorHAnsi"/>
          <w:sz w:val="22"/>
        </w:rPr>
        <w:lastRenderedPageBreak/>
        <w:t>onvoldoende voorzien in een regeling voor een integrale taakuitvoering. Een overkoepelende wettelijke regeling ontbreekt.</w:t>
      </w:r>
    </w:p>
    <w:p w14:paraId="63DC9137" w14:textId="1FBBE6FD" w:rsidR="00DB4D3A" w:rsidRPr="00DB4D3A" w:rsidRDefault="00DB4D3A"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05FFF07D" w14:textId="71609D84" w:rsidR="00DB4D3A" w:rsidRPr="00DB4D3A" w:rsidRDefault="00DB4D3A"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i/>
          <w:sz w:val="22"/>
        </w:rPr>
      </w:pPr>
      <w:r w:rsidRPr="00DB4D3A">
        <w:rPr>
          <w:rFonts w:cstheme="minorHAnsi"/>
          <w:i/>
          <w:sz w:val="22"/>
        </w:rPr>
        <w:t>Uitgangspunt van deze ‘geïntegreerde’ verordening sociaal domein</w:t>
      </w:r>
    </w:p>
    <w:p w14:paraId="069942FE" w14:textId="0B1782F7" w:rsidR="00DB4D3A" w:rsidRPr="00DB4D3A" w:rsidRDefault="00DB4D3A"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B4D3A">
        <w:rPr>
          <w:rFonts w:cstheme="minorHAnsi"/>
          <w:sz w:val="22"/>
        </w:rPr>
        <w:t xml:space="preserve">Er is gekeken naar de mogelijkheid en wenselijkheid om te komen tot een ‘geïntegreerde’ verordening voor het sociaal domein in brede zin. Wat betreft de mogelijkheid is gebleken dat er weliswaar serieuze belemmeringen bestaan om vergaand te integreren (zie verder hieronder), maar dat er zeker mogelijkheden zijn die – mits goed uitgewerkt – van meerwaarde kunnen zijn in aanvulling op het optimaliseren van de uitvoeringspraktijk. Deze meerwaarde zit dan bijvoorbeeld niet in </w:t>
      </w:r>
      <w:proofErr w:type="spellStart"/>
      <w:r w:rsidRPr="00DB4D3A">
        <w:rPr>
          <w:rFonts w:cstheme="minorHAnsi"/>
          <w:sz w:val="22"/>
        </w:rPr>
        <w:t>verdergaandere</w:t>
      </w:r>
      <w:proofErr w:type="spellEnd"/>
      <w:r w:rsidRPr="00DB4D3A">
        <w:rPr>
          <w:rFonts w:cstheme="minorHAnsi"/>
          <w:sz w:val="22"/>
        </w:rPr>
        <w:t xml:space="preserve"> mogelijkheden om gegevens uit te wisselen, maar in de uitdrukkelijke (erkenning van de) zorgplicht om zo integraal mogelijk te werken (met name bij de ‘toegang’), het waar mogelijk uniformeren van vergelijkbare regels (vergelijkbare regels in de afzonderlijke ‘kolommen’ voor jeugdhulp, maatschappelijke ondersteuning en werk en inkomen) en het waar mogelijk stellen van algemene, </w:t>
      </w:r>
      <w:proofErr w:type="spellStart"/>
      <w:r w:rsidRPr="00DB4D3A">
        <w:rPr>
          <w:rFonts w:cstheme="minorHAnsi"/>
          <w:sz w:val="22"/>
        </w:rPr>
        <w:t>kolomoverstijgende</w:t>
      </w:r>
      <w:proofErr w:type="spellEnd"/>
      <w:r w:rsidRPr="00DB4D3A">
        <w:rPr>
          <w:rFonts w:cstheme="minorHAnsi"/>
          <w:sz w:val="22"/>
        </w:rPr>
        <w:t xml:space="preserve"> regels. In deze verordening zijn daarom in eerste instantie de ‘kolommen’ jeugdhulp, maatschappelijke ondersteuning en werk, inkomen, re-integratie en tegenprestatie uitgewerkt.</w:t>
      </w:r>
    </w:p>
    <w:p w14:paraId="10A69C62" w14:textId="77777777" w:rsidR="00A75E64" w:rsidRP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62CA06FC" w14:textId="74B2F051" w:rsidR="00A75E64" w:rsidRP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i/>
          <w:sz w:val="22"/>
        </w:rPr>
      </w:pPr>
      <w:r w:rsidRPr="00DB4D3A">
        <w:rPr>
          <w:rFonts w:cstheme="minorHAnsi"/>
          <w:i/>
          <w:sz w:val="22"/>
        </w:rPr>
        <w:t>Uitwisseling van gegevens ten behoeve van een integrale dienstverlening</w:t>
      </w:r>
    </w:p>
    <w:p w14:paraId="31D37B63" w14:textId="3D36BDDE" w:rsidR="00A75E64" w:rsidRP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B4D3A">
        <w:rPr>
          <w:rFonts w:cstheme="minorHAnsi"/>
          <w:sz w:val="22"/>
        </w:rPr>
        <w:t>Gemeenten zijn sinds 1 januari 2015 verantwoordelijk voor een nog groter aantal taken binnen het sociaal domein, met de (verdere) decentralisaties op het gebied van maatschappelijke ondersteuning, jeugdhulp en werk en inkomen. Er bestaat (nog steeds) nog steeds de nodige onduidelijkheid, onder andere over hoe de verschillende taken in het sociaal domein het best kunnen worden uitgevoerd. Een terugkerend thema is de uitwisseling van gegevens "over de wetten heen", die nodig wordt geacht in verband met integraliteit van dienstverlening aan gezinnen of personen die op meerdere terreinen hulp en ondersteuning nodig hebben. Als iemand zich meldt bij de gemeente omdat binnen het gezin bijvoorbeeld jeugdhulp nodig is, zou de gemeente breder moeten kijken dan dat ene probleem als er op meerdere terreinen hulp en ondersteuning nodig is. Juist daar biedt huidige wetgeving geen handvat voor. Tegenover de opdracht van de wetgever om voor één gezin één plan op te stellen, staat de praktijk waarin verschillende probleemgebieden in afzonderlijke wetten zijn geregeld.</w:t>
      </w:r>
    </w:p>
    <w:p w14:paraId="1931512B" w14:textId="790872EE" w:rsidR="00A75E64" w:rsidRP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DB4D3A">
        <w:rPr>
          <w:rFonts w:cstheme="minorHAnsi"/>
          <w:sz w:val="22"/>
        </w:rPr>
        <w:t>In de W</w:t>
      </w:r>
      <w:r w:rsidR="002039EF">
        <w:rPr>
          <w:rFonts w:cstheme="minorHAnsi"/>
          <w:sz w:val="22"/>
        </w:rPr>
        <w:t xml:space="preserve">et maatschappelijke ondersteuning 2015 (hierna: </w:t>
      </w:r>
      <w:proofErr w:type="spellStart"/>
      <w:r w:rsidR="002039EF">
        <w:rPr>
          <w:rFonts w:cstheme="minorHAnsi"/>
          <w:sz w:val="22"/>
        </w:rPr>
        <w:t>W</w:t>
      </w:r>
      <w:r w:rsidRPr="00DB4D3A">
        <w:rPr>
          <w:rFonts w:cstheme="minorHAnsi"/>
          <w:sz w:val="22"/>
        </w:rPr>
        <w:t>mo</w:t>
      </w:r>
      <w:proofErr w:type="spellEnd"/>
      <w:r w:rsidRPr="00DB4D3A">
        <w:rPr>
          <w:rFonts w:cstheme="minorHAnsi"/>
          <w:sz w:val="22"/>
        </w:rPr>
        <w:t xml:space="preserve"> 2015</w:t>
      </w:r>
      <w:r w:rsidR="002039EF">
        <w:rPr>
          <w:rFonts w:cstheme="minorHAnsi"/>
          <w:sz w:val="22"/>
        </w:rPr>
        <w:t>)</w:t>
      </w:r>
      <w:r w:rsidRPr="00DB4D3A">
        <w:rPr>
          <w:rFonts w:cstheme="minorHAnsi"/>
          <w:sz w:val="22"/>
        </w:rPr>
        <w:t>, de Jeugdwet, en de Wet gemeentelijke schuldhulpverlening zijn regels opgenomen over het verwerken (waaronder uitwisselen) van gegevens voor de uitvoering van (telkens) die wet. Die wetten regelen echter weinig voor het delen van gegevens tussen verschillende gemeentelijke afdelingen om integrale hulp en ondersteuning over de wetten heen te kunnen bieden.</w:t>
      </w:r>
      <w:r w:rsidRPr="00DB4D3A">
        <w:rPr>
          <w:rFonts w:cstheme="minorHAnsi"/>
          <w:sz w:val="22"/>
          <w:vertAlign w:val="superscript"/>
        </w:rPr>
        <w:footnoteReference w:id="1"/>
      </w:r>
      <w:r w:rsidRPr="00DB4D3A">
        <w:rPr>
          <w:rFonts w:cstheme="minorHAnsi"/>
          <w:sz w:val="22"/>
        </w:rPr>
        <w:t xml:space="preserve"> Het resultaat: verschillende dossiers op basis van verschillende wetten, terwijl het soms wenselijk is om onderling uit te wisselen, zodat </w:t>
      </w:r>
      <w:r w:rsidRPr="00DB4D3A">
        <w:rPr>
          <w:rFonts w:cstheme="minorHAnsi"/>
          <w:sz w:val="22"/>
        </w:rPr>
        <w:lastRenderedPageBreak/>
        <w:t>aangesloten kan worden bij de visie van de wetgever: één gezin, één plan, één regisseur. Dat kan echter niet zomaar, omdat voor de uitwisseling van persoonsgegevens altijd een wettelijke grondslag nodig is. De Jeugdwet, de Participatiewet en de Wet gemeentelijke schuldhulpverlening kennen geen grondslag voor het uitwisselen van gegevens voor integraal werken. De Autoriteit Persoonsgegevens</w:t>
      </w:r>
      <w:r w:rsidR="006A4EB2">
        <w:rPr>
          <w:rFonts w:cstheme="minorHAnsi"/>
          <w:sz w:val="22"/>
        </w:rPr>
        <w:t xml:space="preserve"> (hierna: AP)</w:t>
      </w:r>
      <w:r w:rsidRPr="00DB4D3A">
        <w:rPr>
          <w:rFonts w:cstheme="minorHAnsi"/>
          <w:sz w:val="22"/>
        </w:rPr>
        <w:t xml:space="preserve"> is dus ook kritisch op uitwisseling over de wetten heen. In de uitvoeringspraktijk leidt dit niet enkel tot veel vragen, maar ook tot terughoudendheid bij het delen van informatie tussen verschillende afdelingen. Het probleem is bekend en de discussie wordt ook volop gevoerd. </w:t>
      </w:r>
    </w:p>
    <w:p w14:paraId="4BD9F4CA" w14:textId="77777777" w:rsidR="002A0B2B" w:rsidRPr="00DB4D3A" w:rsidRDefault="002A0B2B"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1403AE0C" w14:textId="43D1348E" w:rsidR="00A75E64" w:rsidRP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B4D3A">
        <w:rPr>
          <w:rFonts w:cstheme="minorHAnsi"/>
          <w:sz w:val="22"/>
        </w:rPr>
        <w:t>Een wetswijziging zou mogelijk uitkomst kunnen bieden, door te voorzien in rechtsgeldige grondslagen middels ‘spiegelbepalingen’ in de verschillende sociaal-domeinwetten of via de creatie van een (separaat) overkoepelend wettelijk kader. Eén van de grondslagen voor gegevensuitwisseling is toestemming door degene van wie persoonsgegevens worden verwerkt. De toestemming moet aan een aantal eisen voldoen. Zo moet de toestemming in vrijheid worden gegeven en moet deze gericht zijn op een specifieke verwerking voor een specifiek doel door een specifieke partij. Hierdoor kunnen gemeenten problemen bij het bepalen van de grondslagen voor de verwerking van persoonsgegevens in het sociaal domein veelal niet vermijden door toestemming aan betrokkenen te vragen voor de verwerking van hun persoonsgegevens. Vooral niet als gemeenten die toestemming vragen in situaties waarin de betrokkenen afhankelijk zijn van de gemeente voor hulp, zoals de intake/toegangsverlening. Betrokkenen kunnen daarbij niet in vrijheid toestemming geven. Een ‘onvrije’ toestemming vormt geen grondslag. Gemeenten mogen dan alléén persoonsgegevens verwerken als zij zich kunnen baseren op een van de andere wettelijke verwerkingsgrondslagen.</w:t>
      </w:r>
    </w:p>
    <w:p w14:paraId="6C38CA83" w14:textId="77777777" w:rsidR="00A75E64" w:rsidRP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2FB2CD37" w14:textId="77777777" w:rsid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B4D3A">
        <w:rPr>
          <w:rFonts w:cstheme="minorHAnsi"/>
          <w:sz w:val="22"/>
        </w:rPr>
        <w:t>Verwant aan de discussie over integraal kunnen werken en gegevensuitwisseling zijn de constateringen dat:</w:t>
      </w:r>
    </w:p>
    <w:p w14:paraId="692E79DE" w14:textId="78CB132D" w:rsidR="00A75E64" w:rsidRPr="00DB4D3A" w:rsidRDefault="00DB4D3A"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Pr>
          <w:rFonts w:cstheme="minorHAnsi"/>
          <w:sz w:val="22"/>
        </w:rPr>
        <w:t xml:space="preserve">- </w:t>
      </w:r>
      <w:r w:rsidR="00A75E64" w:rsidRPr="00DB4D3A">
        <w:rPr>
          <w:rFonts w:cstheme="minorHAnsi"/>
          <w:sz w:val="22"/>
        </w:rPr>
        <w:t xml:space="preserve">gegevensuitwisseling niet alleen speelt bij burgers die hier zelf het belang van (kunnen / willen) zien, maar ook in het kader van </w:t>
      </w:r>
      <w:proofErr w:type="spellStart"/>
      <w:r w:rsidR="00A75E64" w:rsidRPr="00DB4D3A">
        <w:rPr>
          <w:rFonts w:cstheme="minorHAnsi"/>
          <w:sz w:val="22"/>
        </w:rPr>
        <w:t>vroegsignalering</w:t>
      </w:r>
      <w:proofErr w:type="spellEnd"/>
      <w:r w:rsidR="00A75E64" w:rsidRPr="00DB4D3A">
        <w:rPr>
          <w:rFonts w:cstheme="minorHAnsi"/>
          <w:sz w:val="22"/>
        </w:rPr>
        <w:t xml:space="preserve"> en bemoeizorg; hier is thans onvoldoende ruimte voor;</w:t>
      </w:r>
    </w:p>
    <w:p w14:paraId="3706307C" w14:textId="0C639649" w:rsidR="00A75E64" w:rsidRPr="00DB4D3A" w:rsidRDefault="00DB4D3A"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Pr>
          <w:rFonts w:cstheme="minorHAnsi"/>
          <w:sz w:val="22"/>
        </w:rPr>
        <w:t xml:space="preserve">- </w:t>
      </w:r>
      <w:r w:rsidR="00A75E64" w:rsidRPr="00DB4D3A">
        <w:rPr>
          <w:rFonts w:cstheme="minorHAnsi"/>
          <w:sz w:val="22"/>
        </w:rPr>
        <w:t>integraal werken in bepaalde gevallen verder wordt bemoeilijkt door de verschillende toegangsroutes naar de jeugdzorg, waarbij het in de praktijk niet goed mogelijk blijkt voor gemeenten om hun integrale regierol waar te maken in het geval van een rechtstreekse doorverwijzing van een (jeugd) arts of gecertificeerde instelling; naarmate het percentage dat langs deze weg een voorziening krijgt toegewezen groeit, daalt het vermogen van gemeenten om te sturen op een integrale aanpak (één gezin, één plan, één regisseur);</w:t>
      </w:r>
    </w:p>
    <w:p w14:paraId="037EE209" w14:textId="1E6E6ADF" w:rsidR="00A75E64" w:rsidRPr="00DB4D3A" w:rsidRDefault="00DB4D3A"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Pr>
          <w:rFonts w:cstheme="minorHAnsi"/>
          <w:sz w:val="22"/>
        </w:rPr>
        <w:t xml:space="preserve">- </w:t>
      </w:r>
      <w:r w:rsidR="00A75E64" w:rsidRPr="00DB4D3A">
        <w:rPr>
          <w:rFonts w:cstheme="minorHAnsi"/>
          <w:sz w:val="22"/>
        </w:rPr>
        <w:t>een adequate juridische grondslag ontbreekt voor het uitwisselen van gegevens van gedetineerden in het kader van hun re-integratie.</w:t>
      </w:r>
    </w:p>
    <w:p w14:paraId="35B236B5" w14:textId="77777777" w:rsidR="00A75E64" w:rsidRP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6967168C" w14:textId="70B3E672" w:rsidR="00A75E64" w:rsidRPr="00DB4D3A" w:rsidRDefault="002A0B2B"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B4D3A">
        <w:rPr>
          <w:rFonts w:cstheme="minorHAnsi"/>
          <w:i/>
          <w:sz w:val="22"/>
        </w:rPr>
        <w:t>U</w:t>
      </w:r>
      <w:r w:rsidR="00A75E64" w:rsidRPr="00DB4D3A">
        <w:rPr>
          <w:rFonts w:cstheme="minorHAnsi"/>
          <w:i/>
          <w:sz w:val="22"/>
        </w:rPr>
        <w:t>niformering van procedures en termijnen</w:t>
      </w:r>
    </w:p>
    <w:p w14:paraId="32D8F085" w14:textId="1B8A6EF0" w:rsidR="00A75E64" w:rsidRPr="00DB4D3A" w:rsidRDefault="002A0B2B"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B4D3A">
        <w:rPr>
          <w:rFonts w:cstheme="minorHAnsi"/>
          <w:sz w:val="22"/>
        </w:rPr>
        <w:t>Het</w:t>
      </w:r>
      <w:r w:rsidR="00A75E64" w:rsidRPr="00DB4D3A">
        <w:rPr>
          <w:rFonts w:cstheme="minorHAnsi"/>
          <w:sz w:val="22"/>
        </w:rPr>
        <w:t xml:space="preserve"> voornaamste doel van een geïnt</w:t>
      </w:r>
      <w:r w:rsidRPr="00DB4D3A">
        <w:rPr>
          <w:rFonts w:cstheme="minorHAnsi"/>
          <w:sz w:val="22"/>
        </w:rPr>
        <w:t>egreerde gemeentelijke regeling zou zijn</w:t>
      </w:r>
      <w:r w:rsidR="00A75E64" w:rsidRPr="00DB4D3A">
        <w:rPr>
          <w:rFonts w:cstheme="minorHAnsi"/>
          <w:sz w:val="22"/>
        </w:rPr>
        <w:t xml:space="preserve"> het via een integrale toegang komen tot een integrale belangenafweging die de uitvoering van de verschillende sociale-domeinwetten omvat, via een zo uniform mogelijke procedure met zoveel mogelijk uniformering van termijnen. Dit maakt de uitvoering makkelijker, transparanter en beter voorspelbaar. De afzonderlijke wetten stellen echter verschillende bindende kaders en bieden een verschillende mate van ruimte om het lokaal in te vullen. In bepaalde gevallen worden de verschillen verklaard door het onderwerp, in andere gevallen – in het bijzonder waar het betreft de Jeugdwet en de </w:t>
      </w:r>
      <w:proofErr w:type="spellStart"/>
      <w:r w:rsidR="00A75E64" w:rsidRPr="00DB4D3A">
        <w:rPr>
          <w:rFonts w:cstheme="minorHAnsi"/>
          <w:sz w:val="22"/>
        </w:rPr>
        <w:t>Wmo</w:t>
      </w:r>
      <w:proofErr w:type="spellEnd"/>
      <w:r w:rsidR="00A75E64" w:rsidRPr="00DB4D3A">
        <w:rPr>
          <w:rFonts w:cstheme="minorHAnsi"/>
          <w:sz w:val="22"/>
        </w:rPr>
        <w:t xml:space="preserve"> 2015 – </w:t>
      </w:r>
      <w:r w:rsidR="00A75E64" w:rsidRPr="00DB4D3A">
        <w:rPr>
          <w:rFonts w:cstheme="minorHAnsi"/>
          <w:sz w:val="22"/>
        </w:rPr>
        <w:lastRenderedPageBreak/>
        <w:t>zijn de verschillen minder goed te verklaren. Los hiervan, door de van elkaar verschillende wettelijke kaders blijkt een noemenswaardige uniformering op gemeentelijk niveau onmogelijk.</w:t>
      </w:r>
    </w:p>
    <w:p w14:paraId="627E3D39" w14:textId="6D6481B7" w:rsidR="00A75E64" w:rsidRP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DB4D3A">
        <w:rPr>
          <w:rFonts w:cstheme="minorHAnsi"/>
          <w:sz w:val="22"/>
        </w:rPr>
        <w:t xml:space="preserve">Voor zover hier zaken bij zitten die bij verordening geregeld moeten of kunnen worden, daar kan uiteraard ingezet worden op uniformering. Dit betekent echter wel telkens aansluiten bij het meest strenge wettelijke regime; iets dat in bepaalde gevallen als onwenselijk wordt </w:t>
      </w:r>
      <w:r w:rsidR="002A0B2B" w:rsidRPr="00DB4D3A">
        <w:rPr>
          <w:rFonts w:cstheme="minorHAnsi"/>
          <w:sz w:val="22"/>
        </w:rPr>
        <w:t>gezien</w:t>
      </w:r>
      <w:r w:rsidRPr="00DB4D3A">
        <w:rPr>
          <w:rFonts w:cstheme="minorHAnsi"/>
          <w:sz w:val="22"/>
        </w:rPr>
        <w:t>.</w:t>
      </w:r>
    </w:p>
    <w:p w14:paraId="1FFF9CFC" w14:textId="77777777" w:rsidR="00A75E64" w:rsidRP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lang w:val="nl"/>
        </w:rPr>
      </w:pPr>
    </w:p>
    <w:p w14:paraId="7E8CE91A" w14:textId="189C54B8" w:rsidR="00A75E64" w:rsidRPr="00DB4D3A" w:rsidRDefault="00A75E64" w:rsidP="00DB4D3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B4D3A">
        <w:rPr>
          <w:rFonts w:cstheme="minorHAnsi"/>
          <w:sz w:val="22"/>
        </w:rPr>
        <w:t xml:space="preserve">Ook hier zou een wetswijziging mogelijk uitkomst kunnen bieden, door te voorzien in en uniforme procedure voor in ieder geval de uitvoering van de Jeugdwet en de </w:t>
      </w:r>
      <w:proofErr w:type="spellStart"/>
      <w:r w:rsidRPr="00DB4D3A">
        <w:rPr>
          <w:rFonts w:cstheme="minorHAnsi"/>
          <w:sz w:val="22"/>
        </w:rPr>
        <w:t>Wmo</w:t>
      </w:r>
      <w:proofErr w:type="spellEnd"/>
      <w:r w:rsidRPr="00DB4D3A">
        <w:rPr>
          <w:rFonts w:cstheme="minorHAnsi"/>
          <w:sz w:val="22"/>
        </w:rPr>
        <w:t xml:space="preserve"> 2015. De insteek hiervan zou aan moeten sluiten bij het gedachtengoed dat ten grondslag ligt aan de met de decentralisatie beoogde transitie en transformatie: geen recht op compensatie (zoals er bijvoorbeeld bestond onder de ‘oude’ W</w:t>
      </w:r>
      <w:r w:rsidR="002039EF">
        <w:rPr>
          <w:rFonts w:cstheme="minorHAnsi"/>
          <w:sz w:val="22"/>
        </w:rPr>
        <w:t xml:space="preserve">et maatschappelijke ondersteuning (hierna: </w:t>
      </w:r>
      <w:proofErr w:type="spellStart"/>
      <w:r w:rsidR="002039EF">
        <w:rPr>
          <w:rFonts w:cstheme="minorHAnsi"/>
          <w:sz w:val="22"/>
        </w:rPr>
        <w:t>W</w:t>
      </w:r>
      <w:r w:rsidRPr="00DB4D3A">
        <w:rPr>
          <w:rFonts w:cstheme="minorHAnsi"/>
          <w:sz w:val="22"/>
        </w:rPr>
        <w:t>mo</w:t>
      </w:r>
      <w:proofErr w:type="spellEnd"/>
      <w:r w:rsidR="002039EF">
        <w:rPr>
          <w:rFonts w:cstheme="minorHAnsi"/>
          <w:sz w:val="22"/>
        </w:rPr>
        <w:t>)</w:t>
      </w:r>
      <w:r w:rsidRPr="00DB4D3A">
        <w:rPr>
          <w:rFonts w:cstheme="minorHAnsi"/>
          <w:sz w:val="22"/>
        </w:rPr>
        <w:t>, waar dit in bepaalde situaties leidde tot ‘claimgedrag’), maar recht op een zorgvuldige, tweezijdige procedure die bij een goede uitvoering telkens zal leiden tot een juist eindoordeel: ondersteuning waar ondersteuning nodig is, in de mate die nodig is en in een vorm die passend is. In lijn daarmee ligt het voor de hand om bij uniformering te kiezen voor een procedure waarbij – na een melding – eerst verkend wordt wat de (eigen) mogelijkheden en behoeften zijn, voordat een specifieke voorziening wordt aangevraagd.</w:t>
      </w:r>
    </w:p>
    <w:p w14:paraId="4E423AC2" w14:textId="09206C66" w:rsidR="0037478C" w:rsidRPr="007952A1" w:rsidRDefault="0037478C" w:rsidP="00A51649">
      <w:pPr>
        <w:pStyle w:val="Geenafstand"/>
        <w:spacing w:line="276" w:lineRule="auto"/>
        <w:rPr>
          <w:rFonts w:cstheme="minorHAnsi"/>
          <w:b/>
          <w:sz w:val="22"/>
          <w:highlight w:val="yellow"/>
        </w:rPr>
      </w:pPr>
    </w:p>
    <w:p w14:paraId="4DD2321B" w14:textId="23C9BA88" w:rsidR="00544F10" w:rsidRPr="00940DA0" w:rsidRDefault="00940DA0" w:rsidP="00A51649">
      <w:pPr>
        <w:pStyle w:val="Geenafstand"/>
        <w:spacing w:line="276" w:lineRule="auto"/>
        <w:rPr>
          <w:rFonts w:cstheme="minorHAnsi"/>
          <w:b/>
          <w:sz w:val="22"/>
        </w:rPr>
      </w:pPr>
      <w:r>
        <w:rPr>
          <w:rFonts w:cstheme="minorHAnsi"/>
          <w:b/>
          <w:sz w:val="22"/>
        </w:rPr>
        <w:t xml:space="preserve">Artikel </w:t>
      </w:r>
      <w:r w:rsidR="00F10B7B">
        <w:rPr>
          <w:rFonts w:cstheme="minorHAnsi"/>
          <w:b/>
          <w:sz w:val="22"/>
        </w:rPr>
        <w:t>1</w:t>
      </w:r>
      <w:r>
        <w:rPr>
          <w:rFonts w:cstheme="minorHAnsi"/>
          <w:b/>
          <w:sz w:val="22"/>
        </w:rPr>
        <w:t>. Z</w:t>
      </w:r>
      <w:r w:rsidR="00544F10" w:rsidRPr="00940DA0">
        <w:rPr>
          <w:rFonts w:cstheme="minorHAnsi"/>
          <w:b/>
          <w:sz w:val="22"/>
        </w:rPr>
        <w:t>orgplicht college</w:t>
      </w:r>
      <w:r w:rsidR="008B7CCD">
        <w:rPr>
          <w:rFonts w:cstheme="minorHAnsi"/>
          <w:b/>
          <w:sz w:val="22"/>
        </w:rPr>
        <w:t xml:space="preserve"> voor integrale toegang en </w:t>
      </w:r>
      <w:r w:rsidR="003A6D0D">
        <w:rPr>
          <w:rFonts w:cstheme="minorHAnsi"/>
          <w:b/>
          <w:sz w:val="22"/>
        </w:rPr>
        <w:t>intake</w:t>
      </w:r>
    </w:p>
    <w:p w14:paraId="13D91352" w14:textId="7E4B8DFD" w:rsidR="00544F10" w:rsidRPr="00253BFA" w:rsidRDefault="00544F10" w:rsidP="00A51649">
      <w:pPr>
        <w:pStyle w:val="Tekstzonderopmaak"/>
        <w:spacing w:line="276" w:lineRule="auto"/>
      </w:pPr>
      <w:r w:rsidRPr="00253BFA">
        <w:t xml:space="preserve">1. Het college </w:t>
      </w:r>
      <w:r w:rsidR="007952A1">
        <w:t>zorgt</w:t>
      </w:r>
      <w:r w:rsidRPr="00253BFA">
        <w:t xml:space="preserve"> er in ieder geval voor dat ingezetenen die daar om verzoeken:</w:t>
      </w:r>
    </w:p>
    <w:p w14:paraId="09C6FEA5" w14:textId="77777777" w:rsidR="00544F10" w:rsidRPr="00253BFA" w:rsidRDefault="00544F10" w:rsidP="00A51649">
      <w:pPr>
        <w:pStyle w:val="Tekstzonderopmaak"/>
        <w:spacing w:line="276" w:lineRule="auto"/>
        <w:ind w:left="142"/>
      </w:pPr>
      <w:r w:rsidRPr="00253BFA">
        <w:t>a. kosteloos en op laagdrempelige wijze worden ondersteund bij het verhelderen van een mogelijke ondersteuningsbehoefte;</w:t>
      </w:r>
    </w:p>
    <w:p w14:paraId="3223A8DA" w14:textId="77777777" w:rsidR="00544F10" w:rsidRPr="00253BFA" w:rsidRDefault="00544F10" w:rsidP="00A51649">
      <w:pPr>
        <w:pStyle w:val="Tekstzonderopmaak"/>
        <w:spacing w:line="276" w:lineRule="auto"/>
        <w:ind w:left="142"/>
      </w:pPr>
      <w:r w:rsidRPr="00253BFA">
        <w:t>b. kosteloos worden voorzien van relevante informatie in begrijpelijke vorm ten aanzien van:</w:t>
      </w:r>
    </w:p>
    <w:p w14:paraId="1D1193C8" w14:textId="77777777" w:rsidR="00544F10" w:rsidRPr="00253BFA" w:rsidRDefault="00544F10" w:rsidP="00A51649">
      <w:pPr>
        <w:pStyle w:val="Tekstzonderopmaak"/>
        <w:spacing w:line="276" w:lineRule="auto"/>
        <w:ind w:left="426"/>
      </w:pPr>
      <w:r w:rsidRPr="00253BFA">
        <w:t>1°. het gemeentelijk beleid en de wijze waarop uitvoering wordt geven aan de wettelijke taken in het sociaal domein, en</w:t>
      </w:r>
    </w:p>
    <w:p w14:paraId="465F184D" w14:textId="77777777" w:rsidR="00544F10" w:rsidRPr="00253BFA" w:rsidRDefault="00544F10" w:rsidP="00A51649">
      <w:pPr>
        <w:pStyle w:val="Tekstzonderopmaak"/>
        <w:spacing w:line="276" w:lineRule="auto"/>
        <w:ind w:left="426"/>
      </w:pPr>
      <w:r w:rsidRPr="00253BFA">
        <w:t>2°. hoe de toegang tot de diverse voorzieningen is georganiseerd;</w:t>
      </w:r>
    </w:p>
    <w:p w14:paraId="4934281A" w14:textId="77777777" w:rsidR="00544F10" w:rsidRPr="00253BFA" w:rsidRDefault="00544F10" w:rsidP="00A51649">
      <w:pPr>
        <w:pStyle w:val="Tekstzonderopmaak"/>
        <w:spacing w:line="276" w:lineRule="auto"/>
        <w:ind w:left="142"/>
      </w:pPr>
      <w:r w:rsidRPr="00253BFA">
        <w:t>c. worden doorverwezen en -geleid naar de passende instanties voor verdere ondersteuning, en</w:t>
      </w:r>
    </w:p>
    <w:p w14:paraId="70F33706" w14:textId="7757348C" w:rsidR="00544F10" w:rsidRPr="001D30B7" w:rsidRDefault="00544F10" w:rsidP="00A51649">
      <w:pPr>
        <w:pStyle w:val="Tekstzonderopmaak"/>
        <w:spacing w:line="276" w:lineRule="auto"/>
        <w:ind w:left="142"/>
      </w:pPr>
      <w:r w:rsidRPr="00253BFA">
        <w:t xml:space="preserve">d. dat degene die een </w:t>
      </w:r>
      <w:r w:rsidR="008B7CCD">
        <w:t xml:space="preserve">melding, aanvraag of </w:t>
      </w:r>
      <w:r w:rsidRPr="00253BFA">
        <w:t>verzoek indient wordt gewezen op</w:t>
      </w:r>
      <w:r w:rsidRPr="001D30B7">
        <w:t xml:space="preserve"> de mogelijkheid gebruik te maken van kosteloze cliëntondersteuning.</w:t>
      </w:r>
    </w:p>
    <w:p w14:paraId="433FA7FE" w14:textId="696C751A" w:rsidR="00544F10" w:rsidRPr="00DB4D3A" w:rsidRDefault="00544F10" w:rsidP="00DB4D3A">
      <w:pPr>
        <w:pStyle w:val="Tekstzonderopmaak"/>
        <w:spacing w:line="276" w:lineRule="auto"/>
      </w:pPr>
      <w:r w:rsidRPr="001D30B7">
        <w:t xml:space="preserve">2. In het kader van de uitvoering van het eerste lid vindt geen verwerking van persoonsgegevens plaats. Op verzoek van de betrokkene kunnen de </w:t>
      </w:r>
      <w:r w:rsidR="004501EF" w:rsidRPr="000D3637">
        <w:t>relevante</w:t>
      </w:r>
      <w:r w:rsidR="004501EF">
        <w:t xml:space="preserve"> </w:t>
      </w:r>
      <w:r w:rsidRPr="001D30B7">
        <w:t xml:space="preserve">bevindingen op schrift worden gesteld en aan hem of haar </w:t>
      </w:r>
      <w:r w:rsidR="00DB4D3A">
        <w:t>ter beschikking worden gesteld.</w:t>
      </w:r>
    </w:p>
    <w:p w14:paraId="0A6513D9" w14:textId="77777777" w:rsidR="00BE1B4E" w:rsidRDefault="00BE1B4E" w:rsidP="00A51649">
      <w:pPr>
        <w:pStyle w:val="Geenafstand"/>
        <w:spacing w:line="276" w:lineRule="auto"/>
        <w:rPr>
          <w:rFonts w:cstheme="minorHAnsi"/>
          <w:sz w:val="22"/>
        </w:rPr>
      </w:pPr>
    </w:p>
    <w:p w14:paraId="03DAF440" w14:textId="77777777" w:rsidR="007952A1" w:rsidRPr="007952A1" w:rsidRDefault="007952A1" w:rsidP="007952A1">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7952A1">
        <w:rPr>
          <w:rFonts w:cstheme="minorHAnsi"/>
          <w:b/>
          <w:sz w:val="22"/>
        </w:rPr>
        <w:t>Toelichting</w:t>
      </w:r>
    </w:p>
    <w:p w14:paraId="01D8FC11" w14:textId="77777777" w:rsidR="007952A1" w:rsidRPr="007952A1" w:rsidRDefault="007952A1" w:rsidP="007952A1">
      <w:pPr>
        <w:pStyle w:val="Geenafstand"/>
        <w:pBdr>
          <w:top w:val="single" w:sz="4" w:space="1" w:color="auto"/>
          <w:left w:val="single" w:sz="4" w:space="4" w:color="auto"/>
          <w:bottom w:val="single" w:sz="4" w:space="1" w:color="auto"/>
          <w:right w:val="single" w:sz="4" w:space="4" w:color="auto"/>
        </w:pBdr>
        <w:spacing w:line="276" w:lineRule="auto"/>
        <w:rPr>
          <w:rFonts w:cstheme="minorHAnsi"/>
          <w:b/>
          <w:i/>
          <w:sz w:val="22"/>
        </w:rPr>
      </w:pPr>
      <w:r w:rsidRPr="007952A1">
        <w:rPr>
          <w:rFonts w:cstheme="minorHAnsi"/>
          <w:b/>
          <w:i/>
          <w:sz w:val="22"/>
        </w:rPr>
        <w:t>Eerste lid</w:t>
      </w:r>
    </w:p>
    <w:p w14:paraId="7C4AD038" w14:textId="2B9F20C1" w:rsidR="007952A1" w:rsidRPr="007952A1" w:rsidRDefault="007952A1" w:rsidP="007952A1">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Pr>
          <w:rFonts w:cstheme="minorHAnsi"/>
          <w:sz w:val="22"/>
        </w:rPr>
        <w:t xml:space="preserve">De </w:t>
      </w:r>
      <w:r w:rsidRPr="007952A1">
        <w:rPr>
          <w:rFonts w:cstheme="minorHAnsi"/>
          <w:sz w:val="22"/>
        </w:rPr>
        <w:t xml:space="preserve">afzonderlijke wetten die het sociaal domein bestrijken voorzien niet in een wettelijke basis voor een uniforme en integrale, </w:t>
      </w:r>
      <w:proofErr w:type="spellStart"/>
      <w:r w:rsidRPr="007952A1">
        <w:rPr>
          <w:rFonts w:cstheme="minorHAnsi"/>
          <w:sz w:val="22"/>
        </w:rPr>
        <w:t>domeinbrede</w:t>
      </w:r>
      <w:proofErr w:type="spellEnd"/>
      <w:r w:rsidRPr="007952A1">
        <w:rPr>
          <w:rFonts w:cstheme="minorHAnsi"/>
          <w:sz w:val="22"/>
        </w:rPr>
        <w:t xml:space="preserve"> taakuitoefening met een uniforme en integrale, </w:t>
      </w:r>
      <w:proofErr w:type="spellStart"/>
      <w:r w:rsidRPr="007952A1">
        <w:rPr>
          <w:rFonts w:cstheme="minorHAnsi"/>
          <w:sz w:val="22"/>
        </w:rPr>
        <w:t>domeinbrede</w:t>
      </w:r>
      <w:proofErr w:type="spellEnd"/>
      <w:r w:rsidRPr="007952A1">
        <w:rPr>
          <w:rFonts w:cstheme="minorHAnsi"/>
          <w:sz w:val="22"/>
        </w:rPr>
        <w:t xml:space="preserve"> procedure. Om toch tegemoet te komen aan het beleidsvoornemen van de gemeente om zo veel mogelijk integraal te werken is het college hier de zorgplicht opgelegd om te zorgen voor een integrale toegang en intake. Deze integrale intake moet onderscheiden worden van de gesprekken die gevoerd worden in het kader van een onderzoek dat uitgevoerd wordt als er een meer concrete ondersteuningsbehoefte blijkt te zijn en duidelijk is binnen welk domein in de eerste plaats een oplossing gevonden kan worden.</w:t>
      </w:r>
    </w:p>
    <w:p w14:paraId="5D22EF74" w14:textId="77777777" w:rsidR="007952A1" w:rsidRPr="007952A1" w:rsidRDefault="007952A1" w:rsidP="007952A1">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20491055" w14:textId="77777777" w:rsidR="007952A1" w:rsidRPr="007952A1" w:rsidRDefault="007952A1" w:rsidP="007952A1">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7952A1">
        <w:rPr>
          <w:rFonts w:cstheme="minorHAnsi"/>
          <w:sz w:val="22"/>
        </w:rPr>
        <w:t xml:space="preserve">Het is aan het college om te bepalen hoe aan deze zorgplicht precies invulling gegeven wordt. In ieder geval moet bereikt worden dat inwoners op laagdrempelige wijze – en onafhankelijk van hun </w:t>
      </w:r>
      <w:r w:rsidRPr="007952A1">
        <w:rPr>
          <w:rFonts w:cstheme="minorHAnsi"/>
          <w:sz w:val="22"/>
        </w:rPr>
        <w:lastRenderedPageBreak/>
        <w:t>specifieke ondersteuningsbehoefte – bij de gemeente aan kunnen kloppen. Zowel voor informatie als voor hulp bij het verhelderen van een mogelijke ondersteuningsbehoefte. Zodra de ondersteuningsbehoefte duidelijk is worden ze doorgeleidt naar de passende instantie voor het verdere ondersteuningstraject. In die fase scheiden de wegen; er zijn aparte wettelijke kaders en daarom aparte trajecten met een eigen toegang voor jeugdhulp (hoofdstuk 2), maatschappelijke ondersteuning (hoofdstuk 3) en werk, inkomen, re-integratie en tegenprestatie (hoofdstuk 4).</w:t>
      </w:r>
    </w:p>
    <w:p w14:paraId="178BBCE5" w14:textId="77777777" w:rsidR="002039EF" w:rsidRDefault="002039EF" w:rsidP="007952A1">
      <w:pPr>
        <w:pStyle w:val="Geenafstand"/>
        <w:pBdr>
          <w:top w:val="single" w:sz="4" w:space="1" w:color="auto"/>
          <w:left w:val="single" w:sz="4" w:space="4" w:color="auto"/>
          <w:bottom w:val="single" w:sz="4" w:space="1" w:color="auto"/>
          <w:right w:val="single" w:sz="4" w:space="4" w:color="auto"/>
        </w:pBdr>
        <w:spacing w:line="276" w:lineRule="auto"/>
        <w:rPr>
          <w:rFonts w:cstheme="minorHAnsi"/>
          <w:b/>
          <w:i/>
          <w:sz w:val="22"/>
        </w:rPr>
      </w:pPr>
    </w:p>
    <w:p w14:paraId="747910FA" w14:textId="75F372E5" w:rsidR="007952A1" w:rsidRPr="007952A1" w:rsidRDefault="007952A1" w:rsidP="007952A1">
      <w:pPr>
        <w:pStyle w:val="Geenafstand"/>
        <w:pBdr>
          <w:top w:val="single" w:sz="4" w:space="1" w:color="auto"/>
          <w:left w:val="single" w:sz="4" w:space="4" w:color="auto"/>
          <w:bottom w:val="single" w:sz="4" w:space="1" w:color="auto"/>
          <w:right w:val="single" w:sz="4" w:space="4" w:color="auto"/>
        </w:pBdr>
        <w:spacing w:line="276" w:lineRule="auto"/>
        <w:rPr>
          <w:rFonts w:cstheme="minorHAnsi"/>
          <w:b/>
          <w:i/>
          <w:sz w:val="22"/>
        </w:rPr>
      </w:pPr>
      <w:r w:rsidRPr="007952A1">
        <w:rPr>
          <w:rFonts w:cstheme="minorHAnsi"/>
          <w:b/>
          <w:i/>
          <w:sz w:val="22"/>
        </w:rPr>
        <w:t>Tweede lid</w:t>
      </w:r>
    </w:p>
    <w:p w14:paraId="638D4227" w14:textId="77777777" w:rsidR="007952A1" w:rsidRPr="007952A1" w:rsidRDefault="007952A1" w:rsidP="007952A1">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7952A1">
        <w:rPr>
          <w:rFonts w:cstheme="minorHAnsi"/>
          <w:sz w:val="22"/>
        </w:rPr>
        <w:t xml:space="preserve">De gemeente vindt het belangrijk om onrechtmatige en bovenmatige of niet noodzakelijke verwerking van persoonsgegevens bij de uitvoering van taken in het sociaal domein te voorkomen. Deze risico’s zijn er in het bijzonder als er tijdens de integrale intake gesprekken gevoerd worden in het kader van het “verhelderen van een mogelijke ondersteuningsbehoefte”. Daarbij vindt vaak een brede uitvraag plaats, terwijl niet zonder meer duidelijk is voor welk domein persoonsgegevens van betrokkene zouden worden verzameld en er bovendien geen wettelijke basis is voor gegevensverwerking in het kader van een </w:t>
      </w:r>
      <w:proofErr w:type="spellStart"/>
      <w:r w:rsidRPr="007952A1">
        <w:rPr>
          <w:rFonts w:cstheme="minorHAnsi"/>
          <w:sz w:val="22"/>
        </w:rPr>
        <w:t>domeinbrede</w:t>
      </w:r>
      <w:proofErr w:type="spellEnd"/>
      <w:r w:rsidRPr="007952A1">
        <w:rPr>
          <w:rFonts w:cstheme="minorHAnsi"/>
          <w:sz w:val="22"/>
        </w:rPr>
        <w:t xml:space="preserve"> taakuitoefening. Dat informatie aan de orde is gekomen of wel eens handig zou kunnen zijn voor de toekomst, betekent op zichzelf immers niet dat deze informatie geregistreerd mag worden.</w:t>
      </w:r>
    </w:p>
    <w:p w14:paraId="68CF9B6E" w14:textId="77777777" w:rsidR="007952A1" w:rsidRPr="007952A1" w:rsidRDefault="007952A1" w:rsidP="00445BD7">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7952A1">
        <w:rPr>
          <w:rFonts w:cstheme="minorHAnsi"/>
          <w:sz w:val="22"/>
        </w:rPr>
        <w:t xml:space="preserve">Het is in deze fase echter ook niet noodzakelijk om al persoonsgegevens te registeren. Dat wordt pas nodig als er een meer concrete ondersteuningsbehoefte blijkt te zijn en duidelijk is binnen welk domein in de eerste plaats een oplossing gevonden kan worden. Het verzamelen van informatie en persoonsgegevens zal dan gebeuren in het kader van het onderzoek of ten behoeve van de beoordeling van een aanvraag. Steeds ter uitvoering van één van de domeinen afzonderlijk. Waarbij uiteraard nog steeds geldt dat er niet meer gegevens worden verzameld dan noodzakelijk is. </w:t>
      </w:r>
    </w:p>
    <w:p w14:paraId="09C0A605" w14:textId="3FE88146" w:rsidR="007952A1" w:rsidRDefault="007952A1" w:rsidP="00445BD7">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7952A1">
        <w:rPr>
          <w:rFonts w:cstheme="minorHAnsi"/>
          <w:sz w:val="22"/>
        </w:rPr>
        <w:t>Omdat het als onnodig belastend wordt gezien om betrokken te verplichten meermaals hetzelfde verhaal te vertellen, in de verschillende fases aan verschillende vertegenwoordigers van de gemeente, worden de relevante bevindingen van de integrale intake op verzoek aan de betrokkene ter beschikking gesteld. De gemeente zelf registreert geen gegevens en bewaart geen kopieën van de bevindingen. Als daar later aanleiding toe is kan de betrokkene deze desgewenst zelf delen met de gemeente. Het kan dan bijvoorbeeld als startpunt dienen voor het gesprek in het kader van het onderzoek binnen een specifiek domein.</w:t>
      </w:r>
    </w:p>
    <w:p w14:paraId="55B420B6" w14:textId="77777777" w:rsidR="00445BD7" w:rsidRPr="007952A1" w:rsidRDefault="00445BD7" w:rsidP="00445BD7">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664766EC" w14:textId="537A3EF0" w:rsidR="00445BD7" w:rsidRDefault="001D2216" w:rsidP="001602B7">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Pr>
          <w:rFonts w:cstheme="minorHAnsi"/>
          <w:b/>
          <w:color w:val="C00000"/>
          <w:sz w:val="22"/>
          <w:u w:val="single"/>
        </w:rPr>
        <w:t>Implementatiehandleiding</w:t>
      </w:r>
      <w:r w:rsidR="00D54F7B" w:rsidRPr="00434AF8">
        <w:rPr>
          <w:rFonts w:cstheme="minorHAnsi"/>
          <w:color w:val="C00000"/>
          <w:sz w:val="22"/>
        </w:rPr>
        <w:t>:</w:t>
      </w:r>
      <w:r w:rsidR="00D54F7B" w:rsidRPr="001602B7">
        <w:rPr>
          <w:rFonts w:cstheme="minorHAnsi"/>
          <w:color w:val="C00000"/>
          <w:sz w:val="22"/>
        </w:rPr>
        <w:t xml:space="preserve"> </w:t>
      </w:r>
      <w:r w:rsidR="005C0B60" w:rsidRPr="001602B7">
        <w:rPr>
          <w:rFonts w:cstheme="minorHAnsi"/>
          <w:color w:val="C00000"/>
          <w:sz w:val="22"/>
        </w:rPr>
        <w:t xml:space="preserve">De verwerking van persoonsgegevens in het sociaal domein heeft al geruime tijd de bijzondere aandacht van de AP. Zo heeft de AP verschillende malen gewezen op risico’s van bovenmatige dan wel niet noodzakelijke verwerking van persoonsgegevens bij de uitvoering van taken in het sociaal domein. Deze risico’s zijn er in het bijzonder als taken </w:t>
      </w:r>
      <w:proofErr w:type="spellStart"/>
      <w:r w:rsidR="005C0B60" w:rsidRPr="001602B7">
        <w:rPr>
          <w:rFonts w:cstheme="minorHAnsi"/>
          <w:color w:val="C00000"/>
          <w:sz w:val="22"/>
        </w:rPr>
        <w:t>domeinoverstijgend</w:t>
      </w:r>
      <w:proofErr w:type="spellEnd"/>
      <w:r w:rsidR="005C0B60" w:rsidRPr="001602B7">
        <w:rPr>
          <w:rFonts w:cstheme="minorHAnsi"/>
          <w:color w:val="C00000"/>
          <w:sz w:val="22"/>
        </w:rPr>
        <w:t xml:space="preserve"> of integraal worden uitgevoerd. Bijvoorbeeld als niet vooraf duidelijk is voor welk domein (doel) persoonsgegevens worden verwerkt. Dit is onder meer het geval bij een “integrale intake” waarbij niet vooraf duidelijk is voor welk domein persoonsgegevens van betrokkene worden verzameld. De AP heeft verschillende malen gewezen op het belang dat er een grondslag is voor de verwerking van gegevens in het sociaal domein én dat er niet meer gegevens worden verzameld dan noodzakelijk.</w:t>
      </w:r>
    </w:p>
    <w:p w14:paraId="1B3547EC" w14:textId="5C446438" w:rsidR="005C0B60" w:rsidRPr="001602B7" w:rsidRDefault="005C0B60" w:rsidP="00445BD7">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color w:val="C00000"/>
          <w:sz w:val="22"/>
        </w:rPr>
      </w:pPr>
      <w:r w:rsidRPr="001602B7">
        <w:rPr>
          <w:rFonts w:cstheme="minorHAnsi"/>
          <w:color w:val="C00000"/>
          <w:sz w:val="22"/>
        </w:rPr>
        <w:t xml:space="preserve">Daarbij heeft de AP over het integraal verwerken van gegevens onder meer opgemerkt </w:t>
      </w:r>
      <w:r w:rsidRPr="001602B7">
        <w:rPr>
          <w:rFonts w:cstheme="minorHAnsi"/>
          <w:i/>
          <w:color w:val="C00000"/>
          <w:sz w:val="22"/>
        </w:rPr>
        <w:t xml:space="preserve">“dat er in de materiewetten geen wettelijke taak is vastgelegd voor gemeenten om de taken op het gebied van jeugdzorg, maatschappelijke ondersteuning, werk en inkomen en gemeentelijke schuldhulpverlening in onderlinge samenhang uit te voeren. De afzonderlijke wetten voorzien dus niet </w:t>
      </w:r>
      <w:r w:rsidRPr="001602B7">
        <w:rPr>
          <w:rFonts w:cstheme="minorHAnsi"/>
          <w:i/>
          <w:color w:val="C00000"/>
          <w:sz w:val="22"/>
        </w:rPr>
        <w:lastRenderedPageBreak/>
        <w:t xml:space="preserve">in een wettelijke basis voor een </w:t>
      </w:r>
      <w:proofErr w:type="spellStart"/>
      <w:r w:rsidRPr="001602B7">
        <w:rPr>
          <w:rFonts w:cstheme="minorHAnsi"/>
          <w:i/>
          <w:color w:val="C00000"/>
          <w:sz w:val="22"/>
        </w:rPr>
        <w:t>domeinbrede</w:t>
      </w:r>
      <w:proofErr w:type="spellEnd"/>
      <w:r w:rsidRPr="001602B7">
        <w:rPr>
          <w:rFonts w:cstheme="minorHAnsi"/>
          <w:i/>
          <w:color w:val="C00000"/>
          <w:sz w:val="22"/>
        </w:rPr>
        <w:t xml:space="preserve"> taakuitoefening in het gedecentraliseerde sociale domein.”</w:t>
      </w:r>
      <w:r w:rsidRPr="001602B7">
        <w:rPr>
          <w:rFonts w:cstheme="minorHAnsi"/>
          <w:color w:val="C00000"/>
          <w:sz w:val="22"/>
        </w:rPr>
        <w:t xml:space="preserve"> Het (</w:t>
      </w:r>
      <w:proofErr w:type="spellStart"/>
      <w:r w:rsidRPr="001602B7">
        <w:rPr>
          <w:rFonts w:cstheme="minorHAnsi"/>
          <w:color w:val="C00000"/>
          <w:sz w:val="22"/>
        </w:rPr>
        <w:t>beleids</w:t>
      </w:r>
      <w:proofErr w:type="spellEnd"/>
      <w:r w:rsidRPr="001602B7">
        <w:rPr>
          <w:rFonts w:cstheme="minorHAnsi"/>
          <w:color w:val="C00000"/>
          <w:sz w:val="22"/>
        </w:rPr>
        <w:t>)voornemen daartoe in de memories van toelichting lijkt dan verderstrekkend dan de wetgeving toestaat.</w:t>
      </w:r>
    </w:p>
    <w:p w14:paraId="58CF684C" w14:textId="7EA2681A" w:rsidR="001602B7" w:rsidRDefault="00CB17F1" w:rsidP="00445BD7">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1602B7">
        <w:rPr>
          <w:rFonts w:cstheme="minorHAnsi"/>
          <w:color w:val="C00000"/>
          <w:sz w:val="22"/>
        </w:rPr>
        <w:t>Als er gesprekken gevoerd worden</w:t>
      </w:r>
      <w:r w:rsidR="00D54F7B" w:rsidRPr="001602B7">
        <w:rPr>
          <w:rFonts w:cstheme="minorHAnsi"/>
          <w:color w:val="C00000"/>
          <w:sz w:val="22"/>
        </w:rPr>
        <w:t xml:space="preserve"> in het kader van het </w:t>
      </w:r>
      <w:r w:rsidRPr="001602B7">
        <w:rPr>
          <w:rFonts w:cstheme="minorHAnsi"/>
          <w:color w:val="C00000"/>
          <w:sz w:val="22"/>
        </w:rPr>
        <w:t>“</w:t>
      </w:r>
      <w:r w:rsidR="00D54F7B" w:rsidRPr="001602B7">
        <w:rPr>
          <w:rFonts w:cstheme="minorHAnsi"/>
          <w:color w:val="C00000"/>
          <w:sz w:val="22"/>
        </w:rPr>
        <w:t>verhelderen van een mogelijke ondersteuningsbehoefte</w:t>
      </w:r>
      <w:r w:rsidR="001602B7">
        <w:rPr>
          <w:rFonts w:cstheme="minorHAnsi"/>
          <w:color w:val="C00000"/>
          <w:sz w:val="22"/>
        </w:rPr>
        <w:t>”</w:t>
      </w:r>
      <w:r w:rsidRPr="001602B7">
        <w:rPr>
          <w:rFonts w:cstheme="minorHAnsi"/>
          <w:color w:val="C00000"/>
          <w:sz w:val="22"/>
        </w:rPr>
        <w:t>,</w:t>
      </w:r>
      <w:r w:rsidR="00D54F7B" w:rsidRPr="001602B7">
        <w:rPr>
          <w:rFonts w:cstheme="minorHAnsi"/>
          <w:color w:val="C00000"/>
          <w:sz w:val="22"/>
        </w:rPr>
        <w:t xml:space="preserve"> </w:t>
      </w:r>
      <w:r w:rsidR="001602B7">
        <w:rPr>
          <w:rFonts w:cstheme="minorHAnsi"/>
          <w:color w:val="C00000"/>
          <w:sz w:val="22"/>
        </w:rPr>
        <w:t xml:space="preserve">dan vindt er vaak een brede uitvraag plaats en </w:t>
      </w:r>
      <w:r w:rsidR="00D54F7B" w:rsidRPr="001602B7">
        <w:rPr>
          <w:rFonts w:cstheme="minorHAnsi"/>
          <w:color w:val="C00000"/>
          <w:sz w:val="22"/>
        </w:rPr>
        <w:t xml:space="preserve">is er </w:t>
      </w:r>
      <w:r w:rsidR="001602B7">
        <w:rPr>
          <w:rFonts w:cstheme="minorHAnsi"/>
          <w:color w:val="C00000"/>
          <w:sz w:val="22"/>
        </w:rPr>
        <w:t xml:space="preserve">in beginsel </w:t>
      </w:r>
      <w:r w:rsidR="00D54F7B" w:rsidRPr="001602B7">
        <w:rPr>
          <w:rFonts w:cstheme="minorHAnsi"/>
          <w:color w:val="C00000"/>
          <w:sz w:val="22"/>
        </w:rPr>
        <w:t>sprake</w:t>
      </w:r>
      <w:r w:rsidRPr="001602B7">
        <w:rPr>
          <w:rFonts w:cstheme="minorHAnsi"/>
          <w:color w:val="C00000"/>
          <w:sz w:val="22"/>
        </w:rPr>
        <w:t xml:space="preserve"> van zo’n “integrale intake”. Dit betekent niet dat er in dit stadium al persoonsgegevens geregistreerd hoeven te worden</w:t>
      </w:r>
      <w:r w:rsidR="001602B7">
        <w:rPr>
          <w:rFonts w:cstheme="minorHAnsi"/>
          <w:color w:val="C00000"/>
          <w:sz w:val="22"/>
        </w:rPr>
        <w:t>. G</w:t>
      </w:r>
      <w:r w:rsidR="001602B7" w:rsidRPr="001602B7">
        <w:rPr>
          <w:rFonts w:cstheme="minorHAnsi"/>
          <w:color w:val="C00000"/>
          <w:sz w:val="22"/>
        </w:rPr>
        <w:t>egevens mogen niet worden geregistreerd omdat “informatie nou eenmaal aan de orde is gekomen” of omdat “het handig zou kunnen zijn voor de toekomst”</w:t>
      </w:r>
      <w:r w:rsidR="001602B7">
        <w:rPr>
          <w:rFonts w:cstheme="minorHAnsi"/>
          <w:color w:val="C00000"/>
          <w:sz w:val="22"/>
        </w:rPr>
        <w:t>, aldus de AP</w:t>
      </w:r>
      <w:r w:rsidR="001602B7" w:rsidRPr="001602B7">
        <w:rPr>
          <w:rFonts w:cstheme="minorHAnsi"/>
          <w:color w:val="C00000"/>
          <w:sz w:val="22"/>
        </w:rPr>
        <w:t>.</w:t>
      </w:r>
    </w:p>
    <w:p w14:paraId="7FE43765" w14:textId="123932D4" w:rsidR="005C0B60" w:rsidRDefault="001602B7" w:rsidP="00445BD7">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Pr>
          <w:rFonts w:cstheme="minorHAnsi"/>
          <w:color w:val="C00000"/>
          <w:sz w:val="22"/>
        </w:rPr>
        <w:t>Het registreren van gegevens</w:t>
      </w:r>
      <w:r w:rsidR="00CB17F1" w:rsidRPr="001602B7">
        <w:rPr>
          <w:rFonts w:cstheme="minorHAnsi"/>
          <w:color w:val="C00000"/>
          <w:sz w:val="22"/>
        </w:rPr>
        <w:t xml:space="preserve"> </w:t>
      </w:r>
      <w:r w:rsidR="00627E4E" w:rsidRPr="001602B7">
        <w:rPr>
          <w:rFonts w:cstheme="minorHAnsi"/>
          <w:color w:val="C00000"/>
          <w:sz w:val="22"/>
        </w:rPr>
        <w:t>wordt</w:t>
      </w:r>
      <w:r w:rsidR="00CB17F1" w:rsidRPr="001602B7">
        <w:rPr>
          <w:rFonts w:cstheme="minorHAnsi"/>
          <w:color w:val="C00000"/>
          <w:sz w:val="22"/>
        </w:rPr>
        <w:t xml:space="preserve"> pas nodig </w:t>
      </w:r>
      <w:r w:rsidR="00627E4E" w:rsidRPr="001602B7">
        <w:rPr>
          <w:rFonts w:cstheme="minorHAnsi"/>
          <w:color w:val="C00000"/>
          <w:sz w:val="22"/>
        </w:rPr>
        <w:t>als er een meer concrete ondersteuningsbehoefte blijkt te zijn en duidelijk is binnen welk domein in de eerste plaats een oplossing gevonden kan worden.</w:t>
      </w:r>
      <w:r w:rsidR="00CB17F1" w:rsidRPr="001602B7">
        <w:rPr>
          <w:rFonts w:cstheme="minorHAnsi"/>
          <w:color w:val="C00000"/>
          <w:sz w:val="22"/>
        </w:rPr>
        <w:t xml:space="preserve"> </w:t>
      </w:r>
      <w:r w:rsidR="00627E4E" w:rsidRPr="001602B7">
        <w:rPr>
          <w:rFonts w:cstheme="minorHAnsi"/>
          <w:color w:val="C00000"/>
          <w:sz w:val="22"/>
        </w:rPr>
        <w:t xml:space="preserve">Dit zal dan gebeuren in het kader van het onderzoek of </w:t>
      </w:r>
      <w:r>
        <w:rPr>
          <w:rFonts w:cstheme="minorHAnsi"/>
          <w:color w:val="C00000"/>
          <w:sz w:val="22"/>
        </w:rPr>
        <w:t>ten behoeve van de beoordeling van een aanvraag</w:t>
      </w:r>
      <w:r w:rsidR="00627E4E" w:rsidRPr="001602B7">
        <w:rPr>
          <w:rFonts w:cstheme="minorHAnsi"/>
          <w:color w:val="C00000"/>
          <w:sz w:val="22"/>
        </w:rPr>
        <w:t>, waarbij nog steeds geldt dat er niet meer gegevens worden verzameld dan noodzakelijk is.</w:t>
      </w:r>
    </w:p>
    <w:p w14:paraId="375FA890" w14:textId="77777777" w:rsidR="00445BD7" w:rsidRDefault="00445BD7" w:rsidP="00A51649">
      <w:pPr>
        <w:pStyle w:val="Geenafstand"/>
        <w:spacing w:line="276" w:lineRule="auto"/>
        <w:rPr>
          <w:rFonts w:cstheme="minorHAnsi"/>
          <w:sz w:val="22"/>
        </w:rPr>
      </w:pPr>
    </w:p>
    <w:p w14:paraId="7ECAFCA6" w14:textId="3DEC3F1B" w:rsidR="00544F10" w:rsidRPr="00E62DAC" w:rsidRDefault="0095004A" w:rsidP="00A51649">
      <w:pPr>
        <w:pStyle w:val="Geenafstand"/>
        <w:spacing w:line="276" w:lineRule="auto"/>
        <w:rPr>
          <w:rFonts w:cstheme="minorHAnsi"/>
          <w:i/>
          <w:sz w:val="22"/>
          <w:u w:val="single"/>
        </w:rPr>
      </w:pPr>
      <w:r w:rsidRPr="00E62DAC">
        <w:rPr>
          <w:rFonts w:cstheme="minorHAnsi"/>
          <w:sz w:val="22"/>
        </w:rPr>
        <w:t>[</w:t>
      </w:r>
      <w:r w:rsidR="00544F10" w:rsidRPr="00E62DAC">
        <w:rPr>
          <w:rFonts w:cstheme="minorHAnsi"/>
          <w:b/>
          <w:sz w:val="22"/>
        </w:rPr>
        <w:t>Artikel</w:t>
      </w:r>
      <w:r w:rsidR="00544F10" w:rsidRPr="00E62DAC">
        <w:rPr>
          <w:rFonts w:cstheme="minorHAnsi"/>
          <w:b/>
          <w:i/>
          <w:sz w:val="22"/>
        </w:rPr>
        <w:t xml:space="preserve"> </w:t>
      </w:r>
      <w:r w:rsidR="00445BD7">
        <w:rPr>
          <w:rFonts w:cstheme="minorHAnsi"/>
          <w:b/>
          <w:i/>
          <w:sz w:val="22"/>
        </w:rPr>
        <w:t>2</w:t>
      </w:r>
      <w:r w:rsidR="00544F10" w:rsidRPr="00E62DAC">
        <w:rPr>
          <w:rFonts w:cstheme="minorHAnsi"/>
          <w:b/>
          <w:i/>
          <w:sz w:val="22"/>
        </w:rPr>
        <w:t xml:space="preserve">. </w:t>
      </w:r>
      <w:r w:rsidRPr="00E62DAC">
        <w:rPr>
          <w:rFonts w:cstheme="minorHAnsi"/>
          <w:b/>
          <w:i/>
          <w:sz w:val="22"/>
        </w:rPr>
        <w:t>K</w:t>
      </w:r>
      <w:r w:rsidR="00544F10" w:rsidRPr="00E62DAC">
        <w:rPr>
          <w:rFonts w:cstheme="minorHAnsi"/>
          <w:b/>
          <w:i/>
          <w:sz w:val="22"/>
        </w:rPr>
        <w:t>lachtregeling</w:t>
      </w:r>
    </w:p>
    <w:p w14:paraId="3B154790" w14:textId="4DDD8A71" w:rsidR="0062401D" w:rsidRDefault="00544F10" w:rsidP="00A51649">
      <w:pPr>
        <w:pStyle w:val="Geenafstand"/>
        <w:spacing w:line="276" w:lineRule="auto"/>
        <w:rPr>
          <w:rFonts w:cstheme="minorHAnsi"/>
          <w:sz w:val="22"/>
        </w:rPr>
      </w:pPr>
      <w:r w:rsidRPr="00E62DAC">
        <w:rPr>
          <w:rFonts w:cstheme="minorHAnsi"/>
          <w:i/>
          <w:sz w:val="22"/>
        </w:rPr>
        <w:t>Het college stelt een regeling vast voor de afhandeling van klachten die betrekking hebben de wijze van afhandeling van meldingen</w:t>
      </w:r>
      <w:r w:rsidR="009472BC">
        <w:rPr>
          <w:rFonts w:cstheme="minorHAnsi"/>
          <w:i/>
          <w:sz w:val="22"/>
        </w:rPr>
        <w:t>, verzoeken</w:t>
      </w:r>
      <w:r w:rsidRPr="00E62DAC">
        <w:rPr>
          <w:rFonts w:cstheme="minorHAnsi"/>
          <w:i/>
          <w:sz w:val="22"/>
        </w:rPr>
        <w:t xml:space="preserve"> en aanvragen als bedoeld in de Jeugdwet, de Wet maatschappelijke ondersteuning</w:t>
      </w:r>
      <w:r w:rsidR="0095004A" w:rsidRPr="00E62DAC">
        <w:rPr>
          <w:rFonts w:cstheme="minorHAnsi"/>
          <w:i/>
          <w:sz w:val="22"/>
        </w:rPr>
        <w:t xml:space="preserve"> 2015</w:t>
      </w:r>
      <w:r w:rsidRPr="00E62DAC">
        <w:rPr>
          <w:rFonts w:cstheme="minorHAnsi"/>
          <w:i/>
          <w:sz w:val="22"/>
        </w:rPr>
        <w:t>, de Participatiewet en deze verordening.</w:t>
      </w:r>
      <w:r w:rsidR="003010D7">
        <w:rPr>
          <w:rFonts w:cstheme="minorHAnsi"/>
          <w:sz w:val="22"/>
        </w:rPr>
        <w:t>]</w:t>
      </w:r>
    </w:p>
    <w:p w14:paraId="0BDFF942" w14:textId="77777777" w:rsidR="00445BD7" w:rsidRDefault="00445BD7" w:rsidP="00A51649">
      <w:pPr>
        <w:pStyle w:val="Geenafstand"/>
        <w:spacing w:line="276" w:lineRule="auto"/>
        <w:rPr>
          <w:rFonts w:cstheme="minorHAnsi"/>
          <w:sz w:val="22"/>
        </w:rPr>
      </w:pPr>
    </w:p>
    <w:p w14:paraId="3A6734F5" w14:textId="7FA50557" w:rsidR="0062401D" w:rsidRPr="00445BD7" w:rsidRDefault="0062401D" w:rsidP="00A207AC">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445BD7">
        <w:rPr>
          <w:rFonts w:cstheme="minorHAnsi"/>
          <w:sz w:val="22"/>
        </w:rPr>
        <w:t>[</w:t>
      </w:r>
      <w:r w:rsidRPr="00445BD7">
        <w:rPr>
          <w:rFonts w:cstheme="minorHAnsi"/>
          <w:b/>
          <w:i/>
          <w:sz w:val="22"/>
        </w:rPr>
        <w:t>Toelichting</w:t>
      </w:r>
    </w:p>
    <w:p w14:paraId="7187C1BB" w14:textId="6A27BBF2" w:rsidR="00FE4021" w:rsidRDefault="008403D8" w:rsidP="008403D8">
      <w:pPr>
        <w:pStyle w:val="Geenafstand"/>
        <w:pBdr>
          <w:top w:val="single" w:sz="4" w:space="1" w:color="auto"/>
          <w:left w:val="single" w:sz="4" w:space="4" w:color="auto"/>
          <w:bottom w:val="single" w:sz="4" w:space="1" w:color="auto"/>
          <w:right w:val="single" w:sz="4" w:space="4" w:color="auto"/>
        </w:pBdr>
        <w:spacing w:line="276" w:lineRule="auto"/>
        <w:rPr>
          <w:rFonts w:cstheme="minorHAnsi"/>
          <w:i/>
          <w:sz w:val="22"/>
        </w:rPr>
      </w:pPr>
      <w:r w:rsidRPr="00445BD7">
        <w:rPr>
          <w:rFonts w:cstheme="minorHAnsi"/>
          <w:i/>
          <w:sz w:val="22"/>
        </w:rPr>
        <w:t>Dit artikel regelt het gemeentelijke klachtrecht</w:t>
      </w:r>
      <w:r w:rsidR="00FE2D77" w:rsidRPr="00445BD7">
        <w:rPr>
          <w:rFonts w:cstheme="minorHAnsi"/>
          <w:i/>
          <w:sz w:val="22"/>
        </w:rPr>
        <w:t xml:space="preserve"> in het kader van het sociaal domein</w:t>
      </w:r>
      <w:r w:rsidRPr="00445BD7">
        <w:rPr>
          <w:rFonts w:cstheme="minorHAnsi"/>
          <w:i/>
          <w:sz w:val="22"/>
        </w:rPr>
        <w:t xml:space="preserve">. De gemeente is al op grond van de </w:t>
      </w:r>
      <w:r w:rsidR="00403C8B" w:rsidRPr="00445BD7">
        <w:rPr>
          <w:rFonts w:cstheme="minorHAnsi"/>
          <w:i/>
          <w:sz w:val="22"/>
        </w:rPr>
        <w:t xml:space="preserve">Algemene wet bestuursrecht (hierna: </w:t>
      </w:r>
      <w:proofErr w:type="spellStart"/>
      <w:r w:rsidR="00403C8B" w:rsidRPr="00445BD7">
        <w:rPr>
          <w:rFonts w:cstheme="minorHAnsi"/>
          <w:i/>
          <w:sz w:val="22"/>
        </w:rPr>
        <w:t>Awb</w:t>
      </w:r>
      <w:proofErr w:type="spellEnd"/>
      <w:r w:rsidR="00403C8B" w:rsidRPr="00445BD7">
        <w:rPr>
          <w:rFonts w:cstheme="minorHAnsi"/>
          <w:i/>
          <w:sz w:val="22"/>
        </w:rPr>
        <w:t xml:space="preserve">) </w:t>
      </w:r>
      <w:r w:rsidRPr="00445BD7">
        <w:rPr>
          <w:rFonts w:cstheme="minorHAnsi"/>
          <w:i/>
          <w:sz w:val="22"/>
        </w:rPr>
        <w:t>in het algemeen verplicht tot een behoorlijke behandeling van mondelinge en schriftelijke klachten over gedragingen van personen en bestuursorganen die onder haar verantwoordelijkheid werkzaam zijn.</w:t>
      </w:r>
      <w:r w:rsidR="00FE2D77" w:rsidRPr="00445BD7">
        <w:rPr>
          <w:rFonts w:cstheme="minorHAnsi"/>
          <w:i/>
          <w:sz w:val="22"/>
        </w:rPr>
        <w:t xml:space="preserve"> </w:t>
      </w:r>
      <w:r w:rsidRPr="00445BD7">
        <w:rPr>
          <w:rFonts w:cstheme="minorHAnsi"/>
          <w:i/>
          <w:sz w:val="22"/>
        </w:rPr>
        <w:t xml:space="preserve">Gelet op het van toepassing zijnde hoofdstuk 9 van de </w:t>
      </w:r>
      <w:proofErr w:type="spellStart"/>
      <w:r w:rsidRPr="00445BD7">
        <w:rPr>
          <w:rFonts w:cstheme="minorHAnsi"/>
          <w:i/>
          <w:sz w:val="22"/>
        </w:rPr>
        <w:t>Awb</w:t>
      </w:r>
      <w:proofErr w:type="spellEnd"/>
      <w:r w:rsidRPr="00445BD7">
        <w:rPr>
          <w:rFonts w:cstheme="minorHAnsi"/>
          <w:i/>
          <w:sz w:val="22"/>
        </w:rPr>
        <w:t>, waarin een uitvoerige regeling omtrent klachtbehandeling is gegeven, en ook het recht is neergelegd om na de afhandeling van de klacht de bevoegde ombudsman te verzoeken een onderzoek in te stellen, kan in deze verordening met een e</w:t>
      </w:r>
      <w:r w:rsidR="00FE4021">
        <w:rPr>
          <w:rFonts w:cstheme="minorHAnsi"/>
          <w:i/>
          <w:sz w:val="22"/>
        </w:rPr>
        <w:t>nkele bepaling worden volstaan.</w:t>
      </w:r>
    </w:p>
    <w:p w14:paraId="2DC40D9F" w14:textId="13CD693D" w:rsidR="0062401D" w:rsidRDefault="008403D8" w:rsidP="00FE4021">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445BD7">
        <w:rPr>
          <w:rFonts w:cstheme="minorHAnsi"/>
          <w:i/>
          <w:sz w:val="22"/>
        </w:rPr>
        <w:t>In de regel zal eerst de aanbieder worden aangesproken bij klachten over de wijze van behandeling. De klachtmogelijkheid tegenover de aanbieder is geregeld in artikel 4.2.1 e.v. van de Jeugd</w:t>
      </w:r>
      <w:r w:rsidR="00443DEA" w:rsidRPr="00445BD7">
        <w:rPr>
          <w:rFonts w:cstheme="minorHAnsi"/>
          <w:i/>
          <w:sz w:val="22"/>
        </w:rPr>
        <w:t xml:space="preserve">wet, waar het betreft jeugdhulp, en artikel 42, waar het betreft maatschappelijke ondersteuning. </w:t>
      </w:r>
      <w:r w:rsidRPr="00445BD7">
        <w:rPr>
          <w:rFonts w:cstheme="minorHAnsi"/>
          <w:i/>
          <w:sz w:val="22"/>
        </w:rPr>
        <w:t>Pas wanneer dit klachtrecht niet bevredigend is, of niet logisch, bijvoorbeeld bij gedragingen van gemeenteambtenaren, dan komt de gemeentelijke klachtmogelijkheid in zicht.</w:t>
      </w:r>
      <w:r w:rsidRPr="00445BD7">
        <w:rPr>
          <w:rFonts w:cstheme="minorHAnsi"/>
          <w:sz w:val="22"/>
        </w:rPr>
        <w:t>]</w:t>
      </w:r>
    </w:p>
    <w:p w14:paraId="2755166E" w14:textId="77777777" w:rsidR="00445BD7" w:rsidRDefault="00445BD7" w:rsidP="00445BD7">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064A305D" w14:textId="2C6D1793" w:rsidR="00445BD7" w:rsidRPr="00445BD7" w:rsidRDefault="00445BD7" w:rsidP="00445BD7">
      <w:pPr>
        <w:pStyle w:val="Geenafstand"/>
        <w:pBdr>
          <w:top w:val="single" w:sz="4" w:space="1" w:color="auto"/>
          <w:left w:val="single" w:sz="4" w:space="4" w:color="auto"/>
          <w:bottom w:val="single" w:sz="4" w:space="1" w:color="auto"/>
          <w:right w:val="single" w:sz="4" w:space="4" w:color="auto"/>
        </w:pBdr>
        <w:spacing w:line="276" w:lineRule="auto"/>
        <w:rPr>
          <w:rFonts w:cstheme="minorHAnsi"/>
          <w:i/>
          <w:sz w:val="22"/>
        </w:rPr>
      </w:pPr>
      <w:r w:rsidRPr="00F959E0">
        <w:rPr>
          <w:b/>
          <w:color w:val="C00000"/>
          <w:sz w:val="22"/>
          <w:u w:val="single"/>
          <w:lang w:eastAsia="nl-NL"/>
        </w:rPr>
        <w:t>Implementatiehandleiding</w:t>
      </w:r>
      <w:r>
        <w:rPr>
          <w:color w:val="C00000"/>
          <w:sz w:val="22"/>
          <w:lang w:eastAsia="nl-NL"/>
        </w:rPr>
        <w:t xml:space="preserve">: </w:t>
      </w:r>
      <w:r w:rsidRPr="00445BD7">
        <w:rPr>
          <w:color w:val="C00000"/>
          <w:sz w:val="22"/>
          <w:lang w:eastAsia="nl-NL"/>
        </w:rPr>
        <w:t>Deze bepaling is als facultatief aangemerkt vanwege het feit dat het inhoudelijk niets toevoegt aan de regeling van dit onderwerp in d</w:t>
      </w:r>
      <w:r w:rsidRPr="00445BD7">
        <w:rPr>
          <w:rFonts w:cstheme="minorHAnsi"/>
          <w:color w:val="C00000"/>
          <w:sz w:val="22"/>
        </w:rPr>
        <w:t xml:space="preserve">e afzonderlijke wetten die het sociaal domein bestrijken </w:t>
      </w:r>
      <w:r w:rsidRPr="00445BD7">
        <w:rPr>
          <w:color w:val="C00000"/>
          <w:sz w:val="22"/>
          <w:lang w:eastAsia="nl-NL"/>
        </w:rPr>
        <w:t xml:space="preserve">en de </w:t>
      </w:r>
      <w:proofErr w:type="spellStart"/>
      <w:r w:rsidRPr="00445BD7">
        <w:rPr>
          <w:color w:val="C00000"/>
          <w:sz w:val="22"/>
          <w:lang w:eastAsia="nl-NL"/>
        </w:rPr>
        <w:t>Awb</w:t>
      </w:r>
      <w:proofErr w:type="spellEnd"/>
      <w:r w:rsidRPr="00445BD7">
        <w:rPr>
          <w:color w:val="C00000"/>
          <w:sz w:val="22"/>
          <w:lang w:eastAsia="nl-NL"/>
        </w:rPr>
        <w:t>. Een reden om het desondanks toch op te nemen kan gevonden worden in een in deze verordening meer volledig beeld willen schetsen van de rechten van de cliënt.</w:t>
      </w:r>
    </w:p>
    <w:p w14:paraId="702E1FB1" w14:textId="77777777" w:rsidR="00445BD7" w:rsidRPr="00445BD7" w:rsidRDefault="00445BD7" w:rsidP="00445BD7">
      <w:pPr>
        <w:pStyle w:val="Geenafstand"/>
        <w:spacing w:line="276" w:lineRule="auto"/>
        <w:rPr>
          <w:sz w:val="22"/>
        </w:rPr>
      </w:pPr>
    </w:p>
    <w:p w14:paraId="6F645FFD" w14:textId="65B75E88" w:rsidR="00544F10" w:rsidRPr="00445BD7" w:rsidRDefault="00544F10" w:rsidP="00445BD7">
      <w:pPr>
        <w:pStyle w:val="Geenafstand"/>
        <w:spacing w:line="276" w:lineRule="auto"/>
        <w:rPr>
          <w:b/>
          <w:sz w:val="22"/>
        </w:rPr>
      </w:pPr>
      <w:bookmarkStart w:id="1" w:name="_Hoofdstuk_2_–"/>
      <w:bookmarkEnd w:id="1"/>
      <w:r w:rsidRPr="00445BD7">
        <w:rPr>
          <w:b/>
          <w:sz w:val="22"/>
        </w:rPr>
        <w:t xml:space="preserve">Hoofdstuk 2 – </w:t>
      </w:r>
      <w:r w:rsidR="00FE3D62" w:rsidRPr="00445BD7">
        <w:rPr>
          <w:b/>
          <w:sz w:val="22"/>
        </w:rPr>
        <w:t>J</w:t>
      </w:r>
      <w:r w:rsidRPr="00445BD7">
        <w:rPr>
          <w:b/>
          <w:sz w:val="22"/>
        </w:rPr>
        <w:t>eugdhulp</w:t>
      </w:r>
    </w:p>
    <w:p w14:paraId="081EE5AF" w14:textId="17C6B3E7" w:rsidR="00544F10" w:rsidRDefault="00544F10" w:rsidP="00A51649">
      <w:pPr>
        <w:pStyle w:val="Geenafstand"/>
        <w:spacing w:line="276" w:lineRule="auto"/>
        <w:rPr>
          <w:rFonts w:cstheme="minorHAnsi"/>
          <w:sz w:val="22"/>
        </w:rPr>
      </w:pPr>
    </w:p>
    <w:p w14:paraId="3CF05EFD" w14:textId="3393B099"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37478C">
        <w:rPr>
          <w:rFonts w:cstheme="minorHAnsi"/>
          <w:b/>
          <w:sz w:val="22"/>
        </w:rPr>
        <w:t>Toelichting (algemeen deel)</w:t>
      </w:r>
    </w:p>
    <w:p w14:paraId="211D3982" w14:textId="395D8FCD"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Pr>
          <w:rFonts w:cstheme="minorHAnsi"/>
          <w:sz w:val="22"/>
        </w:rPr>
        <w:t>Dit hoofdstuk</w:t>
      </w:r>
      <w:r w:rsidRPr="0037478C">
        <w:rPr>
          <w:rFonts w:cstheme="minorHAnsi"/>
          <w:sz w:val="22"/>
        </w:rPr>
        <w:t xml:space="preserve"> geeft uitvoering aan de Jeugdwet. Deze wet maakt onderdeel uit van de in 2015 ingezette bestuurlijke en financiële decentralisatie naar gemeenten van de jeugdzorg, de jeugd-ggz, de zorg voor verstandelijk beperkte jeugdigen en de begeleiding en persoonlijke verzorging van </w:t>
      </w:r>
      <w:r w:rsidRPr="0037478C">
        <w:rPr>
          <w:rFonts w:cstheme="minorHAnsi"/>
          <w:sz w:val="22"/>
        </w:rPr>
        <w:lastRenderedPageBreak/>
        <w:t xml:space="preserve">jeugdigen. Een van de uitgangspunten hierbij was dat een omslag gemaakt zou worden van een stelsel gebaseerd op een wettelijk recht op zorg (aanspraak) naar een stelsel op basis van een voorzieningenplicht voor gemeenten (voorziening), op een wijze zoals eerder is gebeurd met de </w:t>
      </w:r>
      <w:proofErr w:type="spellStart"/>
      <w:r w:rsidRPr="0037478C">
        <w:rPr>
          <w:rFonts w:cstheme="minorHAnsi"/>
          <w:sz w:val="22"/>
        </w:rPr>
        <w:t>Wmo</w:t>
      </w:r>
      <w:proofErr w:type="spellEnd"/>
      <w:r w:rsidRPr="0037478C">
        <w:rPr>
          <w:rFonts w:cstheme="minorHAnsi"/>
          <w:sz w:val="22"/>
        </w:rPr>
        <w:t>. Het wettelijke recht op jeugdzorg en individuele aanspraken op jeugdzorg zijn vervangen door een voorzieningenplicht, waarvan de aard en omvang in beginsel door de gemeente worden bepaald (maatwerk). Het doel van het jeugdzorgstelsel blijft echter onverminderd overeind: jeugdigen en ouders krijgen waar nodig tijdig bij hun situatie passende hulp, met als beoogd doel ervoor te zorgen de eigen kracht van de jongere en het zorgend en probleemoplossend vermogen van het gezin te versterken.</w:t>
      </w:r>
    </w:p>
    <w:p w14:paraId="7933ECD7" w14:textId="77777777"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5811F249" w14:textId="5B6FFC6F"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Pr>
          <w:rFonts w:cstheme="minorHAnsi"/>
          <w:sz w:val="22"/>
        </w:rPr>
        <w:t>Dit hoofdstuk</w:t>
      </w:r>
      <w:r w:rsidRPr="0037478C">
        <w:rPr>
          <w:rFonts w:cstheme="minorHAnsi"/>
          <w:sz w:val="22"/>
        </w:rPr>
        <w:t xml:space="preserve"> kan niet los worden gezien van het beleidsplan, dat de raad op grond van artikel 2.2 van de Jeugdwet eveneens dient vast te stellen. In dit beleidsplan wordt het door het gemeentebestuur te voeren beleid vastgelegd met betrekking tot preventie en jeugdhulp, de uitvoering van kinderbeschermingsmaatregelen en jeugdreclassering. </w:t>
      </w:r>
    </w:p>
    <w:p w14:paraId="4388AFDD" w14:textId="77777777"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6DCF86DA" w14:textId="77777777"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i/>
          <w:sz w:val="22"/>
        </w:rPr>
      </w:pPr>
      <w:r w:rsidRPr="0037478C">
        <w:rPr>
          <w:rFonts w:cstheme="minorHAnsi"/>
          <w:i/>
          <w:sz w:val="22"/>
        </w:rPr>
        <w:t>Vrij toegankelijk</w:t>
      </w:r>
    </w:p>
    <w:p w14:paraId="4D7543AB" w14:textId="396CA039"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37478C">
        <w:rPr>
          <w:rFonts w:cstheme="minorHAnsi"/>
          <w:sz w:val="22"/>
        </w:rPr>
        <w:t xml:space="preserve">In </w:t>
      </w:r>
      <w:r>
        <w:rPr>
          <w:rFonts w:cstheme="minorHAnsi"/>
          <w:sz w:val="22"/>
        </w:rPr>
        <w:t>dit hoofdstuk</w:t>
      </w:r>
      <w:r w:rsidRPr="0037478C">
        <w:rPr>
          <w:rFonts w:cstheme="minorHAnsi"/>
          <w:sz w:val="22"/>
        </w:rPr>
        <w:t xml:space="preserve"> is onderscheid gemaakt tussen overige (vrij-toegankelijke) en individuele (niet vrij-toegankelijke) voorzieningen op het gebied van jeugdhulp (zie ar</w:t>
      </w:r>
      <w:r>
        <w:rPr>
          <w:rFonts w:cstheme="minorHAnsi"/>
          <w:sz w:val="22"/>
        </w:rPr>
        <w:t>tikel 4</w:t>
      </w:r>
      <w:r w:rsidRPr="0037478C">
        <w:rPr>
          <w:rFonts w:cstheme="minorHAnsi"/>
          <w:sz w:val="22"/>
        </w:rPr>
        <w:t>, eerste, respectievelijk tweede lid). Voor een deel van de hulpvragen zal volstaan kunnen worden met een vrij-toegankelijke voorziening. Hier kunnen de jeugdige en zijn ouders gebruik van maken zonder dat zij daarvoor een verwijzing of een besluit van de gemeente nodig hebben. De jeugdige en zijn ouders kunnen zich voor deze jeugdhulp dus rechtstreeks tot de jeugdhulpaanbieder wenden.</w:t>
      </w:r>
    </w:p>
    <w:p w14:paraId="26B1D54F" w14:textId="77777777"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0F50F78B" w14:textId="77777777"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i/>
          <w:sz w:val="22"/>
        </w:rPr>
      </w:pPr>
      <w:r w:rsidRPr="0037478C">
        <w:rPr>
          <w:rFonts w:cstheme="minorHAnsi"/>
          <w:i/>
          <w:sz w:val="22"/>
        </w:rPr>
        <w:t>Toegang jeugdhulp via de gemeente</w:t>
      </w:r>
    </w:p>
    <w:p w14:paraId="303539AF" w14:textId="77777777"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37478C">
        <w:rPr>
          <w:rFonts w:cstheme="minorHAnsi"/>
          <w:sz w:val="22"/>
        </w:rPr>
        <w:t xml:space="preserve">Ook kan een hulpvraag van een jeugdige of zijn ouder binnenkomen bij de gemeente (in sommige gevallen nadat zij naar de gemeente zijn doorverwezen door het advies- en meldpunt huiselijk geweld en kindermishandeling (AMHK)). De beslissing door de gemeente welke zorg een jeugdige of zijn ouder precies nodig heeft, komt vervolgens tot stand op basis van het onderzoek dat namens het college in samenspraak met die jeugdige en zijn ouders wordt uitgevoerd. Veelal zal op basis van één of meerdere gesprekken tussen een door de gemeente ingezette deskundige en de jeugdige en zijn ouders gekeken worden wat de jeugdige en zijn ouders eventueel zelf of met behulp van hun netwerk kunnen doen aan het probleem. Als aanvullend daarop een voorziening op het gebied van jeugdhulp nodig is, dan zal eerst gekeken worden of dit een vrij-toegankelijke voorziening is of een niet vrij-toegankelijke voorziening. Is het laatste het geval dan neemt het college een besluit tot verstrekking van de voorziening en worden de jeugdige en zijn ouders doorverwezen naar een jeugdhulpaanbieder die in staat is om de betreffende problematiek aan te pakken. </w:t>
      </w:r>
    </w:p>
    <w:p w14:paraId="04F2AC2B" w14:textId="77777777"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6CC3ACEF" w14:textId="77777777"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i/>
          <w:sz w:val="22"/>
        </w:rPr>
      </w:pPr>
      <w:r w:rsidRPr="0037478C">
        <w:rPr>
          <w:rFonts w:cstheme="minorHAnsi"/>
          <w:i/>
          <w:sz w:val="22"/>
        </w:rPr>
        <w:t>Toegang via de huisarts, de jeugdarts en de medisch specialist</w:t>
      </w:r>
    </w:p>
    <w:p w14:paraId="29CE3952" w14:textId="227CDC82"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37478C">
        <w:rPr>
          <w:rFonts w:cstheme="minorHAnsi"/>
          <w:sz w:val="22"/>
        </w:rPr>
        <w:t xml:space="preserve">De Jeugdwet regelt daarnaast dat de jeugdhulp toegankelijk is na een verwijzing door de huisarts, de jeugdarts en de medisch specialist. Na een dergelijke verwijzing staat echter nog niet vast welke specifieke behandelvorm van jeugdhulp (dus bijvoorbeeld welke therapie) een jeugdige of zijn ouder precies nodig heeft. Een jeugdige kan op dat moment terecht bij de jeugdhulpaanbieders die de gemeente heeft ingekocht. In de praktijk zal het de jeugdhulpaanbieder zelf zijn die op basis van zijn professionele autonomie na de verwijzing beoordeelt welke voorziening precies nodig is (de behandelvorm), hoe vaak iemand moet komen (de omvang) en hoe lang (de duur). Bij deze </w:t>
      </w:r>
      <w:r w:rsidRPr="0037478C">
        <w:rPr>
          <w:rFonts w:cstheme="minorHAnsi"/>
          <w:sz w:val="22"/>
        </w:rPr>
        <w:lastRenderedPageBreak/>
        <w:t xml:space="preserve">beoordeling dient de jeugdhulpaanbieder zich te houden aan de afspraken die hij daarover met de gemeente heeft gemaakt in het kader van de contract- of subsidierelatie. Deze afspraken zien op hoe de gemeente haar regierol kan waarmaken en op de omvang van het pakket. Deze afspraken zullen verder ook ingaan op hoe de artsen en de gemeentelijke toegang goed van elkaar op de hoogte zijn van de doorverwijzing of behandeling van een kind, zodat de integrale benadering rond het kind en het principe van 1 gezin – 1 regisseur – 1 plan, met name bij </w:t>
      </w:r>
      <w:proofErr w:type="spellStart"/>
      <w:r w:rsidRPr="0037478C">
        <w:rPr>
          <w:rFonts w:cstheme="minorHAnsi"/>
          <w:sz w:val="22"/>
        </w:rPr>
        <w:t>multiproblematiek</w:t>
      </w:r>
      <w:proofErr w:type="spellEnd"/>
      <w:r w:rsidRPr="0037478C">
        <w:rPr>
          <w:rFonts w:cstheme="minorHAnsi"/>
          <w:sz w:val="22"/>
        </w:rPr>
        <w:t>, kan worden geborgd en er geen nieuwe ‘verkokering’ zal plaatsvinden, waarbij professionals niet goed van elkaar weten dat zij bij het gezin betrokken zijn. Daarnaast zal de jeugdhulpaanbieder rekening moeten houden met de regels die de gemeente bij verordening heeft gesteld</w:t>
      </w:r>
      <w:r>
        <w:rPr>
          <w:rFonts w:cstheme="minorHAnsi"/>
          <w:sz w:val="22"/>
        </w:rPr>
        <w:t>. Dit hoofdstuk</w:t>
      </w:r>
      <w:r w:rsidRPr="0037478C">
        <w:rPr>
          <w:rFonts w:cstheme="minorHAnsi"/>
          <w:sz w:val="22"/>
        </w:rPr>
        <w:t xml:space="preserve"> regelt welk aanbod van de gemeente alleen via verwijzing of met een besluit van de gemeent</w:t>
      </w:r>
      <w:r>
        <w:rPr>
          <w:rFonts w:cstheme="minorHAnsi"/>
          <w:sz w:val="22"/>
        </w:rPr>
        <w:t>e toegankelijk is (zie artikel 4</w:t>
      </w:r>
      <w:r w:rsidRPr="0037478C">
        <w:rPr>
          <w:rFonts w:cstheme="minorHAnsi"/>
          <w:sz w:val="22"/>
        </w:rPr>
        <w:t>). Omdat de gemeente verder geen nadrukkelijke rol speelt in bij de toegang via de huisarts, de jeugdarts en de medisch specialist, regelt deze slechts een enkel aspect met betrekki</w:t>
      </w:r>
      <w:r>
        <w:rPr>
          <w:rFonts w:cstheme="minorHAnsi"/>
          <w:sz w:val="22"/>
        </w:rPr>
        <w:t>ng tot het proces (zie artikel 5). Artikel 13</w:t>
      </w:r>
      <w:r w:rsidRPr="0037478C">
        <w:rPr>
          <w:rFonts w:cstheme="minorHAnsi"/>
          <w:sz w:val="22"/>
        </w:rPr>
        <w:t xml:space="preserve"> en verder zijn wel van overeenkomstige toepassing.</w:t>
      </w:r>
    </w:p>
    <w:p w14:paraId="6779D93A" w14:textId="77777777"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488F6920" w14:textId="77777777" w:rsidR="0037478C" w:rsidRP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i/>
          <w:sz w:val="22"/>
        </w:rPr>
      </w:pPr>
      <w:r w:rsidRPr="0037478C">
        <w:rPr>
          <w:rFonts w:cstheme="minorHAnsi"/>
          <w:i/>
          <w:sz w:val="22"/>
        </w:rPr>
        <w:t>Toegang via de gecertificeerde instelling, de kinderrechter, het openbaar ministerie en de directeur of de selectiefunctionaris van de justitiële jeugdinrichting</w:t>
      </w:r>
    </w:p>
    <w:p w14:paraId="1B7C0689" w14:textId="595845A0" w:rsidR="0037478C" w:rsidRDefault="0037478C" w:rsidP="0037478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37478C">
        <w:rPr>
          <w:rFonts w:cstheme="minorHAnsi"/>
          <w:sz w:val="22"/>
        </w:rPr>
        <w:t xml:space="preserve">Een andere ingang tot de jeugdhulp is via de gecertificeerde instelling, de kinderrechter (via een kinderbeschermingsmaatregel of een maatregel tot jeugdreclassering), het openbaar ministerie en de directeur of de selectiefunctionaris van de justitiële jeugdinrichting. De gecertificeerde instelling is verplicht om bij de bepaling van de in te zetten jeugdhulp in het kader van een door de rechter opgelegde kinderbeschermingsmaatregel of jeugdreclassering te overleggen met de gemeente. Uiteraard kan bij dit overleg een kostenafweging plaatsvinden. De gemeente is op haar beurt vervolgens gehouden de jeugdhulp in te zetten die deze partijen nodig achten ter uitvoering van de kinderbeschermingsmaatregel of de jeugdreclassering. Deze leveringsplicht van de gemeente vloeit voort uit het feit dat uitspraken van rechters te allen tijde moeten worden uitgevoerd om rechtsgelijkheid en rechtszekerheid te kunnen garanderen. Ook hier geldt dat de gecertificeerde instelling in beginsel gebonden is aan de jeugdhulp die de gemeente heeft ingekocht. Als de kinderrechter een ondertoezichtstelling of </w:t>
      </w:r>
      <w:proofErr w:type="spellStart"/>
      <w:r w:rsidRPr="0037478C">
        <w:rPr>
          <w:rFonts w:cstheme="minorHAnsi"/>
          <w:sz w:val="22"/>
        </w:rPr>
        <w:t>gezagsbeëindiging</w:t>
      </w:r>
      <w:proofErr w:type="spellEnd"/>
      <w:r w:rsidRPr="0037478C">
        <w:rPr>
          <w:rFonts w:cstheme="minorHAnsi"/>
          <w:sz w:val="22"/>
        </w:rPr>
        <w:t xml:space="preserve"> uitspreekt, wijst hij gelijktijdig in de beschikking de gecertificeerde instelling aan die de maatregel gaat uitvoeren. Dit kan de rechter juist omdat de raad voor de kinderbescherming in zijn verzoekschrift een concreet advies geeft over welke gecertificeerde instelling de maatregel zou moeten uitvoeren. De raad voor de kinderbescherming neemt een gecertificeerde instelling in zijn verzoekschrift op die na overleg met de gemeente en gezien de concrete omstandigheden van het geval hiervoor het meest geschikt lijkt. De raad voor de kinderbescherming is verplicht om hierover met de gemeente te overleggen. Deze toegang wordt al in de Jeugdwet zelf geregeld en komt verder dus niet terug in </w:t>
      </w:r>
      <w:r>
        <w:rPr>
          <w:rFonts w:cstheme="minorHAnsi"/>
          <w:sz w:val="22"/>
        </w:rPr>
        <w:t>dit hoofdstuk</w:t>
      </w:r>
      <w:r w:rsidRPr="0037478C">
        <w:rPr>
          <w:rFonts w:cstheme="minorHAnsi"/>
          <w:sz w:val="22"/>
        </w:rPr>
        <w:t>.</w:t>
      </w:r>
    </w:p>
    <w:p w14:paraId="4CC61718" w14:textId="77777777" w:rsidR="0037478C" w:rsidRPr="00984382" w:rsidRDefault="0037478C" w:rsidP="0037478C">
      <w:pPr>
        <w:pStyle w:val="Geenafstand"/>
        <w:spacing w:line="276" w:lineRule="auto"/>
        <w:rPr>
          <w:rFonts w:cstheme="minorHAnsi"/>
          <w:sz w:val="22"/>
        </w:rPr>
      </w:pPr>
    </w:p>
    <w:p w14:paraId="245E2000" w14:textId="76BBCC25" w:rsidR="00544F10" w:rsidRPr="00984382" w:rsidRDefault="00544F10" w:rsidP="00A51649">
      <w:pPr>
        <w:pStyle w:val="Geenafstand"/>
        <w:spacing w:line="276" w:lineRule="auto"/>
        <w:rPr>
          <w:rFonts w:cstheme="minorHAnsi"/>
          <w:b/>
          <w:i/>
          <w:sz w:val="22"/>
        </w:rPr>
      </w:pPr>
      <w:r w:rsidRPr="00984382">
        <w:rPr>
          <w:rFonts w:cstheme="minorHAnsi"/>
          <w:b/>
          <w:i/>
          <w:sz w:val="22"/>
        </w:rPr>
        <w:t xml:space="preserve">Paragraaf 1 – </w:t>
      </w:r>
      <w:r w:rsidR="00F965E3">
        <w:rPr>
          <w:rFonts w:cstheme="minorHAnsi"/>
          <w:b/>
          <w:i/>
          <w:sz w:val="22"/>
        </w:rPr>
        <w:t>A</w:t>
      </w:r>
      <w:r w:rsidR="00EA4725">
        <w:rPr>
          <w:rFonts w:cstheme="minorHAnsi"/>
          <w:b/>
          <w:i/>
          <w:sz w:val="22"/>
        </w:rPr>
        <w:t>lgemene bepalingen jeugdhulp</w:t>
      </w:r>
    </w:p>
    <w:p w14:paraId="49FE6708" w14:textId="77777777" w:rsidR="00544F10" w:rsidRPr="00984382" w:rsidRDefault="00544F10" w:rsidP="00A51649">
      <w:pPr>
        <w:pStyle w:val="Geenafstand"/>
        <w:spacing w:line="276" w:lineRule="auto"/>
        <w:rPr>
          <w:rFonts w:cstheme="minorHAnsi"/>
          <w:sz w:val="22"/>
        </w:rPr>
      </w:pPr>
    </w:p>
    <w:p w14:paraId="3FC37F3D" w14:textId="3E3E26D2" w:rsidR="00544F10" w:rsidRPr="00B845EA" w:rsidRDefault="00544F10" w:rsidP="00A51649">
      <w:pPr>
        <w:pStyle w:val="Geenafstand"/>
        <w:spacing w:line="276" w:lineRule="auto"/>
        <w:rPr>
          <w:rFonts w:cstheme="minorHAnsi"/>
          <w:sz w:val="22"/>
          <w:u w:val="single"/>
        </w:rPr>
      </w:pPr>
      <w:r w:rsidRPr="00B845EA">
        <w:rPr>
          <w:rFonts w:cstheme="minorHAnsi"/>
          <w:b/>
          <w:sz w:val="22"/>
        </w:rPr>
        <w:t xml:space="preserve">Artikel </w:t>
      </w:r>
      <w:r w:rsidR="00445BD7">
        <w:rPr>
          <w:rFonts w:cstheme="minorHAnsi"/>
          <w:b/>
          <w:sz w:val="22"/>
        </w:rPr>
        <w:t>3</w:t>
      </w:r>
      <w:r w:rsidRPr="00B845EA">
        <w:rPr>
          <w:rFonts w:cstheme="minorHAnsi"/>
          <w:b/>
          <w:sz w:val="22"/>
        </w:rPr>
        <w:t xml:space="preserve">. </w:t>
      </w:r>
      <w:r w:rsidR="00412A9F" w:rsidRPr="00B845EA">
        <w:rPr>
          <w:rFonts w:cstheme="minorHAnsi"/>
          <w:b/>
          <w:sz w:val="22"/>
        </w:rPr>
        <w:t>Definities</w:t>
      </w:r>
    </w:p>
    <w:p w14:paraId="5BB7F1E7" w14:textId="413333EF" w:rsidR="00544F10" w:rsidRPr="00B845EA" w:rsidRDefault="00544F10" w:rsidP="00A51649">
      <w:pPr>
        <w:tabs>
          <w:tab w:val="left" w:pos="346"/>
          <w:tab w:val="left" w:pos="845"/>
        </w:tabs>
        <w:spacing w:after="0" w:line="276" w:lineRule="auto"/>
        <w:rPr>
          <w:rFonts w:ascii="Calibri" w:eastAsia="Times New Roman" w:hAnsi="Calibri" w:cs="Arial"/>
          <w:sz w:val="22"/>
          <w:lang w:eastAsia="nl-NL"/>
        </w:rPr>
      </w:pPr>
      <w:r w:rsidRPr="00B845EA">
        <w:rPr>
          <w:rFonts w:ascii="Calibri" w:eastAsia="Times New Roman" w:hAnsi="Calibri" w:cs="Arial"/>
          <w:sz w:val="22"/>
          <w:lang w:eastAsia="nl-NL"/>
        </w:rPr>
        <w:t xml:space="preserve">In </w:t>
      </w:r>
      <w:bookmarkStart w:id="2" w:name="_Toc279918119"/>
      <w:r w:rsidR="002A3561" w:rsidRPr="00B845EA">
        <w:rPr>
          <w:rFonts w:ascii="Calibri" w:eastAsia="Times New Roman" w:hAnsi="Calibri" w:cs="Arial"/>
          <w:sz w:val="22"/>
          <w:lang w:eastAsia="nl-NL"/>
        </w:rPr>
        <w:t>dit hoofdstuk</w:t>
      </w:r>
      <w:r w:rsidRPr="00B845EA">
        <w:rPr>
          <w:rFonts w:ascii="Calibri" w:eastAsia="Times New Roman" w:hAnsi="Calibri" w:cs="Arial"/>
          <w:sz w:val="22"/>
          <w:lang w:eastAsia="nl-NL"/>
        </w:rPr>
        <w:t xml:space="preserve"> en de daarop berustende bepalingen wordt verstaan onder:</w:t>
      </w:r>
    </w:p>
    <w:p w14:paraId="3AC81E9C" w14:textId="556FF366" w:rsidR="00544F10" w:rsidRPr="00B845EA" w:rsidRDefault="00544F10" w:rsidP="00A51649">
      <w:pPr>
        <w:keepNext/>
        <w:tabs>
          <w:tab w:val="left" w:pos="346"/>
        </w:tabs>
        <w:spacing w:after="0" w:line="276" w:lineRule="auto"/>
        <w:outlineLvl w:val="3"/>
        <w:rPr>
          <w:rFonts w:ascii="Calibri" w:eastAsia="Times New Roman" w:hAnsi="Calibri" w:cs="Arial"/>
          <w:sz w:val="22"/>
          <w:lang w:eastAsia="nl-NL"/>
        </w:rPr>
      </w:pPr>
      <w:bookmarkStart w:id="3" w:name="_Toc279918127"/>
      <w:bookmarkEnd w:id="2"/>
      <w:r w:rsidRPr="00B845EA">
        <w:rPr>
          <w:rFonts w:ascii="Calibri" w:eastAsia="Times New Roman" w:hAnsi="Calibri" w:cs="Arial"/>
          <w:sz w:val="22"/>
          <w:lang w:eastAsia="nl-NL"/>
        </w:rPr>
        <w:lastRenderedPageBreak/>
        <w:t>- andere voorziening</w:t>
      </w:r>
      <w:bookmarkEnd w:id="3"/>
      <w:r w:rsidRPr="00B845EA">
        <w:rPr>
          <w:rFonts w:ascii="Calibri" w:eastAsia="Times New Roman" w:hAnsi="Calibri" w:cs="Arial"/>
          <w:sz w:val="22"/>
          <w:lang w:eastAsia="nl-NL"/>
        </w:rPr>
        <w:t>: voorziening anders dan in het kader van de Jeugdwet, op het gebied van zorg, onderwijs, maatschappelijke ondersteuning</w:t>
      </w:r>
      <w:r w:rsidR="00BF2205">
        <w:rPr>
          <w:rFonts w:ascii="Calibri" w:eastAsia="Times New Roman" w:hAnsi="Calibri" w:cs="Arial"/>
          <w:sz w:val="22"/>
          <w:lang w:eastAsia="nl-NL"/>
        </w:rPr>
        <w:t xml:space="preserve"> </w:t>
      </w:r>
      <w:r w:rsidRPr="00B845EA">
        <w:rPr>
          <w:rFonts w:ascii="Calibri" w:eastAsia="Times New Roman" w:hAnsi="Calibri" w:cs="Arial"/>
          <w:sz w:val="22"/>
          <w:lang w:eastAsia="nl-NL"/>
        </w:rPr>
        <w:t>of werk en inkomen;</w:t>
      </w:r>
    </w:p>
    <w:p w14:paraId="358AF958" w14:textId="24B08012" w:rsidR="00544F10" w:rsidRPr="00B845EA" w:rsidRDefault="00544F10" w:rsidP="00A51649">
      <w:pPr>
        <w:keepNext/>
        <w:tabs>
          <w:tab w:val="left" w:pos="346"/>
        </w:tabs>
        <w:spacing w:after="0" w:line="276" w:lineRule="auto"/>
        <w:outlineLvl w:val="3"/>
        <w:rPr>
          <w:rFonts w:ascii="Calibri" w:eastAsia="Times New Roman" w:hAnsi="Calibri" w:cs="Arial"/>
          <w:sz w:val="22"/>
          <w:lang w:eastAsia="nl-NL"/>
        </w:rPr>
      </w:pPr>
      <w:bookmarkStart w:id="4" w:name="_Toc279918132"/>
      <w:r w:rsidRPr="00B845EA">
        <w:rPr>
          <w:rFonts w:ascii="Calibri" w:eastAsia="Times New Roman" w:hAnsi="Calibri" w:cs="Arial"/>
          <w:sz w:val="22"/>
          <w:lang w:eastAsia="nl-NL"/>
        </w:rPr>
        <w:t>- individuele voorziening</w:t>
      </w:r>
      <w:bookmarkEnd w:id="4"/>
      <w:r w:rsidRPr="00B845EA">
        <w:rPr>
          <w:rFonts w:ascii="Calibri" w:eastAsia="Times New Roman" w:hAnsi="Calibri" w:cs="Arial"/>
          <w:sz w:val="22"/>
          <w:lang w:eastAsia="nl-NL"/>
        </w:rPr>
        <w:t xml:space="preserve">: op de jeugdige of zijn ouders toegesneden voorziening als bedoeld in artikel </w:t>
      </w:r>
      <w:r w:rsidR="00445BD7">
        <w:rPr>
          <w:rFonts w:ascii="Calibri" w:eastAsia="Times New Roman" w:hAnsi="Calibri" w:cs="Arial"/>
          <w:sz w:val="22"/>
          <w:lang w:eastAsia="nl-NL"/>
        </w:rPr>
        <w:t>4</w:t>
      </w:r>
      <w:r w:rsidRPr="00B845EA">
        <w:rPr>
          <w:rFonts w:ascii="Calibri" w:eastAsia="Times New Roman" w:hAnsi="Calibri" w:cs="Arial"/>
          <w:sz w:val="22"/>
          <w:lang w:eastAsia="nl-NL"/>
        </w:rPr>
        <w:t>, tweede lid;</w:t>
      </w:r>
    </w:p>
    <w:p w14:paraId="0DDF0E7A" w14:textId="17CC2F7E" w:rsidR="008C14A7" w:rsidRPr="00B845EA" w:rsidRDefault="0095004A" w:rsidP="00A51649">
      <w:pPr>
        <w:keepNext/>
        <w:tabs>
          <w:tab w:val="left" w:pos="346"/>
        </w:tabs>
        <w:spacing w:after="0" w:line="276" w:lineRule="auto"/>
        <w:outlineLvl w:val="3"/>
        <w:rPr>
          <w:rFonts w:ascii="Calibri" w:eastAsia="Times New Roman" w:hAnsi="Calibri" w:cs="Arial"/>
          <w:sz w:val="22"/>
          <w:lang w:eastAsia="nl-NL"/>
        </w:rPr>
      </w:pPr>
      <w:bookmarkStart w:id="5" w:name="_Toc279918135"/>
      <w:r w:rsidRPr="00B845EA">
        <w:rPr>
          <w:rFonts w:ascii="Calibri" w:eastAsia="Times New Roman" w:hAnsi="Calibri" w:cs="Arial"/>
          <w:sz w:val="22"/>
          <w:lang w:eastAsia="nl-NL"/>
        </w:rPr>
        <w:t xml:space="preserve">- overige voorziening: overige voorziening als bedoeld in artikel </w:t>
      </w:r>
      <w:r w:rsidR="00445BD7">
        <w:rPr>
          <w:rFonts w:ascii="Calibri" w:eastAsia="Times New Roman" w:hAnsi="Calibri" w:cs="Arial"/>
          <w:sz w:val="22"/>
          <w:lang w:eastAsia="nl-NL"/>
        </w:rPr>
        <w:t>4</w:t>
      </w:r>
      <w:r w:rsidR="009B39AD" w:rsidRPr="00B845EA">
        <w:rPr>
          <w:rFonts w:ascii="Calibri" w:eastAsia="Times New Roman" w:hAnsi="Calibri" w:cs="Arial"/>
          <w:sz w:val="22"/>
          <w:lang w:eastAsia="nl-NL"/>
        </w:rPr>
        <w:t>, eerste lid</w:t>
      </w:r>
      <w:r w:rsidR="008C14A7" w:rsidRPr="00B845EA">
        <w:rPr>
          <w:rFonts w:ascii="Calibri" w:eastAsia="Times New Roman" w:hAnsi="Calibri" w:cs="Arial"/>
          <w:sz w:val="22"/>
          <w:lang w:eastAsia="nl-NL"/>
        </w:rPr>
        <w:t>;</w:t>
      </w:r>
    </w:p>
    <w:p w14:paraId="00F079CB" w14:textId="292E7C49" w:rsidR="00544F10" w:rsidRPr="004978B2" w:rsidRDefault="008C14A7" w:rsidP="004978B2">
      <w:pPr>
        <w:tabs>
          <w:tab w:val="left" w:pos="346"/>
          <w:tab w:val="left" w:pos="845"/>
        </w:tabs>
        <w:autoSpaceDE w:val="0"/>
        <w:spacing w:after="0" w:line="276" w:lineRule="auto"/>
        <w:rPr>
          <w:rFonts w:ascii="Calibri" w:eastAsia="Times New Roman" w:hAnsi="Calibri" w:cs="Arial"/>
          <w:color w:val="00B050"/>
          <w:sz w:val="22"/>
          <w:lang w:eastAsia="nl-NL"/>
        </w:rPr>
      </w:pPr>
      <w:r w:rsidRPr="00B845EA">
        <w:rPr>
          <w:rFonts w:ascii="Calibri" w:eastAsia="Times New Roman" w:hAnsi="Calibri" w:cs="Arial"/>
          <w:sz w:val="22"/>
          <w:lang w:eastAsia="nl-NL"/>
        </w:rPr>
        <w:t xml:space="preserve">- pgb: persoonsgebonden budget als bedoeld in artikel 8.1.1 van de </w:t>
      </w:r>
      <w:r w:rsidR="00403C8B">
        <w:rPr>
          <w:rFonts w:ascii="Calibri" w:eastAsia="Times New Roman" w:hAnsi="Calibri" w:cs="Arial"/>
          <w:sz w:val="22"/>
          <w:lang w:eastAsia="nl-NL"/>
        </w:rPr>
        <w:t>Jeugd</w:t>
      </w:r>
      <w:r w:rsidRPr="00B845EA">
        <w:rPr>
          <w:rFonts w:ascii="Calibri" w:eastAsia="Times New Roman" w:hAnsi="Calibri" w:cs="Arial"/>
          <w:sz w:val="22"/>
          <w:lang w:eastAsia="nl-NL"/>
        </w:rPr>
        <w:t>wet,</w:t>
      </w:r>
      <w:r w:rsidRPr="00B845EA">
        <w:rPr>
          <w:rFonts w:ascii="Calibri" w:eastAsia="Times New Roman" w:hAnsi="Calibri" w:cs="Arial"/>
          <w:b/>
          <w:sz w:val="22"/>
          <w:lang w:eastAsia="nl-NL"/>
        </w:rPr>
        <w:t xml:space="preserve"> </w:t>
      </w:r>
      <w:r w:rsidRPr="00B845EA">
        <w:rPr>
          <w:rFonts w:ascii="Calibri" w:eastAsia="Times New Roman" w:hAnsi="Calibri" w:cs="Arial"/>
          <w:sz w:val="22"/>
          <w:lang w:eastAsia="nl-NL"/>
        </w:rPr>
        <w:t xml:space="preserve">zijnde </w:t>
      </w:r>
      <w:r w:rsidRPr="00B845EA">
        <w:rPr>
          <w:rFonts w:ascii="Calibri" w:eastAsia="ArialMT" w:hAnsi="Calibri" w:cs="Arial"/>
          <w:sz w:val="22"/>
          <w:lang w:eastAsia="nl-NL"/>
        </w:rPr>
        <w:t>een door het college verstrekt budget aan een jeugdige of zijn ouders, dat hen in staat stelt de jeugdhulp die tot de individuele voorziening behoort van derden te betrekken</w:t>
      </w:r>
      <w:r w:rsidR="009B39AD" w:rsidRPr="00B845EA">
        <w:rPr>
          <w:rFonts w:ascii="Calibri" w:eastAsia="Times New Roman" w:hAnsi="Calibri" w:cs="Arial"/>
          <w:sz w:val="22"/>
          <w:lang w:eastAsia="nl-NL"/>
        </w:rPr>
        <w:t>.</w:t>
      </w:r>
      <w:bookmarkEnd w:id="5"/>
    </w:p>
    <w:p w14:paraId="247D22AF" w14:textId="3FA89259" w:rsidR="00544F10" w:rsidRDefault="00544F10" w:rsidP="00A51649">
      <w:pPr>
        <w:pStyle w:val="Geenafstand"/>
        <w:spacing w:line="276" w:lineRule="auto"/>
        <w:rPr>
          <w:rFonts w:cstheme="minorHAnsi"/>
          <w:sz w:val="22"/>
        </w:rPr>
      </w:pPr>
    </w:p>
    <w:p w14:paraId="41033FB7" w14:textId="77777777" w:rsidR="00DB4D3A" w:rsidRDefault="00DB4D3A" w:rsidP="00A51649">
      <w:pPr>
        <w:pStyle w:val="Geenafstand"/>
        <w:spacing w:line="276" w:lineRule="auto"/>
        <w:rPr>
          <w:rFonts w:cstheme="minorHAnsi"/>
          <w:sz w:val="22"/>
        </w:rPr>
      </w:pPr>
    </w:p>
    <w:p w14:paraId="26100825" w14:textId="5286716B" w:rsidR="00C6391A" w:rsidRPr="00445BD7" w:rsidRDefault="00C6391A" w:rsidP="00403C8B">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445BD7">
        <w:rPr>
          <w:rFonts w:cstheme="minorHAnsi"/>
          <w:b/>
          <w:sz w:val="22"/>
        </w:rPr>
        <w:t>Toelichting</w:t>
      </w:r>
    </w:p>
    <w:p w14:paraId="53919A89" w14:textId="638FE744" w:rsidR="00C6391A" w:rsidRPr="00C6391A" w:rsidRDefault="00C6391A" w:rsidP="00D26AA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6391A">
        <w:rPr>
          <w:rFonts w:cstheme="minorHAnsi"/>
          <w:sz w:val="22"/>
        </w:rPr>
        <w:t>Onder het begrip ‘</w:t>
      </w:r>
      <w:r w:rsidRPr="00C6391A">
        <w:rPr>
          <w:rFonts w:cstheme="minorHAnsi"/>
          <w:b/>
          <w:sz w:val="22"/>
        </w:rPr>
        <w:t>andere voorziening</w:t>
      </w:r>
      <w:r w:rsidRPr="00C6391A">
        <w:rPr>
          <w:rFonts w:cstheme="minorHAnsi"/>
          <w:sz w:val="22"/>
        </w:rPr>
        <w:t xml:space="preserve">’ wordt in </w:t>
      </w:r>
      <w:r>
        <w:rPr>
          <w:rFonts w:cstheme="minorHAnsi"/>
          <w:sz w:val="22"/>
        </w:rPr>
        <w:t>dit hoofdstuk</w:t>
      </w:r>
      <w:r w:rsidRPr="00C6391A">
        <w:rPr>
          <w:rFonts w:cstheme="minorHAnsi"/>
          <w:sz w:val="22"/>
        </w:rPr>
        <w:t xml:space="preserve"> verstaan een voorziening die niet op grond van de Jeugdwet wordt getroffen, maar in het kader van maatschappelijke</w:t>
      </w:r>
      <w:r w:rsidR="00413F96">
        <w:rPr>
          <w:rFonts w:cstheme="minorHAnsi"/>
          <w:sz w:val="22"/>
        </w:rPr>
        <w:t xml:space="preserve"> </w:t>
      </w:r>
      <w:r w:rsidR="00BF2205">
        <w:rPr>
          <w:rFonts w:cstheme="minorHAnsi"/>
          <w:sz w:val="22"/>
        </w:rPr>
        <w:t>ondersteuning, onderwijs</w:t>
      </w:r>
      <w:r w:rsidR="00445BD7">
        <w:rPr>
          <w:rFonts w:ascii="Calibri" w:eastAsia="Times New Roman" w:hAnsi="Calibri" w:cs="Arial"/>
          <w:sz w:val="22"/>
          <w:lang w:eastAsia="nl-NL"/>
        </w:rPr>
        <w:t xml:space="preserve">, </w:t>
      </w:r>
      <w:r w:rsidRPr="00C6391A">
        <w:rPr>
          <w:rFonts w:cstheme="minorHAnsi"/>
          <w:sz w:val="22"/>
        </w:rPr>
        <w:t xml:space="preserve">werk en inkomen of zorg. Zie ook artikel 2.9, onder b, van de </w:t>
      </w:r>
      <w:r w:rsidR="00413F96">
        <w:rPr>
          <w:rFonts w:cstheme="minorHAnsi"/>
          <w:sz w:val="22"/>
        </w:rPr>
        <w:t>Jeugd</w:t>
      </w:r>
      <w:r w:rsidRPr="00C6391A">
        <w:rPr>
          <w:rFonts w:cstheme="minorHAnsi"/>
          <w:sz w:val="22"/>
        </w:rPr>
        <w:t xml:space="preserve">wet. De </w:t>
      </w:r>
      <w:r w:rsidR="00413F96">
        <w:rPr>
          <w:rFonts w:cstheme="minorHAnsi"/>
          <w:sz w:val="22"/>
        </w:rPr>
        <w:t xml:space="preserve">verschillende beschikbare vormen van jeugdhulp zijn opgenomen in artikel </w:t>
      </w:r>
      <w:r w:rsidR="00D26AA2">
        <w:rPr>
          <w:rFonts w:cstheme="minorHAnsi"/>
          <w:sz w:val="22"/>
        </w:rPr>
        <w:t>4</w:t>
      </w:r>
      <w:r w:rsidR="00413F96">
        <w:rPr>
          <w:rFonts w:cstheme="minorHAnsi"/>
          <w:sz w:val="22"/>
        </w:rPr>
        <w:t xml:space="preserve"> (</w:t>
      </w:r>
      <w:r w:rsidR="00413F96" w:rsidRPr="00413F96">
        <w:rPr>
          <w:rFonts w:cstheme="minorHAnsi"/>
          <w:b/>
          <w:sz w:val="22"/>
        </w:rPr>
        <w:t>overige voorzieningen</w:t>
      </w:r>
      <w:r w:rsidR="00413F96">
        <w:rPr>
          <w:rFonts w:cstheme="minorHAnsi"/>
          <w:sz w:val="22"/>
        </w:rPr>
        <w:t xml:space="preserve"> in het eerste lid, </w:t>
      </w:r>
      <w:r w:rsidR="00413F96" w:rsidRPr="00413F96">
        <w:rPr>
          <w:rFonts w:cstheme="minorHAnsi"/>
          <w:b/>
          <w:sz w:val="22"/>
        </w:rPr>
        <w:t>individuele voorzieningen</w:t>
      </w:r>
      <w:r w:rsidR="00413F96">
        <w:rPr>
          <w:rFonts w:cstheme="minorHAnsi"/>
          <w:sz w:val="22"/>
        </w:rPr>
        <w:t xml:space="preserve"> in het tweede lid)</w:t>
      </w:r>
      <w:r w:rsidRPr="00C6391A">
        <w:rPr>
          <w:rFonts w:cstheme="minorHAnsi"/>
          <w:sz w:val="22"/>
        </w:rPr>
        <w:t xml:space="preserve">. Hoe individuele voorzieningen verkregen kunnen worden, is nader geregeld in </w:t>
      </w:r>
      <w:r w:rsidR="00413F96">
        <w:rPr>
          <w:rFonts w:cstheme="minorHAnsi"/>
          <w:sz w:val="22"/>
        </w:rPr>
        <w:t>paragraaf 2</w:t>
      </w:r>
      <w:r w:rsidRPr="00C6391A">
        <w:rPr>
          <w:rFonts w:cstheme="minorHAnsi"/>
          <w:sz w:val="22"/>
        </w:rPr>
        <w:t>.</w:t>
      </w:r>
      <w:r w:rsidR="00D26AA2">
        <w:rPr>
          <w:rFonts w:cstheme="minorHAnsi"/>
          <w:sz w:val="22"/>
        </w:rPr>
        <w:t xml:space="preserve"> </w:t>
      </w:r>
      <w:r w:rsidRPr="00C6391A">
        <w:rPr>
          <w:rFonts w:cstheme="minorHAnsi"/>
          <w:sz w:val="22"/>
        </w:rPr>
        <w:t>De definitie van ‘</w:t>
      </w:r>
      <w:r w:rsidRPr="00413F96">
        <w:rPr>
          <w:rFonts w:cstheme="minorHAnsi"/>
          <w:b/>
          <w:sz w:val="22"/>
        </w:rPr>
        <w:t>pgb</w:t>
      </w:r>
      <w:r w:rsidRPr="00C6391A">
        <w:rPr>
          <w:rFonts w:cstheme="minorHAnsi"/>
          <w:sz w:val="22"/>
        </w:rPr>
        <w:t>’ is opgenomen omdat de afkorting pgb in het spraakgebruik inmiddels meer is ingeburgerd dan voluit ‘persoonsgebonden budget’.</w:t>
      </w:r>
    </w:p>
    <w:p w14:paraId="2B2DA869" w14:textId="77777777" w:rsidR="00413F96" w:rsidRDefault="00413F96" w:rsidP="00403C8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13E2539D" w14:textId="1F4598DC" w:rsidR="00C6391A" w:rsidRDefault="00C6391A" w:rsidP="00403C8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6391A">
        <w:rPr>
          <w:rFonts w:cstheme="minorHAnsi"/>
          <w:sz w:val="22"/>
        </w:rPr>
        <w:t xml:space="preserve">Het aantal definities van artikel </w:t>
      </w:r>
      <w:r w:rsidR="00D26AA2">
        <w:rPr>
          <w:rFonts w:cstheme="minorHAnsi"/>
          <w:sz w:val="22"/>
        </w:rPr>
        <w:t>3</w:t>
      </w:r>
      <w:r w:rsidRPr="00C6391A">
        <w:rPr>
          <w:rFonts w:cstheme="minorHAnsi"/>
          <w:sz w:val="22"/>
        </w:rPr>
        <w:t xml:space="preserve"> is beperkt aangezien de </w:t>
      </w:r>
      <w:r w:rsidR="00413F96">
        <w:rPr>
          <w:rFonts w:cstheme="minorHAnsi"/>
          <w:sz w:val="22"/>
        </w:rPr>
        <w:t>Jeugd</w:t>
      </w:r>
      <w:r w:rsidRPr="00C6391A">
        <w:rPr>
          <w:rFonts w:cstheme="minorHAnsi"/>
          <w:sz w:val="22"/>
        </w:rPr>
        <w:t xml:space="preserve">wet al een flink aantal definities kent die ook bindend zijn voor </w:t>
      </w:r>
      <w:r w:rsidR="00413F96">
        <w:rPr>
          <w:rFonts w:cstheme="minorHAnsi"/>
          <w:sz w:val="22"/>
        </w:rPr>
        <w:t>dit hoofdstuk</w:t>
      </w:r>
      <w:r w:rsidRPr="00C6391A">
        <w:rPr>
          <w:rFonts w:cstheme="minorHAnsi"/>
          <w:sz w:val="22"/>
        </w:rPr>
        <w:t xml:space="preserve">. Deze wettelijke definities zijn dan ook niet nogmaals opgenomen in de verordening. Het betreft onder meer definities van centrale begrippen als ‘jeugdhulp’, ‘jeugdige’ en ‘ouder’. In </w:t>
      </w:r>
      <w:r w:rsidR="00413F96">
        <w:rPr>
          <w:rFonts w:cstheme="minorHAnsi"/>
          <w:sz w:val="22"/>
        </w:rPr>
        <w:t>dit hoofdstuk</w:t>
      </w:r>
      <w:r w:rsidRPr="00C6391A">
        <w:rPr>
          <w:rFonts w:cstheme="minorHAnsi"/>
          <w:sz w:val="22"/>
        </w:rPr>
        <w:t xml:space="preserve"> gebruiken we de begrippen jeugdige en ouder overeenkomstig de Jeugdwet. Indien mogelijk aangeduid algemeen als ‘jeugdigen en ouders’ en specifiek veelal als ‘de jeugdige of zijn ouders’. Gebruik van ‘of’ impliceert ook de betekenis ‘en’. Met de aanduiding ‘de jeugdige of zijn ouders’ bedoelen we dus: de jeugdige (van bijvoorbeeld 16 jaar of ouder) zelfstandig, de jeugdige met een of beide ouders (in de definitie van artikel 1 van de wet: de gezaghebbend ouder, adoptiefouder, stiefouder of een ander die een jeugdige als behorend tot zijn gezin verzorgt en opvoedt, niet zijnde een pleegouder) (bij een jeugdige tussen de 12 en de 16 jaar), of de ouders namens de jeugdige (bij een jeugdige jonger dan 12 jaar).</w:t>
      </w:r>
    </w:p>
    <w:p w14:paraId="3B217862" w14:textId="77777777" w:rsidR="00DD1B13" w:rsidRPr="00C6391A" w:rsidRDefault="00DD1B13" w:rsidP="00403C8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6CAE5957" w14:textId="4740A5EE" w:rsidR="00C6391A" w:rsidRPr="00C6391A" w:rsidRDefault="00C6391A" w:rsidP="00403C8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6391A">
        <w:rPr>
          <w:rFonts w:cstheme="minorHAnsi"/>
          <w:sz w:val="22"/>
        </w:rPr>
        <w:t xml:space="preserve">In artikel 1.1 van de </w:t>
      </w:r>
      <w:r w:rsidR="007B712F">
        <w:rPr>
          <w:rFonts w:cstheme="minorHAnsi"/>
          <w:sz w:val="22"/>
        </w:rPr>
        <w:t>Jeugd</w:t>
      </w:r>
      <w:r w:rsidRPr="00C6391A">
        <w:rPr>
          <w:rFonts w:cstheme="minorHAnsi"/>
          <w:sz w:val="22"/>
        </w:rPr>
        <w:t xml:space="preserve">wet is </w:t>
      </w:r>
      <w:r w:rsidRPr="00413F96">
        <w:rPr>
          <w:rFonts w:cstheme="minorHAnsi"/>
          <w:b/>
          <w:sz w:val="22"/>
        </w:rPr>
        <w:t>jeugdhulp</w:t>
      </w:r>
      <w:r w:rsidRPr="00C6391A">
        <w:rPr>
          <w:rFonts w:cstheme="minorHAnsi"/>
          <w:sz w:val="22"/>
        </w:rPr>
        <w:t xml:space="preserve"> als volgt gedefinieerd:</w:t>
      </w:r>
    </w:p>
    <w:p w14:paraId="77A65E5B" w14:textId="77777777" w:rsidR="00C6391A" w:rsidRPr="00C6391A" w:rsidRDefault="00C6391A" w:rsidP="00403C8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6391A">
        <w:rPr>
          <w:rFonts w:cstheme="minorHAnsi"/>
          <w:sz w:val="22"/>
        </w:rPr>
        <w:t xml:space="preserve">1°. ondersteuning van en hulp en zorg, niet zijnde preventie, aan jeugdigen en hun ouders bij het verminderen, stabiliseren, behandelen en opheffen van of omgaan met de gevolgen van psychische problemen en stoornissen, psychosociale problemen, gedragsproblemen of een verstandelijke beperking van de jeugdige, opvoedingsproblemen van de ouders of </w:t>
      </w:r>
      <w:proofErr w:type="spellStart"/>
      <w:r w:rsidRPr="00C6391A">
        <w:rPr>
          <w:rFonts w:cstheme="minorHAnsi"/>
          <w:sz w:val="22"/>
        </w:rPr>
        <w:t>adoptiegerelateerde</w:t>
      </w:r>
      <w:proofErr w:type="spellEnd"/>
      <w:r w:rsidRPr="00C6391A">
        <w:rPr>
          <w:rFonts w:cstheme="minorHAnsi"/>
          <w:sz w:val="22"/>
        </w:rPr>
        <w:t xml:space="preserve"> problemen;</w:t>
      </w:r>
    </w:p>
    <w:p w14:paraId="447EBDB9" w14:textId="77777777" w:rsidR="00C6391A" w:rsidRPr="00C6391A" w:rsidRDefault="00C6391A" w:rsidP="00403C8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6391A">
        <w:rPr>
          <w:rFonts w:cstheme="minorHAnsi"/>
          <w:sz w:val="22"/>
        </w:rPr>
        <w:t>2°. het bevorderen van de deelname aan het maatschappelijk verkeer en van het zelfstandig functioneren van jeugdigen met een somatische, verstandelijke, lichamelijke of zintuiglijke beperking, een chronisch psychisch probleem of een psychosociaal probleem en die de leeftijd van achttien jaar nog niet hebben bereikt, en</w:t>
      </w:r>
    </w:p>
    <w:p w14:paraId="4D413501" w14:textId="77777777" w:rsidR="00C6391A" w:rsidRPr="00C6391A" w:rsidRDefault="00C6391A" w:rsidP="00403C8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6391A">
        <w:rPr>
          <w:rFonts w:cstheme="minorHAnsi"/>
          <w:sz w:val="22"/>
        </w:rPr>
        <w:t>3°. het ondersteunen bij of het overnemen van activiteiten op het gebied van de persoonlijke verzorging gericht op het opheffen van een tekort aan zelfredzaamheid bij jeugdigen met een verstandelijke, lichamelijke of zintuiglijke beperking of een somatische of psychiatrische aandoening of beperking, die de leeftijd van achttien jaar nog niet hebben bereikt, met dien verstande dat de leeftijdgrens van achttien jaar niet geldt voor jeugdhulp in het kader van jeugdstrafrecht.</w:t>
      </w:r>
    </w:p>
    <w:p w14:paraId="1ADF7E4B" w14:textId="77777777" w:rsidR="00403C8B" w:rsidRDefault="00403C8B" w:rsidP="00403C8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0AB9EB38" w14:textId="4857F876" w:rsidR="00C6391A" w:rsidRPr="00C6391A" w:rsidRDefault="00C6391A" w:rsidP="00403C8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6391A">
        <w:rPr>
          <w:rFonts w:cstheme="minorHAnsi"/>
          <w:sz w:val="22"/>
        </w:rPr>
        <w:t xml:space="preserve">Ook de </w:t>
      </w:r>
      <w:proofErr w:type="spellStart"/>
      <w:r w:rsidRPr="00C6391A">
        <w:rPr>
          <w:rFonts w:cstheme="minorHAnsi"/>
          <w:sz w:val="22"/>
        </w:rPr>
        <w:t>Awb</w:t>
      </w:r>
      <w:proofErr w:type="spellEnd"/>
      <w:r w:rsidRPr="00C6391A">
        <w:rPr>
          <w:rFonts w:cstheme="minorHAnsi"/>
          <w:sz w:val="22"/>
        </w:rPr>
        <w:t xml:space="preserve"> kent een aantal definitiebepalingen die voor deze verordening van belang zijn, zoals: ‘aanvraag’ (artikel 1:3, derde lid, van de </w:t>
      </w:r>
      <w:proofErr w:type="spellStart"/>
      <w:r w:rsidRPr="00C6391A">
        <w:rPr>
          <w:rFonts w:cstheme="minorHAnsi"/>
          <w:sz w:val="22"/>
        </w:rPr>
        <w:t>Awb</w:t>
      </w:r>
      <w:proofErr w:type="spellEnd"/>
      <w:r w:rsidRPr="00C6391A">
        <w:rPr>
          <w:rFonts w:cstheme="minorHAnsi"/>
          <w:sz w:val="22"/>
        </w:rPr>
        <w:t xml:space="preserve">) en ‘beschikking’ (artikel 1:2 van de </w:t>
      </w:r>
      <w:proofErr w:type="spellStart"/>
      <w:r w:rsidRPr="00C6391A">
        <w:rPr>
          <w:rFonts w:cstheme="minorHAnsi"/>
          <w:sz w:val="22"/>
        </w:rPr>
        <w:t>Awb</w:t>
      </w:r>
      <w:proofErr w:type="spellEnd"/>
      <w:r w:rsidRPr="00C6391A">
        <w:rPr>
          <w:rFonts w:cstheme="minorHAnsi"/>
          <w:sz w:val="22"/>
        </w:rPr>
        <w:t>).</w:t>
      </w:r>
    </w:p>
    <w:p w14:paraId="391E281C" w14:textId="77777777" w:rsidR="00C6391A" w:rsidRPr="00B845EA" w:rsidRDefault="00C6391A" w:rsidP="00A51649">
      <w:pPr>
        <w:pStyle w:val="Geenafstand"/>
        <w:spacing w:line="276" w:lineRule="auto"/>
        <w:rPr>
          <w:rFonts w:cstheme="minorHAnsi"/>
          <w:sz w:val="22"/>
        </w:rPr>
      </w:pPr>
    </w:p>
    <w:p w14:paraId="57B10C9A" w14:textId="7532002B" w:rsidR="00544F10" w:rsidRPr="00B845EA" w:rsidRDefault="00E02C96" w:rsidP="00A51649">
      <w:pPr>
        <w:pStyle w:val="Geenafstand"/>
        <w:spacing w:line="276" w:lineRule="auto"/>
        <w:rPr>
          <w:rFonts w:cstheme="minorHAnsi"/>
          <w:sz w:val="22"/>
          <w:u w:val="single"/>
        </w:rPr>
      </w:pPr>
      <w:r w:rsidRPr="00B845EA">
        <w:rPr>
          <w:rFonts w:cstheme="minorHAnsi"/>
          <w:b/>
          <w:sz w:val="22"/>
        </w:rPr>
        <w:t xml:space="preserve">Artikel </w:t>
      </w:r>
      <w:r w:rsidR="00D26AA2">
        <w:rPr>
          <w:rFonts w:cstheme="minorHAnsi"/>
          <w:b/>
          <w:sz w:val="22"/>
        </w:rPr>
        <w:t>4</w:t>
      </w:r>
      <w:r w:rsidR="003B1F2C" w:rsidRPr="00B845EA">
        <w:rPr>
          <w:rFonts w:cstheme="minorHAnsi"/>
          <w:b/>
          <w:sz w:val="22"/>
        </w:rPr>
        <w:t>. V</w:t>
      </w:r>
      <w:r w:rsidR="00544F10" w:rsidRPr="00B845EA">
        <w:rPr>
          <w:rFonts w:cstheme="minorHAnsi"/>
          <w:b/>
          <w:sz w:val="22"/>
        </w:rPr>
        <w:t>ormen van jeugdhulp</w:t>
      </w:r>
    </w:p>
    <w:p w14:paraId="712F5B69" w14:textId="774A978B" w:rsidR="00A54638" w:rsidRPr="00B845EA" w:rsidRDefault="00544F10" w:rsidP="00A51649">
      <w:pPr>
        <w:tabs>
          <w:tab w:val="left" w:pos="346"/>
          <w:tab w:val="left" w:pos="845"/>
        </w:tabs>
        <w:spacing w:after="0" w:line="276" w:lineRule="auto"/>
        <w:rPr>
          <w:rFonts w:ascii="Calibri" w:eastAsia="Times New Roman" w:hAnsi="Calibri" w:cs="Arial"/>
          <w:sz w:val="22"/>
          <w:lang w:eastAsia="nl-NL"/>
        </w:rPr>
      </w:pPr>
      <w:r w:rsidRPr="00B845EA">
        <w:rPr>
          <w:rFonts w:ascii="Calibri" w:eastAsia="Times New Roman" w:hAnsi="Calibri" w:cs="Arial"/>
          <w:sz w:val="22"/>
          <w:lang w:eastAsia="nl-NL"/>
        </w:rPr>
        <w:t xml:space="preserve">1. De volgende vormen van overige voorzieningen zijn </w:t>
      </w:r>
      <w:r w:rsidR="006D037B">
        <w:rPr>
          <w:rFonts w:ascii="Calibri" w:eastAsia="Times New Roman" w:hAnsi="Calibri" w:cs="Arial"/>
          <w:sz w:val="22"/>
          <w:lang w:eastAsia="nl-NL"/>
        </w:rPr>
        <w:t xml:space="preserve">in ieder geval </w:t>
      </w:r>
      <w:r w:rsidRPr="00B845EA">
        <w:rPr>
          <w:rFonts w:ascii="Calibri" w:eastAsia="Times New Roman" w:hAnsi="Calibri" w:cs="Arial"/>
          <w:sz w:val="22"/>
          <w:lang w:eastAsia="nl-NL"/>
        </w:rPr>
        <w:t xml:space="preserve">beschikbaar: </w:t>
      </w:r>
    </w:p>
    <w:p w14:paraId="27C32C6B" w14:textId="116BE6DE" w:rsidR="00544F10" w:rsidRPr="006D037B" w:rsidRDefault="00A54638" w:rsidP="00A54638">
      <w:pPr>
        <w:tabs>
          <w:tab w:val="left" w:pos="346"/>
          <w:tab w:val="left" w:pos="845"/>
        </w:tabs>
        <w:spacing w:after="0" w:line="276" w:lineRule="auto"/>
        <w:ind w:left="284"/>
        <w:rPr>
          <w:rFonts w:ascii="Calibri" w:eastAsia="Times New Roman" w:hAnsi="Calibri" w:cs="Arial"/>
          <w:sz w:val="22"/>
          <w:lang w:eastAsia="nl-NL"/>
        </w:rPr>
      </w:pPr>
      <w:r w:rsidRPr="006D037B">
        <w:rPr>
          <w:rFonts w:ascii="Calibri" w:eastAsia="Times New Roman" w:hAnsi="Calibri" w:cs="Arial"/>
          <w:sz w:val="22"/>
          <w:lang w:eastAsia="nl-NL"/>
        </w:rPr>
        <w:t xml:space="preserve">a. </w:t>
      </w:r>
      <w:r w:rsidR="00544F10" w:rsidRPr="006D037B">
        <w:rPr>
          <w:rFonts w:ascii="Calibri" w:eastAsia="Times New Roman" w:hAnsi="Calibri" w:cs="Arial"/>
          <w:sz w:val="22"/>
          <w:lang w:eastAsia="nl-NL"/>
        </w:rPr>
        <w:t>[</w:t>
      </w:r>
      <w:r w:rsidR="00544F10" w:rsidRPr="006D037B">
        <w:rPr>
          <w:rFonts w:ascii="Calibri" w:eastAsia="Times New Roman" w:hAnsi="Calibri" w:cs="Arial"/>
          <w:b/>
          <w:sz w:val="22"/>
          <w:lang w:eastAsia="nl-NL"/>
        </w:rPr>
        <w:t>…</w:t>
      </w:r>
      <w:r w:rsidRPr="006D037B">
        <w:rPr>
          <w:rFonts w:ascii="Calibri" w:eastAsia="Times New Roman" w:hAnsi="Calibri" w:cs="Arial"/>
          <w:sz w:val="22"/>
          <w:lang w:eastAsia="nl-NL"/>
        </w:rPr>
        <w:t>];</w:t>
      </w:r>
    </w:p>
    <w:p w14:paraId="76E33029" w14:textId="408FCEFA" w:rsidR="00A54638" w:rsidRPr="006D037B" w:rsidRDefault="00A54638" w:rsidP="00A54638">
      <w:pPr>
        <w:tabs>
          <w:tab w:val="left" w:pos="346"/>
          <w:tab w:val="left" w:pos="845"/>
        </w:tabs>
        <w:spacing w:after="0" w:line="276" w:lineRule="auto"/>
        <w:ind w:left="284"/>
        <w:rPr>
          <w:rFonts w:ascii="Calibri" w:eastAsia="Times New Roman" w:hAnsi="Calibri" w:cs="Arial"/>
          <w:sz w:val="22"/>
          <w:lang w:eastAsia="nl-NL"/>
        </w:rPr>
      </w:pPr>
      <w:r w:rsidRPr="006D037B">
        <w:rPr>
          <w:rFonts w:ascii="Calibri" w:eastAsia="Times New Roman" w:hAnsi="Calibri" w:cs="Arial"/>
          <w:sz w:val="22"/>
          <w:lang w:eastAsia="nl-NL"/>
        </w:rPr>
        <w:t>b. [</w:t>
      </w:r>
      <w:r w:rsidRPr="006D037B">
        <w:rPr>
          <w:rFonts w:ascii="Calibri" w:eastAsia="Times New Roman" w:hAnsi="Calibri" w:cs="Arial"/>
          <w:b/>
          <w:sz w:val="22"/>
          <w:lang w:eastAsia="nl-NL"/>
        </w:rPr>
        <w:t>…</w:t>
      </w:r>
      <w:r w:rsidRPr="006D037B">
        <w:rPr>
          <w:rFonts w:ascii="Calibri" w:eastAsia="Times New Roman" w:hAnsi="Calibri" w:cs="Arial"/>
          <w:sz w:val="22"/>
          <w:lang w:eastAsia="nl-NL"/>
        </w:rPr>
        <w:t>];</w:t>
      </w:r>
    </w:p>
    <w:p w14:paraId="04BB79C1" w14:textId="68041220" w:rsidR="00A54638" w:rsidRPr="006D037B" w:rsidRDefault="00A54638" w:rsidP="00A54638">
      <w:pPr>
        <w:tabs>
          <w:tab w:val="left" w:pos="346"/>
          <w:tab w:val="left" w:pos="845"/>
        </w:tabs>
        <w:spacing w:after="0" w:line="276" w:lineRule="auto"/>
        <w:ind w:left="284"/>
        <w:rPr>
          <w:rFonts w:ascii="Calibri" w:eastAsia="Times New Roman" w:hAnsi="Calibri" w:cs="Arial"/>
          <w:sz w:val="22"/>
          <w:lang w:eastAsia="nl-NL"/>
        </w:rPr>
      </w:pPr>
      <w:r w:rsidRPr="006D037B">
        <w:rPr>
          <w:rFonts w:ascii="Calibri" w:eastAsia="Times New Roman" w:hAnsi="Calibri" w:cs="Arial"/>
          <w:sz w:val="22"/>
          <w:lang w:eastAsia="nl-NL"/>
        </w:rPr>
        <w:t>c. [</w:t>
      </w:r>
      <w:r w:rsidRPr="006D037B">
        <w:rPr>
          <w:rFonts w:ascii="Calibri" w:eastAsia="Times New Roman" w:hAnsi="Calibri" w:cs="Arial"/>
          <w:b/>
          <w:sz w:val="22"/>
          <w:lang w:eastAsia="nl-NL"/>
        </w:rPr>
        <w:t>…</w:t>
      </w:r>
      <w:r w:rsidRPr="006D037B">
        <w:rPr>
          <w:rFonts w:ascii="Calibri" w:eastAsia="Times New Roman" w:hAnsi="Calibri" w:cs="Arial"/>
          <w:sz w:val="22"/>
          <w:lang w:eastAsia="nl-NL"/>
        </w:rPr>
        <w:t>].</w:t>
      </w:r>
    </w:p>
    <w:p w14:paraId="4982E2B4" w14:textId="68F2B555" w:rsidR="00B87F05" w:rsidRPr="006D037B" w:rsidRDefault="00544F10" w:rsidP="00A54638">
      <w:pPr>
        <w:tabs>
          <w:tab w:val="left" w:pos="346"/>
          <w:tab w:val="left" w:pos="845"/>
        </w:tabs>
        <w:spacing w:after="0" w:line="276" w:lineRule="auto"/>
        <w:rPr>
          <w:rFonts w:ascii="Calibri" w:eastAsia="Times New Roman" w:hAnsi="Calibri" w:cs="Arial"/>
          <w:sz w:val="22"/>
          <w:lang w:eastAsia="nl-NL"/>
        </w:rPr>
      </w:pPr>
      <w:r w:rsidRPr="006D037B">
        <w:rPr>
          <w:rFonts w:ascii="Calibri" w:eastAsia="Times New Roman" w:hAnsi="Calibri" w:cs="Arial"/>
          <w:sz w:val="22"/>
          <w:lang w:eastAsia="nl-NL"/>
        </w:rPr>
        <w:t>2. De volgende vormen van individuele voorzieningen zijn</w:t>
      </w:r>
      <w:r w:rsidR="006D037B">
        <w:rPr>
          <w:rFonts w:ascii="Calibri" w:eastAsia="Times New Roman" w:hAnsi="Calibri" w:cs="Arial"/>
          <w:sz w:val="22"/>
          <w:lang w:eastAsia="nl-NL"/>
        </w:rPr>
        <w:t xml:space="preserve"> in ieder geval</w:t>
      </w:r>
      <w:r w:rsidRPr="006D037B">
        <w:rPr>
          <w:rFonts w:ascii="Calibri" w:eastAsia="Times New Roman" w:hAnsi="Calibri" w:cs="Arial"/>
          <w:sz w:val="22"/>
          <w:lang w:eastAsia="nl-NL"/>
        </w:rPr>
        <w:t xml:space="preserve"> beschikbaar: </w:t>
      </w:r>
    </w:p>
    <w:p w14:paraId="0B07FFE1" w14:textId="7F385680" w:rsidR="00A54638" w:rsidRPr="006D037B" w:rsidRDefault="00A54638" w:rsidP="00A54638">
      <w:pPr>
        <w:tabs>
          <w:tab w:val="left" w:pos="346"/>
          <w:tab w:val="left" w:pos="845"/>
        </w:tabs>
        <w:spacing w:after="0" w:line="276" w:lineRule="auto"/>
        <w:ind w:left="284"/>
        <w:rPr>
          <w:rFonts w:ascii="Calibri" w:eastAsia="Times New Roman" w:hAnsi="Calibri" w:cs="Arial"/>
          <w:sz w:val="22"/>
          <w:lang w:eastAsia="nl-NL"/>
        </w:rPr>
      </w:pPr>
      <w:r w:rsidRPr="006D037B">
        <w:rPr>
          <w:rFonts w:ascii="Calibri" w:eastAsia="Times New Roman" w:hAnsi="Calibri" w:cs="Arial"/>
          <w:sz w:val="22"/>
          <w:lang w:eastAsia="nl-NL"/>
        </w:rPr>
        <w:t>a. [</w:t>
      </w:r>
      <w:r w:rsidRPr="006D037B">
        <w:rPr>
          <w:rFonts w:ascii="Calibri" w:eastAsia="Times New Roman" w:hAnsi="Calibri" w:cs="Arial"/>
          <w:b/>
          <w:sz w:val="22"/>
          <w:lang w:eastAsia="nl-NL"/>
        </w:rPr>
        <w:t>…</w:t>
      </w:r>
      <w:r w:rsidRPr="006D037B">
        <w:rPr>
          <w:rFonts w:ascii="Calibri" w:eastAsia="Times New Roman" w:hAnsi="Calibri" w:cs="Arial"/>
          <w:sz w:val="22"/>
          <w:lang w:eastAsia="nl-NL"/>
        </w:rPr>
        <w:t>];</w:t>
      </w:r>
    </w:p>
    <w:p w14:paraId="4CF01EC6" w14:textId="2F5B5686" w:rsidR="00A54638" w:rsidRPr="006D037B" w:rsidRDefault="00A54638" w:rsidP="00A54638">
      <w:pPr>
        <w:tabs>
          <w:tab w:val="left" w:pos="346"/>
          <w:tab w:val="left" w:pos="845"/>
        </w:tabs>
        <w:spacing w:after="0" w:line="276" w:lineRule="auto"/>
        <w:ind w:left="284"/>
        <w:rPr>
          <w:rFonts w:ascii="Calibri" w:eastAsia="Times New Roman" w:hAnsi="Calibri" w:cs="Arial"/>
          <w:sz w:val="22"/>
          <w:lang w:eastAsia="nl-NL"/>
        </w:rPr>
      </w:pPr>
      <w:r w:rsidRPr="006D037B">
        <w:rPr>
          <w:rFonts w:ascii="Calibri" w:eastAsia="Times New Roman" w:hAnsi="Calibri" w:cs="Arial"/>
          <w:sz w:val="22"/>
          <w:lang w:eastAsia="nl-NL"/>
        </w:rPr>
        <w:t>b. [</w:t>
      </w:r>
      <w:r w:rsidRPr="006D037B">
        <w:rPr>
          <w:rFonts w:ascii="Calibri" w:eastAsia="Times New Roman" w:hAnsi="Calibri" w:cs="Arial"/>
          <w:b/>
          <w:sz w:val="22"/>
          <w:lang w:eastAsia="nl-NL"/>
        </w:rPr>
        <w:t>…</w:t>
      </w:r>
      <w:r w:rsidRPr="006D037B">
        <w:rPr>
          <w:rFonts w:ascii="Calibri" w:eastAsia="Times New Roman" w:hAnsi="Calibri" w:cs="Arial"/>
          <w:sz w:val="22"/>
          <w:lang w:eastAsia="nl-NL"/>
        </w:rPr>
        <w:t>];</w:t>
      </w:r>
    </w:p>
    <w:p w14:paraId="70632FB9" w14:textId="5E132D6B" w:rsidR="00A54638" w:rsidRPr="00B845EA" w:rsidRDefault="00A54638" w:rsidP="00A54638">
      <w:pPr>
        <w:tabs>
          <w:tab w:val="left" w:pos="346"/>
          <w:tab w:val="left" w:pos="845"/>
        </w:tabs>
        <w:spacing w:after="0" w:line="276" w:lineRule="auto"/>
        <w:ind w:left="284"/>
        <w:rPr>
          <w:rFonts w:ascii="Calibri" w:eastAsia="Times New Roman" w:hAnsi="Calibri" w:cs="Arial"/>
          <w:sz w:val="22"/>
          <w:lang w:eastAsia="nl-NL"/>
        </w:rPr>
      </w:pPr>
      <w:r w:rsidRPr="006D037B">
        <w:rPr>
          <w:rFonts w:ascii="Calibri" w:eastAsia="Times New Roman" w:hAnsi="Calibri" w:cs="Arial"/>
          <w:sz w:val="22"/>
          <w:lang w:eastAsia="nl-NL"/>
        </w:rPr>
        <w:t>c. [</w:t>
      </w:r>
      <w:r w:rsidRPr="006D037B">
        <w:rPr>
          <w:rFonts w:ascii="Calibri" w:eastAsia="Times New Roman" w:hAnsi="Calibri" w:cs="Arial"/>
          <w:b/>
          <w:sz w:val="22"/>
          <w:lang w:eastAsia="nl-NL"/>
        </w:rPr>
        <w:t>…</w:t>
      </w:r>
      <w:r w:rsidRPr="006D037B">
        <w:rPr>
          <w:rFonts w:ascii="Calibri" w:eastAsia="Times New Roman" w:hAnsi="Calibri" w:cs="Arial"/>
          <w:sz w:val="22"/>
          <w:lang w:eastAsia="nl-NL"/>
        </w:rPr>
        <w:t>].</w:t>
      </w:r>
    </w:p>
    <w:p w14:paraId="175723B7" w14:textId="77777777" w:rsidR="00544F10" w:rsidRDefault="00544F10" w:rsidP="00A51649">
      <w:pPr>
        <w:pStyle w:val="Geenafstand"/>
        <w:spacing w:line="276" w:lineRule="auto"/>
        <w:rPr>
          <w:rFonts w:cstheme="minorHAnsi"/>
          <w:sz w:val="22"/>
        </w:rPr>
      </w:pPr>
    </w:p>
    <w:p w14:paraId="457AA2B2" w14:textId="2F838851" w:rsidR="00B77E53" w:rsidRPr="00D26AA2" w:rsidRDefault="00EC598F" w:rsidP="00A51649">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D26AA2">
        <w:rPr>
          <w:rFonts w:cstheme="minorHAnsi"/>
          <w:b/>
          <w:sz w:val="22"/>
        </w:rPr>
        <w:t>Toelichting</w:t>
      </w:r>
    </w:p>
    <w:p w14:paraId="0A04F99B" w14:textId="77777777" w:rsidR="00D26AA2" w:rsidRDefault="00D26AA2" w:rsidP="00D26AA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26AA2">
        <w:rPr>
          <w:rFonts w:cstheme="minorHAnsi"/>
          <w:sz w:val="22"/>
        </w:rPr>
        <w:t xml:space="preserve">Dit artikel geeft uitvoering aan artikel 2.9, onder a, van de Jeugdwet, op grond waarvan de gemeente verplicht is bij verordening regels te stellen over de door het college te verlenen individuele voorzieningen en overige jeugdhulpvoorzieningen. Los van deze verplichting vindt de gemeente het belangrijk dat voor iedereen duidelijk is wat het gemeentelijke aanbod aan jeugdhulpvoorzieningen is. Ook vindt de gemeente het belangrijk dat op voorhand duidelijk is – uitgaande van toegang tot de jeugdhulp via de gemeente (zie artikel </w:t>
      </w:r>
      <w:r>
        <w:rPr>
          <w:rFonts w:cstheme="minorHAnsi"/>
          <w:sz w:val="22"/>
        </w:rPr>
        <w:t>6</w:t>
      </w:r>
      <w:r w:rsidRPr="00D26AA2">
        <w:rPr>
          <w:rFonts w:cstheme="minorHAnsi"/>
          <w:sz w:val="22"/>
        </w:rPr>
        <w:t>) – welke vormen van voorzieningen alleen toegankelijk zijn na een besluit van de gemeente (de ‘individuele voorzieningen’) en welke in beginsel vrij toegankelijk zijn voor iedereen waarvoor ze bedoeld zijn (de ‘overige voorzieningen’). Daarom zijn in dit artikel de vormen van jeugdhulp die door de gemeente worden geboden opgesomd. Van verschillende van de hier genoemde vormen van jeugdhulp bestaan diverse varianten. De inzet van een specifieke variant zal steeds afhankelijk zijn van de uitkomst van het onderzoek en de betreffende situatie en de specifieke behoeften van de jeugdige en zijn ouders.</w:t>
      </w:r>
    </w:p>
    <w:p w14:paraId="5DB8F85B" w14:textId="7BE857B1" w:rsidR="00434AF8" w:rsidRDefault="007B712F" w:rsidP="00D26AA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26AA2">
        <w:rPr>
          <w:rFonts w:cstheme="minorHAnsi"/>
          <w:i/>
          <w:sz w:val="22"/>
        </w:rPr>
        <w:t>NB Individuele gemeenten kunnen uiteindelijk naar aanleiding van de uiteindelijke invulling deze toelichting zelf aanvullen.</w:t>
      </w:r>
    </w:p>
    <w:p w14:paraId="1522F758" w14:textId="77777777" w:rsidR="00D26AA2" w:rsidRDefault="00D26AA2" w:rsidP="00D26AA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16AC64A3" w14:textId="475A3E28" w:rsidR="00D26AA2" w:rsidRPr="00D26AA2" w:rsidRDefault="00D26AA2" w:rsidP="00D26AA2">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F959E0">
        <w:rPr>
          <w:b/>
          <w:color w:val="C00000"/>
          <w:sz w:val="22"/>
          <w:u w:val="single"/>
          <w:lang w:eastAsia="nl-NL"/>
        </w:rPr>
        <w:t>Implementatiehandleiding</w:t>
      </w:r>
      <w:r>
        <w:rPr>
          <w:color w:val="C00000"/>
          <w:sz w:val="22"/>
          <w:lang w:eastAsia="nl-NL"/>
        </w:rPr>
        <w:t xml:space="preserve">: </w:t>
      </w:r>
      <w:r w:rsidRPr="00D26AA2">
        <w:rPr>
          <w:color w:val="C00000"/>
          <w:sz w:val="22"/>
          <w:lang w:eastAsia="nl-NL"/>
        </w:rPr>
        <w:t xml:space="preserve">Artikel </w:t>
      </w:r>
      <w:r>
        <w:rPr>
          <w:color w:val="C00000"/>
          <w:sz w:val="22"/>
          <w:lang w:eastAsia="nl-NL"/>
        </w:rPr>
        <w:t>4</w:t>
      </w:r>
      <w:r w:rsidRPr="00D26AA2">
        <w:rPr>
          <w:color w:val="C00000"/>
          <w:sz w:val="22"/>
          <w:lang w:eastAsia="nl-NL"/>
        </w:rPr>
        <w:t xml:space="preserve"> geeft uitvoering aan artikel 2.9, onder a, van de Jeugdwet, op grond waarvan de gemeente verplicht is bij verordening regels te stellen over de door het college te verlenen individuele voorzieningen en overige jeugdhulpvoorzieningen. Uit de memorie van toelichting op de wet (Kamerstukken II 2012/13, 33 684, nr. 3) valt op te maken dat hiermee onder meer voor de burger inzichtelijk gemaakt moet worden welke </w:t>
      </w:r>
      <w:r w:rsidRPr="00D26AA2">
        <w:rPr>
          <w:b/>
          <w:color w:val="C00000"/>
          <w:sz w:val="22"/>
          <w:lang w:eastAsia="nl-NL"/>
        </w:rPr>
        <w:t>vormen van jeugdhulp</w:t>
      </w:r>
      <w:r w:rsidRPr="00D26AA2">
        <w:rPr>
          <w:color w:val="C00000"/>
          <w:sz w:val="22"/>
          <w:lang w:eastAsia="nl-NL"/>
        </w:rPr>
        <w:t xml:space="preserve"> – uitgaande van toegang tot de jeugdhulp via de gemeente (zie artikel 4 en verder) – alleen toegankelijk zijn na een besluit van de gemeente (de ‘individuele voorzieningen’) en welke in beginsel vrij toegankelijk zijn voor iedereen waarvoor ze bedoeld zijn (de ‘overige voorzieningen’). </w:t>
      </w:r>
    </w:p>
    <w:p w14:paraId="6E9D8AB8" w14:textId="77777777" w:rsidR="00D26AA2" w:rsidRPr="00D26AA2" w:rsidRDefault="00D26AA2" w:rsidP="00D26AA2">
      <w:pPr>
        <w:pStyle w:val="Geenafstand"/>
        <w:pBdr>
          <w:top w:val="single" w:sz="4" w:space="1" w:color="auto"/>
          <w:left w:val="single" w:sz="4" w:space="4" w:color="auto"/>
          <w:bottom w:val="single" w:sz="4" w:space="1" w:color="auto"/>
          <w:right w:val="single" w:sz="4" w:space="4" w:color="auto"/>
        </w:pBdr>
        <w:spacing w:line="276" w:lineRule="auto"/>
        <w:ind w:firstLine="708"/>
        <w:rPr>
          <w:color w:val="C00000"/>
          <w:sz w:val="22"/>
          <w:lang w:eastAsia="nl-NL"/>
        </w:rPr>
      </w:pPr>
      <w:r w:rsidRPr="00D26AA2">
        <w:rPr>
          <w:color w:val="C00000"/>
          <w:sz w:val="22"/>
          <w:lang w:eastAsia="nl-NL"/>
        </w:rPr>
        <w:t xml:space="preserve">Van verschillende van de hier te noemen vormen van jeugdhulp zullen diverse varianten bestaan. De inzet van een specifieke variant (een concrete voorziening) zal steeds afhankelijk zijn van de uitkomst van het onderzoek en de betreffende situatie en de specifieke behoeften van de jeugdige en zijn ouders. </w:t>
      </w:r>
    </w:p>
    <w:p w14:paraId="2CDF95F4" w14:textId="77777777" w:rsidR="00D26AA2" w:rsidRPr="00D26AA2" w:rsidRDefault="00D26AA2" w:rsidP="00D26AA2">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p>
    <w:p w14:paraId="188874B4" w14:textId="77777777" w:rsidR="00D26AA2" w:rsidRPr="00D26AA2" w:rsidRDefault="00D26AA2" w:rsidP="00D26AA2">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D26AA2">
        <w:rPr>
          <w:i/>
          <w:color w:val="C00000"/>
          <w:sz w:val="22"/>
          <w:lang w:eastAsia="nl-NL"/>
        </w:rPr>
        <w:t>Eerste lid</w:t>
      </w:r>
      <w:r w:rsidRPr="00D26AA2">
        <w:rPr>
          <w:color w:val="C00000"/>
          <w:sz w:val="22"/>
          <w:lang w:eastAsia="nl-NL"/>
        </w:rPr>
        <w:t>: Hoe overige voorzieningen genoemd worden verschilt lokaal vaak sterk. Gedacht wordt aan voorzieningen zoals welzijnswerk, het consultatiebureau, coaching of een ‘maatjesproject’.</w:t>
      </w:r>
    </w:p>
    <w:p w14:paraId="45F1E6AC" w14:textId="77777777" w:rsidR="00D26AA2" w:rsidRPr="00D26AA2" w:rsidRDefault="00D26AA2" w:rsidP="00D26AA2">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p>
    <w:p w14:paraId="797795C0" w14:textId="6C2B20AF" w:rsidR="00D26AA2" w:rsidRPr="00D26AA2" w:rsidRDefault="00D26AA2" w:rsidP="00D26AA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26AA2">
        <w:rPr>
          <w:i/>
          <w:color w:val="C00000"/>
          <w:sz w:val="22"/>
          <w:lang w:eastAsia="nl-NL"/>
        </w:rPr>
        <w:t>Tweede lid</w:t>
      </w:r>
      <w:r w:rsidRPr="00D26AA2">
        <w:rPr>
          <w:color w:val="C00000"/>
          <w:sz w:val="22"/>
          <w:lang w:eastAsia="nl-NL"/>
        </w:rPr>
        <w:t xml:space="preserve">: Voor de opsomming van de vormen van beschikbare individuele voorzieningen kan bijvoorbeeld aangesloten worden bij de </w:t>
      </w:r>
      <w:proofErr w:type="spellStart"/>
      <w:r w:rsidRPr="00D26AA2">
        <w:rPr>
          <w:color w:val="C00000"/>
          <w:sz w:val="22"/>
          <w:lang w:eastAsia="nl-NL"/>
        </w:rPr>
        <w:t>iStandaarden</w:t>
      </w:r>
      <w:proofErr w:type="spellEnd"/>
      <w:r w:rsidRPr="00D26AA2">
        <w:rPr>
          <w:color w:val="C00000"/>
          <w:sz w:val="22"/>
          <w:lang w:eastAsia="nl-NL"/>
        </w:rPr>
        <w:t xml:space="preserve"> in de Zorg en Ondersteuning en de 'productcategorieën' waarvoor standaardproductcodes zijn zoals: persoonlijke verzorging, dagbehandeling, dagbesteding, vervoerdiensten, jeugdhulp verblijf (incl. beh.), jeugdhulp verblijf (excl. beh.), jeugdhulp ambulant, generalistische Basis GGZ, specialistische GGZ, jeugd-ggz, etc.  Er zijn ook gemeenten die kiezen voor een hoger abstractieniveau: begeleiding, behandeling, verblijf, pleegzorg, vervoer.</w:t>
      </w:r>
    </w:p>
    <w:p w14:paraId="1B791DD6" w14:textId="77777777" w:rsidR="00D26AA2" w:rsidRPr="000C05BA" w:rsidRDefault="00D26AA2" w:rsidP="000C05BA">
      <w:pPr>
        <w:pStyle w:val="Geenafstand"/>
        <w:spacing w:line="276" w:lineRule="auto"/>
        <w:rPr>
          <w:rFonts w:cstheme="minorHAnsi"/>
          <w:b/>
          <w:i/>
          <w:sz w:val="22"/>
        </w:rPr>
      </w:pPr>
    </w:p>
    <w:p w14:paraId="0501D4DD" w14:textId="51D114E7" w:rsidR="00544F10" w:rsidRPr="000C05BA" w:rsidRDefault="00544F10" w:rsidP="000C05BA">
      <w:pPr>
        <w:pStyle w:val="Geenafstand"/>
        <w:spacing w:line="276" w:lineRule="auto"/>
        <w:rPr>
          <w:rFonts w:cstheme="minorHAnsi"/>
          <w:b/>
          <w:i/>
          <w:sz w:val="22"/>
        </w:rPr>
      </w:pPr>
      <w:r w:rsidRPr="000C05BA">
        <w:rPr>
          <w:rFonts w:cstheme="minorHAnsi"/>
          <w:b/>
          <w:i/>
          <w:sz w:val="22"/>
        </w:rPr>
        <w:t xml:space="preserve">Paragraaf 2 – </w:t>
      </w:r>
      <w:r w:rsidR="00F965E3" w:rsidRPr="000C05BA">
        <w:rPr>
          <w:rFonts w:cstheme="minorHAnsi"/>
          <w:b/>
          <w:i/>
          <w:sz w:val="22"/>
        </w:rPr>
        <w:t>T</w:t>
      </w:r>
      <w:r w:rsidRPr="000C05BA">
        <w:rPr>
          <w:rFonts w:cstheme="minorHAnsi"/>
          <w:b/>
          <w:i/>
          <w:sz w:val="22"/>
        </w:rPr>
        <w:t>oegang tot jeugdhulp</w:t>
      </w:r>
    </w:p>
    <w:p w14:paraId="6C1F864D" w14:textId="41EB6155" w:rsidR="003010D7" w:rsidRPr="000C05BA" w:rsidRDefault="00544F10" w:rsidP="000C05BA">
      <w:pPr>
        <w:pStyle w:val="Geenafstand"/>
        <w:spacing w:line="276" w:lineRule="auto"/>
        <w:rPr>
          <w:rFonts w:cstheme="minorHAnsi"/>
          <w:i/>
          <w:sz w:val="22"/>
        </w:rPr>
      </w:pPr>
      <w:r w:rsidRPr="000C05BA">
        <w:rPr>
          <w:rFonts w:cstheme="minorHAnsi"/>
          <w:b/>
          <w:sz w:val="22"/>
        </w:rPr>
        <w:t>Artikel</w:t>
      </w:r>
      <w:r w:rsidR="00E02C96" w:rsidRPr="000C05BA">
        <w:rPr>
          <w:rFonts w:cstheme="minorHAnsi"/>
          <w:b/>
          <w:sz w:val="22"/>
        </w:rPr>
        <w:t xml:space="preserve"> </w:t>
      </w:r>
      <w:r w:rsidR="000C05BA" w:rsidRPr="000C05BA">
        <w:rPr>
          <w:rFonts w:cstheme="minorHAnsi"/>
          <w:b/>
          <w:sz w:val="22"/>
        </w:rPr>
        <w:t>5</w:t>
      </w:r>
      <w:r w:rsidR="007E1AED" w:rsidRPr="000C05BA">
        <w:rPr>
          <w:rFonts w:cstheme="minorHAnsi"/>
          <w:b/>
          <w:sz w:val="22"/>
        </w:rPr>
        <w:t>. T</w:t>
      </w:r>
      <w:r w:rsidRPr="000C05BA">
        <w:rPr>
          <w:rFonts w:cstheme="minorHAnsi"/>
          <w:b/>
          <w:sz w:val="22"/>
        </w:rPr>
        <w:t>oegang jeugdhulp via de huisarts, medisch specialist of jeugdarts</w:t>
      </w:r>
    </w:p>
    <w:p w14:paraId="2ABC10B6" w14:textId="610BCC26" w:rsidR="00D64791" w:rsidRPr="000C05BA" w:rsidRDefault="00D64791" w:rsidP="000C05BA">
      <w:pPr>
        <w:pStyle w:val="Geenafstand"/>
        <w:spacing w:line="276" w:lineRule="auto"/>
        <w:rPr>
          <w:sz w:val="22"/>
          <w:lang w:eastAsia="nl-NL"/>
        </w:rPr>
      </w:pPr>
      <w:r w:rsidRPr="000C05BA">
        <w:rPr>
          <w:sz w:val="22"/>
          <w:lang w:eastAsia="nl-NL"/>
        </w:rPr>
        <w:t xml:space="preserve">1. Het college zorg voor de inzet van jeugdhulp na een verwijzing door de huisarts, medisch specialist </w:t>
      </w:r>
      <w:r w:rsidR="000C05BA" w:rsidRPr="000C05BA">
        <w:rPr>
          <w:sz w:val="22"/>
          <w:lang w:eastAsia="nl-NL"/>
        </w:rPr>
        <w:t>of</w:t>
      </w:r>
      <w:r w:rsidRPr="000C05BA">
        <w:rPr>
          <w:sz w:val="22"/>
          <w:lang w:eastAsia="nl-NL"/>
        </w:rPr>
        <w:t xml:space="preserve"> jeugdarts naar een jeugdhulpaanbieder, als en voor zover de jeugdhulpaanbieder van oordeel is dat inzet van jeugdhulp nodig is. </w:t>
      </w:r>
    </w:p>
    <w:p w14:paraId="1160670A" w14:textId="77777777" w:rsidR="000C05BA" w:rsidRPr="000C05BA" w:rsidRDefault="000C05BA" w:rsidP="000C05BA">
      <w:pPr>
        <w:pStyle w:val="Geenafstand"/>
        <w:spacing w:line="276" w:lineRule="auto"/>
        <w:rPr>
          <w:sz w:val="22"/>
          <w:lang w:eastAsia="nl-NL"/>
        </w:rPr>
      </w:pPr>
    </w:p>
    <w:p w14:paraId="6D3D438F" w14:textId="73E00F1D" w:rsidR="000C05BA" w:rsidRPr="000C05BA" w:rsidRDefault="000C05BA" w:rsidP="000C05BA">
      <w:pPr>
        <w:pStyle w:val="Geenafstand"/>
        <w:spacing w:line="276" w:lineRule="auto"/>
        <w:rPr>
          <w:i/>
          <w:sz w:val="22"/>
          <w:lang w:eastAsia="nl-NL"/>
        </w:rPr>
      </w:pPr>
      <w:r>
        <w:rPr>
          <w:i/>
          <w:sz w:val="22"/>
          <w:lang w:eastAsia="nl-NL"/>
        </w:rPr>
        <w:t>-v</w:t>
      </w:r>
      <w:r w:rsidRPr="000C05BA">
        <w:rPr>
          <w:i/>
          <w:sz w:val="22"/>
          <w:lang w:eastAsia="nl-NL"/>
        </w:rPr>
        <w:t xml:space="preserve">ariant </w:t>
      </w:r>
      <w:r>
        <w:rPr>
          <w:i/>
          <w:sz w:val="22"/>
          <w:lang w:eastAsia="nl-NL"/>
        </w:rPr>
        <w:t>1</w:t>
      </w:r>
      <w:r w:rsidRPr="000C05BA">
        <w:rPr>
          <w:i/>
          <w:sz w:val="22"/>
          <w:lang w:eastAsia="nl-NL"/>
        </w:rPr>
        <w:t xml:space="preserve"> – college legt op verzoek jeugdige/ouders individuele voorziening bij beschikking vast</w:t>
      </w:r>
    </w:p>
    <w:p w14:paraId="6255B245" w14:textId="77777777" w:rsidR="000C05BA" w:rsidRPr="000C05BA" w:rsidRDefault="000C05BA" w:rsidP="000C05BA">
      <w:pPr>
        <w:pStyle w:val="Geenafstand"/>
        <w:spacing w:line="276" w:lineRule="auto"/>
        <w:rPr>
          <w:sz w:val="22"/>
          <w:lang w:eastAsia="nl-NL"/>
        </w:rPr>
      </w:pPr>
      <w:r w:rsidRPr="000C05BA">
        <w:rPr>
          <w:sz w:val="22"/>
          <w:lang w:eastAsia="nl-NL"/>
        </w:rPr>
        <w:t>2. Als de jeugdige of zijn ouders hierom verzoeken, legt het college de te verlenen individuele voorziening, dan wel het afwijzen daarvan, vast in een beschikking.</w:t>
      </w:r>
    </w:p>
    <w:p w14:paraId="0CA4DB82" w14:textId="77777777" w:rsidR="000C05BA" w:rsidRPr="000C05BA" w:rsidRDefault="000C05BA" w:rsidP="000C05BA">
      <w:pPr>
        <w:pStyle w:val="Geenafstand"/>
        <w:spacing w:line="276" w:lineRule="auto"/>
        <w:rPr>
          <w:i/>
          <w:sz w:val="22"/>
          <w:lang w:eastAsia="nl-NL"/>
        </w:rPr>
      </w:pPr>
    </w:p>
    <w:p w14:paraId="462D0428" w14:textId="1616FAA3" w:rsidR="000C05BA" w:rsidRPr="000C05BA" w:rsidRDefault="000C05BA" w:rsidP="000C05BA">
      <w:pPr>
        <w:pStyle w:val="Geenafstand"/>
        <w:spacing w:line="276" w:lineRule="auto"/>
        <w:rPr>
          <w:i/>
          <w:sz w:val="22"/>
          <w:lang w:eastAsia="nl-NL"/>
        </w:rPr>
      </w:pPr>
      <w:r>
        <w:rPr>
          <w:i/>
          <w:sz w:val="22"/>
          <w:lang w:eastAsia="nl-NL"/>
        </w:rPr>
        <w:t>-v</w:t>
      </w:r>
      <w:r w:rsidRPr="000C05BA">
        <w:rPr>
          <w:i/>
          <w:sz w:val="22"/>
          <w:lang w:eastAsia="nl-NL"/>
        </w:rPr>
        <w:t xml:space="preserve">ariant </w:t>
      </w:r>
      <w:r>
        <w:rPr>
          <w:i/>
          <w:sz w:val="22"/>
          <w:lang w:eastAsia="nl-NL"/>
        </w:rPr>
        <w:t>2</w:t>
      </w:r>
      <w:r w:rsidRPr="000C05BA">
        <w:rPr>
          <w:i/>
          <w:sz w:val="22"/>
          <w:lang w:eastAsia="nl-NL"/>
        </w:rPr>
        <w:t xml:space="preserve"> – college legt individuele voorziening bij beschikking vast</w:t>
      </w:r>
    </w:p>
    <w:p w14:paraId="480543C1" w14:textId="77777777" w:rsidR="000C05BA" w:rsidRPr="000C05BA" w:rsidRDefault="000C05BA" w:rsidP="000C05BA">
      <w:pPr>
        <w:pStyle w:val="Geenafstand"/>
        <w:spacing w:line="276" w:lineRule="auto"/>
        <w:rPr>
          <w:i/>
          <w:sz w:val="22"/>
          <w:lang w:eastAsia="nl-NL"/>
        </w:rPr>
      </w:pPr>
      <w:r w:rsidRPr="000C05BA">
        <w:rPr>
          <w:sz w:val="22"/>
          <w:lang w:eastAsia="nl-NL"/>
        </w:rPr>
        <w:t>2. Het college legt de te verlenen individuele voorziening, dan wel het afwijzen daarvan, vast in een beschikking</w:t>
      </w:r>
      <w:r w:rsidRPr="000C05BA">
        <w:rPr>
          <w:i/>
          <w:sz w:val="22"/>
          <w:lang w:eastAsia="nl-NL"/>
        </w:rPr>
        <w:t>.</w:t>
      </w:r>
    </w:p>
    <w:p w14:paraId="04D9416C" w14:textId="77777777" w:rsidR="0000516D" w:rsidRDefault="0000516D" w:rsidP="00A51649">
      <w:pPr>
        <w:pStyle w:val="Geenafstand"/>
        <w:spacing w:line="276" w:lineRule="auto"/>
        <w:rPr>
          <w:rFonts w:cstheme="minorHAnsi"/>
          <w:sz w:val="22"/>
        </w:rPr>
      </w:pPr>
    </w:p>
    <w:p w14:paraId="1B7AB7EF" w14:textId="77777777" w:rsidR="00D70E0E" w:rsidRPr="00D70E0E" w:rsidRDefault="00C01A25" w:rsidP="00D70E0E">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D70E0E">
        <w:rPr>
          <w:b/>
          <w:sz w:val="22"/>
        </w:rPr>
        <w:t>Toelichting</w:t>
      </w:r>
    </w:p>
    <w:p w14:paraId="3FE5DB2B" w14:textId="158AC225" w:rsidR="00D70E0E" w:rsidRDefault="000C05BA" w:rsidP="00D70E0E">
      <w:pPr>
        <w:pStyle w:val="Geenafstand"/>
        <w:pBdr>
          <w:top w:val="single" w:sz="4" w:space="1" w:color="auto"/>
          <w:left w:val="single" w:sz="4" w:space="4" w:color="auto"/>
          <w:bottom w:val="single" w:sz="4" w:space="1" w:color="auto"/>
          <w:right w:val="single" w:sz="4" w:space="4" w:color="auto"/>
        </w:pBdr>
        <w:spacing w:line="276" w:lineRule="auto"/>
        <w:rPr>
          <w:sz w:val="22"/>
        </w:rPr>
      </w:pPr>
      <w:r w:rsidRPr="00D70E0E">
        <w:rPr>
          <w:sz w:val="22"/>
        </w:rPr>
        <w:t xml:space="preserve">Naast de gemeentelijk georganiseerde toegang tot jeugdhulp (zie hierna), bestaat ook nog steeds de directe verwijzingsmogelijkheid door de huisarts, medisch specialist en jeugdarts naar de jeugdhulp (artikel 2.6, eerste lid, onderdeel g, van de </w:t>
      </w:r>
      <w:r w:rsidR="00D70E0E">
        <w:rPr>
          <w:sz w:val="22"/>
        </w:rPr>
        <w:t>Jeugd</w:t>
      </w:r>
      <w:r w:rsidRPr="00D70E0E">
        <w:rPr>
          <w:sz w:val="22"/>
        </w:rPr>
        <w:t>wet). Dit laatste geldt zowel voor de vrij-toegankelijke (overige) voorzieningen als de niet vrij-toegankelijke (individuele) voorzieningen. Met een dergelijke verwijzing kan de jeugdige rechtstreeks aankloppen bij de jeugdhulpaanbieder. In de praktijk zal het de jeugdhulpaanbieder (bijvoorbeeld de jeugdpsychiater, de gezinswerker of orthopedagoog) zijn die na de verwijzing (stap 1) beoordeelt welke jeugdhulp precies nodig is. Deze bepaalt in overleg met de jeugdige of ouder daadwerkelijk de concrete inhoud, vorm, omvang en duur van de benodigde jeugdhulp. Deze aanbieder stelt dus feitelijk vast wat naar zijn oordeel de inhoud van de benodigde voorziening dient te zijn en hij zal zijn oordeel mede baseren op de protocollen en richtlijnen die voor een professional de basis van zijn handelen vormen (stap 2). Uiteraard is de aanbieder hierbij gehouden aan hetgeen volgt uit de contract- of subsidierelatie met de gemeente en uit deze verordening (bijvoorbeeld ten aanzien van welke voorzieningen vrij toegankelijk zijn en welke alleen me</w:t>
      </w:r>
      <w:r w:rsidR="00D70E0E">
        <w:rPr>
          <w:sz w:val="22"/>
        </w:rPr>
        <w:t>t een besluit van de gemeente).</w:t>
      </w:r>
      <w:r w:rsidRPr="00D70E0E">
        <w:rPr>
          <w:sz w:val="22"/>
        </w:rPr>
        <w:tab/>
      </w:r>
    </w:p>
    <w:p w14:paraId="1C226837" w14:textId="394B85A8" w:rsidR="00B845EA" w:rsidRPr="00D70E0E" w:rsidRDefault="000C05BA" w:rsidP="00D70E0E">
      <w:pPr>
        <w:pStyle w:val="Geenafstand"/>
        <w:pBdr>
          <w:top w:val="single" w:sz="4" w:space="1" w:color="auto"/>
          <w:left w:val="single" w:sz="4" w:space="4" w:color="auto"/>
          <w:bottom w:val="single" w:sz="4" w:space="1" w:color="auto"/>
          <w:right w:val="single" w:sz="4" w:space="4" w:color="auto"/>
        </w:pBdr>
        <w:spacing w:line="276" w:lineRule="auto"/>
        <w:ind w:firstLine="708"/>
        <w:rPr>
          <w:sz w:val="22"/>
        </w:rPr>
      </w:pPr>
      <w:r w:rsidRPr="00D70E0E">
        <w:rPr>
          <w:sz w:val="22"/>
        </w:rPr>
        <w:t xml:space="preserve">Het college maakt verder afspraken met de huisartsen, de medisch specialisten, de jeugdartsen en de zorgverzekeraars over de voorwaarden waaronder en de wijze waarop de verwijzing plaatsvindt (artikel 2.7, vierde lid, van de </w:t>
      </w:r>
      <w:r w:rsidR="00D70E0E">
        <w:rPr>
          <w:sz w:val="22"/>
        </w:rPr>
        <w:t>Jeugd</w:t>
      </w:r>
      <w:r w:rsidRPr="00D70E0E">
        <w:rPr>
          <w:sz w:val="22"/>
        </w:rPr>
        <w:t xml:space="preserve">wet). Deze afspraken dienen ertoe dat de gemeente haar regierol kan waarmaken en de omvang van het voorzieningenpakket beheersbaar kan houden. De afspraken zullen ook ingaan op hoe de verwijzende artsen en degenen die namens de gemeente betrokken zijn bij de gemeentelijke toegang (zie artikel </w:t>
      </w:r>
      <w:r w:rsidR="00D70E0E">
        <w:rPr>
          <w:sz w:val="22"/>
        </w:rPr>
        <w:t>6</w:t>
      </w:r>
      <w:r w:rsidRPr="00D70E0E">
        <w:rPr>
          <w:sz w:val="22"/>
        </w:rPr>
        <w:t xml:space="preserve"> en verder) op passende wijze van elkaar op de hoogte blijven met betrekking tot verwijzingen en behandelingen, zodat het streven van </w:t>
      </w:r>
      <w:r w:rsidRPr="00D70E0E">
        <w:rPr>
          <w:sz w:val="22"/>
        </w:rPr>
        <w:lastRenderedPageBreak/>
        <w:t xml:space="preserve">een integrale benadering en het uitgangspunt van 1 gezin – 1 regisseur – 1 plan, in het bijzonder bij </w:t>
      </w:r>
      <w:proofErr w:type="spellStart"/>
      <w:r w:rsidRPr="00D70E0E">
        <w:rPr>
          <w:sz w:val="22"/>
        </w:rPr>
        <w:t>multiproblematiek</w:t>
      </w:r>
      <w:proofErr w:type="spellEnd"/>
      <w:r w:rsidRPr="00D70E0E">
        <w:rPr>
          <w:sz w:val="22"/>
        </w:rPr>
        <w:t>, zo goed mogelijk verwezenlijkt kan worden.</w:t>
      </w:r>
    </w:p>
    <w:p w14:paraId="3499A1B5" w14:textId="77777777" w:rsidR="00D70E0E" w:rsidRPr="00D70E0E" w:rsidRDefault="00D70E0E" w:rsidP="00D70E0E">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1B38A5F2" w14:textId="16788B03" w:rsidR="000C05BA" w:rsidRPr="00D70E0E" w:rsidRDefault="000C05BA" w:rsidP="00D70E0E">
      <w:pPr>
        <w:pStyle w:val="Geenafstand"/>
        <w:pBdr>
          <w:top w:val="single" w:sz="4" w:space="1" w:color="auto"/>
          <w:left w:val="single" w:sz="4" w:space="4" w:color="auto"/>
          <w:bottom w:val="single" w:sz="4" w:space="1" w:color="auto"/>
          <w:right w:val="single" w:sz="4" w:space="4" w:color="auto"/>
        </w:pBdr>
        <w:spacing w:line="276" w:lineRule="auto"/>
        <w:rPr>
          <w:rFonts w:cstheme="majorHAnsi"/>
          <w:i/>
          <w:sz w:val="22"/>
        </w:rPr>
      </w:pPr>
      <w:r w:rsidRPr="00D70E0E">
        <w:rPr>
          <w:rFonts w:cstheme="majorHAnsi"/>
          <w:i/>
          <w:sz w:val="22"/>
        </w:rPr>
        <w:t xml:space="preserve">Nadere toelichting als voor variant </w:t>
      </w:r>
      <w:r w:rsidR="00D70E0E">
        <w:rPr>
          <w:rFonts w:cstheme="majorHAnsi"/>
          <w:i/>
          <w:sz w:val="22"/>
        </w:rPr>
        <w:t>1</w:t>
      </w:r>
      <w:r w:rsidRPr="00D70E0E">
        <w:rPr>
          <w:rFonts w:cstheme="majorHAnsi"/>
          <w:i/>
          <w:sz w:val="22"/>
        </w:rPr>
        <w:t xml:space="preserve"> wordt gekozen</w:t>
      </w:r>
    </w:p>
    <w:p w14:paraId="6742EE88" w14:textId="77777777" w:rsidR="000C05BA" w:rsidRPr="00D70E0E" w:rsidRDefault="000C05BA" w:rsidP="00D70E0E">
      <w:pPr>
        <w:pStyle w:val="Geenafstand"/>
        <w:pBdr>
          <w:top w:val="single" w:sz="4" w:space="1" w:color="auto"/>
          <w:left w:val="single" w:sz="4" w:space="4" w:color="auto"/>
          <w:bottom w:val="single" w:sz="4" w:space="1" w:color="auto"/>
          <w:right w:val="single" w:sz="4" w:space="4" w:color="auto"/>
        </w:pBdr>
        <w:spacing w:line="276" w:lineRule="auto"/>
        <w:rPr>
          <w:rFonts w:cstheme="majorHAnsi"/>
          <w:sz w:val="22"/>
        </w:rPr>
      </w:pPr>
      <w:r w:rsidRPr="00D70E0E">
        <w:rPr>
          <w:rFonts w:cstheme="majorHAnsi"/>
          <w:sz w:val="22"/>
        </w:rPr>
        <w:t xml:space="preserve">Als de jeugdige of zijn ouders dit wensen </w:t>
      </w:r>
      <w:proofErr w:type="spellStart"/>
      <w:r w:rsidRPr="00D70E0E">
        <w:rPr>
          <w:rFonts w:cstheme="majorHAnsi"/>
          <w:sz w:val="22"/>
        </w:rPr>
        <w:t>òf</w:t>
      </w:r>
      <w:proofErr w:type="spellEnd"/>
      <w:r w:rsidRPr="00D70E0E">
        <w:rPr>
          <w:rFonts w:cstheme="majorHAnsi"/>
          <w:sz w:val="22"/>
        </w:rPr>
        <w:t xml:space="preserve"> in het uitzonderlijke geval dat het college een besluit neemt dat afwijkt van het oordeel van de jeugdhulpaanbieder, legt het college de te verlenen individuele voorziening, dan wel het afwijzen daarvan, vast in een beschikking aan de jeugdige of zijn ouders. Op die manier wordt de jeugdige en zijn ouders de benodigde rechtsbescherming geboden en wordt voorkomen dat het college talloze beschikkingen moet afgeven die hetzelfde luiden als hetgeen de jeugdige of zijn ouders naar het oordeel van de jeugdhulpaanbieder nodig hebben.</w:t>
      </w:r>
    </w:p>
    <w:p w14:paraId="6F8F919D" w14:textId="3AAC36EB" w:rsidR="00D70E0E" w:rsidRPr="00D70E0E" w:rsidRDefault="00D70E0E" w:rsidP="00D70E0E">
      <w:pPr>
        <w:pStyle w:val="Geenafstand"/>
        <w:pBdr>
          <w:top w:val="single" w:sz="4" w:space="1" w:color="auto"/>
          <w:left w:val="single" w:sz="4" w:space="4" w:color="auto"/>
          <w:bottom w:val="single" w:sz="4" w:space="1" w:color="auto"/>
          <w:right w:val="single" w:sz="4" w:space="4" w:color="auto"/>
        </w:pBdr>
        <w:spacing w:line="276" w:lineRule="auto"/>
        <w:rPr>
          <w:rFonts w:cstheme="majorHAnsi"/>
          <w:i/>
          <w:sz w:val="22"/>
        </w:rPr>
      </w:pPr>
      <w:r w:rsidRPr="00D70E0E">
        <w:rPr>
          <w:rFonts w:cstheme="majorHAnsi"/>
          <w:i/>
          <w:sz w:val="22"/>
        </w:rPr>
        <w:t xml:space="preserve">Nadere toelichting als voor variant </w:t>
      </w:r>
      <w:r>
        <w:rPr>
          <w:rFonts w:cstheme="majorHAnsi"/>
          <w:i/>
          <w:sz w:val="22"/>
        </w:rPr>
        <w:t>2</w:t>
      </w:r>
      <w:r w:rsidRPr="00D70E0E">
        <w:rPr>
          <w:rFonts w:cstheme="majorHAnsi"/>
          <w:i/>
          <w:sz w:val="22"/>
        </w:rPr>
        <w:t xml:space="preserve"> wordt gekozen</w:t>
      </w:r>
    </w:p>
    <w:p w14:paraId="71D21896" w14:textId="77777777" w:rsidR="00D70E0E" w:rsidRDefault="00D70E0E" w:rsidP="00D70E0E">
      <w:pPr>
        <w:pStyle w:val="Geenafstand"/>
        <w:pBdr>
          <w:top w:val="single" w:sz="4" w:space="1" w:color="auto"/>
          <w:left w:val="single" w:sz="4" w:space="4" w:color="auto"/>
          <w:bottom w:val="single" w:sz="4" w:space="1" w:color="auto"/>
          <w:right w:val="single" w:sz="4" w:space="4" w:color="auto"/>
        </w:pBdr>
        <w:spacing w:line="276" w:lineRule="auto"/>
        <w:rPr>
          <w:rFonts w:cstheme="majorHAnsi"/>
          <w:sz w:val="22"/>
        </w:rPr>
      </w:pPr>
      <w:r w:rsidRPr="00D70E0E">
        <w:rPr>
          <w:rFonts w:cstheme="majorHAnsi"/>
          <w:sz w:val="22"/>
        </w:rPr>
        <w:t>Het college legt de te verlenen individuele voorziening, dan wel het afwijzen daarvan, in alle gevallen vast in een beschikking aan de jeugdige of zijn ouders</w:t>
      </w:r>
      <w:r w:rsidRPr="00D70E0E">
        <w:rPr>
          <w:rFonts w:cstheme="majorHAnsi"/>
          <w:i/>
          <w:sz w:val="22"/>
        </w:rPr>
        <w:t>.</w:t>
      </w:r>
    </w:p>
    <w:p w14:paraId="1D285C2A" w14:textId="77777777" w:rsidR="00D70E0E" w:rsidRDefault="00D70E0E" w:rsidP="00D70E0E">
      <w:pPr>
        <w:pStyle w:val="Geenafstand"/>
        <w:pBdr>
          <w:top w:val="single" w:sz="4" w:space="1" w:color="auto"/>
          <w:left w:val="single" w:sz="4" w:space="4" w:color="auto"/>
          <w:bottom w:val="single" w:sz="4" w:space="1" w:color="auto"/>
          <w:right w:val="single" w:sz="4" w:space="4" w:color="auto"/>
        </w:pBdr>
        <w:spacing w:line="276" w:lineRule="auto"/>
        <w:rPr>
          <w:rFonts w:cstheme="majorHAnsi"/>
          <w:sz w:val="22"/>
        </w:rPr>
      </w:pPr>
    </w:p>
    <w:p w14:paraId="08F8E2FF" w14:textId="62F648D8" w:rsidR="00D70E0E" w:rsidRDefault="00D70E0E" w:rsidP="00D70E0E">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F959E0">
        <w:rPr>
          <w:b/>
          <w:color w:val="C00000"/>
          <w:sz w:val="22"/>
          <w:u w:val="single"/>
          <w:lang w:eastAsia="nl-NL"/>
        </w:rPr>
        <w:t>Implementatiehandleiding</w:t>
      </w:r>
      <w:r>
        <w:rPr>
          <w:color w:val="C00000"/>
          <w:sz w:val="22"/>
          <w:lang w:eastAsia="nl-NL"/>
        </w:rPr>
        <w:t xml:space="preserve">: </w:t>
      </w:r>
      <w:r w:rsidRPr="00D70E0E">
        <w:rPr>
          <w:color w:val="C00000"/>
          <w:sz w:val="22"/>
          <w:lang w:eastAsia="nl-NL"/>
        </w:rPr>
        <w:t xml:space="preserve">Juridisch is het niet noodzakelijk dat, als gebruik wordt gemaakt van de route via de huisarts, medisch specialist of jeugdarts, de gemeente in alle gevallen het oordeel van de jeugdhulpaanbieder in een schriftelijke beschikking vastlegt voor de jeugdige of zijn ouders. Zolang de gemeente maar regelt dat de jeugdige of zijn ouders de naar het oordeel van de jeugdhulpaanbieder benodigde voorziening daadwerkelijk ontvangt. Er kan ook voor gekozen worden om, in plaats van het geven van een beschikking in alle gevallen, alleen een beschikking af te geven als de jeugdige of zijn ouders dit wensen </w:t>
      </w:r>
      <w:proofErr w:type="spellStart"/>
      <w:r w:rsidRPr="00D70E0E">
        <w:rPr>
          <w:color w:val="C00000"/>
          <w:sz w:val="22"/>
          <w:lang w:eastAsia="nl-NL"/>
        </w:rPr>
        <w:t>òf</w:t>
      </w:r>
      <w:proofErr w:type="spellEnd"/>
      <w:r w:rsidRPr="00D70E0E">
        <w:rPr>
          <w:color w:val="C00000"/>
          <w:sz w:val="22"/>
          <w:lang w:eastAsia="nl-NL"/>
        </w:rPr>
        <w:t xml:space="preserve"> in het uitzonderlijke geval dat de gemeente een besluit neemt dat afwijkt van het oordeel van de jeugdhulpaanbieder. Op die manier wordt de jeugdige en zijn ouders nog steeds de benodigde rechtsbescherming geboden en wordt voorkomen dat de gemeente talloze beschikkingen moet afgeven die hetzelfde luiden als hetgeen de jeugdige naar het oordeel van de jeugdhulpaanbieder nodig heeft. Met het oog hierop zijn van het tweede lid twee varianten uitgewerkt. Bij de variant </w:t>
      </w:r>
      <w:r>
        <w:rPr>
          <w:color w:val="C00000"/>
          <w:sz w:val="22"/>
          <w:lang w:eastAsia="nl-NL"/>
        </w:rPr>
        <w:t>1</w:t>
      </w:r>
      <w:r w:rsidRPr="00D70E0E">
        <w:rPr>
          <w:color w:val="C00000"/>
          <w:sz w:val="22"/>
          <w:lang w:eastAsia="nl-NL"/>
        </w:rPr>
        <w:t xml:space="preserve"> wordt de te verlenen individuele voorziening, of het afwijzen daarvan, alleen op verzoek vastgelegd in een beschikking. Bij variant </w:t>
      </w:r>
      <w:r>
        <w:rPr>
          <w:color w:val="C00000"/>
          <w:sz w:val="22"/>
          <w:lang w:eastAsia="nl-NL"/>
        </w:rPr>
        <w:t>2</w:t>
      </w:r>
      <w:r w:rsidRPr="00D70E0E">
        <w:rPr>
          <w:color w:val="C00000"/>
          <w:sz w:val="22"/>
          <w:lang w:eastAsia="nl-NL"/>
        </w:rPr>
        <w:t xml:space="preserve"> wordt de te verlenen individuele voorziening, of het afwijzen daarvan, altijd vastgelegd in een beschikking. </w:t>
      </w:r>
    </w:p>
    <w:p w14:paraId="1D556FE5" w14:textId="77777777" w:rsidR="00BF2205" w:rsidRPr="00D70E0E" w:rsidRDefault="00BF2205" w:rsidP="00D70E0E">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p>
    <w:p w14:paraId="3064663D" w14:textId="31ED029A" w:rsidR="00D70E0E" w:rsidRPr="00D70E0E" w:rsidRDefault="00D70E0E" w:rsidP="00D70E0E">
      <w:pPr>
        <w:pStyle w:val="Geenafstand"/>
        <w:pBdr>
          <w:top w:val="single" w:sz="4" w:space="1" w:color="auto"/>
          <w:left w:val="single" w:sz="4" w:space="4" w:color="auto"/>
          <w:bottom w:val="single" w:sz="4" w:space="1" w:color="auto"/>
          <w:right w:val="single" w:sz="4" w:space="4" w:color="auto"/>
        </w:pBdr>
        <w:spacing w:line="276" w:lineRule="auto"/>
        <w:rPr>
          <w:rFonts w:cstheme="majorHAnsi"/>
          <w:sz w:val="22"/>
        </w:rPr>
      </w:pPr>
      <w:r w:rsidRPr="00D70E0E">
        <w:rPr>
          <w:i/>
          <w:color w:val="C00000"/>
          <w:sz w:val="22"/>
          <w:lang w:eastAsia="nl-NL"/>
        </w:rPr>
        <w:t>NB</w:t>
      </w:r>
      <w:r w:rsidRPr="00D70E0E">
        <w:rPr>
          <w:color w:val="C00000"/>
          <w:sz w:val="22"/>
          <w:lang w:eastAsia="nl-NL"/>
        </w:rPr>
        <w:t xml:space="preserve"> Overwogen is variant </w:t>
      </w:r>
      <w:r>
        <w:rPr>
          <w:color w:val="C00000"/>
          <w:sz w:val="22"/>
          <w:lang w:eastAsia="nl-NL"/>
        </w:rPr>
        <w:t>1</w:t>
      </w:r>
      <w:r w:rsidRPr="00D70E0E">
        <w:rPr>
          <w:color w:val="C00000"/>
          <w:sz w:val="22"/>
          <w:lang w:eastAsia="nl-NL"/>
        </w:rPr>
        <w:t xml:space="preserve"> te schrappen. Dit in het licht van onder meer het Rapport Eerste evaluatie Jeugdwet (zie o.a. pagina 46) en de gedachte dat het standaard werken met beschikkingen mogelijk aanvullende mogelijkheden zouden kunnen bieden in het kader van sturing, toezicht en handhaving door of vanwege de gemeente (bijvoorbeeld bij terugvordering, maar ook de mogelijkheid van de jeugdige en zijn ouders om te signaleren of de verleende jeugdhulp overeenkomt met hetgeen is toegekend wordt vergroot als dit duidelijk is vastgelegd in een beschikking). Hier is echter vanaf gezien in verband met een mogelijke wetswijziging, waarmee juist aangestuurd zou gaan worden op het (vaker) werken zonder beschikkingen.</w:t>
      </w:r>
      <w:r w:rsidRPr="00D70E0E">
        <w:rPr>
          <w:color w:val="C00000"/>
          <w:sz w:val="22"/>
          <w:vertAlign w:val="superscript"/>
          <w:lang w:eastAsia="nl-NL"/>
        </w:rPr>
        <w:footnoteReference w:id="2"/>
      </w:r>
    </w:p>
    <w:p w14:paraId="1CCC7274" w14:textId="77777777" w:rsidR="000C05BA" w:rsidRDefault="000C05BA" w:rsidP="00A51649">
      <w:pPr>
        <w:pStyle w:val="Geenafstand"/>
        <w:spacing w:line="276" w:lineRule="auto"/>
        <w:rPr>
          <w:rFonts w:cstheme="minorHAnsi"/>
          <w:b/>
          <w:sz w:val="22"/>
        </w:rPr>
      </w:pPr>
    </w:p>
    <w:p w14:paraId="0BFB1557" w14:textId="6DAB358D" w:rsidR="00544F10" w:rsidRPr="007E1AED" w:rsidRDefault="007E1AED" w:rsidP="00A51649">
      <w:pPr>
        <w:pStyle w:val="Geenafstand"/>
        <w:spacing w:line="276" w:lineRule="auto"/>
        <w:rPr>
          <w:rFonts w:cstheme="minorHAnsi"/>
          <w:sz w:val="22"/>
        </w:rPr>
      </w:pPr>
      <w:r w:rsidRPr="007E1AED">
        <w:rPr>
          <w:rFonts w:cstheme="minorHAnsi"/>
          <w:b/>
          <w:sz w:val="22"/>
        </w:rPr>
        <w:t xml:space="preserve">Artikel </w:t>
      </w:r>
      <w:r w:rsidR="00070DC7">
        <w:rPr>
          <w:rFonts w:cstheme="minorHAnsi"/>
          <w:b/>
          <w:sz w:val="22"/>
        </w:rPr>
        <w:t>6</w:t>
      </w:r>
      <w:r w:rsidRPr="007E1AED">
        <w:rPr>
          <w:rFonts w:cstheme="minorHAnsi"/>
          <w:b/>
          <w:sz w:val="22"/>
        </w:rPr>
        <w:t>. T</w:t>
      </w:r>
      <w:r w:rsidR="00544F10" w:rsidRPr="007E1AED">
        <w:rPr>
          <w:rFonts w:cstheme="minorHAnsi"/>
          <w:b/>
          <w:sz w:val="22"/>
        </w:rPr>
        <w:t>oegang jeugdhulp via de gemeente</w:t>
      </w:r>
    </w:p>
    <w:p w14:paraId="3A6E6AD2" w14:textId="77777777" w:rsidR="00544F10" w:rsidRDefault="00544F10" w:rsidP="00A51649">
      <w:pPr>
        <w:pStyle w:val="Geenafstand"/>
        <w:spacing w:line="276" w:lineRule="auto"/>
        <w:rPr>
          <w:rFonts w:cstheme="minorHAnsi"/>
          <w:sz w:val="22"/>
          <w:u w:val="single"/>
        </w:rPr>
      </w:pPr>
    </w:p>
    <w:p w14:paraId="4865876C" w14:textId="77777777" w:rsidR="00070DC7" w:rsidRPr="00070DC7" w:rsidRDefault="00070DC7" w:rsidP="00070DC7">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070DC7">
        <w:rPr>
          <w:rFonts w:cstheme="minorHAnsi"/>
          <w:b/>
          <w:sz w:val="22"/>
        </w:rPr>
        <w:t>Toelichting (algemeen deel)</w:t>
      </w:r>
    </w:p>
    <w:p w14:paraId="7A092873" w14:textId="5B4514B7" w:rsidR="00070DC7" w:rsidRPr="00070DC7" w:rsidRDefault="00070DC7" w:rsidP="00070DC7">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070DC7">
        <w:rPr>
          <w:sz w:val="22"/>
          <w:lang w:eastAsia="nl-NL"/>
        </w:rPr>
        <w:t xml:space="preserve">Deze en volgende bepalingen </w:t>
      </w:r>
      <w:r>
        <w:rPr>
          <w:sz w:val="22"/>
          <w:lang w:eastAsia="nl-NL"/>
        </w:rPr>
        <w:t>[</w:t>
      </w:r>
      <w:r>
        <w:rPr>
          <w:i/>
          <w:sz w:val="22"/>
          <w:lang w:eastAsia="nl-NL"/>
        </w:rPr>
        <w:t>– en in aanvulling daarop de nadere regeling van het college –</w:t>
      </w:r>
      <w:r>
        <w:rPr>
          <w:sz w:val="22"/>
          <w:lang w:eastAsia="nl-NL"/>
        </w:rPr>
        <w:t>]</w:t>
      </w:r>
      <w:r>
        <w:rPr>
          <w:i/>
          <w:sz w:val="22"/>
          <w:lang w:eastAsia="nl-NL"/>
        </w:rPr>
        <w:t xml:space="preserve"> </w:t>
      </w:r>
      <w:r w:rsidRPr="00070DC7">
        <w:rPr>
          <w:sz w:val="22"/>
          <w:lang w:eastAsia="nl-NL"/>
        </w:rPr>
        <w:t xml:space="preserve">regelen de toegang tot jeugdhulp via de gemeente. Zijn opgenomen om een zorgvuldige procedure te </w:t>
      </w:r>
      <w:r w:rsidRPr="00070DC7">
        <w:rPr>
          <w:sz w:val="22"/>
          <w:lang w:eastAsia="nl-NL"/>
        </w:rPr>
        <w:lastRenderedPageBreak/>
        <w:t xml:space="preserve">waarborgen. Het college is daarbij verantwoordelijk voor de inzet van de noodzakelijke voorzieningen op het gebied van jeugdhulp en bevoegd om de toegang tot jeugdhulp te verlenen op grond van de Jeugdwet. In de praktijk zal het college de beslissing over het inzetten van jeugdhulp niet zelf uitvoeren, maar mandateren aan deskundigen. Ook op andere plaatsen in dit hoofdstuk en in de Jeugdwet waar “het college” staat, kan het college deze bevoegdheid mandateren. </w:t>
      </w:r>
    </w:p>
    <w:p w14:paraId="4C61CB66" w14:textId="77777777" w:rsidR="00070DC7" w:rsidRDefault="00070DC7" w:rsidP="00070DC7">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p>
    <w:p w14:paraId="6A0FF1D4" w14:textId="77777777" w:rsidR="007B00D3" w:rsidRPr="007B00D3" w:rsidRDefault="007B00D3" w:rsidP="007B00D3">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F959E0">
        <w:rPr>
          <w:b/>
          <w:color w:val="C00000"/>
          <w:sz w:val="22"/>
          <w:u w:val="single"/>
          <w:lang w:eastAsia="nl-NL"/>
        </w:rPr>
        <w:t>Implementatiehandleiding</w:t>
      </w:r>
      <w:r>
        <w:rPr>
          <w:color w:val="C00000"/>
          <w:sz w:val="22"/>
          <w:lang w:eastAsia="nl-NL"/>
        </w:rPr>
        <w:t xml:space="preserve">: </w:t>
      </w:r>
      <w:r w:rsidRPr="007B00D3">
        <w:rPr>
          <w:color w:val="C00000"/>
          <w:sz w:val="22"/>
          <w:lang w:eastAsia="nl-NL"/>
        </w:rPr>
        <w:t xml:space="preserve">Op grond van artikel 2.9, onder a, van de Jeugdwet </w:t>
      </w:r>
      <w:r w:rsidRPr="007B00D3">
        <w:rPr>
          <w:color w:val="C00000"/>
          <w:sz w:val="22"/>
          <w:u w:val="single"/>
          <w:lang w:eastAsia="nl-NL"/>
        </w:rPr>
        <w:t>moeten</w:t>
      </w:r>
      <w:r w:rsidRPr="007B00D3">
        <w:rPr>
          <w:color w:val="C00000"/>
          <w:sz w:val="22"/>
          <w:lang w:eastAsia="nl-NL"/>
        </w:rPr>
        <w:t xml:space="preserve"> gemeenten onder meer regelen: de voorwaarden voor toekenning, de wijze van beoordeling van en de afwegingsfactoren bij een individuele voorziening. Ter uitvoering hiervan zijn drie varianten uitgewerkt.</w:t>
      </w:r>
    </w:p>
    <w:p w14:paraId="1F4C3DB8" w14:textId="51463362" w:rsidR="007B00D3" w:rsidRPr="007B00D3" w:rsidRDefault="007B00D3" w:rsidP="007B00D3">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7B00D3">
        <w:rPr>
          <w:i/>
          <w:color w:val="C00000"/>
          <w:sz w:val="22"/>
          <w:lang w:eastAsia="nl-NL"/>
        </w:rPr>
        <w:t xml:space="preserve">Variant </w:t>
      </w:r>
      <w:r>
        <w:rPr>
          <w:i/>
          <w:color w:val="C00000"/>
          <w:sz w:val="22"/>
          <w:lang w:eastAsia="nl-NL"/>
        </w:rPr>
        <w:t>1</w:t>
      </w:r>
      <w:r w:rsidRPr="007B00D3">
        <w:rPr>
          <w:color w:val="C00000"/>
          <w:sz w:val="22"/>
          <w:lang w:eastAsia="nl-NL"/>
        </w:rPr>
        <w:t xml:space="preserve">: De raad delegeert het vaststellen van de procedure aan het college. Voordeel van deze variant is dat de procedure sneller gewijzigd kan worden. Nadeel is dat de raad hier verder weinig directe controle over heeft. Voor de uitwerking door het college kan aansluiting gezocht worden bij de artikelen van variant </w:t>
      </w:r>
      <w:r>
        <w:rPr>
          <w:color w:val="C00000"/>
          <w:sz w:val="22"/>
          <w:lang w:eastAsia="nl-NL"/>
        </w:rPr>
        <w:t>2a of 2b</w:t>
      </w:r>
      <w:r w:rsidRPr="007B00D3">
        <w:rPr>
          <w:color w:val="C00000"/>
          <w:sz w:val="22"/>
          <w:lang w:eastAsia="nl-NL"/>
        </w:rPr>
        <w:t>. Dat het college de procedure vaststelt, hoeft immers niet te betekenen dat een inhoudelijk andere procedure voor de hand ligt.</w:t>
      </w:r>
    </w:p>
    <w:p w14:paraId="655F97B7" w14:textId="77777777" w:rsidR="007B00D3" w:rsidRPr="007B00D3" w:rsidRDefault="007B00D3" w:rsidP="007B00D3">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p>
    <w:p w14:paraId="78199642" w14:textId="0D2E18B0" w:rsidR="007B00D3" w:rsidRPr="007B00D3" w:rsidRDefault="007B00D3" w:rsidP="007B00D3">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7B00D3">
        <w:rPr>
          <w:i/>
          <w:color w:val="C00000"/>
          <w:sz w:val="22"/>
          <w:lang w:eastAsia="nl-NL"/>
        </w:rPr>
        <w:t xml:space="preserve">Varianten </w:t>
      </w:r>
      <w:r>
        <w:rPr>
          <w:i/>
          <w:color w:val="C00000"/>
          <w:sz w:val="22"/>
          <w:lang w:eastAsia="nl-NL"/>
        </w:rPr>
        <w:t>2a</w:t>
      </w:r>
      <w:r w:rsidRPr="007B00D3">
        <w:rPr>
          <w:i/>
          <w:color w:val="C00000"/>
          <w:sz w:val="22"/>
          <w:lang w:eastAsia="nl-NL"/>
        </w:rPr>
        <w:t xml:space="preserve"> en </w:t>
      </w:r>
      <w:r>
        <w:rPr>
          <w:i/>
          <w:color w:val="C00000"/>
          <w:sz w:val="22"/>
          <w:lang w:eastAsia="nl-NL"/>
        </w:rPr>
        <w:t>2b</w:t>
      </w:r>
      <w:r w:rsidRPr="007B00D3">
        <w:rPr>
          <w:color w:val="C00000"/>
          <w:sz w:val="22"/>
          <w:lang w:eastAsia="nl-NL"/>
        </w:rPr>
        <w:t xml:space="preserve">: De raad legt de procedure zelf vast in de verordening. Voordeel hiervan is dat de regeling minder snel aangepast zal worden, waardoor burgers uit kunnen gaan van een bestendige procedure. Doordat de procedure in de verordening van de raad vastgelegd wordt, kennen deze varianten meerdere artikelen. </w:t>
      </w:r>
    </w:p>
    <w:p w14:paraId="6E2CA50A" w14:textId="77777777" w:rsidR="00070DC7" w:rsidRPr="00984382" w:rsidRDefault="00070DC7" w:rsidP="00A51649">
      <w:pPr>
        <w:pStyle w:val="Geenafstand"/>
        <w:spacing w:line="276" w:lineRule="auto"/>
        <w:rPr>
          <w:rFonts w:cstheme="minorHAnsi"/>
          <w:sz w:val="22"/>
          <w:u w:val="single"/>
        </w:rPr>
      </w:pPr>
    </w:p>
    <w:p w14:paraId="3904C751" w14:textId="77777777" w:rsidR="00544F10" w:rsidRPr="00BD498A" w:rsidRDefault="00544F10" w:rsidP="00A51649">
      <w:pPr>
        <w:pStyle w:val="Geenafstand"/>
        <w:spacing w:line="276" w:lineRule="auto"/>
        <w:rPr>
          <w:rFonts w:cstheme="minorHAnsi"/>
          <w:i/>
          <w:sz w:val="22"/>
        </w:rPr>
      </w:pPr>
      <w:r w:rsidRPr="00BD498A">
        <w:rPr>
          <w:rFonts w:cstheme="minorHAnsi"/>
          <w:i/>
          <w:sz w:val="22"/>
        </w:rPr>
        <w:t>-variant 1 – delegatie vaststellen procedureregels aan college van B&amp;W</w:t>
      </w:r>
    </w:p>
    <w:p w14:paraId="138F53C1" w14:textId="77777777" w:rsidR="00FD05A6" w:rsidRDefault="00FD05A6" w:rsidP="00A51649">
      <w:pPr>
        <w:tabs>
          <w:tab w:val="left" w:pos="346"/>
          <w:tab w:val="left" w:pos="845"/>
        </w:tabs>
        <w:spacing w:after="0" w:line="276" w:lineRule="auto"/>
        <w:rPr>
          <w:rFonts w:ascii="Calibri" w:eastAsia="Times New Roman" w:hAnsi="Calibri" w:cs="Arial"/>
          <w:b/>
          <w:color w:val="7030A0"/>
          <w:sz w:val="22"/>
          <w:lang w:eastAsia="nl-NL"/>
        </w:rPr>
      </w:pPr>
    </w:p>
    <w:p w14:paraId="0FD4F0F1" w14:textId="77777777" w:rsidR="00070DC7" w:rsidRPr="007E1AED" w:rsidRDefault="00070DC7" w:rsidP="00070DC7">
      <w:pPr>
        <w:pStyle w:val="Geenafstand"/>
        <w:spacing w:line="276" w:lineRule="auto"/>
        <w:rPr>
          <w:rFonts w:cstheme="minorHAnsi"/>
          <w:sz w:val="22"/>
        </w:rPr>
      </w:pPr>
      <w:r w:rsidRPr="007E1AED">
        <w:rPr>
          <w:rFonts w:cstheme="minorHAnsi"/>
          <w:b/>
          <w:sz w:val="22"/>
        </w:rPr>
        <w:t xml:space="preserve">Artikel </w:t>
      </w:r>
      <w:r>
        <w:rPr>
          <w:rFonts w:cstheme="minorHAnsi"/>
          <w:b/>
          <w:sz w:val="22"/>
        </w:rPr>
        <w:t>6</w:t>
      </w:r>
      <w:r w:rsidRPr="007E1AED">
        <w:rPr>
          <w:rFonts w:cstheme="minorHAnsi"/>
          <w:b/>
          <w:sz w:val="22"/>
        </w:rPr>
        <w:t>. Toegang jeugdhulp via de gemeente</w:t>
      </w:r>
    </w:p>
    <w:p w14:paraId="6BD1BC7A" w14:textId="77777777" w:rsidR="00D64791" w:rsidRPr="00EE6C61" w:rsidRDefault="00D64791" w:rsidP="00A51649">
      <w:pPr>
        <w:tabs>
          <w:tab w:val="left" w:pos="346"/>
          <w:tab w:val="left" w:pos="845"/>
        </w:tabs>
        <w:spacing w:after="0" w:line="276" w:lineRule="auto"/>
        <w:rPr>
          <w:rFonts w:ascii="Calibri" w:eastAsia="Times New Roman" w:hAnsi="Calibri" w:cs="Arial"/>
          <w:sz w:val="22"/>
          <w:lang w:eastAsia="nl-NL"/>
        </w:rPr>
      </w:pPr>
      <w:r w:rsidRPr="00EE6C61">
        <w:rPr>
          <w:rFonts w:ascii="Calibri" w:eastAsia="Times New Roman" w:hAnsi="Calibri" w:cs="Arial"/>
          <w:sz w:val="22"/>
          <w:lang w:eastAsia="nl-NL"/>
        </w:rPr>
        <w:t xml:space="preserve">Het college stelt bij nadere regeling regels met betrekking tot de voorwaarden voor toekenning en de wijze van beoordeling van, en de afwegingsfactoren bij een individuele voorziening. Het college geeft daarbij aan op welke wijze hij jeugdigen en ouders informeert over de mogelijkheid en het belang om in bepaalde gevallen een beroep op jeugdhulp te doen. </w:t>
      </w:r>
    </w:p>
    <w:p w14:paraId="5DCEE89D" w14:textId="77777777" w:rsidR="00544F10" w:rsidRDefault="00544F10" w:rsidP="00A51649">
      <w:pPr>
        <w:pStyle w:val="Geenafstand"/>
        <w:spacing w:line="276" w:lineRule="auto"/>
        <w:rPr>
          <w:rFonts w:cstheme="minorHAnsi"/>
          <w:i/>
          <w:sz w:val="22"/>
        </w:rPr>
      </w:pPr>
      <w:r w:rsidRPr="00BD498A">
        <w:rPr>
          <w:rFonts w:cstheme="minorHAnsi"/>
          <w:i/>
          <w:sz w:val="22"/>
        </w:rPr>
        <w:t>-variant 2 – procedureregels in raadsverordening</w:t>
      </w:r>
    </w:p>
    <w:p w14:paraId="2A5B6755" w14:textId="77777777" w:rsidR="00AF36BB" w:rsidRDefault="00AF36BB" w:rsidP="00A51649">
      <w:pPr>
        <w:pStyle w:val="Geenafstand"/>
        <w:spacing w:line="276" w:lineRule="auto"/>
        <w:rPr>
          <w:rFonts w:cstheme="minorHAnsi"/>
          <w:i/>
          <w:sz w:val="22"/>
        </w:rPr>
      </w:pPr>
    </w:p>
    <w:p w14:paraId="65BEC26C" w14:textId="171DD773" w:rsidR="00544F10" w:rsidRDefault="00544F10" w:rsidP="00A51649">
      <w:pPr>
        <w:pStyle w:val="Geenafstand"/>
        <w:spacing w:line="276" w:lineRule="auto"/>
        <w:rPr>
          <w:rFonts w:cstheme="minorHAnsi"/>
          <w:i/>
          <w:sz w:val="22"/>
        </w:rPr>
      </w:pPr>
      <w:r w:rsidRPr="00A05BCF">
        <w:rPr>
          <w:rFonts w:cstheme="minorHAnsi"/>
          <w:i/>
          <w:sz w:val="22"/>
        </w:rPr>
        <w:t>-variant 2a – start met melding</w:t>
      </w:r>
    </w:p>
    <w:p w14:paraId="3AD04D27" w14:textId="77777777" w:rsidR="0037478C" w:rsidRDefault="0037478C" w:rsidP="00A51649">
      <w:pPr>
        <w:pStyle w:val="Geenafstand"/>
        <w:spacing w:line="276" w:lineRule="auto"/>
        <w:rPr>
          <w:b/>
          <w:sz w:val="22"/>
          <w:lang w:eastAsia="nl-NL"/>
        </w:rPr>
      </w:pPr>
    </w:p>
    <w:p w14:paraId="62359EF2" w14:textId="2A73E2CB" w:rsidR="00D64791" w:rsidRPr="00C3604C" w:rsidRDefault="00D64791" w:rsidP="00A51649">
      <w:pPr>
        <w:pStyle w:val="Geenafstand"/>
        <w:spacing w:line="276" w:lineRule="auto"/>
        <w:rPr>
          <w:b/>
          <w:sz w:val="22"/>
          <w:lang w:eastAsia="nl-NL"/>
        </w:rPr>
      </w:pPr>
      <w:r w:rsidRPr="00C3604C">
        <w:rPr>
          <w:b/>
          <w:sz w:val="22"/>
          <w:lang w:eastAsia="nl-NL"/>
        </w:rPr>
        <w:t xml:space="preserve">Artikel </w:t>
      </w:r>
      <w:r w:rsidR="00070DC7">
        <w:rPr>
          <w:b/>
          <w:sz w:val="22"/>
          <w:lang w:eastAsia="nl-NL"/>
        </w:rPr>
        <w:t>6</w:t>
      </w:r>
      <w:r w:rsidRPr="00C3604C">
        <w:rPr>
          <w:b/>
          <w:sz w:val="22"/>
          <w:lang w:eastAsia="nl-NL"/>
        </w:rPr>
        <w:t>. Toe</w:t>
      </w:r>
      <w:r w:rsidR="00BF2205">
        <w:rPr>
          <w:b/>
          <w:sz w:val="22"/>
          <w:lang w:eastAsia="nl-NL"/>
        </w:rPr>
        <w:t>gang jeugdhulp via de gemeente</w:t>
      </w:r>
    </w:p>
    <w:p w14:paraId="3562D42F" w14:textId="77777777" w:rsidR="00070DC7" w:rsidRPr="00070DC7" w:rsidRDefault="00070DC7" w:rsidP="00070DC7">
      <w:pPr>
        <w:pStyle w:val="Geenafstand"/>
        <w:spacing w:line="276" w:lineRule="auto"/>
        <w:rPr>
          <w:sz w:val="22"/>
          <w:lang w:eastAsia="nl-NL"/>
        </w:rPr>
      </w:pPr>
      <w:r w:rsidRPr="00070DC7">
        <w:rPr>
          <w:sz w:val="22"/>
          <w:lang w:eastAsia="nl-NL"/>
        </w:rPr>
        <w:t>1. Jeugdigen en ouders kunnen een behoefte aan jeugdhulp melden bij het college. Als de jeugdige of zijn ouders daarom verzoeken, zorgt het college voor ondersteuning bij het verhelderen van de ondersteuningsbehoefte.</w:t>
      </w:r>
    </w:p>
    <w:p w14:paraId="2B72D1C3" w14:textId="3006DEC5" w:rsidR="00070DC7" w:rsidRPr="00070DC7" w:rsidRDefault="00070DC7" w:rsidP="00070DC7">
      <w:pPr>
        <w:pStyle w:val="Geenafstand"/>
        <w:spacing w:line="276" w:lineRule="auto"/>
        <w:rPr>
          <w:sz w:val="22"/>
          <w:lang w:eastAsia="nl-NL"/>
        </w:rPr>
      </w:pPr>
      <w:r w:rsidRPr="00070DC7">
        <w:rPr>
          <w:sz w:val="22"/>
          <w:lang w:eastAsia="nl-NL"/>
        </w:rPr>
        <w:t xml:space="preserve">2. Het college bevestigt de ontvangst van een melding schriftelijk en wijst de jeugdige en zijn ouders voor het onderzoek, bedoeld in artikel </w:t>
      </w:r>
      <w:r>
        <w:rPr>
          <w:sz w:val="22"/>
          <w:lang w:eastAsia="nl-NL"/>
        </w:rPr>
        <w:t>7</w:t>
      </w:r>
      <w:r w:rsidRPr="00070DC7">
        <w:rPr>
          <w:sz w:val="22"/>
          <w:lang w:eastAsia="nl-NL"/>
        </w:rPr>
        <w:t>, op de mogelijkheid gebruik te maken van gratis cliëntondersteuning [</w:t>
      </w:r>
      <w:r w:rsidRPr="00070DC7">
        <w:rPr>
          <w:i/>
          <w:sz w:val="22"/>
          <w:lang w:eastAsia="nl-NL"/>
        </w:rPr>
        <w:t>en op de mogelijkheid om binnen [</w:t>
      </w:r>
      <w:r w:rsidRPr="00070DC7">
        <w:rPr>
          <w:b/>
          <w:i/>
          <w:sz w:val="22"/>
          <w:lang w:eastAsia="nl-NL"/>
        </w:rPr>
        <w:t>…</w:t>
      </w:r>
      <w:r w:rsidRPr="00070DC7">
        <w:rPr>
          <w:i/>
          <w:sz w:val="22"/>
          <w:lang w:eastAsia="nl-NL"/>
        </w:rPr>
        <w:t xml:space="preserve"> </w:t>
      </w:r>
      <w:r w:rsidRPr="00070DC7">
        <w:rPr>
          <w:b/>
          <w:i/>
          <w:sz w:val="22"/>
          <w:lang w:eastAsia="nl-NL"/>
        </w:rPr>
        <w:t>(bijvoorbeeld twee)</w:t>
      </w:r>
      <w:r w:rsidRPr="00070DC7">
        <w:rPr>
          <w:i/>
          <w:sz w:val="22"/>
          <w:lang w:eastAsia="nl-NL"/>
        </w:rPr>
        <w:t>] weken een familiegroepsplan op te stellen.</w:t>
      </w:r>
      <w:r w:rsidRPr="00070DC7">
        <w:rPr>
          <w:i/>
          <w:iCs/>
          <w:sz w:val="22"/>
          <w:lang w:eastAsia="nl-NL"/>
        </w:rPr>
        <w:t xml:space="preserve"> Als de jeugdige of zijn ouders daarom verzoeken, zorgt het college voor ondersteuning bij het opstellen van een familiegroepsplan</w:t>
      </w:r>
      <w:r w:rsidRPr="00070DC7">
        <w:rPr>
          <w:iCs/>
          <w:sz w:val="22"/>
          <w:lang w:eastAsia="nl-NL"/>
        </w:rPr>
        <w:t>]</w:t>
      </w:r>
      <w:r w:rsidRPr="00070DC7">
        <w:rPr>
          <w:sz w:val="22"/>
          <w:lang w:eastAsia="nl-NL"/>
        </w:rPr>
        <w:t>.</w:t>
      </w:r>
    </w:p>
    <w:p w14:paraId="6EE5F2A4" w14:textId="11DE9926" w:rsidR="00070DC7" w:rsidRPr="00070DC7" w:rsidRDefault="00070DC7" w:rsidP="00070DC7">
      <w:pPr>
        <w:pStyle w:val="Geenafstand"/>
        <w:spacing w:line="276" w:lineRule="auto"/>
        <w:rPr>
          <w:sz w:val="22"/>
          <w:lang w:eastAsia="nl-NL"/>
        </w:rPr>
      </w:pPr>
      <w:r w:rsidRPr="00070DC7">
        <w:rPr>
          <w:sz w:val="22"/>
          <w:lang w:eastAsia="nl-NL"/>
        </w:rPr>
        <w:t xml:space="preserve">3. In spoedeisende gevallen beslist het college na een melding onverwijld tot verstrekking van een tijdelijke individuele voorziening in afwachting van de uitkomst van het onderzoek en de aanvraag van de jeugdige of zijn ouders of vraagt het college een machtiging gesloten jeugdhulp als bedoeld in hoofdstuk 6 van de </w:t>
      </w:r>
      <w:r>
        <w:rPr>
          <w:sz w:val="22"/>
          <w:lang w:eastAsia="nl-NL"/>
        </w:rPr>
        <w:t>Jeugd</w:t>
      </w:r>
      <w:r w:rsidRPr="00070DC7">
        <w:rPr>
          <w:sz w:val="22"/>
          <w:lang w:eastAsia="nl-NL"/>
        </w:rPr>
        <w:t>wet.</w:t>
      </w:r>
    </w:p>
    <w:p w14:paraId="069A5E64" w14:textId="77777777" w:rsidR="00070DC7" w:rsidRPr="00070DC7" w:rsidRDefault="00070DC7" w:rsidP="00070DC7">
      <w:pPr>
        <w:pStyle w:val="Geenafstand"/>
        <w:spacing w:line="276" w:lineRule="auto"/>
        <w:rPr>
          <w:sz w:val="22"/>
          <w:lang w:eastAsia="nl-NL"/>
        </w:rPr>
      </w:pPr>
      <w:r w:rsidRPr="00070DC7">
        <w:rPr>
          <w:sz w:val="22"/>
          <w:lang w:eastAsia="nl-NL"/>
        </w:rPr>
        <w:lastRenderedPageBreak/>
        <w:t xml:space="preserve">4. Jeugdigen en ouders kunnen zich rechtstreeks wenden tot een overige voorziening. </w:t>
      </w:r>
    </w:p>
    <w:p w14:paraId="153AF80F" w14:textId="77777777" w:rsidR="007B00D3" w:rsidRDefault="007B00D3" w:rsidP="007B1CC2">
      <w:pPr>
        <w:pStyle w:val="Geenafstand"/>
        <w:rPr>
          <w:sz w:val="22"/>
          <w:lang w:eastAsia="nl-NL"/>
        </w:rPr>
      </w:pPr>
    </w:p>
    <w:p w14:paraId="23893AD8" w14:textId="77777777" w:rsidR="007B00D3" w:rsidRPr="007B00D3" w:rsidRDefault="007B00D3" w:rsidP="007B00D3">
      <w:pPr>
        <w:pStyle w:val="Geenafstand"/>
        <w:pBdr>
          <w:top w:val="single" w:sz="4" w:space="1" w:color="auto"/>
          <w:left w:val="single" w:sz="4" w:space="4" w:color="auto"/>
          <w:bottom w:val="single" w:sz="4" w:space="1" w:color="auto"/>
          <w:right w:val="single" w:sz="4" w:space="4" w:color="auto"/>
        </w:pBdr>
        <w:spacing w:line="276" w:lineRule="auto"/>
        <w:rPr>
          <w:b/>
          <w:sz w:val="22"/>
          <w:lang w:eastAsia="nl-NL"/>
        </w:rPr>
      </w:pPr>
      <w:r w:rsidRPr="007B00D3">
        <w:rPr>
          <w:b/>
          <w:sz w:val="22"/>
          <w:lang w:eastAsia="nl-NL"/>
        </w:rPr>
        <w:t>Toelichting</w:t>
      </w:r>
    </w:p>
    <w:p w14:paraId="56AA1CCC" w14:textId="40DA5DCE" w:rsidR="007B00D3" w:rsidRDefault="007B00D3" w:rsidP="007B00D3">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070DC7">
        <w:rPr>
          <w:sz w:val="22"/>
          <w:lang w:eastAsia="nl-NL"/>
        </w:rPr>
        <w:t xml:space="preserve">Voor het verkrijgen van een individuele voorziening </w:t>
      </w:r>
      <w:r>
        <w:rPr>
          <w:sz w:val="22"/>
          <w:lang w:eastAsia="nl-NL"/>
        </w:rPr>
        <w:t>geldt</w:t>
      </w:r>
      <w:r w:rsidRPr="00070DC7">
        <w:rPr>
          <w:sz w:val="22"/>
          <w:lang w:eastAsia="nl-NL"/>
        </w:rPr>
        <w:t xml:space="preserve"> de in artikelen </w:t>
      </w:r>
      <w:r>
        <w:rPr>
          <w:sz w:val="22"/>
          <w:lang w:eastAsia="nl-NL"/>
        </w:rPr>
        <w:t>6</w:t>
      </w:r>
      <w:r w:rsidRPr="00070DC7">
        <w:rPr>
          <w:sz w:val="22"/>
          <w:lang w:eastAsia="nl-NL"/>
        </w:rPr>
        <w:t xml:space="preserve"> tot en met </w:t>
      </w:r>
      <w:r>
        <w:rPr>
          <w:sz w:val="22"/>
          <w:lang w:eastAsia="nl-NL"/>
        </w:rPr>
        <w:t>12</w:t>
      </w:r>
      <w:r w:rsidRPr="00070DC7">
        <w:rPr>
          <w:sz w:val="22"/>
          <w:lang w:eastAsia="nl-NL"/>
        </w:rPr>
        <w:t xml:space="preserve">  </w:t>
      </w:r>
      <w:r w:rsidR="003B62F9">
        <w:rPr>
          <w:sz w:val="22"/>
          <w:lang w:eastAsia="nl-NL"/>
        </w:rPr>
        <w:t xml:space="preserve">(of </w:t>
      </w:r>
      <w:r>
        <w:rPr>
          <w:sz w:val="22"/>
          <w:lang w:eastAsia="nl-NL"/>
        </w:rPr>
        <w:t>13</w:t>
      </w:r>
      <w:r w:rsidRPr="00070DC7">
        <w:rPr>
          <w:sz w:val="22"/>
          <w:lang w:eastAsia="nl-NL"/>
        </w:rPr>
        <w:t xml:space="preserve">, als betrokkene een pgb wenst) beschreven procedure. Bij het onderzoek ter beoordeling van een aangemelde hulpvraag (artikel </w:t>
      </w:r>
      <w:r>
        <w:rPr>
          <w:sz w:val="22"/>
          <w:lang w:eastAsia="nl-NL"/>
        </w:rPr>
        <w:t>7</w:t>
      </w:r>
      <w:r w:rsidRPr="00070DC7">
        <w:rPr>
          <w:sz w:val="22"/>
          <w:lang w:eastAsia="nl-NL"/>
        </w:rPr>
        <w:t>) zal  in samenspraak met de jeugdige en zijn ouders dan wel zijn wettelijke vertegenwoordiger in de eerste plaats gekeken worden naar hun behoeften, persoonskenmerken en voorkeuren en kan bijvoorbeeld alsnog worden verwezen naar een overige jeugdhulpvoorziening in plaats van, of naast, mogelijke toekenning van een individuele voorziening. De jeugdige of zijn ouders die een beroep willen doen op een overige voorziening kunnen hier ook direct naartoe, zonder de m</w:t>
      </w:r>
      <w:r>
        <w:rPr>
          <w:sz w:val="22"/>
          <w:lang w:eastAsia="nl-NL"/>
        </w:rPr>
        <w:t>eldingsprocedure te doorlopen (vierde</w:t>
      </w:r>
      <w:r w:rsidR="003B62F9">
        <w:rPr>
          <w:sz w:val="22"/>
          <w:lang w:eastAsia="nl-NL"/>
        </w:rPr>
        <w:t xml:space="preserve"> lid</w:t>
      </w:r>
      <w:r w:rsidRPr="00070DC7">
        <w:rPr>
          <w:sz w:val="22"/>
          <w:lang w:eastAsia="nl-NL"/>
        </w:rPr>
        <w:t>).</w:t>
      </w:r>
    </w:p>
    <w:p w14:paraId="762B67DF" w14:textId="77777777" w:rsidR="007B00D3" w:rsidRDefault="007B00D3" w:rsidP="007B00D3">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p>
    <w:p w14:paraId="493C8329" w14:textId="130C80AE" w:rsidR="007B00D3" w:rsidRPr="00070DC7" w:rsidRDefault="007B00D3" w:rsidP="007B00D3">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F959E0">
        <w:rPr>
          <w:b/>
          <w:color w:val="C00000"/>
          <w:sz w:val="22"/>
          <w:u w:val="single"/>
          <w:lang w:eastAsia="nl-NL"/>
        </w:rPr>
        <w:t>Implementatiehandleiding</w:t>
      </w:r>
      <w:r>
        <w:rPr>
          <w:color w:val="C00000"/>
          <w:sz w:val="22"/>
          <w:lang w:eastAsia="nl-NL"/>
        </w:rPr>
        <w:t xml:space="preserve">: </w:t>
      </w:r>
      <w:r w:rsidRPr="007B00D3">
        <w:rPr>
          <w:color w:val="C00000"/>
          <w:sz w:val="22"/>
          <w:lang w:eastAsia="nl-NL"/>
        </w:rPr>
        <w:t>Gezien de beperkte relevantie voor de praktijk is de verwijzing naar het familiegroepsplan telkens facultatief gemaakt. Gemeenten die positieve ervaringen hebben met het al opstellen van familiegroepsplannen in deze fase kunnen ervoor kiezen om de bepaling over te nemen en uit te werken. Het wel of niet overnemen doet niets af aan hetgeen is bepaald in artikel 2.1, aanhef en onder g, van de Jeugdwet: Het gemeentelijke beleid inzake preventie, jeugdhulp, kinderbeschermingsmaatregelen en jeugdreclassering en de uitvoering van jeugdhulp, kinderbeschermingsmaatregelen en jeugdreclassering is gericht op het tot stand brengen en uitvoeren van familiegroepsplannen en het verlenen van hulp op basis van familiegroepsplannen, ter uitvoering van artikel 4.1.2 en indien sprake is van vroege signalering van opgroei- en opvoedingsproblemen, psych</w:t>
      </w:r>
      <w:r>
        <w:rPr>
          <w:color w:val="C00000"/>
          <w:sz w:val="22"/>
          <w:lang w:eastAsia="nl-NL"/>
        </w:rPr>
        <w:t>ische problemen en stoornissen.</w:t>
      </w:r>
    </w:p>
    <w:p w14:paraId="342B8EA6" w14:textId="77777777" w:rsidR="00D21654" w:rsidRDefault="00D21654" w:rsidP="00A51649">
      <w:pPr>
        <w:keepNext/>
        <w:tabs>
          <w:tab w:val="left" w:pos="346"/>
        </w:tabs>
        <w:spacing w:after="0" w:line="276" w:lineRule="auto"/>
        <w:outlineLvl w:val="3"/>
        <w:rPr>
          <w:rFonts w:eastAsia="Times New Roman" w:cstheme="minorHAnsi"/>
          <w:b/>
          <w:sz w:val="22"/>
          <w:lang w:eastAsia="nl-NL"/>
        </w:rPr>
      </w:pPr>
      <w:bookmarkStart w:id="6" w:name="_Toc279918144"/>
    </w:p>
    <w:p w14:paraId="78ED281E" w14:textId="71C881E1" w:rsidR="00D64791" w:rsidRPr="00CD2F85" w:rsidRDefault="00D64791" w:rsidP="00A51649">
      <w:pPr>
        <w:keepNext/>
        <w:tabs>
          <w:tab w:val="left" w:pos="346"/>
        </w:tabs>
        <w:spacing w:after="0" w:line="276" w:lineRule="auto"/>
        <w:outlineLvl w:val="3"/>
        <w:rPr>
          <w:rFonts w:eastAsia="Times New Roman" w:cstheme="minorHAnsi"/>
          <w:b/>
          <w:sz w:val="22"/>
          <w:lang w:eastAsia="nl-NL"/>
        </w:rPr>
      </w:pPr>
      <w:r w:rsidRPr="00CD2F85">
        <w:rPr>
          <w:rFonts w:eastAsia="Times New Roman" w:cstheme="minorHAnsi"/>
          <w:b/>
          <w:sz w:val="22"/>
          <w:lang w:eastAsia="nl-NL"/>
        </w:rPr>
        <w:t xml:space="preserve">Artikel </w:t>
      </w:r>
      <w:r w:rsidR="007B00D3">
        <w:rPr>
          <w:rFonts w:eastAsia="Times New Roman" w:cstheme="minorHAnsi"/>
          <w:b/>
          <w:sz w:val="22"/>
          <w:lang w:eastAsia="nl-NL"/>
        </w:rPr>
        <w:t>7</w:t>
      </w:r>
      <w:r w:rsidRPr="00CD2F85">
        <w:rPr>
          <w:rFonts w:eastAsia="Times New Roman" w:cstheme="minorHAnsi"/>
          <w:b/>
          <w:sz w:val="22"/>
          <w:lang w:eastAsia="nl-NL"/>
        </w:rPr>
        <w:t xml:space="preserve">. </w:t>
      </w:r>
      <w:bookmarkEnd w:id="6"/>
      <w:r w:rsidR="00846F8A" w:rsidRPr="00CD2F85">
        <w:rPr>
          <w:rFonts w:eastAsia="Times New Roman" w:cstheme="minorHAnsi"/>
          <w:b/>
          <w:sz w:val="22"/>
          <w:lang w:eastAsia="nl-NL"/>
        </w:rPr>
        <w:t>Onderzoek naar de behoeften, persoonskenmerken en voorkeuren</w:t>
      </w:r>
    </w:p>
    <w:p w14:paraId="4924856F" w14:textId="77777777" w:rsidR="007B00D3" w:rsidRPr="007B00D3" w:rsidRDefault="007B00D3" w:rsidP="007B00D3">
      <w:pPr>
        <w:tabs>
          <w:tab w:val="left" w:pos="346"/>
          <w:tab w:val="left" w:pos="845"/>
        </w:tabs>
        <w:spacing w:after="0" w:line="276" w:lineRule="auto"/>
        <w:rPr>
          <w:rFonts w:ascii="Calibri" w:eastAsia="Times New Roman" w:hAnsi="Calibri" w:cs="Calibri"/>
          <w:sz w:val="22"/>
          <w:lang w:eastAsia="nl-NL"/>
        </w:rPr>
      </w:pPr>
      <w:r w:rsidRPr="007B00D3">
        <w:rPr>
          <w:rFonts w:ascii="Calibri" w:eastAsia="Times New Roman" w:hAnsi="Calibri" w:cs="Calibri"/>
          <w:sz w:val="22"/>
          <w:lang w:eastAsia="nl-NL"/>
        </w:rPr>
        <w:t>1. Het college onderzoekt in samenspraak met de jeugdige of zijn ouders dan wel zijn wettelijk vertegenwoordiger, zo spoedig mogelijk, doch uiterlijk binnen [</w:t>
      </w:r>
      <w:r w:rsidRPr="007B00D3">
        <w:rPr>
          <w:rFonts w:ascii="Calibri" w:eastAsia="Times New Roman" w:hAnsi="Calibri" w:cs="Calibri"/>
          <w:b/>
          <w:sz w:val="22"/>
          <w:lang w:eastAsia="nl-NL"/>
        </w:rPr>
        <w:t>… (bijvoorbeeld zes)</w:t>
      </w:r>
      <w:r w:rsidRPr="007B00D3">
        <w:rPr>
          <w:rFonts w:ascii="Calibri" w:eastAsia="Times New Roman" w:hAnsi="Calibri" w:cs="Calibri"/>
          <w:sz w:val="22"/>
          <w:lang w:eastAsia="nl-NL"/>
        </w:rPr>
        <w:t>] weken na ontvangst van de melding:</w:t>
      </w:r>
    </w:p>
    <w:p w14:paraId="191FD928" w14:textId="77777777" w:rsidR="007B00D3" w:rsidRPr="007B00D3" w:rsidRDefault="007B00D3" w:rsidP="007B00D3">
      <w:pPr>
        <w:tabs>
          <w:tab w:val="left" w:pos="346"/>
          <w:tab w:val="left" w:pos="845"/>
        </w:tabs>
        <w:spacing w:after="0" w:line="276" w:lineRule="auto"/>
        <w:ind w:left="284"/>
        <w:rPr>
          <w:rFonts w:ascii="Calibri" w:eastAsia="Times New Roman" w:hAnsi="Calibri" w:cs="Calibri"/>
          <w:sz w:val="22"/>
          <w:lang w:eastAsia="nl-NL"/>
        </w:rPr>
      </w:pPr>
      <w:r w:rsidRPr="007B00D3">
        <w:rPr>
          <w:rFonts w:ascii="Calibri" w:eastAsia="Times New Roman" w:hAnsi="Calibri" w:cs="Calibri"/>
          <w:sz w:val="22"/>
          <w:lang w:eastAsia="nl-NL"/>
        </w:rPr>
        <w:t>a. de behoeften, persoonskenmerken en voorkeuren van de jeugdige en zijn ouders, de veiligheid en ontwikkeling van de jeugdige en de gezinssituatie;</w:t>
      </w:r>
    </w:p>
    <w:p w14:paraId="75DA813C" w14:textId="77777777" w:rsidR="007B00D3" w:rsidRPr="007B00D3" w:rsidRDefault="007B00D3" w:rsidP="007B00D3">
      <w:pPr>
        <w:tabs>
          <w:tab w:val="left" w:pos="346"/>
          <w:tab w:val="left" w:pos="845"/>
        </w:tabs>
        <w:spacing w:after="0" w:line="276" w:lineRule="auto"/>
        <w:ind w:left="284"/>
        <w:rPr>
          <w:rFonts w:ascii="Calibri" w:eastAsia="Times New Roman" w:hAnsi="Calibri" w:cs="Calibri"/>
          <w:sz w:val="22"/>
          <w:lang w:eastAsia="nl-NL"/>
        </w:rPr>
      </w:pPr>
      <w:r w:rsidRPr="007B00D3">
        <w:rPr>
          <w:rFonts w:ascii="Calibri" w:eastAsia="Times New Roman" w:hAnsi="Calibri" w:cs="Calibri"/>
          <w:sz w:val="22"/>
          <w:lang w:eastAsia="nl-NL"/>
        </w:rPr>
        <w:t xml:space="preserve">b. of sprake is van psychische problemen en stoornissen, psychosociale problemen, gedragsproblemen of een verstandelijke beperking van de jeugdige, opvoedingsproblemen van de ouders of </w:t>
      </w:r>
      <w:proofErr w:type="spellStart"/>
      <w:r w:rsidRPr="007B00D3">
        <w:rPr>
          <w:rFonts w:ascii="Calibri" w:eastAsia="Times New Roman" w:hAnsi="Calibri" w:cs="Calibri"/>
          <w:sz w:val="22"/>
          <w:lang w:eastAsia="nl-NL"/>
        </w:rPr>
        <w:t>adoptiegerelateerde</w:t>
      </w:r>
      <w:proofErr w:type="spellEnd"/>
      <w:r w:rsidRPr="007B00D3">
        <w:rPr>
          <w:rFonts w:ascii="Calibri" w:eastAsia="Times New Roman" w:hAnsi="Calibri" w:cs="Calibri"/>
          <w:sz w:val="22"/>
          <w:lang w:eastAsia="nl-NL"/>
        </w:rPr>
        <w:t xml:space="preserve"> problemen, en zo ja:</w:t>
      </w:r>
    </w:p>
    <w:p w14:paraId="5A9CD35B" w14:textId="77777777" w:rsidR="007B00D3" w:rsidRPr="007B00D3" w:rsidRDefault="007B00D3" w:rsidP="007B00D3">
      <w:pPr>
        <w:tabs>
          <w:tab w:val="left" w:pos="567"/>
          <w:tab w:val="left" w:pos="845"/>
        </w:tabs>
        <w:spacing w:after="0" w:line="276" w:lineRule="auto"/>
        <w:ind w:left="567"/>
        <w:rPr>
          <w:rFonts w:ascii="Calibri" w:eastAsia="Times New Roman" w:hAnsi="Calibri" w:cs="Calibri"/>
          <w:sz w:val="22"/>
          <w:lang w:eastAsia="nl-NL"/>
        </w:rPr>
      </w:pPr>
      <w:r w:rsidRPr="007B00D3">
        <w:rPr>
          <w:rFonts w:ascii="Calibri" w:eastAsia="Times New Roman" w:hAnsi="Calibri" w:cs="Calibri"/>
          <w:sz w:val="22"/>
          <w:lang w:eastAsia="nl-NL"/>
        </w:rPr>
        <w:t>1°. welke problemen of stoornissen dat zijn;</w:t>
      </w:r>
    </w:p>
    <w:p w14:paraId="4D652DF0" w14:textId="77777777" w:rsidR="007B00D3" w:rsidRPr="007B00D3" w:rsidRDefault="007B00D3" w:rsidP="007B00D3">
      <w:pPr>
        <w:tabs>
          <w:tab w:val="left" w:pos="567"/>
          <w:tab w:val="left" w:pos="845"/>
        </w:tabs>
        <w:spacing w:after="0" w:line="276" w:lineRule="auto"/>
        <w:ind w:left="567"/>
        <w:rPr>
          <w:rFonts w:ascii="Calibri" w:eastAsia="Times New Roman" w:hAnsi="Calibri" w:cs="Calibri"/>
          <w:sz w:val="22"/>
          <w:lang w:eastAsia="nl-NL"/>
        </w:rPr>
      </w:pPr>
      <w:r w:rsidRPr="007B00D3">
        <w:rPr>
          <w:rFonts w:ascii="Calibri" w:eastAsia="Times New Roman" w:hAnsi="Calibri" w:cs="Calibri"/>
          <w:sz w:val="22"/>
          <w:lang w:eastAsia="nl-NL"/>
        </w:rPr>
        <w:t>2°. welke ondersteuning, hulp en zorg naar aard en omvang nodig zijn voor de jeugdige om, rekening houdend met zijn leeftijd en ontwikkelingsniveau, gezond en veilig op te groeien, te groeien naar zelfstandigheid en voldoende zelfredzaam te zijn en maatschappelijk te participeren;</w:t>
      </w:r>
    </w:p>
    <w:p w14:paraId="3DA02EE6" w14:textId="77777777" w:rsidR="007B00D3" w:rsidRPr="007B00D3" w:rsidRDefault="007B00D3" w:rsidP="007B00D3">
      <w:pPr>
        <w:tabs>
          <w:tab w:val="left" w:pos="567"/>
          <w:tab w:val="left" w:pos="845"/>
        </w:tabs>
        <w:spacing w:after="0" w:line="276" w:lineRule="auto"/>
        <w:ind w:left="567"/>
        <w:rPr>
          <w:rFonts w:ascii="Calibri" w:eastAsia="Times New Roman" w:hAnsi="Calibri" w:cs="Calibri"/>
          <w:sz w:val="22"/>
          <w:lang w:eastAsia="nl-NL"/>
        </w:rPr>
      </w:pPr>
      <w:r w:rsidRPr="007B00D3">
        <w:rPr>
          <w:rFonts w:ascii="Calibri" w:eastAsia="Times New Roman" w:hAnsi="Calibri" w:cs="Calibri"/>
          <w:sz w:val="22"/>
          <w:lang w:eastAsia="nl-NL"/>
        </w:rPr>
        <w:t>3°. of en in hoeverre de eigen mogelijkheden en het probleemoplossend vermogen van de ouders en de personen die tot hun sociale omgeving behoren toereikend zijn om zelf de nodige ondersteuning, hulp en zorg te kunnen bieden, en</w:t>
      </w:r>
    </w:p>
    <w:p w14:paraId="4533F7CF" w14:textId="77777777" w:rsidR="007B00D3" w:rsidRPr="007B00D3" w:rsidRDefault="007B00D3" w:rsidP="007B00D3">
      <w:pPr>
        <w:tabs>
          <w:tab w:val="left" w:pos="567"/>
          <w:tab w:val="left" w:pos="845"/>
        </w:tabs>
        <w:spacing w:after="0" w:line="276" w:lineRule="auto"/>
        <w:ind w:left="567"/>
        <w:rPr>
          <w:rFonts w:ascii="Calibri" w:eastAsia="Times New Roman" w:hAnsi="Calibri" w:cs="Calibri"/>
          <w:sz w:val="22"/>
          <w:lang w:eastAsia="nl-NL"/>
        </w:rPr>
      </w:pPr>
      <w:r w:rsidRPr="007B00D3">
        <w:rPr>
          <w:rFonts w:ascii="Calibri" w:eastAsia="Times New Roman" w:hAnsi="Calibri" w:cs="Calibri"/>
          <w:sz w:val="22"/>
          <w:lang w:eastAsia="nl-NL"/>
        </w:rPr>
        <w:t>4°. voor zover de eigen mogelijkheden en het probleemoplossend vermogen ontoereikend zijn, de mogelijkheden om met de inzet van een andere voorziening, overige voorziening of individuele voorziening te voorzien in de nodige ondersteuning, hulp en zorg;</w:t>
      </w:r>
    </w:p>
    <w:p w14:paraId="75B69A43" w14:textId="77777777" w:rsidR="007B00D3" w:rsidRPr="007B00D3" w:rsidRDefault="007B00D3" w:rsidP="007B00D3">
      <w:pPr>
        <w:tabs>
          <w:tab w:val="left" w:pos="346"/>
          <w:tab w:val="left" w:pos="845"/>
        </w:tabs>
        <w:spacing w:after="0" w:line="276" w:lineRule="auto"/>
        <w:ind w:left="284"/>
        <w:rPr>
          <w:rFonts w:ascii="Calibri" w:eastAsia="Times New Roman" w:hAnsi="Calibri" w:cs="Calibri"/>
          <w:sz w:val="22"/>
          <w:lang w:eastAsia="nl-NL"/>
        </w:rPr>
      </w:pPr>
      <w:r w:rsidRPr="007B00D3">
        <w:rPr>
          <w:rFonts w:ascii="Calibri" w:eastAsia="Times New Roman" w:hAnsi="Calibri" w:cs="Calibri"/>
          <w:sz w:val="22"/>
          <w:lang w:eastAsia="nl-NL"/>
        </w:rPr>
        <w:lastRenderedPageBreak/>
        <w:t>c. hoe bij de bepaling van de aangewezen vorm van jeugdhulp zo goed mogelijk rekening kan worden gehouden met de godsdienstige gezindheid, de levensovertuiging en de culturele achtergrond van de jeugdige en zijn ouders, en</w:t>
      </w:r>
    </w:p>
    <w:p w14:paraId="7948E2EA" w14:textId="77777777" w:rsidR="007B00D3" w:rsidRPr="007B00D3" w:rsidRDefault="007B00D3" w:rsidP="007B00D3">
      <w:pPr>
        <w:tabs>
          <w:tab w:val="left" w:pos="346"/>
          <w:tab w:val="left" w:pos="845"/>
        </w:tabs>
        <w:spacing w:after="0" w:line="276" w:lineRule="auto"/>
        <w:ind w:left="284"/>
        <w:rPr>
          <w:rFonts w:ascii="Calibri" w:eastAsia="Times New Roman" w:hAnsi="Calibri" w:cs="Calibri"/>
          <w:sz w:val="22"/>
          <w:lang w:eastAsia="nl-NL"/>
        </w:rPr>
      </w:pPr>
      <w:r w:rsidRPr="007B00D3">
        <w:rPr>
          <w:rFonts w:ascii="Calibri" w:eastAsia="Times New Roman" w:hAnsi="Calibri" w:cs="Calibri"/>
          <w:sz w:val="22"/>
          <w:lang w:eastAsia="nl-NL"/>
        </w:rPr>
        <w:t>d. indien van toepassing, hoe de toekenning van een individuele voorziening zo goed mogelijk kan worden afgestemd op andere voorzieningen op het gebied van zorg, onderwijs, maatschappelijke ondersteuning, werk en inkomen.</w:t>
      </w:r>
    </w:p>
    <w:p w14:paraId="7C361E78" w14:textId="77777777" w:rsidR="007B00D3" w:rsidRPr="007B00D3" w:rsidRDefault="007B00D3" w:rsidP="007B00D3">
      <w:pPr>
        <w:tabs>
          <w:tab w:val="left" w:pos="346"/>
          <w:tab w:val="left" w:pos="845"/>
        </w:tabs>
        <w:spacing w:after="0" w:line="276" w:lineRule="auto"/>
        <w:rPr>
          <w:rFonts w:ascii="Calibri" w:eastAsia="Times New Roman" w:hAnsi="Calibri" w:cs="Calibri"/>
          <w:i/>
          <w:sz w:val="22"/>
          <w:lang w:eastAsia="nl-NL"/>
        </w:rPr>
      </w:pPr>
      <w:r w:rsidRPr="007B00D3">
        <w:rPr>
          <w:rFonts w:ascii="Calibri" w:eastAsia="Times New Roman" w:hAnsi="Calibri" w:cs="Calibri"/>
          <w:sz w:val="22"/>
          <w:lang w:eastAsia="nl-NL"/>
        </w:rPr>
        <w:t>[</w:t>
      </w:r>
      <w:r w:rsidRPr="007B00D3">
        <w:rPr>
          <w:rFonts w:ascii="Calibri" w:eastAsia="Times New Roman" w:hAnsi="Calibri" w:cs="Calibri"/>
          <w:i/>
          <w:sz w:val="22"/>
          <w:lang w:eastAsia="nl-NL"/>
        </w:rPr>
        <w:t>2. Als de jeugdige of zijn ouders een familiegroepsplan hebben opgesteld, betrekt het college dat bij het onderzoek.</w:t>
      </w:r>
      <w:r w:rsidRPr="007B00D3">
        <w:rPr>
          <w:rFonts w:ascii="Calibri" w:eastAsia="Times New Roman" w:hAnsi="Calibri" w:cs="Calibri"/>
          <w:sz w:val="22"/>
          <w:lang w:eastAsia="nl-NL"/>
        </w:rPr>
        <w:t>]</w:t>
      </w:r>
    </w:p>
    <w:p w14:paraId="433BDE59" w14:textId="77777777" w:rsidR="007B00D3" w:rsidRPr="007B00D3" w:rsidRDefault="007B00D3" w:rsidP="007B00D3">
      <w:pPr>
        <w:tabs>
          <w:tab w:val="left" w:pos="346"/>
          <w:tab w:val="left" w:pos="845"/>
        </w:tabs>
        <w:spacing w:after="0" w:line="276" w:lineRule="auto"/>
        <w:rPr>
          <w:rFonts w:ascii="Calibri" w:eastAsia="Times New Roman" w:hAnsi="Calibri" w:cs="Calibri"/>
          <w:sz w:val="22"/>
          <w:lang w:eastAsia="nl-NL"/>
        </w:rPr>
      </w:pPr>
      <w:r w:rsidRPr="007B00D3">
        <w:rPr>
          <w:rFonts w:ascii="Calibri" w:eastAsia="Times New Roman" w:hAnsi="Calibri" w:cs="Calibri"/>
          <w:sz w:val="22"/>
          <w:lang w:eastAsia="nl-NL"/>
        </w:rPr>
        <w:t>3. Het college informeert de jeugdige of zijn ouders dan wel zijn wettelijk vertegenwoordiger over de gang van zaken bij het onderzoek, hun rechten en plichten en de vervolgprocedure.</w:t>
      </w:r>
    </w:p>
    <w:p w14:paraId="6ACDE6CE" w14:textId="77777777" w:rsidR="007B00D3" w:rsidRPr="007B00D3" w:rsidRDefault="007B00D3" w:rsidP="007B00D3">
      <w:pPr>
        <w:tabs>
          <w:tab w:val="left" w:pos="346"/>
          <w:tab w:val="left" w:pos="845"/>
        </w:tabs>
        <w:spacing w:after="0" w:line="276" w:lineRule="auto"/>
        <w:rPr>
          <w:rFonts w:ascii="Calibri" w:eastAsia="Times New Roman" w:hAnsi="Calibri" w:cs="Calibri"/>
          <w:sz w:val="22"/>
          <w:lang w:eastAsia="nl-NL"/>
        </w:rPr>
      </w:pPr>
      <w:r w:rsidRPr="007B00D3">
        <w:rPr>
          <w:rFonts w:ascii="Calibri" w:eastAsia="Times New Roman" w:hAnsi="Calibri" w:cs="Calibri"/>
          <w:sz w:val="22"/>
          <w:lang w:eastAsia="nl-NL"/>
        </w:rPr>
        <w:t>4. Bij het onderzoek wordt aan de jeugdige of zijn ouders dan wel zijn wettelijk vertegenwoordiger medegedeeld welke mogelijkheden bestaan om te kiezen voor de verstrekking van een pgb. De jeugdige of zijn ouders dan wel zijn wettelijk vertegenwoordiger wordt in begrijpelijke bewoordingen ingelicht over de gevolgen van die keuze.</w:t>
      </w:r>
    </w:p>
    <w:p w14:paraId="71831311" w14:textId="781C4AF1" w:rsidR="00812773" w:rsidRPr="00CD2F85" w:rsidRDefault="007B00D3" w:rsidP="007B00D3">
      <w:pPr>
        <w:tabs>
          <w:tab w:val="left" w:pos="346"/>
          <w:tab w:val="left" w:pos="845"/>
        </w:tabs>
        <w:spacing w:after="0" w:line="276" w:lineRule="auto"/>
        <w:rPr>
          <w:rFonts w:ascii="Calibri" w:eastAsia="Times New Roman" w:hAnsi="Calibri" w:cs="Arial"/>
          <w:sz w:val="22"/>
          <w:lang w:eastAsia="nl-NL"/>
        </w:rPr>
      </w:pPr>
      <w:r w:rsidRPr="007B00D3">
        <w:rPr>
          <w:rFonts w:ascii="Calibri" w:eastAsia="Times New Roman" w:hAnsi="Calibri" w:cs="Calibri"/>
          <w:sz w:val="22"/>
          <w:lang w:eastAsia="nl-NL"/>
        </w:rPr>
        <w:t>5. De jeugdige of zijn ouders dan wel zijn wettelijke vertegenwoordiger verschaffen het college de gegevens en bescheiden die voor het onderzoek nodig zijn en waarover zij redelijkerwijs de beschikking kunnen krijgen.</w:t>
      </w:r>
    </w:p>
    <w:p w14:paraId="1124B1B2" w14:textId="69E4B2F8" w:rsidR="00D64791" w:rsidRDefault="00D64791" w:rsidP="00A51649">
      <w:pPr>
        <w:tabs>
          <w:tab w:val="left" w:pos="346"/>
          <w:tab w:val="left" w:pos="845"/>
        </w:tabs>
        <w:spacing w:after="0" w:line="276" w:lineRule="auto"/>
        <w:rPr>
          <w:rFonts w:ascii="Calibri" w:eastAsia="Times New Roman" w:hAnsi="Calibri" w:cs="Arial"/>
          <w:color w:val="7030A0"/>
          <w:sz w:val="22"/>
          <w:lang w:eastAsia="nl-NL"/>
        </w:rPr>
      </w:pPr>
    </w:p>
    <w:p w14:paraId="7408A2D8" w14:textId="36D156DC" w:rsidR="00A42998" w:rsidRPr="007B00D3" w:rsidRDefault="00A42998" w:rsidP="005139E2">
      <w:pPr>
        <w:pStyle w:val="Geenafstand"/>
        <w:pBdr>
          <w:top w:val="single" w:sz="4" w:space="1" w:color="auto"/>
          <w:left w:val="single" w:sz="4" w:space="4" w:color="auto"/>
          <w:bottom w:val="single" w:sz="4" w:space="1" w:color="auto"/>
          <w:right w:val="single" w:sz="4" w:space="4" w:color="auto"/>
        </w:pBdr>
        <w:spacing w:line="276" w:lineRule="auto"/>
        <w:rPr>
          <w:b/>
          <w:sz w:val="22"/>
          <w:lang w:eastAsia="nl-NL"/>
        </w:rPr>
      </w:pPr>
      <w:r w:rsidRPr="007B00D3">
        <w:rPr>
          <w:b/>
          <w:sz w:val="22"/>
          <w:lang w:eastAsia="nl-NL"/>
        </w:rPr>
        <w:t>Toelichting</w:t>
      </w:r>
    </w:p>
    <w:p w14:paraId="4FFC6B76" w14:textId="77777777" w:rsidR="007B00D3" w:rsidRPr="007B00D3" w:rsidRDefault="007B00D3" w:rsidP="007B00D3">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Bij het onderzoek ter beoordeling van een aanvraag zal in samenspraak met de jeugdige en zijn ouders dan wel zijn wettelijke vertegenwoordiger in de eerste plaats gekeken worden naar hun behoeften, persoonskenmerken en voorkeuren en kan bijvoorbeeld alsnog worden verwezen naar een overige jeugdhulpvoorziening in plaats van, of naast, mogelijke toekenning van een individuele voorziening.</w:t>
      </w:r>
    </w:p>
    <w:p w14:paraId="21B365D6" w14:textId="77777777" w:rsidR="007B00D3" w:rsidRPr="007B00D3" w:rsidRDefault="007B00D3" w:rsidP="007B00D3">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4BFF3FB4" w14:textId="4BB9927B" w:rsidR="007B00D3" w:rsidRDefault="007B00D3" w:rsidP="007B00D3">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Voor een zorgvuldig te nemen besluit is het van belang dat alle relevante feiten en omstandigheden van de specifieke hulpvraag worden onderzocht. Daarbij is het van belang dat het onderzoek in samenspraak met de jeugdige en zijn ouders dan wel zijn wettelijke vertegenwoordiger wordt verricht. Voor een zorgvuldig onderzoek is veelal persoonlijk contact nodig om een goed beeld van de jeugdige en zijn ouders en de gezinssituatie te krijgen. Het ligt daarom ook voor de hand dat er één of meerdere gesprekken gevoerd worden met de jeugdige en zijn ouders dan wel zijn wettelijke vertegenwoordiger.</w:t>
      </w:r>
    </w:p>
    <w:p w14:paraId="636C43B8" w14:textId="77777777" w:rsid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56F15CE2"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Een zorgvuldig onderzoek vereist het op enigerlei doorlopen van de volgende stappen</w:t>
      </w:r>
      <w:r w:rsidRPr="007B00D3">
        <w:rPr>
          <w:sz w:val="22"/>
          <w:vertAlign w:val="superscript"/>
        </w:rPr>
        <w:footnoteReference w:id="3"/>
      </w:r>
      <w:r w:rsidRPr="007B00D3">
        <w:rPr>
          <w:sz w:val="22"/>
        </w:rPr>
        <w:t>:</w:t>
      </w:r>
    </w:p>
    <w:p w14:paraId="04852B5D"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b/>
          <w:sz w:val="22"/>
        </w:rPr>
      </w:pPr>
    </w:p>
    <w:p w14:paraId="03DD396C"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7B00D3">
        <w:rPr>
          <w:b/>
          <w:sz w:val="22"/>
        </w:rPr>
        <w:t xml:space="preserve">Stap 1 - inventariseer de vraag </w:t>
      </w:r>
    </w:p>
    <w:p w14:paraId="58F0A545" w14:textId="1F08FA76"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 xml:space="preserve">Wat is eigenlijk de jeugdhulpvraag van de jeugdige of zijn ouders? In dit verband moet opgemerkt worden dat uit artikel 1.1 </w:t>
      </w:r>
      <w:r w:rsidR="002039EF">
        <w:rPr>
          <w:sz w:val="22"/>
        </w:rPr>
        <w:t xml:space="preserve">van de </w:t>
      </w:r>
      <w:r w:rsidRPr="007B00D3">
        <w:rPr>
          <w:sz w:val="22"/>
        </w:rPr>
        <w:t>Jeugdwet voortvloeit dat jeugdhulp niet alleen de hulp aan de jeugdige is, maar ook dat de ouder zelf in aanmerking kan komen voor jeugdhulp.</w:t>
      </w:r>
    </w:p>
    <w:p w14:paraId="23013B62"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014FE6FD"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7B00D3">
        <w:rPr>
          <w:b/>
          <w:sz w:val="22"/>
        </w:rPr>
        <w:t>Stap 2 - breng de onderliggende problematiek minutieus en onderbouwd in kaart</w:t>
      </w:r>
    </w:p>
    <w:p w14:paraId="715D16DA"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Welke opgroei- en opvoedingsproblemen, psychische problemen en stoornissen zijn er?</w:t>
      </w:r>
    </w:p>
    <w:p w14:paraId="1B42AA13"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67836A19"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7B00D3">
        <w:rPr>
          <w:b/>
          <w:sz w:val="22"/>
        </w:rPr>
        <w:lastRenderedPageBreak/>
        <w:t>Stap 3 - stel de aard en de omvang van de noodzakelijke hulp vast</w:t>
      </w:r>
    </w:p>
    <w:p w14:paraId="378A410F"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Welke hulp is noodzakelijk, en in welke omvang? Deze vraag moet, met inachtneming van de bevindingen uit de eerste twee stappen, worden beantwoord op een wijze die rekening houdt met de leeftijd en het ontwikkelingsniveau van de jeugdige, met als doelstelling dat de jeugdige gezond en veilig kan opgroeien, dat hij kan groeien naar zelfstandigheid en dat hij voldoende zelfredzaam kan zijn en maatschappelijk kan participeren.</w:t>
      </w:r>
    </w:p>
    <w:p w14:paraId="4DEEBF94"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 xml:space="preserve"> </w:t>
      </w:r>
    </w:p>
    <w:p w14:paraId="5B387684"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b/>
          <w:sz w:val="22"/>
        </w:rPr>
        <w:t>Stap 4 - kijk wat de discrepantie tussen noodzaak en eigen kracht is</w:t>
      </w:r>
      <w:r w:rsidRPr="007B00D3">
        <w:rPr>
          <w:sz w:val="22"/>
        </w:rPr>
        <w:t xml:space="preserve"> </w:t>
      </w:r>
    </w:p>
    <w:p w14:paraId="2027996B" w14:textId="55628802"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 xml:space="preserve">Onderzoek naar de eigen mogelijkheden en het probleemoplossend vermogen van de ouder(s) en van het sociale netwerk en of de op basis van de eerste drie stappen als noodzakelijk bepaalde hulp hiermee al dan niet volledig kan worden ondervangen. Anders gezegd: het bepalen van de </w:t>
      </w:r>
      <w:proofErr w:type="spellStart"/>
      <w:r w:rsidRPr="007B00D3">
        <w:rPr>
          <w:sz w:val="22"/>
        </w:rPr>
        <w:t>toereikendheid</w:t>
      </w:r>
      <w:proofErr w:type="spellEnd"/>
      <w:r w:rsidRPr="007B00D3">
        <w:rPr>
          <w:sz w:val="22"/>
        </w:rPr>
        <w:t xml:space="preserve"> van de eigen kracht. De stappen 1 </w:t>
      </w:r>
      <w:r w:rsidR="0022560B">
        <w:rPr>
          <w:sz w:val="22"/>
        </w:rPr>
        <w:t>tot en met</w:t>
      </w:r>
      <w:r w:rsidRPr="007B00D3">
        <w:rPr>
          <w:sz w:val="22"/>
        </w:rPr>
        <w:t xml:space="preserve"> 3 bouwen als het ware de jeugdhulpplicht eerst op tot een bepaald maximum. Stap 4 verkleint deze vervolgens weer, eventueel zelfs tot nul.</w:t>
      </w:r>
    </w:p>
    <w:p w14:paraId="2A357431"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 xml:space="preserve"> </w:t>
      </w:r>
    </w:p>
    <w:p w14:paraId="5FB738DE"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7B00D3">
        <w:rPr>
          <w:b/>
          <w:sz w:val="22"/>
        </w:rPr>
        <w:t>Stap 5 - stel vast welke voorziening de geconstateerde discrepantie adequaat oplost</w:t>
      </w:r>
    </w:p>
    <w:p w14:paraId="130D77EA"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 xml:space="preserve">Het is deze discrepantie tussen zorgvuldig geïnventariseerde noodzaak en eigen kracht die uiteindelijk de jeugdhulpplicht concretiseert, welke op het college rust? </w:t>
      </w:r>
    </w:p>
    <w:p w14:paraId="06BE08A1" w14:textId="77777777" w:rsidR="007B00D3" w:rsidRP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111526D6" w14:textId="7A484FAD" w:rsidR="007B00D3" w:rsidRDefault="007B00D3"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Ten aanzien van de afstemmingsplicht in onderdeel d valt te</w:t>
      </w:r>
      <w:r w:rsidRPr="007B00D3">
        <w:rPr>
          <w:i/>
          <w:sz w:val="22"/>
        </w:rPr>
        <w:t xml:space="preserve"> </w:t>
      </w:r>
      <w:r w:rsidRPr="007B00D3">
        <w:rPr>
          <w:sz w:val="22"/>
        </w:rPr>
        <w:t xml:space="preserve">denken aan een voorziening die een jeugdige ontvangt op grond van de </w:t>
      </w:r>
      <w:proofErr w:type="spellStart"/>
      <w:r w:rsidRPr="007B00D3">
        <w:rPr>
          <w:sz w:val="22"/>
        </w:rPr>
        <w:t>Wmo</w:t>
      </w:r>
      <w:proofErr w:type="spellEnd"/>
      <w:r w:rsidRPr="007B00D3">
        <w:rPr>
          <w:sz w:val="22"/>
        </w:rPr>
        <w:t xml:space="preserve"> 2015,</w:t>
      </w:r>
      <w:r w:rsidR="0018257F">
        <w:rPr>
          <w:sz w:val="22"/>
        </w:rPr>
        <w:t xml:space="preserve"> de Wet langdurige zorg</w:t>
      </w:r>
      <w:r w:rsidRPr="007B00D3">
        <w:rPr>
          <w:sz w:val="22"/>
        </w:rPr>
        <w:t xml:space="preserve"> </w:t>
      </w:r>
      <w:r w:rsidR="0018257F">
        <w:rPr>
          <w:sz w:val="22"/>
        </w:rPr>
        <w:t xml:space="preserve">(hierna: </w:t>
      </w:r>
      <w:proofErr w:type="spellStart"/>
      <w:r w:rsidRPr="007B00D3">
        <w:rPr>
          <w:sz w:val="22"/>
        </w:rPr>
        <w:t>Wlz</w:t>
      </w:r>
      <w:proofErr w:type="spellEnd"/>
      <w:r w:rsidR="0018257F">
        <w:rPr>
          <w:sz w:val="22"/>
        </w:rPr>
        <w:t>)</w:t>
      </w:r>
      <w:r w:rsidRPr="007B00D3">
        <w:rPr>
          <w:sz w:val="22"/>
        </w:rPr>
        <w:t xml:space="preserve"> of de </w:t>
      </w:r>
      <w:r w:rsidR="0018257F">
        <w:rPr>
          <w:sz w:val="22"/>
        </w:rPr>
        <w:t xml:space="preserve">Zorgverzekeringswet (hierna: </w:t>
      </w:r>
      <w:proofErr w:type="spellStart"/>
      <w:r w:rsidRPr="007B00D3">
        <w:rPr>
          <w:sz w:val="22"/>
        </w:rPr>
        <w:t>Zvw</w:t>
      </w:r>
      <w:proofErr w:type="spellEnd"/>
      <w:r w:rsidR="0018257F">
        <w:rPr>
          <w:sz w:val="22"/>
        </w:rPr>
        <w:t>)</w:t>
      </w:r>
      <w:r w:rsidRPr="007B00D3">
        <w:rPr>
          <w:sz w:val="22"/>
        </w:rPr>
        <w:t xml:space="preserve"> en een voorziening op het gebied van passend onderwijs.</w:t>
      </w:r>
    </w:p>
    <w:p w14:paraId="13E7EB3F" w14:textId="77777777" w:rsidR="000B490F" w:rsidRDefault="000B490F"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43388D8E" w14:textId="43258201" w:rsidR="000B490F" w:rsidRDefault="000B490F" w:rsidP="000B490F">
      <w:pPr>
        <w:pStyle w:val="Geenafstand"/>
        <w:pBdr>
          <w:top w:val="single" w:sz="4" w:space="1" w:color="auto"/>
          <w:left w:val="single" w:sz="4" w:space="4" w:color="auto"/>
          <w:bottom w:val="single" w:sz="4" w:space="1" w:color="auto"/>
          <w:right w:val="single" w:sz="4" w:space="4" w:color="auto"/>
        </w:pBdr>
        <w:spacing w:line="276" w:lineRule="auto"/>
        <w:rPr>
          <w:sz w:val="22"/>
        </w:rPr>
      </w:pPr>
      <w:r w:rsidRPr="00F959E0">
        <w:rPr>
          <w:b/>
          <w:color w:val="C00000"/>
          <w:sz w:val="22"/>
          <w:u w:val="single"/>
          <w:lang w:eastAsia="nl-NL"/>
        </w:rPr>
        <w:t>Implementatiehandleiding</w:t>
      </w:r>
      <w:r>
        <w:rPr>
          <w:color w:val="C00000"/>
          <w:sz w:val="22"/>
          <w:lang w:eastAsia="nl-NL"/>
        </w:rPr>
        <w:t xml:space="preserve">: </w:t>
      </w:r>
      <w:r w:rsidRPr="000B490F">
        <w:rPr>
          <w:color w:val="C00000"/>
          <w:sz w:val="22"/>
          <w:lang w:eastAsia="nl-NL"/>
        </w:rPr>
        <w:t xml:space="preserve">In het eerste lid moet een termijn worden ingevuld waarbinnen – na de melding – het onderzoek moet zijn uitgevoerd. In artikel </w:t>
      </w:r>
      <w:r>
        <w:rPr>
          <w:color w:val="C00000"/>
          <w:sz w:val="22"/>
          <w:lang w:eastAsia="nl-NL"/>
        </w:rPr>
        <w:t>10</w:t>
      </w:r>
      <w:r w:rsidRPr="000B490F">
        <w:rPr>
          <w:color w:val="C00000"/>
          <w:sz w:val="22"/>
          <w:lang w:eastAsia="nl-NL"/>
        </w:rPr>
        <w:t xml:space="preserve"> moet bovendien een termijn worden opgenomen waarbinnen het college vervolgens de beschikking moet geven. Dit om duidelijkheid voor de jeugdige en zijn ouders te creëren en om te voorkomen dat er een te lange tijd overheen gaat. Door de suggestie van zes en twee weken te volgen, wordt aangesloten bij de meldingsprocedure van de </w:t>
      </w:r>
      <w:proofErr w:type="spellStart"/>
      <w:r w:rsidRPr="000B490F">
        <w:rPr>
          <w:color w:val="C00000"/>
          <w:sz w:val="22"/>
          <w:lang w:eastAsia="nl-NL"/>
        </w:rPr>
        <w:t>Wmo</w:t>
      </w:r>
      <w:proofErr w:type="spellEnd"/>
      <w:r w:rsidRPr="000B490F">
        <w:rPr>
          <w:color w:val="C00000"/>
          <w:sz w:val="22"/>
          <w:lang w:eastAsia="nl-NL"/>
        </w:rPr>
        <w:t xml:space="preserve"> 2015 en – in zekere zin – bij de redelijke termijn van acht weken van de </w:t>
      </w:r>
      <w:proofErr w:type="spellStart"/>
      <w:r w:rsidRPr="000B490F">
        <w:rPr>
          <w:color w:val="C00000"/>
          <w:sz w:val="22"/>
          <w:lang w:eastAsia="nl-NL"/>
        </w:rPr>
        <w:t>Awb</w:t>
      </w:r>
      <w:proofErr w:type="spellEnd"/>
      <w:r w:rsidRPr="000B490F">
        <w:rPr>
          <w:color w:val="C00000"/>
          <w:sz w:val="22"/>
          <w:lang w:eastAsia="nl-NL"/>
        </w:rPr>
        <w:t>.</w:t>
      </w:r>
    </w:p>
    <w:p w14:paraId="717292E6" w14:textId="77777777" w:rsidR="0000516D" w:rsidRDefault="0000516D" w:rsidP="00A51649">
      <w:pPr>
        <w:tabs>
          <w:tab w:val="left" w:pos="346"/>
          <w:tab w:val="left" w:pos="845"/>
        </w:tabs>
        <w:spacing w:after="0" w:line="276" w:lineRule="auto"/>
        <w:rPr>
          <w:b/>
          <w:sz w:val="22"/>
        </w:rPr>
      </w:pPr>
    </w:p>
    <w:p w14:paraId="34EC7179" w14:textId="00F4918C" w:rsidR="002D7A36" w:rsidRPr="00335C51" w:rsidRDefault="002D7A36" w:rsidP="00A51649">
      <w:pPr>
        <w:tabs>
          <w:tab w:val="left" w:pos="346"/>
          <w:tab w:val="left" w:pos="845"/>
        </w:tabs>
        <w:spacing w:after="0" w:line="276" w:lineRule="auto"/>
        <w:rPr>
          <w:b/>
          <w:sz w:val="22"/>
        </w:rPr>
      </w:pPr>
      <w:r w:rsidRPr="00335C51">
        <w:rPr>
          <w:b/>
          <w:sz w:val="22"/>
        </w:rPr>
        <w:t xml:space="preserve">Artikel </w:t>
      </w:r>
      <w:r w:rsidR="000B490F">
        <w:rPr>
          <w:b/>
          <w:sz w:val="22"/>
        </w:rPr>
        <w:t>8</w:t>
      </w:r>
      <w:r w:rsidRPr="00335C51">
        <w:rPr>
          <w:b/>
          <w:sz w:val="22"/>
        </w:rPr>
        <w:t>. Identificatie</w:t>
      </w:r>
    </w:p>
    <w:p w14:paraId="6DCA0187" w14:textId="77777777" w:rsidR="002D7A36" w:rsidRDefault="002D7A36" w:rsidP="00A51649">
      <w:pPr>
        <w:pStyle w:val="Geenafstand"/>
        <w:spacing w:line="276" w:lineRule="auto"/>
        <w:rPr>
          <w:sz w:val="22"/>
        </w:rPr>
      </w:pPr>
      <w:r w:rsidRPr="00335C51">
        <w:rPr>
          <w:sz w:val="22"/>
        </w:rPr>
        <w:t xml:space="preserve">Bij het onderzoek stelt het college de identiteit van </w:t>
      </w:r>
      <w:r w:rsidRPr="00335C51">
        <w:rPr>
          <w:rFonts w:ascii="Calibri" w:eastAsia="Times New Roman" w:hAnsi="Calibri" w:cs="Arial"/>
          <w:sz w:val="22"/>
          <w:lang w:eastAsia="nl-NL"/>
        </w:rPr>
        <w:t xml:space="preserve">de jeugdige en zijn ouders </w:t>
      </w:r>
      <w:r w:rsidRPr="00335C51">
        <w:rPr>
          <w:sz w:val="22"/>
        </w:rPr>
        <w:t>vast aan de hand van een door hen ter inzage verstrekt document als bedoeld in artikel 1 van de Wet op de identificatieplicht.</w:t>
      </w:r>
    </w:p>
    <w:p w14:paraId="17F09592" w14:textId="77777777" w:rsidR="000B490F" w:rsidRPr="00D77F43" w:rsidRDefault="000B490F" w:rsidP="00A51649">
      <w:pPr>
        <w:pStyle w:val="Geenafstand"/>
        <w:spacing w:line="276" w:lineRule="auto"/>
        <w:rPr>
          <w:sz w:val="22"/>
        </w:rPr>
      </w:pPr>
    </w:p>
    <w:p w14:paraId="47C1A75F" w14:textId="138DEC38" w:rsidR="00D64791" w:rsidRPr="0027191A" w:rsidRDefault="00D64791" w:rsidP="00A51649">
      <w:pPr>
        <w:keepNext/>
        <w:tabs>
          <w:tab w:val="left" w:pos="346"/>
        </w:tabs>
        <w:spacing w:after="0" w:line="276" w:lineRule="auto"/>
        <w:outlineLvl w:val="3"/>
        <w:rPr>
          <w:rFonts w:ascii="Calibri" w:eastAsia="Times New Roman" w:hAnsi="Calibri" w:cs="Arial"/>
          <w:b/>
          <w:sz w:val="22"/>
          <w:lang w:eastAsia="nl-NL"/>
        </w:rPr>
      </w:pPr>
      <w:r w:rsidRPr="0027191A">
        <w:rPr>
          <w:rFonts w:ascii="Calibri" w:eastAsia="Times New Roman" w:hAnsi="Calibri" w:cs="Arial"/>
          <w:b/>
          <w:sz w:val="22"/>
          <w:lang w:eastAsia="nl-NL"/>
        </w:rPr>
        <w:t xml:space="preserve">Artikel </w:t>
      </w:r>
      <w:r w:rsidR="000B490F">
        <w:rPr>
          <w:rFonts w:ascii="Calibri" w:eastAsia="Times New Roman" w:hAnsi="Calibri" w:cs="Arial"/>
          <w:b/>
          <w:sz w:val="22"/>
          <w:lang w:eastAsia="nl-NL"/>
        </w:rPr>
        <w:t>9</w:t>
      </w:r>
      <w:r w:rsidRPr="0027191A">
        <w:rPr>
          <w:rFonts w:ascii="Calibri" w:eastAsia="Times New Roman" w:hAnsi="Calibri" w:cs="Arial"/>
          <w:b/>
          <w:sz w:val="22"/>
          <w:lang w:eastAsia="nl-NL"/>
        </w:rPr>
        <w:t>. Verslag</w:t>
      </w:r>
    </w:p>
    <w:p w14:paraId="72F19DB0" w14:textId="42FB0471" w:rsidR="00D64791" w:rsidRPr="0027191A" w:rsidRDefault="00D64791" w:rsidP="00A51649">
      <w:pPr>
        <w:tabs>
          <w:tab w:val="left" w:pos="346"/>
          <w:tab w:val="left" w:pos="845"/>
        </w:tabs>
        <w:spacing w:after="0" w:line="276" w:lineRule="auto"/>
        <w:rPr>
          <w:rFonts w:ascii="Calibri" w:eastAsia="Times New Roman" w:hAnsi="Calibri" w:cs="Arial"/>
          <w:sz w:val="22"/>
          <w:lang w:eastAsia="nl-NL"/>
        </w:rPr>
      </w:pPr>
      <w:r w:rsidRPr="0027191A">
        <w:rPr>
          <w:rFonts w:ascii="Calibri" w:eastAsia="Times New Roman" w:hAnsi="Calibri" w:cs="Arial"/>
          <w:sz w:val="22"/>
          <w:lang w:eastAsia="nl-NL"/>
        </w:rPr>
        <w:t>Binnen [</w:t>
      </w:r>
      <w:r w:rsidRPr="0027191A">
        <w:rPr>
          <w:rFonts w:ascii="Calibri" w:eastAsia="Times New Roman" w:hAnsi="Calibri" w:cs="Arial"/>
          <w:b/>
          <w:sz w:val="22"/>
          <w:lang w:eastAsia="nl-NL"/>
        </w:rPr>
        <w:t>…</w:t>
      </w:r>
      <w:r w:rsidRPr="0027191A">
        <w:rPr>
          <w:rFonts w:ascii="Calibri" w:eastAsia="Times New Roman" w:hAnsi="Calibri" w:cs="Arial"/>
          <w:sz w:val="22"/>
          <w:lang w:eastAsia="nl-NL"/>
        </w:rPr>
        <w:t xml:space="preserve">] werkdagen na het </w:t>
      </w:r>
      <w:r w:rsidR="000306EB" w:rsidRPr="0027191A">
        <w:rPr>
          <w:rFonts w:ascii="Calibri" w:eastAsia="Times New Roman" w:hAnsi="Calibri" w:cs="Arial"/>
          <w:sz w:val="22"/>
          <w:lang w:eastAsia="nl-NL"/>
        </w:rPr>
        <w:t>onderzoek</w:t>
      </w:r>
      <w:r w:rsidRPr="0027191A">
        <w:rPr>
          <w:rFonts w:ascii="Calibri" w:eastAsia="Times New Roman" w:hAnsi="Calibri" w:cs="Arial"/>
          <w:sz w:val="22"/>
          <w:lang w:eastAsia="nl-NL"/>
        </w:rPr>
        <w:t xml:space="preserve"> verstrekt het college aan de jeugdige of zijn ouders </w:t>
      </w:r>
      <w:r w:rsidR="000B490F" w:rsidRPr="000B490F">
        <w:rPr>
          <w:rFonts w:ascii="Calibri" w:eastAsia="Times New Roman" w:hAnsi="Calibri" w:cs="Arial"/>
          <w:sz w:val="22"/>
          <w:lang w:eastAsia="nl-NL"/>
        </w:rPr>
        <w:t xml:space="preserve">dan wel zijn wettelijk vertegenwoordiger </w:t>
      </w:r>
      <w:r w:rsidRPr="0027191A">
        <w:rPr>
          <w:rFonts w:ascii="Calibri" w:eastAsia="Times New Roman" w:hAnsi="Calibri" w:cs="Arial"/>
          <w:sz w:val="22"/>
          <w:lang w:eastAsia="nl-NL"/>
        </w:rPr>
        <w:t xml:space="preserve">een </w:t>
      </w:r>
      <w:r w:rsidR="000306EB" w:rsidRPr="0027191A">
        <w:rPr>
          <w:rFonts w:ascii="Calibri" w:eastAsia="Times New Roman" w:hAnsi="Calibri" w:cs="Arial"/>
          <w:sz w:val="22"/>
          <w:lang w:eastAsia="nl-NL"/>
        </w:rPr>
        <w:t>schriftelijke weergave</w:t>
      </w:r>
      <w:r w:rsidRPr="0027191A">
        <w:rPr>
          <w:rFonts w:ascii="Calibri" w:eastAsia="Times New Roman" w:hAnsi="Calibri" w:cs="Arial"/>
          <w:sz w:val="22"/>
          <w:lang w:eastAsia="nl-NL"/>
        </w:rPr>
        <w:t xml:space="preserve"> van de uitkomsten van het onderzoek</w:t>
      </w:r>
      <w:r w:rsidR="001E5C5F" w:rsidRPr="0027191A">
        <w:rPr>
          <w:rFonts w:ascii="Calibri" w:eastAsia="Times New Roman" w:hAnsi="Calibri" w:cs="Arial"/>
          <w:sz w:val="22"/>
          <w:lang w:eastAsia="nl-NL"/>
        </w:rPr>
        <w:t xml:space="preserve"> (het verslag)</w:t>
      </w:r>
      <w:r w:rsidRPr="0027191A">
        <w:rPr>
          <w:rFonts w:ascii="Calibri" w:eastAsia="Times New Roman" w:hAnsi="Calibri" w:cs="Arial"/>
          <w:sz w:val="22"/>
          <w:lang w:eastAsia="nl-NL"/>
        </w:rPr>
        <w:t>.</w:t>
      </w:r>
      <w:r w:rsidR="000306EB" w:rsidRPr="0027191A">
        <w:rPr>
          <w:rFonts w:ascii="Calibri" w:eastAsia="Times New Roman" w:hAnsi="Calibri" w:cs="Arial"/>
          <w:sz w:val="22"/>
          <w:lang w:eastAsia="nl-NL"/>
        </w:rPr>
        <w:t xml:space="preserve"> </w:t>
      </w:r>
      <w:r w:rsidRPr="0027191A">
        <w:rPr>
          <w:rFonts w:ascii="Calibri" w:eastAsia="Times New Roman" w:hAnsi="Calibri" w:cs="Arial"/>
          <w:sz w:val="22"/>
          <w:lang w:eastAsia="nl-NL"/>
        </w:rPr>
        <w:t xml:space="preserve">Opmerkingen of latere aanvullingen van de jeugdige of zijn ouders worden </w:t>
      </w:r>
      <w:r w:rsidR="001E5C5F" w:rsidRPr="0027191A">
        <w:rPr>
          <w:rFonts w:ascii="Calibri" w:eastAsia="Times New Roman" w:hAnsi="Calibri" w:cs="Arial"/>
          <w:sz w:val="22"/>
          <w:lang w:eastAsia="nl-NL"/>
        </w:rPr>
        <w:t xml:space="preserve">aan </w:t>
      </w:r>
      <w:r w:rsidRPr="0027191A">
        <w:rPr>
          <w:rFonts w:ascii="Calibri" w:eastAsia="Times New Roman" w:hAnsi="Calibri" w:cs="Arial"/>
          <w:sz w:val="22"/>
          <w:lang w:eastAsia="nl-NL"/>
        </w:rPr>
        <w:t>het verslag toegevoegd</w:t>
      </w:r>
      <w:r w:rsidR="007A67A3" w:rsidRPr="0027191A">
        <w:rPr>
          <w:rFonts w:ascii="Calibri" w:eastAsia="Times New Roman" w:hAnsi="Calibri" w:cs="Arial"/>
          <w:i/>
          <w:sz w:val="22"/>
          <w:lang w:eastAsia="nl-NL"/>
        </w:rPr>
        <w:t>.</w:t>
      </w:r>
    </w:p>
    <w:p w14:paraId="4B5108EC" w14:textId="77777777" w:rsidR="007A67A3" w:rsidRPr="00F31F6E" w:rsidRDefault="007A67A3" w:rsidP="007A67A3">
      <w:pPr>
        <w:pStyle w:val="Geenafstand"/>
        <w:rPr>
          <w:sz w:val="22"/>
          <w:lang w:eastAsia="nl-NL"/>
        </w:rPr>
      </w:pPr>
    </w:p>
    <w:p w14:paraId="3A0D3836" w14:textId="1E336AD1" w:rsidR="00A7069C" w:rsidRPr="000B490F" w:rsidRDefault="00A7069C" w:rsidP="00A56AEC">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0B490F">
        <w:rPr>
          <w:b/>
          <w:sz w:val="22"/>
          <w:lang w:eastAsia="nl-NL"/>
        </w:rPr>
        <w:t>T</w:t>
      </w:r>
      <w:r w:rsidR="007A67A3" w:rsidRPr="000B490F">
        <w:rPr>
          <w:b/>
          <w:sz w:val="22"/>
          <w:lang w:eastAsia="nl-NL"/>
        </w:rPr>
        <w:t>oelichting</w:t>
      </w:r>
      <w:r w:rsidR="007A67A3" w:rsidRPr="000B490F">
        <w:rPr>
          <w:sz w:val="22"/>
          <w:lang w:eastAsia="nl-NL"/>
        </w:rPr>
        <w:t xml:space="preserve"> </w:t>
      </w:r>
    </w:p>
    <w:p w14:paraId="79AFD6B6" w14:textId="77777777" w:rsidR="000B490F" w:rsidRDefault="000B490F" w:rsidP="000B490F">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sz w:val="22"/>
          <w:lang w:eastAsia="nl-NL"/>
        </w:rPr>
      </w:pPr>
      <w:r w:rsidRPr="000B490F">
        <w:rPr>
          <w:rFonts w:ascii="Calibri" w:eastAsia="Times New Roman" w:hAnsi="Calibri" w:cs="Calibri"/>
          <w:sz w:val="22"/>
          <w:lang w:eastAsia="nl-NL"/>
        </w:rPr>
        <w:t xml:space="preserve">Deze bepaling is opgenomen in het belang van een zorgvuldige dossiervorming en een zorgvuldige procedure. Hierbij is een voorbeeld genomen aan de praktijk van de </w:t>
      </w:r>
      <w:proofErr w:type="spellStart"/>
      <w:r w:rsidRPr="000B490F">
        <w:rPr>
          <w:rFonts w:ascii="Calibri" w:eastAsia="Times New Roman" w:hAnsi="Calibri" w:cs="Calibri"/>
          <w:sz w:val="22"/>
          <w:lang w:eastAsia="nl-NL"/>
        </w:rPr>
        <w:t>Wmo</w:t>
      </w:r>
      <w:proofErr w:type="spellEnd"/>
      <w:r w:rsidRPr="000B490F">
        <w:rPr>
          <w:rFonts w:ascii="Calibri" w:eastAsia="Times New Roman" w:hAnsi="Calibri" w:cs="Calibri"/>
          <w:sz w:val="22"/>
          <w:lang w:eastAsia="nl-NL"/>
        </w:rPr>
        <w:t xml:space="preserve">, waar het gebruikelijk is </w:t>
      </w:r>
      <w:r w:rsidRPr="000B490F">
        <w:rPr>
          <w:rFonts w:ascii="Calibri" w:eastAsia="Times New Roman" w:hAnsi="Calibri" w:cs="Calibri"/>
          <w:sz w:val="22"/>
          <w:lang w:eastAsia="nl-NL"/>
        </w:rPr>
        <w:lastRenderedPageBreak/>
        <w:t>dat het college een weergave van de uitkomsten van het onderzoek verstrekt om de cliënt in staat te stellen een aanvraag te doen voor een maatwerkvoorziening (vergelijkbaar met een individuele voorziening in deze context). Een verslag bevat echter geen volledige weergave van de in het kader van het onderzoek gevoerde gesprekken. Alleen gegevens die noodzakelijk zijn voor om te kunnen voorzien in de behoefte van de jeugdige of zijn ouders worden opgenomen. Een goede weergave hiervan maakt het voor de gemeente inzichtelijk om een juiste beslissing te nemen te nemen op een aanvraag en draagt bij aan een inzichtelijke communicatie met de jeugdige en zijn ouders. Uiteraard zal de weergave van de uitkomsten van het onderzoek anders zijn naar gelang de uitkomsten van het onderzoek variëren. Zo zal de weergave van het onderzoek bijvoorbeeld heel beperkt kunnen zijn als de jeugdige of zijn ouders van mening zijn goed geholpen te zijn en de uitkomst is dat geen aanvraag van een individuele voorziening noodzakelijk is. Bij meer complexe onderzoeken zal uiteraard een uitgebreidere weergave noodzakelijk zijn.</w:t>
      </w:r>
      <w:r>
        <w:rPr>
          <w:rFonts w:ascii="Calibri" w:eastAsia="Times New Roman" w:hAnsi="Calibri" w:cs="Calibri"/>
          <w:sz w:val="22"/>
          <w:lang w:eastAsia="nl-NL"/>
        </w:rPr>
        <w:t xml:space="preserve"> </w:t>
      </w:r>
    </w:p>
    <w:p w14:paraId="778DA228" w14:textId="77777777" w:rsidR="000B490F" w:rsidRDefault="000B490F" w:rsidP="000B490F">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sz w:val="22"/>
          <w:lang w:eastAsia="nl-NL"/>
        </w:rPr>
      </w:pPr>
    </w:p>
    <w:p w14:paraId="30036464" w14:textId="6A2C931D" w:rsidR="000B490F" w:rsidRPr="000B490F" w:rsidRDefault="000B490F" w:rsidP="000B490F">
      <w:pPr>
        <w:pBdr>
          <w:top w:val="single" w:sz="4" w:space="1" w:color="auto"/>
          <w:left w:val="single" w:sz="4" w:space="4" w:color="auto"/>
          <w:bottom w:val="single" w:sz="4" w:space="1" w:color="auto"/>
          <w:right w:val="single" w:sz="4" w:space="4" w:color="auto"/>
        </w:pBdr>
        <w:spacing w:after="0" w:line="276" w:lineRule="auto"/>
        <w:rPr>
          <w:lang w:eastAsia="nl-NL"/>
        </w:rPr>
      </w:pPr>
      <w:r w:rsidRPr="00F959E0">
        <w:rPr>
          <w:b/>
          <w:color w:val="C00000"/>
          <w:sz w:val="22"/>
          <w:u w:val="single"/>
          <w:lang w:eastAsia="nl-NL"/>
        </w:rPr>
        <w:t>Implementatiehandleiding</w:t>
      </w:r>
      <w:r>
        <w:rPr>
          <w:color w:val="C00000"/>
          <w:sz w:val="22"/>
          <w:lang w:eastAsia="nl-NL"/>
        </w:rPr>
        <w:t xml:space="preserve">: </w:t>
      </w:r>
      <w:r w:rsidRPr="000B490F">
        <w:rPr>
          <w:color w:val="C00000"/>
          <w:sz w:val="22"/>
          <w:lang w:eastAsia="nl-NL"/>
        </w:rPr>
        <w:t>De termijn waarbinnen het college het verslag moet verstrekken moet nog ingevuld worden.</w:t>
      </w:r>
    </w:p>
    <w:p w14:paraId="3A3B5DAD" w14:textId="659D2EC3" w:rsidR="00D64791" w:rsidRPr="00F31F6E" w:rsidRDefault="00D64791" w:rsidP="00F31F6E">
      <w:pPr>
        <w:pStyle w:val="Geenafstand"/>
        <w:rPr>
          <w:sz w:val="22"/>
          <w:lang w:eastAsia="nl-NL"/>
        </w:rPr>
      </w:pPr>
    </w:p>
    <w:p w14:paraId="12858F8A" w14:textId="7AF9D5E8" w:rsidR="00D64791" w:rsidRPr="00941A27" w:rsidRDefault="00D64791" w:rsidP="00A51649">
      <w:pPr>
        <w:tabs>
          <w:tab w:val="left" w:pos="346"/>
          <w:tab w:val="left" w:pos="845"/>
        </w:tabs>
        <w:spacing w:after="0" w:line="276" w:lineRule="auto"/>
        <w:rPr>
          <w:rFonts w:eastAsia="Times New Roman" w:cstheme="minorHAnsi"/>
          <w:b/>
          <w:sz w:val="22"/>
          <w:lang w:eastAsia="nl-NL"/>
        </w:rPr>
      </w:pPr>
      <w:r w:rsidRPr="00941A27">
        <w:rPr>
          <w:rFonts w:eastAsia="Times New Roman" w:cstheme="minorHAnsi"/>
          <w:b/>
          <w:sz w:val="22"/>
          <w:lang w:eastAsia="nl-NL"/>
        </w:rPr>
        <w:t xml:space="preserve">Artikel </w:t>
      </w:r>
      <w:r w:rsidR="00E02C96" w:rsidRPr="00941A27">
        <w:rPr>
          <w:rFonts w:eastAsia="Times New Roman" w:cstheme="minorHAnsi"/>
          <w:b/>
          <w:sz w:val="22"/>
          <w:lang w:eastAsia="nl-NL"/>
        </w:rPr>
        <w:t>1</w:t>
      </w:r>
      <w:r w:rsidR="003B62F9">
        <w:rPr>
          <w:rFonts w:eastAsia="Times New Roman" w:cstheme="minorHAnsi"/>
          <w:b/>
          <w:sz w:val="22"/>
          <w:lang w:eastAsia="nl-NL"/>
        </w:rPr>
        <w:t>0</w:t>
      </w:r>
      <w:r w:rsidRPr="00941A27">
        <w:rPr>
          <w:rFonts w:eastAsia="Times New Roman" w:cstheme="minorHAnsi"/>
          <w:b/>
          <w:sz w:val="22"/>
          <w:lang w:eastAsia="nl-NL"/>
        </w:rPr>
        <w:t>. Aanvraag</w:t>
      </w:r>
    </w:p>
    <w:p w14:paraId="0672597B" w14:textId="33853300" w:rsidR="007A67A3" w:rsidRPr="00941A27" w:rsidRDefault="00D64791" w:rsidP="00A51649">
      <w:pPr>
        <w:tabs>
          <w:tab w:val="left" w:pos="346"/>
          <w:tab w:val="left" w:pos="845"/>
        </w:tabs>
        <w:spacing w:after="0" w:line="276" w:lineRule="auto"/>
        <w:rPr>
          <w:rFonts w:eastAsia="Times New Roman" w:cstheme="minorHAnsi"/>
          <w:i/>
          <w:sz w:val="22"/>
          <w:lang w:eastAsia="nl-NL"/>
        </w:rPr>
      </w:pPr>
      <w:r w:rsidRPr="00941A27">
        <w:rPr>
          <w:rFonts w:eastAsia="Times New Roman" w:cstheme="minorHAnsi"/>
          <w:sz w:val="22"/>
          <w:lang w:eastAsia="nl-NL"/>
        </w:rPr>
        <w:t>1. Jeugdigen en ouders kunnen een aanvraag om een individuele voorziening schriftelijk indienen bij het college. [</w:t>
      </w:r>
      <w:r w:rsidRPr="00941A27">
        <w:rPr>
          <w:rFonts w:eastAsia="Times New Roman" w:cstheme="minorHAnsi"/>
          <w:i/>
          <w:sz w:val="22"/>
          <w:lang w:eastAsia="nl-NL"/>
        </w:rPr>
        <w:t>Een aanvraag wordt ingediend door middel van</w:t>
      </w:r>
      <w:r w:rsidR="007A67A3" w:rsidRPr="00941A27">
        <w:rPr>
          <w:rFonts w:eastAsia="Times New Roman" w:cstheme="minorHAnsi"/>
          <w:i/>
          <w:sz w:val="22"/>
          <w:lang w:eastAsia="nl-NL"/>
        </w:rPr>
        <w:t>:</w:t>
      </w:r>
    </w:p>
    <w:p w14:paraId="03767B72" w14:textId="18025A19" w:rsidR="007A67A3" w:rsidRPr="00941A27" w:rsidRDefault="007A67A3" w:rsidP="007A67A3">
      <w:pPr>
        <w:tabs>
          <w:tab w:val="left" w:pos="346"/>
          <w:tab w:val="left" w:pos="845"/>
        </w:tabs>
        <w:spacing w:after="0" w:line="276" w:lineRule="auto"/>
        <w:ind w:left="284"/>
        <w:rPr>
          <w:rFonts w:eastAsia="Times New Roman" w:cstheme="minorHAnsi"/>
          <w:i/>
          <w:sz w:val="22"/>
          <w:lang w:eastAsia="nl-NL"/>
        </w:rPr>
      </w:pPr>
      <w:r w:rsidRPr="00941A27">
        <w:rPr>
          <w:rFonts w:eastAsia="Times New Roman" w:cstheme="minorHAnsi"/>
          <w:sz w:val="22"/>
          <w:lang w:eastAsia="nl-NL"/>
        </w:rPr>
        <w:t xml:space="preserve">a. </w:t>
      </w:r>
      <w:r w:rsidRPr="00941A27">
        <w:rPr>
          <w:rFonts w:eastAsia="Times New Roman" w:cstheme="minorHAnsi"/>
          <w:i/>
          <w:sz w:val="22"/>
          <w:lang w:eastAsia="nl-NL"/>
        </w:rPr>
        <w:t>een</w:t>
      </w:r>
      <w:r w:rsidR="00D64791" w:rsidRPr="00941A27">
        <w:rPr>
          <w:rFonts w:eastAsia="Times New Roman" w:cstheme="minorHAnsi"/>
          <w:i/>
          <w:sz w:val="22"/>
          <w:lang w:eastAsia="nl-NL"/>
        </w:rPr>
        <w:t xml:space="preserve"> door het college vastgesteld formulier</w:t>
      </w:r>
      <w:r w:rsidRPr="00941A27">
        <w:rPr>
          <w:rFonts w:eastAsia="Times New Roman" w:cstheme="minorHAnsi"/>
          <w:i/>
          <w:sz w:val="22"/>
          <w:lang w:eastAsia="nl-NL"/>
        </w:rPr>
        <w:t>, of</w:t>
      </w:r>
    </w:p>
    <w:p w14:paraId="28E064DF" w14:textId="3CBBAC2B" w:rsidR="00D64791" w:rsidRPr="00941A27" w:rsidRDefault="007A67A3" w:rsidP="007A67A3">
      <w:pPr>
        <w:tabs>
          <w:tab w:val="left" w:pos="346"/>
          <w:tab w:val="left" w:pos="845"/>
        </w:tabs>
        <w:spacing w:after="0" w:line="276" w:lineRule="auto"/>
        <w:ind w:left="284"/>
        <w:rPr>
          <w:rFonts w:eastAsia="Times New Roman" w:cstheme="minorHAnsi"/>
          <w:sz w:val="22"/>
          <w:lang w:eastAsia="nl-NL"/>
        </w:rPr>
      </w:pPr>
      <w:r w:rsidRPr="00941A27">
        <w:rPr>
          <w:rFonts w:eastAsia="Times New Roman" w:cstheme="minorHAnsi"/>
          <w:i/>
          <w:sz w:val="22"/>
          <w:lang w:eastAsia="nl-NL"/>
        </w:rPr>
        <w:t xml:space="preserve">b. een door de jeugdige of zijn ouders ondertekend verslag als bedoeld in artikel </w:t>
      </w:r>
      <w:r w:rsidR="003B62F9">
        <w:rPr>
          <w:rFonts w:eastAsia="Times New Roman" w:cstheme="minorHAnsi"/>
          <w:i/>
          <w:sz w:val="22"/>
          <w:lang w:eastAsia="nl-NL"/>
        </w:rPr>
        <w:t>9</w:t>
      </w:r>
      <w:r w:rsidR="00D64791" w:rsidRPr="00941A27">
        <w:rPr>
          <w:rFonts w:eastAsia="Times New Roman" w:cstheme="minorHAnsi"/>
          <w:i/>
          <w:sz w:val="22"/>
          <w:lang w:eastAsia="nl-NL"/>
        </w:rPr>
        <w:t>.</w:t>
      </w:r>
      <w:r w:rsidR="00D64791" w:rsidRPr="00941A27">
        <w:rPr>
          <w:rFonts w:eastAsia="Times New Roman" w:cstheme="minorHAnsi"/>
          <w:sz w:val="22"/>
          <w:lang w:eastAsia="nl-NL"/>
        </w:rPr>
        <w:t>]</w:t>
      </w:r>
    </w:p>
    <w:p w14:paraId="09967B64" w14:textId="7E2EE891" w:rsidR="00116AED" w:rsidRDefault="00F04072" w:rsidP="002C0E96">
      <w:pPr>
        <w:pStyle w:val="Geenafstand"/>
        <w:rPr>
          <w:rFonts w:cstheme="minorHAnsi"/>
          <w:sz w:val="22"/>
          <w:lang w:eastAsia="nl-NL"/>
        </w:rPr>
      </w:pPr>
      <w:r w:rsidRPr="00941A27">
        <w:rPr>
          <w:rFonts w:cstheme="minorHAnsi"/>
          <w:sz w:val="22"/>
          <w:lang w:eastAsia="nl-NL"/>
        </w:rPr>
        <w:t xml:space="preserve">2. Het college geeft de beschikking </w:t>
      </w:r>
      <w:r w:rsidRPr="003F16B8">
        <w:rPr>
          <w:rFonts w:cstheme="minorHAnsi"/>
          <w:sz w:val="22"/>
          <w:lang w:eastAsia="nl-NL"/>
        </w:rPr>
        <w:t xml:space="preserve">binnen </w:t>
      </w:r>
      <w:r w:rsidRPr="003F16B8">
        <w:rPr>
          <w:rFonts w:cstheme="minorHAnsi"/>
          <w:sz w:val="22"/>
          <w:shd w:val="clear" w:color="auto" w:fill="FFFFFF"/>
        </w:rPr>
        <w:t>[</w:t>
      </w:r>
      <w:r w:rsidRPr="003F16B8">
        <w:rPr>
          <w:rFonts w:cstheme="minorHAnsi"/>
          <w:b/>
          <w:sz w:val="22"/>
          <w:shd w:val="clear" w:color="auto" w:fill="FFFFFF"/>
        </w:rPr>
        <w:t>…</w:t>
      </w:r>
      <w:r w:rsidRPr="003F16B8">
        <w:rPr>
          <w:rFonts w:cstheme="minorHAnsi"/>
          <w:sz w:val="22"/>
          <w:shd w:val="clear" w:color="auto" w:fill="FFFFFF"/>
        </w:rPr>
        <w:t xml:space="preserve"> </w:t>
      </w:r>
      <w:r w:rsidRPr="003F16B8">
        <w:rPr>
          <w:rFonts w:cstheme="minorHAnsi"/>
          <w:b/>
          <w:sz w:val="22"/>
          <w:shd w:val="clear" w:color="auto" w:fill="FFFFFF"/>
        </w:rPr>
        <w:t>(bijvoorbeeld twee)</w:t>
      </w:r>
      <w:r w:rsidRPr="003F16B8">
        <w:rPr>
          <w:rFonts w:cstheme="minorHAnsi"/>
          <w:sz w:val="22"/>
          <w:shd w:val="clear" w:color="auto" w:fill="FFFFFF"/>
        </w:rPr>
        <w:t>] weken</w:t>
      </w:r>
      <w:r w:rsidRPr="003F16B8">
        <w:rPr>
          <w:rFonts w:cstheme="minorHAnsi"/>
          <w:sz w:val="22"/>
          <w:lang w:eastAsia="nl-NL"/>
        </w:rPr>
        <w:t xml:space="preserve"> na</w:t>
      </w:r>
      <w:r w:rsidRPr="00941A27">
        <w:rPr>
          <w:rFonts w:cstheme="minorHAnsi"/>
          <w:sz w:val="22"/>
          <w:lang w:eastAsia="nl-NL"/>
        </w:rPr>
        <w:t xml:space="preserve"> ontvangst van de aanvraag.</w:t>
      </w:r>
    </w:p>
    <w:p w14:paraId="689D104A" w14:textId="77777777" w:rsidR="00BF2205" w:rsidRDefault="00BF2205" w:rsidP="002C0E96">
      <w:pPr>
        <w:pStyle w:val="Geenafstand"/>
        <w:rPr>
          <w:rFonts w:cstheme="minorHAnsi"/>
          <w:sz w:val="22"/>
          <w:lang w:eastAsia="nl-NL"/>
        </w:rPr>
      </w:pPr>
    </w:p>
    <w:p w14:paraId="04233BC1" w14:textId="77777777" w:rsidR="003B62F9" w:rsidRPr="003B62F9" w:rsidRDefault="003B62F9" w:rsidP="003B62F9">
      <w:pPr>
        <w:pBdr>
          <w:top w:val="single" w:sz="4" w:space="1" w:color="auto"/>
          <w:left w:val="single" w:sz="4" w:space="4" w:color="auto"/>
          <w:bottom w:val="single" w:sz="4" w:space="1" w:color="auto"/>
          <w:right w:val="single" w:sz="4" w:space="4" w:color="auto"/>
        </w:pBdr>
        <w:spacing w:after="0" w:line="276" w:lineRule="auto"/>
        <w:rPr>
          <w:color w:val="C00000"/>
          <w:sz w:val="22"/>
          <w:lang w:eastAsia="nl-NL"/>
        </w:rPr>
      </w:pPr>
      <w:r w:rsidRPr="00F959E0">
        <w:rPr>
          <w:b/>
          <w:color w:val="C00000"/>
          <w:sz w:val="22"/>
          <w:u w:val="single"/>
          <w:lang w:eastAsia="nl-NL"/>
        </w:rPr>
        <w:t>Implementatiehandleiding</w:t>
      </w:r>
      <w:r>
        <w:rPr>
          <w:color w:val="C00000"/>
          <w:sz w:val="22"/>
          <w:lang w:eastAsia="nl-NL"/>
        </w:rPr>
        <w:t xml:space="preserve">: </w:t>
      </w:r>
      <w:r w:rsidRPr="003B62F9">
        <w:rPr>
          <w:color w:val="C00000"/>
          <w:sz w:val="22"/>
          <w:lang w:eastAsia="nl-NL"/>
        </w:rPr>
        <w:t xml:space="preserve">Gemeenten die de voorkeur geven om te werken met een aanvraagformulier kunnen de facultatieve toevoeging aan het eerste lid overnemen. Aangeraden wordt om het aanvraagformulier dan summier te houden, opdat er niet standaard onnodig persoonsgegevens verwerkt worden. Een voordeel van het werken met een formulier is dat aanvragen die langs andere weg binnenkomen niet in behandeling genomen hoeven te worden. Dit kan gelijk ook het nadeel zijn. Ook als er gekozen wordt om </w:t>
      </w:r>
      <w:r w:rsidRPr="003B62F9">
        <w:rPr>
          <w:color w:val="C00000"/>
          <w:sz w:val="22"/>
          <w:u w:val="single"/>
          <w:lang w:eastAsia="nl-NL"/>
        </w:rPr>
        <w:t>wel</w:t>
      </w:r>
      <w:r w:rsidRPr="003B62F9">
        <w:rPr>
          <w:color w:val="C00000"/>
          <w:sz w:val="22"/>
          <w:lang w:eastAsia="nl-NL"/>
        </w:rPr>
        <w:t xml:space="preserve"> met een formulier te werken, kan er nog bepaald worden dat een aanvraag (daarnaast) gedaan kan worden door een ondertekend gespreksverslag aan te merken als aanvraag (zie het tweede deel van de facultatieve bepaling).</w:t>
      </w:r>
    </w:p>
    <w:p w14:paraId="56B8187A" w14:textId="77777777" w:rsidR="003B62F9" w:rsidRPr="003B62F9" w:rsidRDefault="003B62F9" w:rsidP="003B62F9">
      <w:pPr>
        <w:pBdr>
          <w:top w:val="single" w:sz="4" w:space="1" w:color="auto"/>
          <w:left w:val="single" w:sz="4" w:space="4" w:color="auto"/>
          <w:bottom w:val="single" w:sz="4" w:space="1" w:color="auto"/>
          <w:right w:val="single" w:sz="4" w:space="4" w:color="auto"/>
        </w:pBdr>
        <w:spacing w:after="0" w:line="276" w:lineRule="auto"/>
        <w:rPr>
          <w:color w:val="C00000"/>
          <w:sz w:val="22"/>
          <w:lang w:eastAsia="nl-NL"/>
        </w:rPr>
      </w:pPr>
    </w:p>
    <w:p w14:paraId="4ED64E8B" w14:textId="17F87831" w:rsidR="003B62F9" w:rsidRPr="003B62F9" w:rsidRDefault="003B62F9" w:rsidP="003B62F9">
      <w:pPr>
        <w:pBdr>
          <w:top w:val="single" w:sz="4" w:space="1" w:color="auto"/>
          <w:left w:val="single" w:sz="4" w:space="4" w:color="auto"/>
          <w:bottom w:val="single" w:sz="4" w:space="1" w:color="auto"/>
          <w:right w:val="single" w:sz="4" w:space="4" w:color="auto"/>
        </w:pBdr>
        <w:spacing w:after="0" w:line="276" w:lineRule="auto"/>
        <w:rPr>
          <w:color w:val="C00000"/>
          <w:sz w:val="22"/>
          <w:lang w:eastAsia="nl-NL"/>
        </w:rPr>
      </w:pPr>
      <w:r w:rsidRPr="003B62F9">
        <w:rPr>
          <w:color w:val="C00000"/>
          <w:sz w:val="22"/>
          <w:lang w:eastAsia="nl-NL"/>
        </w:rPr>
        <w:t xml:space="preserve">In het tweede lid moet de beslistermijn ingevuld worden. Zie daarvoor verder wat hierover bij artikel </w:t>
      </w:r>
      <w:r>
        <w:rPr>
          <w:color w:val="C00000"/>
          <w:sz w:val="22"/>
          <w:lang w:eastAsia="nl-NL"/>
        </w:rPr>
        <w:t>7</w:t>
      </w:r>
      <w:r w:rsidRPr="003B62F9">
        <w:rPr>
          <w:color w:val="C00000"/>
          <w:sz w:val="22"/>
          <w:lang w:eastAsia="nl-NL"/>
        </w:rPr>
        <w:t xml:space="preserve"> is opgemerkt.</w:t>
      </w:r>
    </w:p>
    <w:p w14:paraId="5DEC7ECF" w14:textId="77777777" w:rsidR="003B62F9" w:rsidRPr="003F16B8" w:rsidRDefault="003B62F9" w:rsidP="00A51649">
      <w:pPr>
        <w:pStyle w:val="Geenafstand"/>
        <w:pBdr>
          <w:bottom w:val="single" w:sz="6" w:space="1" w:color="auto"/>
        </w:pBdr>
        <w:spacing w:line="276" w:lineRule="auto"/>
        <w:rPr>
          <w:rFonts w:cstheme="minorHAnsi"/>
          <w:sz w:val="22"/>
          <w:lang w:eastAsia="nl-NL"/>
        </w:rPr>
      </w:pPr>
    </w:p>
    <w:p w14:paraId="06092CB7" w14:textId="41755C6F" w:rsidR="004D5649" w:rsidRPr="00E84210" w:rsidRDefault="004D5649" w:rsidP="00A51649">
      <w:pPr>
        <w:pStyle w:val="Geenafstand"/>
        <w:spacing w:line="276" w:lineRule="auto"/>
        <w:rPr>
          <w:sz w:val="22"/>
          <w:lang w:eastAsia="nl-NL"/>
        </w:rPr>
      </w:pPr>
    </w:p>
    <w:p w14:paraId="615AB521" w14:textId="73A001B3" w:rsidR="00544F10" w:rsidRPr="00235C53" w:rsidRDefault="00544F10" w:rsidP="00A51649">
      <w:pPr>
        <w:pStyle w:val="Geenafstand"/>
        <w:spacing w:line="276" w:lineRule="auto"/>
        <w:rPr>
          <w:rFonts w:cstheme="minorHAnsi"/>
          <w:sz w:val="22"/>
        </w:rPr>
      </w:pPr>
      <w:r w:rsidRPr="00C427AD">
        <w:rPr>
          <w:rFonts w:cstheme="minorHAnsi"/>
          <w:i/>
          <w:sz w:val="22"/>
        </w:rPr>
        <w:t>-variant 2b – start met aanvraag</w:t>
      </w:r>
    </w:p>
    <w:p w14:paraId="6FE3901F" w14:textId="77777777" w:rsidR="00544F10" w:rsidRPr="00235C53" w:rsidRDefault="00544F10" w:rsidP="00A51649">
      <w:pPr>
        <w:pStyle w:val="Geenafstand"/>
        <w:spacing w:line="276" w:lineRule="auto"/>
        <w:rPr>
          <w:rFonts w:cstheme="minorHAnsi"/>
          <w:sz w:val="22"/>
        </w:rPr>
      </w:pPr>
    </w:p>
    <w:p w14:paraId="641B23DF" w14:textId="1ABC64DF" w:rsidR="00235C53" w:rsidRPr="0027191A" w:rsidRDefault="00E02C96" w:rsidP="00A51649">
      <w:pPr>
        <w:keepNext/>
        <w:tabs>
          <w:tab w:val="left" w:pos="346"/>
        </w:tabs>
        <w:spacing w:after="0" w:line="276" w:lineRule="auto"/>
        <w:outlineLvl w:val="3"/>
        <w:rPr>
          <w:rFonts w:ascii="Calibri" w:eastAsia="Times New Roman" w:hAnsi="Calibri" w:cs="Arial"/>
          <w:b/>
          <w:sz w:val="22"/>
          <w:lang w:eastAsia="nl-NL"/>
        </w:rPr>
      </w:pPr>
      <w:r w:rsidRPr="0027191A">
        <w:rPr>
          <w:rFonts w:ascii="Calibri" w:eastAsia="Times New Roman" w:hAnsi="Calibri" w:cs="Arial"/>
          <w:b/>
          <w:sz w:val="22"/>
          <w:lang w:eastAsia="nl-NL"/>
        </w:rPr>
        <w:t xml:space="preserve">Artikel </w:t>
      </w:r>
      <w:r w:rsidR="003B62F9">
        <w:rPr>
          <w:rFonts w:ascii="Calibri" w:eastAsia="Times New Roman" w:hAnsi="Calibri" w:cs="Arial"/>
          <w:b/>
          <w:sz w:val="22"/>
          <w:lang w:eastAsia="nl-NL"/>
        </w:rPr>
        <w:t>6</w:t>
      </w:r>
      <w:r w:rsidR="00235C53" w:rsidRPr="0027191A">
        <w:rPr>
          <w:rFonts w:ascii="Calibri" w:eastAsia="Times New Roman" w:hAnsi="Calibri" w:cs="Arial"/>
          <w:b/>
          <w:sz w:val="22"/>
          <w:lang w:eastAsia="nl-NL"/>
        </w:rPr>
        <w:t>. Toegang jeugdhulp via de gemeente</w:t>
      </w:r>
    </w:p>
    <w:p w14:paraId="415C892D" w14:textId="77777777" w:rsidR="003B62F9" w:rsidRPr="003B62F9" w:rsidRDefault="003B62F9" w:rsidP="003B62F9">
      <w:pPr>
        <w:tabs>
          <w:tab w:val="left" w:pos="346"/>
          <w:tab w:val="left" w:pos="845"/>
        </w:tabs>
        <w:spacing w:after="0" w:line="276" w:lineRule="auto"/>
        <w:rPr>
          <w:rFonts w:ascii="Calibri" w:eastAsia="Times New Roman" w:hAnsi="Calibri" w:cs="Arial"/>
          <w:bCs/>
          <w:sz w:val="22"/>
          <w:lang w:eastAsia="nl-NL"/>
        </w:rPr>
      </w:pPr>
      <w:r w:rsidRPr="003B62F9">
        <w:rPr>
          <w:rFonts w:ascii="Calibri" w:eastAsia="Times New Roman" w:hAnsi="Calibri" w:cs="Arial"/>
          <w:sz w:val="22"/>
          <w:lang w:eastAsia="nl-NL"/>
        </w:rPr>
        <w:t xml:space="preserve">1. Jeugdigen en ouders kunnen een aanvraag om een individuele voorziening schriftelijk indienen bij het college. </w:t>
      </w:r>
      <w:r w:rsidRPr="003B62F9">
        <w:rPr>
          <w:rFonts w:ascii="Calibri" w:eastAsia="Times New Roman" w:hAnsi="Calibri" w:cs="Arial"/>
          <w:bCs/>
          <w:sz w:val="22"/>
          <w:lang w:eastAsia="nl-NL"/>
        </w:rPr>
        <w:t xml:space="preserve">Als de jeugdige of zijn ouders daarom verzoeken, zorgt het college voor ondersteuning bij het verhelderen van de ondersteuningsbehoefte. </w:t>
      </w:r>
      <w:r w:rsidRPr="003B62F9">
        <w:rPr>
          <w:rFonts w:ascii="Calibri" w:eastAsia="Times New Roman" w:hAnsi="Calibri" w:cs="Arial"/>
          <w:sz w:val="22"/>
          <w:lang w:eastAsia="nl-NL"/>
        </w:rPr>
        <w:t>[</w:t>
      </w:r>
      <w:r w:rsidRPr="003B62F9">
        <w:rPr>
          <w:rFonts w:ascii="Calibri" w:eastAsia="Times New Roman" w:hAnsi="Calibri" w:cs="Arial"/>
          <w:i/>
          <w:sz w:val="22"/>
          <w:lang w:eastAsia="nl-NL"/>
        </w:rPr>
        <w:t>Een aanvraag wordt ingediend door middel van een door het college vastgesteld formulier.</w:t>
      </w:r>
      <w:r w:rsidRPr="003B62F9">
        <w:rPr>
          <w:rFonts w:ascii="Calibri" w:eastAsia="Times New Roman" w:hAnsi="Calibri" w:cs="Arial"/>
          <w:sz w:val="22"/>
          <w:lang w:eastAsia="nl-NL"/>
        </w:rPr>
        <w:t>]</w:t>
      </w:r>
    </w:p>
    <w:p w14:paraId="16075E9D" w14:textId="0D6B8226" w:rsidR="003B62F9" w:rsidRPr="003B62F9" w:rsidRDefault="003B62F9" w:rsidP="003B62F9">
      <w:pPr>
        <w:tabs>
          <w:tab w:val="left" w:pos="346"/>
          <w:tab w:val="left" w:pos="845"/>
        </w:tabs>
        <w:spacing w:after="0" w:line="276" w:lineRule="auto"/>
        <w:rPr>
          <w:rFonts w:ascii="Calibri" w:eastAsia="Times New Roman" w:hAnsi="Calibri" w:cs="Arial"/>
          <w:sz w:val="22"/>
          <w:lang w:eastAsia="nl-NL"/>
        </w:rPr>
      </w:pPr>
      <w:r w:rsidRPr="003B62F9">
        <w:rPr>
          <w:rFonts w:ascii="Calibri" w:eastAsia="Times New Roman" w:hAnsi="Calibri" w:cs="Arial"/>
          <w:sz w:val="22"/>
          <w:lang w:eastAsia="nl-NL"/>
        </w:rPr>
        <w:lastRenderedPageBreak/>
        <w:t>2. Het college geeft de beschikking binnen [</w:t>
      </w:r>
      <w:r w:rsidRPr="003B62F9">
        <w:rPr>
          <w:rFonts w:ascii="Calibri" w:eastAsia="Times New Roman" w:hAnsi="Calibri" w:cs="Arial"/>
          <w:b/>
          <w:sz w:val="22"/>
          <w:lang w:eastAsia="nl-NL"/>
        </w:rPr>
        <w:t>…</w:t>
      </w:r>
      <w:r w:rsidRPr="003B62F9">
        <w:rPr>
          <w:rFonts w:ascii="Calibri" w:eastAsia="Times New Roman" w:hAnsi="Calibri" w:cs="Arial"/>
          <w:sz w:val="22"/>
          <w:lang w:eastAsia="nl-NL"/>
        </w:rPr>
        <w:t xml:space="preserve"> </w:t>
      </w:r>
      <w:r w:rsidRPr="003B62F9">
        <w:rPr>
          <w:rFonts w:ascii="Calibri" w:eastAsia="Times New Roman" w:hAnsi="Calibri" w:cs="Arial"/>
          <w:b/>
          <w:sz w:val="22"/>
          <w:lang w:eastAsia="nl-NL"/>
        </w:rPr>
        <w:t>(bijvoorbeeld acht)</w:t>
      </w:r>
      <w:r w:rsidRPr="003B62F9">
        <w:rPr>
          <w:rFonts w:ascii="Calibri" w:eastAsia="Times New Roman" w:hAnsi="Calibri" w:cs="Arial"/>
          <w:sz w:val="22"/>
          <w:lang w:eastAsia="nl-NL"/>
        </w:rPr>
        <w:t xml:space="preserve">] weken na ontvangst van de aanvraag. In spoedeisende gevallen beslist het college na een aanvraag onverwijld tot verstrekking van een tijdelijke individuele voorziening in afwachting van de uitkomst van het onderzoek, bedoeld in artikel </w:t>
      </w:r>
      <w:r>
        <w:rPr>
          <w:rFonts w:ascii="Calibri" w:eastAsia="Times New Roman" w:hAnsi="Calibri" w:cs="Arial"/>
          <w:sz w:val="22"/>
          <w:lang w:eastAsia="nl-NL"/>
        </w:rPr>
        <w:t>6</w:t>
      </w:r>
      <w:r w:rsidRPr="003B62F9">
        <w:rPr>
          <w:rFonts w:ascii="Calibri" w:eastAsia="Times New Roman" w:hAnsi="Calibri" w:cs="Arial"/>
          <w:sz w:val="22"/>
          <w:lang w:eastAsia="nl-NL"/>
        </w:rPr>
        <w:t xml:space="preserve">, of vraagt het college een machtiging gesloten jeugdhulp als bedoeld in hoofdstuk 6 van de </w:t>
      </w:r>
      <w:r>
        <w:rPr>
          <w:rFonts w:ascii="Calibri" w:eastAsia="Times New Roman" w:hAnsi="Calibri" w:cs="Arial"/>
          <w:sz w:val="22"/>
          <w:lang w:eastAsia="nl-NL"/>
        </w:rPr>
        <w:t>Jeugd</w:t>
      </w:r>
      <w:r w:rsidRPr="003B62F9">
        <w:rPr>
          <w:rFonts w:ascii="Calibri" w:eastAsia="Times New Roman" w:hAnsi="Calibri" w:cs="Arial"/>
          <w:sz w:val="22"/>
          <w:lang w:eastAsia="nl-NL"/>
        </w:rPr>
        <w:t>wet.</w:t>
      </w:r>
    </w:p>
    <w:p w14:paraId="5F32FC53" w14:textId="706CAEA3" w:rsidR="00C17AFA" w:rsidRPr="003B62F9" w:rsidRDefault="003B62F9" w:rsidP="00C17AFA">
      <w:pPr>
        <w:tabs>
          <w:tab w:val="left" w:pos="346"/>
          <w:tab w:val="left" w:pos="845"/>
        </w:tabs>
        <w:spacing w:after="0" w:line="276" w:lineRule="auto"/>
        <w:rPr>
          <w:rFonts w:ascii="Calibri" w:eastAsia="Times New Roman" w:hAnsi="Calibri" w:cs="Arial"/>
          <w:sz w:val="22"/>
          <w:lang w:eastAsia="nl-NL"/>
        </w:rPr>
      </w:pPr>
      <w:r w:rsidRPr="003B62F9">
        <w:rPr>
          <w:rFonts w:ascii="Calibri" w:eastAsia="Times New Roman" w:hAnsi="Calibri" w:cs="Arial"/>
          <w:sz w:val="22"/>
          <w:lang w:eastAsia="nl-NL"/>
        </w:rPr>
        <w:t>3. Jeugdigen en ouders kunnen zich rechtstreeks wenden tot een overige voorziening.</w:t>
      </w:r>
    </w:p>
    <w:p w14:paraId="6998CB79" w14:textId="77777777" w:rsidR="00C66F35" w:rsidRPr="00C66F35" w:rsidRDefault="00C66F35" w:rsidP="00C66F35">
      <w:pPr>
        <w:pStyle w:val="Geenafstand"/>
        <w:rPr>
          <w:lang w:eastAsia="nl-NL"/>
        </w:rPr>
      </w:pPr>
    </w:p>
    <w:p w14:paraId="3F042EAF" w14:textId="77777777" w:rsidR="003B62F9" w:rsidRPr="007B00D3" w:rsidRDefault="003B62F9" w:rsidP="003B62F9">
      <w:pPr>
        <w:pStyle w:val="Geenafstand"/>
        <w:pBdr>
          <w:top w:val="single" w:sz="4" w:space="1" w:color="auto"/>
          <w:left w:val="single" w:sz="4" w:space="4" w:color="auto"/>
          <w:bottom w:val="single" w:sz="4" w:space="1" w:color="auto"/>
          <w:right w:val="single" w:sz="4" w:space="4" w:color="auto"/>
        </w:pBdr>
        <w:spacing w:line="276" w:lineRule="auto"/>
        <w:rPr>
          <w:b/>
          <w:sz w:val="22"/>
          <w:lang w:eastAsia="nl-NL"/>
        </w:rPr>
      </w:pPr>
      <w:r w:rsidRPr="007B00D3">
        <w:rPr>
          <w:b/>
          <w:sz w:val="22"/>
          <w:lang w:eastAsia="nl-NL"/>
        </w:rPr>
        <w:t>Toelichting</w:t>
      </w:r>
    </w:p>
    <w:p w14:paraId="20492CDB" w14:textId="77777777" w:rsidR="003B62F9" w:rsidRDefault="003B62F9" w:rsidP="003B62F9">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070DC7">
        <w:rPr>
          <w:sz w:val="22"/>
          <w:lang w:eastAsia="nl-NL"/>
        </w:rPr>
        <w:t xml:space="preserve">Voor het verkrijgen van een individuele voorziening </w:t>
      </w:r>
      <w:r>
        <w:rPr>
          <w:sz w:val="22"/>
          <w:lang w:eastAsia="nl-NL"/>
        </w:rPr>
        <w:t>geldt</w:t>
      </w:r>
      <w:r w:rsidRPr="00070DC7">
        <w:rPr>
          <w:sz w:val="22"/>
          <w:lang w:eastAsia="nl-NL"/>
        </w:rPr>
        <w:t xml:space="preserve"> de in artikelen </w:t>
      </w:r>
      <w:r>
        <w:rPr>
          <w:sz w:val="22"/>
          <w:lang w:eastAsia="nl-NL"/>
        </w:rPr>
        <w:t>6</w:t>
      </w:r>
      <w:r w:rsidRPr="00070DC7">
        <w:rPr>
          <w:sz w:val="22"/>
          <w:lang w:eastAsia="nl-NL"/>
        </w:rPr>
        <w:t xml:space="preserve"> tot en met </w:t>
      </w:r>
      <w:r>
        <w:rPr>
          <w:sz w:val="22"/>
          <w:lang w:eastAsia="nl-NL"/>
        </w:rPr>
        <w:t>8</w:t>
      </w:r>
      <w:r w:rsidRPr="00070DC7">
        <w:rPr>
          <w:sz w:val="22"/>
          <w:lang w:eastAsia="nl-NL"/>
        </w:rPr>
        <w:t xml:space="preserve">  (of </w:t>
      </w:r>
      <w:r>
        <w:rPr>
          <w:sz w:val="22"/>
          <w:lang w:eastAsia="nl-NL"/>
        </w:rPr>
        <w:t>9</w:t>
      </w:r>
      <w:r w:rsidRPr="00070DC7">
        <w:rPr>
          <w:sz w:val="22"/>
          <w:lang w:eastAsia="nl-NL"/>
        </w:rPr>
        <w:t xml:space="preserve">, als betrokkene een pgb wenst) beschreven procedure. Bij het onderzoek ter beoordeling van een aangemelde hulpvraag (artikel </w:t>
      </w:r>
      <w:r>
        <w:rPr>
          <w:sz w:val="22"/>
          <w:lang w:eastAsia="nl-NL"/>
        </w:rPr>
        <w:t>7</w:t>
      </w:r>
      <w:r w:rsidRPr="00070DC7">
        <w:rPr>
          <w:sz w:val="22"/>
          <w:lang w:eastAsia="nl-NL"/>
        </w:rPr>
        <w:t>) zal  in samenspraak met de jeugdige en zijn ouders dan wel zijn wettelijke vertegenwoordiger in de eerste plaats gekeken worden naar hun behoeften, persoonskenmerken en voorkeuren en kan bijvoorbeeld alsnog worden verwezen naar een overige jeugdhulpvoorziening in plaats van, of naast, mogelijke toekenning van een individuele voorziening. De jeugdige of zijn ouders die een beroep willen doen op een overige voorziening kunnen hier ook direct naartoe, zonder de m</w:t>
      </w:r>
      <w:r>
        <w:rPr>
          <w:sz w:val="22"/>
          <w:lang w:eastAsia="nl-NL"/>
        </w:rPr>
        <w:t>eldingsprocedure te doorlopen (derde lid</w:t>
      </w:r>
      <w:r w:rsidRPr="00070DC7">
        <w:rPr>
          <w:sz w:val="22"/>
          <w:lang w:eastAsia="nl-NL"/>
        </w:rPr>
        <w:t>).</w:t>
      </w:r>
    </w:p>
    <w:p w14:paraId="706A4640" w14:textId="77777777" w:rsidR="003B62F9" w:rsidRDefault="003B62F9" w:rsidP="003B62F9">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p>
    <w:p w14:paraId="5DAF3879" w14:textId="324A88AE" w:rsidR="003B62F9" w:rsidRPr="003B62F9" w:rsidRDefault="003B62F9" w:rsidP="003B62F9">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3B62F9">
        <w:rPr>
          <w:sz w:val="22"/>
          <w:lang w:eastAsia="nl-NL"/>
        </w:rPr>
        <w:t>In deze verordening – een wettelijk voorschrift – is de beslistermijn op uiterlijk [</w:t>
      </w:r>
      <w:r w:rsidRPr="003B62F9">
        <w:rPr>
          <w:b/>
          <w:sz w:val="22"/>
          <w:lang w:eastAsia="nl-NL"/>
        </w:rPr>
        <w:t>…</w:t>
      </w:r>
      <w:r w:rsidRPr="003B62F9">
        <w:rPr>
          <w:sz w:val="22"/>
          <w:lang w:eastAsia="nl-NL"/>
        </w:rPr>
        <w:t xml:space="preserve">] weken na indiening van de aanvraag gesteld. In veel andere gevallen bedraagt de beslistermijn acht weken. Dat is dan uitdrukkelijk bepaald of het volgt uit artikel 4:13, tweede lid, van de </w:t>
      </w:r>
      <w:proofErr w:type="spellStart"/>
      <w:r w:rsidRPr="003B62F9">
        <w:rPr>
          <w:sz w:val="22"/>
          <w:lang w:eastAsia="nl-NL"/>
        </w:rPr>
        <w:t>Awb</w:t>
      </w:r>
      <w:proofErr w:type="spellEnd"/>
      <w:r w:rsidRPr="003B62F9">
        <w:rPr>
          <w:sz w:val="22"/>
          <w:lang w:eastAsia="nl-NL"/>
        </w:rPr>
        <w:t xml:space="preserve">. In die bepaling is bepaald dat de ‘redelijke termijn’ om een beschikking te geven acht weken bedraagt. Die ‘redelijke termijn’ geldt echter alleen als </w:t>
      </w:r>
      <w:r w:rsidRPr="003B62F9">
        <w:rPr>
          <w:sz w:val="22"/>
          <w:u w:val="single"/>
          <w:lang w:eastAsia="nl-NL"/>
        </w:rPr>
        <w:t>niet</w:t>
      </w:r>
      <w:r w:rsidRPr="003B62F9">
        <w:rPr>
          <w:sz w:val="22"/>
          <w:lang w:eastAsia="nl-NL"/>
        </w:rPr>
        <w:t xml:space="preserve"> in een wettelijke voorschrift een andere termijn is bepaald. Deze bij wettelijk voorschrift bepaalde termijn moet uiteraard ook redelijk zijn; redelijk in relatie tot de (tijds)inspanning die nodig is voor een zorgvuldige behandeling van de aanvraag. In dit geval wordt [</w:t>
      </w:r>
      <w:r w:rsidRPr="003B62F9">
        <w:rPr>
          <w:b/>
          <w:sz w:val="22"/>
          <w:lang w:eastAsia="nl-NL"/>
        </w:rPr>
        <w:t>…</w:t>
      </w:r>
      <w:r w:rsidRPr="003B62F9">
        <w:rPr>
          <w:sz w:val="22"/>
          <w:lang w:eastAsia="nl-NL"/>
        </w:rPr>
        <w:t>] weken redelijk geacht. Jeugdigen en ouders hebben namelijk de gelegenheid om tot [</w:t>
      </w:r>
      <w:r w:rsidRPr="003B62F9">
        <w:rPr>
          <w:b/>
          <w:sz w:val="22"/>
          <w:lang w:eastAsia="nl-NL"/>
        </w:rPr>
        <w:t>…</w:t>
      </w:r>
      <w:r w:rsidRPr="003B62F9">
        <w:rPr>
          <w:sz w:val="22"/>
          <w:lang w:eastAsia="nl-NL"/>
        </w:rPr>
        <w:t xml:space="preserve"> </w:t>
      </w:r>
      <w:r w:rsidRPr="003B62F9">
        <w:rPr>
          <w:b/>
          <w:sz w:val="22"/>
          <w:lang w:eastAsia="nl-NL"/>
        </w:rPr>
        <w:t>(bijvoorbeeld twee)</w:t>
      </w:r>
      <w:r w:rsidRPr="003B62F9">
        <w:rPr>
          <w:sz w:val="22"/>
          <w:lang w:eastAsia="nl-NL"/>
        </w:rPr>
        <w:t>] weken na de aanvraag een familiegroepsplan in te dienen. Dit plan betrekt het college vervolgens bij het onderzoek. Om dit onderzoek zorgvuldig uit te kunnen voeren én het plan hierbij te kunnen betrekken[</w:t>
      </w:r>
      <w:r w:rsidRPr="003B62F9">
        <w:rPr>
          <w:i/>
          <w:sz w:val="22"/>
          <w:lang w:eastAsia="nl-NL"/>
        </w:rPr>
        <w:t>, is bepaald dat het onderzoek uiterlijk [</w:t>
      </w:r>
      <w:r w:rsidRPr="003B62F9">
        <w:rPr>
          <w:b/>
          <w:i/>
          <w:sz w:val="22"/>
          <w:lang w:eastAsia="nl-NL"/>
        </w:rPr>
        <w:t>…</w:t>
      </w:r>
      <w:r w:rsidRPr="003B62F9">
        <w:rPr>
          <w:i/>
          <w:sz w:val="22"/>
          <w:lang w:eastAsia="nl-NL"/>
        </w:rPr>
        <w:t>] weken na ontvangst van de aanvraag uitgevoerd moet zijn. Vervolgens heeft het college dan nog twee om de beschikking te geven. Zodoende</w:t>
      </w:r>
      <w:r w:rsidRPr="003B62F9">
        <w:rPr>
          <w:sz w:val="22"/>
          <w:lang w:eastAsia="nl-NL"/>
        </w:rPr>
        <w:t>]</w:t>
      </w:r>
      <w:r w:rsidRPr="003B62F9">
        <w:rPr>
          <w:i/>
          <w:sz w:val="22"/>
          <w:lang w:eastAsia="nl-NL"/>
        </w:rPr>
        <w:t xml:space="preserve"> </w:t>
      </w:r>
      <w:r w:rsidRPr="003B62F9">
        <w:rPr>
          <w:sz w:val="22"/>
          <w:lang w:eastAsia="nl-NL"/>
        </w:rPr>
        <w:t>wordt een totale doorlooptijd van [</w:t>
      </w:r>
      <w:r w:rsidRPr="003B62F9">
        <w:rPr>
          <w:b/>
          <w:sz w:val="22"/>
          <w:lang w:eastAsia="nl-NL"/>
        </w:rPr>
        <w:t>…</w:t>
      </w:r>
      <w:r w:rsidRPr="003B62F9">
        <w:rPr>
          <w:sz w:val="22"/>
          <w:lang w:eastAsia="nl-NL"/>
        </w:rPr>
        <w:t>] weken redelijk geacht.</w:t>
      </w:r>
    </w:p>
    <w:p w14:paraId="273A5E10" w14:textId="77777777" w:rsidR="003B62F9" w:rsidRDefault="003B62F9" w:rsidP="003B62F9">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p>
    <w:p w14:paraId="0E1BDF96" w14:textId="77777777" w:rsidR="003B62F9" w:rsidRDefault="003B62F9" w:rsidP="003B62F9">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F959E0">
        <w:rPr>
          <w:b/>
          <w:color w:val="C00000"/>
          <w:sz w:val="22"/>
          <w:u w:val="single"/>
          <w:lang w:eastAsia="nl-NL"/>
        </w:rPr>
        <w:t>Implementatiehandleiding</w:t>
      </w:r>
      <w:r>
        <w:rPr>
          <w:color w:val="C00000"/>
          <w:sz w:val="22"/>
          <w:lang w:eastAsia="nl-NL"/>
        </w:rPr>
        <w:t>:</w:t>
      </w:r>
    </w:p>
    <w:p w14:paraId="050EC0B0" w14:textId="486B20E7" w:rsidR="003B62F9" w:rsidRPr="00A26FAE" w:rsidRDefault="003B62F9" w:rsidP="003B62F9">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lang w:eastAsia="nl-NL"/>
        </w:rPr>
      </w:pPr>
      <w:r w:rsidRPr="00A26FAE">
        <w:rPr>
          <w:rFonts w:cstheme="minorHAnsi"/>
          <w:i/>
          <w:color w:val="C00000"/>
          <w:sz w:val="22"/>
          <w:lang w:eastAsia="nl-NL"/>
        </w:rPr>
        <w:t>Eerste lid</w:t>
      </w:r>
      <w:r w:rsidRPr="00A26FAE">
        <w:rPr>
          <w:rFonts w:cstheme="minorHAnsi"/>
          <w:color w:val="C00000"/>
          <w:sz w:val="22"/>
          <w:lang w:eastAsia="nl-NL"/>
        </w:rPr>
        <w:t>: Gemeenten die de voorkeur geven om te werken met een aanvraagformulier kunnen de facultatieve toevoeging overnemen. Zie verder wat hierboven bij artikel 10 is opgemerkt</w:t>
      </w:r>
      <w:r w:rsidR="00E84210" w:rsidRPr="00A26FAE">
        <w:rPr>
          <w:rFonts w:cstheme="minorHAnsi"/>
          <w:color w:val="C00000"/>
          <w:sz w:val="22"/>
          <w:lang w:eastAsia="nl-NL"/>
        </w:rPr>
        <w:t xml:space="preserve"> (variant 2a)</w:t>
      </w:r>
      <w:r w:rsidRPr="00A26FAE">
        <w:rPr>
          <w:rFonts w:cstheme="minorHAnsi"/>
          <w:color w:val="C00000"/>
          <w:sz w:val="22"/>
          <w:lang w:eastAsia="nl-NL"/>
        </w:rPr>
        <w:t>.</w:t>
      </w:r>
    </w:p>
    <w:p w14:paraId="61ABF8B9" w14:textId="77777777" w:rsidR="003B62F9" w:rsidRPr="00A26FAE" w:rsidRDefault="003B62F9" w:rsidP="003B62F9">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lang w:eastAsia="nl-NL"/>
        </w:rPr>
      </w:pPr>
    </w:p>
    <w:p w14:paraId="2C7FEB11" w14:textId="58F2383F" w:rsidR="003B62F9" w:rsidRPr="00A26FAE" w:rsidRDefault="003B62F9" w:rsidP="003B62F9">
      <w:pPr>
        <w:pStyle w:val="Geenafstand"/>
        <w:pBdr>
          <w:top w:val="single" w:sz="4" w:space="1" w:color="auto"/>
          <w:left w:val="single" w:sz="4" w:space="4" w:color="auto"/>
          <w:bottom w:val="single" w:sz="4" w:space="1" w:color="auto"/>
          <w:right w:val="single" w:sz="4" w:space="4" w:color="auto"/>
        </w:pBdr>
        <w:spacing w:line="276" w:lineRule="auto"/>
        <w:rPr>
          <w:rFonts w:cstheme="minorHAnsi"/>
          <w:b/>
          <w:color w:val="C00000"/>
          <w:sz w:val="22"/>
          <w:lang w:eastAsia="nl-NL"/>
        </w:rPr>
      </w:pPr>
      <w:r w:rsidRPr="00A26FAE">
        <w:rPr>
          <w:rFonts w:cstheme="minorHAnsi"/>
          <w:i/>
          <w:color w:val="C00000"/>
          <w:sz w:val="22"/>
          <w:lang w:eastAsia="nl-NL"/>
        </w:rPr>
        <w:t>Tweede lid</w:t>
      </w:r>
      <w:r w:rsidRPr="00A26FAE">
        <w:rPr>
          <w:rFonts w:cstheme="minorHAnsi"/>
          <w:color w:val="C00000"/>
          <w:sz w:val="22"/>
          <w:lang w:eastAsia="nl-NL"/>
        </w:rPr>
        <w:t xml:space="preserve">: Hier moet de beslistermijn ingevuld worden. In veel gevallen bedraagt de beslistermijn acht weken. Dat is dan uitdrukkelijk bepaald of het volgt uit artikel 4:13, tweede lid, van de </w:t>
      </w:r>
      <w:proofErr w:type="spellStart"/>
      <w:r w:rsidRPr="00A26FAE">
        <w:rPr>
          <w:rFonts w:cstheme="minorHAnsi"/>
          <w:color w:val="C00000"/>
          <w:sz w:val="22"/>
          <w:lang w:eastAsia="nl-NL"/>
        </w:rPr>
        <w:t>Awb</w:t>
      </w:r>
      <w:proofErr w:type="spellEnd"/>
      <w:r w:rsidRPr="00A26FAE">
        <w:rPr>
          <w:rFonts w:cstheme="minorHAnsi"/>
          <w:color w:val="C00000"/>
          <w:sz w:val="22"/>
          <w:lang w:eastAsia="nl-NL"/>
        </w:rPr>
        <w:t xml:space="preserve">. In die bepaling is bepaald dat de ‘redelijke termijn’ om een beschikking te geven (maximaal) acht weken bedraagt. Die ‘redelijke termijn’ geldt echter alleen als niet in een wettelijke voorschrift een andere termijn is bepaald. Deze bij wettelijk voorschrift bepaalde termijn moet uiteraard ook redelijk zijn; redelijk in relatie tot de (tijds)inspanning die nodig is voor een zorgvuldige behandeling van de aanvraag. Als jeugdigen en ouders de gelegenheid krijgen om tot bijvoorbeeld twee weken na de aanvraag een familiegroepsplan in te dienen (zie artikel 7, tweede lid), dan zou aan langere termijn redelijk geacht kunnen worden. Het familiegroepsplan dient het college namelijk bij het onderzoek te betrekken (als die mogelijkheid geboden wordt); dat onderzoek kan in beginsel dus niet eerder </w:t>
      </w:r>
      <w:r w:rsidRPr="00A26FAE">
        <w:rPr>
          <w:rFonts w:cstheme="minorHAnsi"/>
          <w:color w:val="C00000"/>
          <w:sz w:val="22"/>
          <w:lang w:eastAsia="nl-NL"/>
        </w:rPr>
        <w:lastRenderedPageBreak/>
        <w:t xml:space="preserve">aanvangen dan na verloop van die twee weken (of welke termijn daarvoor dan ook wordt gesteld). Uitgaande van een termijn van twee weken om na het onderzoek de beschikking te nemen (analoog hoe het in de </w:t>
      </w:r>
      <w:proofErr w:type="spellStart"/>
      <w:r w:rsidRPr="00A26FAE">
        <w:rPr>
          <w:rFonts w:cstheme="minorHAnsi"/>
          <w:color w:val="C00000"/>
          <w:sz w:val="22"/>
          <w:lang w:eastAsia="nl-NL"/>
        </w:rPr>
        <w:t>Wmo</w:t>
      </w:r>
      <w:proofErr w:type="spellEnd"/>
      <w:r w:rsidRPr="00A26FAE">
        <w:rPr>
          <w:rFonts w:cstheme="minorHAnsi"/>
          <w:color w:val="C00000"/>
          <w:sz w:val="22"/>
          <w:lang w:eastAsia="nl-NL"/>
        </w:rPr>
        <w:t xml:space="preserve"> 2015 is geregeld), zou dit betekenen dat er bij een totale beslistermijn van acht weken effectief ‘maar’ vier weken voor het onderzoek overblijven (8 weken - 2 weken voor indienen familiegroepsplan - 2 weken voor nemen beschikking = 4 weken voor uitvoeren onderzoek). Als een andere termijn dan 8 weken wordt aangehouden, dan dient ook de facultatieve aanvullende toelichting overgenomen en ingevuld te worden.</w:t>
      </w:r>
    </w:p>
    <w:p w14:paraId="78BC418D" w14:textId="77777777" w:rsidR="003C0A3C" w:rsidRPr="003C0A3C" w:rsidRDefault="003C0A3C" w:rsidP="003C0A3C">
      <w:pPr>
        <w:pStyle w:val="Geenafstand"/>
        <w:rPr>
          <w:lang w:eastAsia="nl-NL"/>
        </w:rPr>
      </w:pPr>
    </w:p>
    <w:p w14:paraId="5A1B9590" w14:textId="51CBF932" w:rsidR="00235C53" w:rsidRPr="00D77F43" w:rsidRDefault="00E02C96" w:rsidP="00A51649">
      <w:pPr>
        <w:tabs>
          <w:tab w:val="left" w:pos="346"/>
          <w:tab w:val="left" w:pos="845"/>
        </w:tabs>
        <w:spacing w:after="0" w:line="276" w:lineRule="auto"/>
        <w:rPr>
          <w:rFonts w:ascii="Calibri" w:eastAsia="Times New Roman" w:hAnsi="Calibri" w:cs="Arial"/>
          <w:b/>
          <w:sz w:val="22"/>
          <w:lang w:eastAsia="nl-NL"/>
        </w:rPr>
      </w:pPr>
      <w:r w:rsidRPr="00830AE2">
        <w:rPr>
          <w:rFonts w:ascii="Calibri" w:eastAsia="Times New Roman" w:hAnsi="Calibri" w:cs="Arial"/>
          <w:b/>
          <w:sz w:val="22"/>
          <w:lang w:eastAsia="nl-NL"/>
        </w:rPr>
        <w:t xml:space="preserve">Artikel </w:t>
      </w:r>
      <w:r w:rsidR="00E84210">
        <w:rPr>
          <w:rFonts w:ascii="Calibri" w:eastAsia="Times New Roman" w:hAnsi="Calibri" w:cs="Arial"/>
          <w:b/>
          <w:sz w:val="22"/>
          <w:lang w:eastAsia="nl-NL"/>
        </w:rPr>
        <w:t>7</w:t>
      </w:r>
      <w:r w:rsidR="00235C53" w:rsidRPr="00830AE2">
        <w:rPr>
          <w:rFonts w:ascii="Calibri" w:eastAsia="Times New Roman" w:hAnsi="Calibri" w:cs="Arial"/>
          <w:b/>
          <w:sz w:val="22"/>
          <w:lang w:eastAsia="nl-NL"/>
        </w:rPr>
        <w:t xml:space="preserve">. </w:t>
      </w:r>
      <w:r w:rsidR="00D35DA0" w:rsidRPr="00830AE2">
        <w:rPr>
          <w:rFonts w:ascii="Calibri" w:eastAsia="Times New Roman" w:hAnsi="Calibri" w:cs="Arial"/>
          <w:b/>
          <w:sz w:val="22"/>
          <w:lang w:eastAsia="nl-NL"/>
        </w:rPr>
        <w:t>Onderzoek naar de behoeften, persoonskenmerken en voorkeuren</w:t>
      </w:r>
    </w:p>
    <w:p w14:paraId="6DC386C7" w14:textId="77777777" w:rsidR="00E84210" w:rsidRPr="00E84210" w:rsidRDefault="00E84210" w:rsidP="00E84210">
      <w:pPr>
        <w:tabs>
          <w:tab w:val="left" w:pos="346"/>
          <w:tab w:val="left" w:pos="845"/>
        </w:tabs>
        <w:spacing w:after="0" w:line="276" w:lineRule="auto"/>
        <w:rPr>
          <w:rFonts w:ascii="Calibri" w:eastAsia="Times New Roman" w:hAnsi="Calibri" w:cs="Calibri"/>
          <w:sz w:val="22"/>
          <w:lang w:eastAsia="nl-NL"/>
        </w:rPr>
      </w:pPr>
      <w:r w:rsidRPr="00E84210">
        <w:rPr>
          <w:rFonts w:ascii="Calibri" w:eastAsia="Times New Roman" w:hAnsi="Calibri" w:cs="Calibri"/>
          <w:sz w:val="22"/>
          <w:lang w:eastAsia="nl-NL"/>
        </w:rPr>
        <w:t>1. Als bij het college een aanvraag om een individuele voorziening wordt ingediend, voert het college in samenspraak met de jeugdige of zijn ouders dan wel zijn wettelijke vertegenwoordiger zo spoedig mogelijk[</w:t>
      </w:r>
      <w:r w:rsidRPr="00E84210">
        <w:rPr>
          <w:rFonts w:ascii="Calibri" w:eastAsia="Times New Roman" w:hAnsi="Calibri" w:cs="Calibri"/>
          <w:i/>
          <w:sz w:val="22"/>
          <w:lang w:eastAsia="nl-NL"/>
        </w:rPr>
        <w:t xml:space="preserve">, doch uiterlijk binnen </w:t>
      </w:r>
      <w:r w:rsidRPr="00E84210">
        <w:rPr>
          <w:rFonts w:ascii="Calibri" w:eastAsia="Times New Roman" w:hAnsi="Calibri" w:cs="Calibri"/>
          <w:i/>
          <w:color w:val="000000"/>
          <w:sz w:val="22"/>
          <w:shd w:val="clear" w:color="auto" w:fill="FFFFFF"/>
          <w:lang w:eastAsia="nl-NL"/>
        </w:rPr>
        <w:t>[</w:t>
      </w:r>
      <w:r w:rsidRPr="00E84210">
        <w:rPr>
          <w:rFonts w:ascii="Calibri" w:eastAsia="Times New Roman" w:hAnsi="Calibri" w:cs="Calibri"/>
          <w:b/>
          <w:i/>
          <w:color w:val="000000"/>
          <w:sz w:val="22"/>
          <w:shd w:val="clear" w:color="auto" w:fill="FFFFFF"/>
          <w:lang w:eastAsia="nl-NL"/>
        </w:rPr>
        <w:t>…</w:t>
      </w:r>
      <w:r w:rsidRPr="00E84210">
        <w:rPr>
          <w:rFonts w:ascii="Calibri" w:eastAsia="Times New Roman" w:hAnsi="Calibri" w:cs="Calibri"/>
          <w:i/>
          <w:color w:val="000000"/>
          <w:sz w:val="22"/>
          <w:shd w:val="clear" w:color="auto" w:fill="FFFFFF"/>
          <w:lang w:eastAsia="nl-NL"/>
        </w:rPr>
        <w:t xml:space="preserve"> </w:t>
      </w:r>
      <w:r w:rsidRPr="00E84210">
        <w:rPr>
          <w:rFonts w:ascii="Calibri" w:eastAsia="Times New Roman" w:hAnsi="Calibri" w:cs="Calibri"/>
          <w:b/>
          <w:i/>
          <w:color w:val="000000"/>
          <w:sz w:val="22"/>
          <w:shd w:val="clear" w:color="auto" w:fill="FFFFFF"/>
          <w:lang w:eastAsia="nl-NL"/>
        </w:rPr>
        <w:t>(bijvoorbeeld zes)</w:t>
      </w:r>
      <w:r w:rsidRPr="00E84210">
        <w:rPr>
          <w:rFonts w:ascii="Calibri" w:eastAsia="Times New Roman" w:hAnsi="Calibri" w:cs="Calibri"/>
          <w:i/>
          <w:color w:val="000000"/>
          <w:sz w:val="22"/>
          <w:shd w:val="clear" w:color="auto" w:fill="FFFFFF"/>
          <w:lang w:eastAsia="nl-NL"/>
        </w:rPr>
        <w:t>] weken</w:t>
      </w:r>
      <w:r w:rsidRPr="00E84210">
        <w:rPr>
          <w:rFonts w:ascii="Calibri" w:eastAsia="Times New Roman" w:hAnsi="Calibri" w:cs="Calibri"/>
          <w:i/>
          <w:sz w:val="22"/>
          <w:lang w:eastAsia="nl-NL"/>
        </w:rPr>
        <w:t>,</w:t>
      </w:r>
      <w:r w:rsidRPr="00E84210">
        <w:rPr>
          <w:rFonts w:ascii="Calibri" w:eastAsia="Times New Roman" w:hAnsi="Calibri" w:cs="Calibri"/>
          <w:sz w:val="22"/>
          <w:lang w:eastAsia="nl-NL"/>
        </w:rPr>
        <w:t>] een onderzoek uit overeenkomstig het tweede tot en met zevende lid. In overleg met het college kunnen de jeugdige of zijn ouders de aanvraag lopende het onderzoek wijzigen.</w:t>
      </w:r>
    </w:p>
    <w:p w14:paraId="011667B3" w14:textId="77777777" w:rsidR="00E84210" w:rsidRPr="00E84210" w:rsidRDefault="00E84210" w:rsidP="00E84210">
      <w:pPr>
        <w:tabs>
          <w:tab w:val="left" w:pos="346"/>
          <w:tab w:val="left" w:pos="845"/>
        </w:tabs>
        <w:spacing w:after="0" w:line="276" w:lineRule="auto"/>
        <w:rPr>
          <w:rFonts w:ascii="Calibri" w:eastAsia="Times New Roman" w:hAnsi="Calibri" w:cs="Calibri"/>
          <w:i/>
          <w:iCs/>
          <w:sz w:val="22"/>
          <w:lang w:eastAsia="nl-NL"/>
        </w:rPr>
      </w:pPr>
      <w:r w:rsidRPr="00E84210">
        <w:rPr>
          <w:rFonts w:ascii="Calibri" w:eastAsia="Times New Roman" w:hAnsi="Calibri" w:cs="Calibri"/>
          <w:sz w:val="22"/>
          <w:lang w:eastAsia="nl-NL"/>
        </w:rPr>
        <w:t>[</w:t>
      </w:r>
      <w:r w:rsidRPr="00E84210">
        <w:rPr>
          <w:rFonts w:ascii="Calibri" w:eastAsia="Times New Roman" w:hAnsi="Calibri" w:cs="Calibri"/>
          <w:i/>
          <w:sz w:val="22"/>
          <w:lang w:eastAsia="nl-NL"/>
        </w:rPr>
        <w:t>2. Voordat het onderzoek van start gaat, kunnen de jeugdige of zijn ouders het college een familiegroepsplan verstrekken. Het college brengt hen van deze mogelijkheid op de hoogte en stelt hen gedurende</w:t>
      </w:r>
      <w:r w:rsidRPr="00E84210">
        <w:rPr>
          <w:rFonts w:ascii="Calibri" w:eastAsia="Times New Roman" w:hAnsi="Calibri" w:cs="Calibri"/>
          <w:sz w:val="22"/>
          <w:lang w:eastAsia="nl-NL"/>
        </w:rPr>
        <w:t xml:space="preserve"> </w:t>
      </w:r>
      <w:r w:rsidRPr="00E84210">
        <w:rPr>
          <w:rFonts w:ascii="Calibri" w:eastAsia="Times New Roman" w:hAnsi="Calibri" w:cs="Calibri"/>
          <w:i/>
          <w:color w:val="000000"/>
          <w:sz w:val="22"/>
          <w:shd w:val="clear" w:color="auto" w:fill="FFFFFF"/>
          <w:lang w:eastAsia="nl-NL"/>
        </w:rPr>
        <w:t>[</w:t>
      </w:r>
      <w:r w:rsidRPr="00E84210">
        <w:rPr>
          <w:rFonts w:ascii="Calibri" w:eastAsia="Times New Roman" w:hAnsi="Calibri" w:cs="Calibri"/>
          <w:b/>
          <w:i/>
          <w:color w:val="000000"/>
          <w:sz w:val="22"/>
          <w:shd w:val="clear" w:color="auto" w:fill="FFFFFF"/>
          <w:lang w:eastAsia="nl-NL"/>
        </w:rPr>
        <w:t>…</w:t>
      </w:r>
      <w:r w:rsidRPr="00E84210">
        <w:rPr>
          <w:rFonts w:ascii="Calibri" w:eastAsia="Times New Roman" w:hAnsi="Calibri" w:cs="Calibri"/>
          <w:i/>
          <w:color w:val="000000"/>
          <w:sz w:val="22"/>
          <w:shd w:val="clear" w:color="auto" w:fill="FFFFFF"/>
          <w:lang w:eastAsia="nl-NL"/>
        </w:rPr>
        <w:t xml:space="preserve"> </w:t>
      </w:r>
      <w:r w:rsidRPr="00E84210">
        <w:rPr>
          <w:rFonts w:ascii="Calibri" w:eastAsia="Times New Roman" w:hAnsi="Calibri" w:cs="Calibri"/>
          <w:b/>
          <w:i/>
          <w:color w:val="000000"/>
          <w:sz w:val="22"/>
          <w:shd w:val="clear" w:color="auto" w:fill="FFFFFF"/>
          <w:lang w:eastAsia="nl-NL"/>
        </w:rPr>
        <w:t>(bijvoorbeeld twee)</w:t>
      </w:r>
      <w:r w:rsidRPr="00E84210">
        <w:rPr>
          <w:rFonts w:ascii="Calibri" w:eastAsia="Times New Roman" w:hAnsi="Calibri" w:cs="Calibri"/>
          <w:i/>
          <w:color w:val="000000"/>
          <w:sz w:val="22"/>
          <w:shd w:val="clear" w:color="auto" w:fill="FFFFFF"/>
          <w:lang w:eastAsia="nl-NL"/>
        </w:rPr>
        <w:t>] weken</w:t>
      </w:r>
      <w:r w:rsidRPr="00E84210">
        <w:rPr>
          <w:rFonts w:ascii="Calibri" w:eastAsia="Times New Roman" w:hAnsi="Calibri" w:cs="Calibri"/>
          <w:i/>
          <w:sz w:val="22"/>
          <w:lang w:eastAsia="nl-NL"/>
        </w:rPr>
        <w:t xml:space="preserve"> na de aanvraag in de gelegenheid het plan te overhandigen.</w:t>
      </w:r>
      <w:r w:rsidRPr="00E84210">
        <w:rPr>
          <w:rFonts w:ascii="Calibri" w:eastAsia="Times New Roman" w:hAnsi="Calibri" w:cs="Calibri"/>
          <w:i/>
          <w:iCs/>
          <w:sz w:val="22"/>
          <w:lang w:eastAsia="nl-NL"/>
        </w:rPr>
        <w:t xml:space="preserve"> Als de jeugdige of zijn ouders daarom verzoeken, zorgt het college voor ondersteuning bij het opstellen van het familiegroepsplan.</w:t>
      </w:r>
      <w:r w:rsidRPr="00E84210">
        <w:rPr>
          <w:rFonts w:ascii="Calibri" w:eastAsia="Times New Roman" w:hAnsi="Calibri" w:cs="Calibri"/>
          <w:iCs/>
          <w:sz w:val="22"/>
          <w:lang w:eastAsia="nl-NL"/>
        </w:rPr>
        <w:t>]</w:t>
      </w:r>
    </w:p>
    <w:p w14:paraId="5394F027" w14:textId="77777777" w:rsidR="00E84210" w:rsidRPr="00E84210" w:rsidRDefault="00E84210" w:rsidP="00E84210">
      <w:pPr>
        <w:tabs>
          <w:tab w:val="left" w:pos="346"/>
          <w:tab w:val="left" w:pos="845"/>
        </w:tabs>
        <w:spacing w:after="0" w:line="276" w:lineRule="auto"/>
        <w:rPr>
          <w:rFonts w:ascii="Calibri" w:eastAsia="Times New Roman" w:hAnsi="Calibri" w:cs="Calibri"/>
          <w:sz w:val="22"/>
          <w:lang w:eastAsia="nl-NL"/>
        </w:rPr>
      </w:pPr>
      <w:r w:rsidRPr="00E84210">
        <w:rPr>
          <w:rFonts w:ascii="Calibri" w:eastAsia="Times New Roman" w:hAnsi="Calibri" w:cs="Calibri"/>
          <w:sz w:val="22"/>
          <w:lang w:eastAsia="nl-NL"/>
        </w:rPr>
        <w:t>3. Het college wijst de jeugdige en zijn ouders voor het onderzoek op de mogelijkheid gebruik te maken van gratis cliëntondersteuning.</w:t>
      </w:r>
    </w:p>
    <w:p w14:paraId="13CDF5DE" w14:textId="77777777" w:rsidR="00E84210" w:rsidRPr="00E84210" w:rsidRDefault="00E84210" w:rsidP="00E84210">
      <w:pPr>
        <w:tabs>
          <w:tab w:val="left" w:pos="346"/>
          <w:tab w:val="left" w:pos="845"/>
        </w:tabs>
        <w:spacing w:after="0" w:line="276" w:lineRule="auto"/>
        <w:rPr>
          <w:rFonts w:ascii="Calibri" w:eastAsia="Times New Roman" w:hAnsi="Calibri" w:cs="Calibri"/>
          <w:sz w:val="22"/>
          <w:lang w:eastAsia="nl-NL"/>
        </w:rPr>
      </w:pPr>
      <w:r w:rsidRPr="00E84210">
        <w:rPr>
          <w:rFonts w:ascii="Calibri" w:eastAsia="Times New Roman" w:hAnsi="Calibri" w:cs="Calibri"/>
          <w:sz w:val="22"/>
          <w:lang w:eastAsia="nl-NL"/>
        </w:rPr>
        <w:t>4. Het college onderzoekt:</w:t>
      </w:r>
    </w:p>
    <w:p w14:paraId="5F5E0197" w14:textId="77777777" w:rsidR="00E84210" w:rsidRPr="00E84210" w:rsidRDefault="00E84210" w:rsidP="00E84210">
      <w:pPr>
        <w:tabs>
          <w:tab w:val="left" w:pos="346"/>
          <w:tab w:val="left" w:pos="845"/>
        </w:tabs>
        <w:spacing w:after="0" w:line="276" w:lineRule="auto"/>
        <w:ind w:left="284"/>
        <w:rPr>
          <w:rFonts w:ascii="Calibri" w:eastAsia="Times New Roman" w:hAnsi="Calibri" w:cs="Calibri"/>
          <w:sz w:val="22"/>
          <w:lang w:eastAsia="nl-NL"/>
        </w:rPr>
      </w:pPr>
      <w:r w:rsidRPr="00E84210">
        <w:rPr>
          <w:rFonts w:ascii="Calibri" w:eastAsia="Times New Roman" w:hAnsi="Calibri" w:cs="Calibri"/>
          <w:sz w:val="22"/>
          <w:lang w:eastAsia="nl-NL"/>
        </w:rPr>
        <w:t>a. de behoeften, persoonskenmerken en voorkeuren van de jeugdige en zijn ouders, de veiligheid en ontwikkeling van de jeugdige en de gezinssituatie;</w:t>
      </w:r>
    </w:p>
    <w:p w14:paraId="346FE3AF" w14:textId="77777777" w:rsidR="00E84210" w:rsidRPr="00E84210" w:rsidRDefault="00E84210" w:rsidP="00E84210">
      <w:pPr>
        <w:tabs>
          <w:tab w:val="left" w:pos="346"/>
          <w:tab w:val="left" w:pos="845"/>
        </w:tabs>
        <w:spacing w:after="0" w:line="276" w:lineRule="auto"/>
        <w:ind w:left="284"/>
        <w:rPr>
          <w:rFonts w:ascii="Calibri" w:eastAsia="Times New Roman" w:hAnsi="Calibri" w:cs="Calibri"/>
          <w:sz w:val="22"/>
          <w:lang w:eastAsia="nl-NL"/>
        </w:rPr>
      </w:pPr>
      <w:r w:rsidRPr="00E84210">
        <w:rPr>
          <w:rFonts w:ascii="Calibri" w:eastAsia="Times New Roman" w:hAnsi="Calibri" w:cs="Calibri"/>
          <w:sz w:val="22"/>
          <w:lang w:eastAsia="nl-NL"/>
        </w:rPr>
        <w:t xml:space="preserve">b. of sprake is van psychische problemen en stoornissen, psychosociale problemen, gedragsproblemen of een verstandelijke beperking van de jeugdige, opvoedingsproblemen van de ouders of </w:t>
      </w:r>
      <w:proofErr w:type="spellStart"/>
      <w:r w:rsidRPr="00E84210">
        <w:rPr>
          <w:rFonts w:ascii="Calibri" w:eastAsia="Times New Roman" w:hAnsi="Calibri" w:cs="Calibri"/>
          <w:sz w:val="22"/>
          <w:lang w:eastAsia="nl-NL"/>
        </w:rPr>
        <w:t>adoptiegerelateerde</w:t>
      </w:r>
      <w:proofErr w:type="spellEnd"/>
      <w:r w:rsidRPr="00E84210">
        <w:rPr>
          <w:rFonts w:ascii="Calibri" w:eastAsia="Times New Roman" w:hAnsi="Calibri" w:cs="Calibri"/>
          <w:sz w:val="22"/>
          <w:lang w:eastAsia="nl-NL"/>
        </w:rPr>
        <w:t xml:space="preserve"> problemen, en zo ja:</w:t>
      </w:r>
    </w:p>
    <w:p w14:paraId="437E84A5" w14:textId="77777777" w:rsidR="00E84210" w:rsidRPr="00E84210" w:rsidRDefault="00E84210" w:rsidP="00E84210">
      <w:pPr>
        <w:tabs>
          <w:tab w:val="left" w:pos="346"/>
          <w:tab w:val="left" w:pos="567"/>
          <w:tab w:val="left" w:pos="845"/>
        </w:tabs>
        <w:spacing w:after="0" w:line="276" w:lineRule="auto"/>
        <w:ind w:left="567"/>
        <w:rPr>
          <w:rFonts w:ascii="Calibri" w:eastAsia="Times New Roman" w:hAnsi="Calibri" w:cs="Calibri"/>
          <w:sz w:val="22"/>
          <w:lang w:eastAsia="nl-NL"/>
        </w:rPr>
      </w:pPr>
      <w:r w:rsidRPr="00E84210">
        <w:rPr>
          <w:rFonts w:ascii="Calibri" w:eastAsia="Times New Roman" w:hAnsi="Calibri" w:cs="Calibri"/>
          <w:sz w:val="22"/>
          <w:lang w:eastAsia="nl-NL"/>
        </w:rPr>
        <w:t>1°. welke problemen of stoornissen dat zijn;</w:t>
      </w:r>
    </w:p>
    <w:p w14:paraId="67B38023" w14:textId="77777777" w:rsidR="00E84210" w:rsidRPr="00E84210" w:rsidRDefault="00E84210" w:rsidP="00E84210">
      <w:pPr>
        <w:tabs>
          <w:tab w:val="left" w:pos="346"/>
          <w:tab w:val="left" w:pos="567"/>
          <w:tab w:val="left" w:pos="845"/>
        </w:tabs>
        <w:spacing w:after="0" w:line="276" w:lineRule="auto"/>
        <w:ind w:left="567"/>
        <w:rPr>
          <w:rFonts w:ascii="Calibri" w:eastAsia="Times New Roman" w:hAnsi="Calibri" w:cs="Calibri"/>
          <w:sz w:val="22"/>
          <w:lang w:eastAsia="nl-NL"/>
        </w:rPr>
      </w:pPr>
      <w:r w:rsidRPr="00E84210">
        <w:rPr>
          <w:rFonts w:ascii="Calibri" w:eastAsia="Times New Roman" w:hAnsi="Calibri" w:cs="Calibri"/>
          <w:sz w:val="22"/>
          <w:lang w:eastAsia="nl-NL"/>
        </w:rPr>
        <w:t>2°. welke ondersteuning, hulp en zorg naar aard en omvang nodig zijn voor de jeugdige om, rekening houdend met zijn leeftijd en ontwikkelingsniveau, gezond en veilig op te groeien, te groeien naar zelfstandigheid en voldoende zelfredzaam te zijn en maatschappelijk te participeren;</w:t>
      </w:r>
    </w:p>
    <w:p w14:paraId="6C47A284" w14:textId="77777777" w:rsidR="00E84210" w:rsidRPr="00E84210" w:rsidRDefault="00E84210" w:rsidP="00E84210">
      <w:pPr>
        <w:tabs>
          <w:tab w:val="left" w:pos="346"/>
          <w:tab w:val="left" w:pos="567"/>
          <w:tab w:val="left" w:pos="845"/>
        </w:tabs>
        <w:spacing w:after="0" w:line="276" w:lineRule="auto"/>
        <w:ind w:left="567"/>
        <w:rPr>
          <w:rFonts w:ascii="Calibri" w:eastAsia="Times New Roman" w:hAnsi="Calibri" w:cs="Calibri"/>
          <w:sz w:val="22"/>
          <w:lang w:eastAsia="nl-NL"/>
        </w:rPr>
      </w:pPr>
      <w:r w:rsidRPr="00E84210">
        <w:rPr>
          <w:rFonts w:ascii="Calibri" w:eastAsia="Times New Roman" w:hAnsi="Calibri" w:cs="Calibri"/>
          <w:sz w:val="22"/>
          <w:lang w:eastAsia="nl-NL"/>
        </w:rPr>
        <w:t>3°. of en in hoeverre de eigen mogelijkheden en het probleemoplossend vermogen van de ouders en de personen die tot hun sociale omgeving behoren toereikend zijn om zelf de nodige ondersteuning, hulp en zorg te kunnen bieden, en</w:t>
      </w:r>
    </w:p>
    <w:p w14:paraId="1332A00F" w14:textId="77777777" w:rsidR="00E84210" w:rsidRPr="00E84210" w:rsidRDefault="00E84210" w:rsidP="00E84210">
      <w:pPr>
        <w:tabs>
          <w:tab w:val="left" w:pos="346"/>
          <w:tab w:val="left" w:pos="567"/>
          <w:tab w:val="left" w:pos="845"/>
        </w:tabs>
        <w:spacing w:after="0" w:line="276" w:lineRule="auto"/>
        <w:ind w:left="567"/>
        <w:rPr>
          <w:rFonts w:ascii="Calibri" w:eastAsia="Times New Roman" w:hAnsi="Calibri" w:cs="Calibri"/>
          <w:sz w:val="22"/>
          <w:lang w:eastAsia="nl-NL"/>
        </w:rPr>
      </w:pPr>
      <w:r w:rsidRPr="00E84210">
        <w:rPr>
          <w:rFonts w:ascii="Calibri" w:eastAsia="Times New Roman" w:hAnsi="Calibri" w:cs="Calibri"/>
          <w:sz w:val="22"/>
          <w:lang w:eastAsia="nl-NL"/>
        </w:rPr>
        <w:t>4°. voor zover de eigen mogelijkheden en het probleemoplossend vermogen ontoereikend zijn, de mogelijkheden om met de inzet van een andere voorziening, overige voorziening of individuele voorziening te voorzien in de nodige ondersteuning, hulp en zorg;</w:t>
      </w:r>
    </w:p>
    <w:p w14:paraId="18332DE7" w14:textId="77777777" w:rsidR="00E84210" w:rsidRPr="00E84210" w:rsidRDefault="00E84210" w:rsidP="00E84210">
      <w:pPr>
        <w:tabs>
          <w:tab w:val="left" w:pos="346"/>
          <w:tab w:val="left" w:pos="845"/>
        </w:tabs>
        <w:spacing w:after="0" w:line="276" w:lineRule="auto"/>
        <w:ind w:left="284"/>
        <w:rPr>
          <w:rFonts w:ascii="Calibri" w:eastAsia="Times New Roman" w:hAnsi="Calibri" w:cs="Calibri"/>
          <w:sz w:val="22"/>
          <w:lang w:eastAsia="nl-NL"/>
        </w:rPr>
      </w:pPr>
      <w:r w:rsidRPr="00E84210">
        <w:rPr>
          <w:rFonts w:ascii="Calibri" w:eastAsia="Times New Roman" w:hAnsi="Calibri" w:cs="Calibri"/>
          <w:sz w:val="22"/>
          <w:lang w:eastAsia="nl-NL"/>
        </w:rPr>
        <w:t>c. hoe bij de bepaling van de aangewezen vorm van jeugdhulp zo goed mogelijk rekening kan worden gehouden met de godsdienstige gezindheid, de levensovertuiging en de culturele achtergrond van de jeugdige en zijn ouders;</w:t>
      </w:r>
    </w:p>
    <w:p w14:paraId="7E74B135" w14:textId="77777777" w:rsidR="00E84210" w:rsidRPr="00E84210" w:rsidRDefault="00E84210" w:rsidP="00E84210">
      <w:pPr>
        <w:tabs>
          <w:tab w:val="left" w:pos="346"/>
          <w:tab w:val="left" w:pos="845"/>
        </w:tabs>
        <w:spacing w:after="0" w:line="276" w:lineRule="auto"/>
        <w:ind w:left="284"/>
        <w:rPr>
          <w:rFonts w:ascii="Calibri" w:eastAsia="Times New Roman" w:hAnsi="Calibri" w:cs="Calibri"/>
          <w:sz w:val="22"/>
          <w:lang w:eastAsia="nl-NL"/>
        </w:rPr>
      </w:pPr>
      <w:r w:rsidRPr="00E84210">
        <w:rPr>
          <w:rFonts w:ascii="Calibri" w:eastAsia="Times New Roman" w:hAnsi="Calibri" w:cs="Calibri"/>
          <w:sz w:val="22"/>
          <w:lang w:eastAsia="nl-NL"/>
        </w:rPr>
        <w:t xml:space="preserve">d. indien van toepassing, hoe de toekenning van een individuele voorziening zo goed mogelijk kan worden afgestemd </w:t>
      </w:r>
      <w:r w:rsidRPr="00BF2205">
        <w:rPr>
          <w:rFonts w:ascii="Calibri" w:eastAsia="Times New Roman" w:hAnsi="Calibri" w:cs="Calibri"/>
          <w:sz w:val="22"/>
          <w:lang w:eastAsia="nl-NL"/>
        </w:rPr>
        <w:t>op andere voorzieningen op het</w:t>
      </w:r>
      <w:r w:rsidRPr="00E84210">
        <w:rPr>
          <w:rFonts w:ascii="Calibri" w:eastAsia="Times New Roman" w:hAnsi="Calibri" w:cs="Calibri"/>
          <w:sz w:val="22"/>
          <w:lang w:eastAsia="nl-NL"/>
        </w:rPr>
        <w:t xml:space="preserve"> gebied van zorg, onderwijs, maatschappelijke ondersteuning, werk en inkomen.</w:t>
      </w:r>
    </w:p>
    <w:p w14:paraId="5DBF4A98" w14:textId="77777777" w:rsidR="00E84210" w:rsidRPr="00E84210" w:rsidRDefault="00E84210" w:rsidP="00E84210">
      <w:pPr>
        <w:tabs>
          <w:tab w:val="left" w:pos="346"/>
          <w:tab w:val="left" w:pos="845"/>
        </w:tabs>
        <w:spacing w:after="0" w:line="276" w:lineRule="auto"/>
        <w:rPr>
          <w:rFonts w:ascii="Calibri" w:eastAsia="Times New Roman" w:hAnsi="Calibri" w:cs="Calibri"/>
          <w:sz w:val="22"/>
          <w:lang w:eastAsia="nl-NL"/>
        </w:rPr>
      </w:pPr>
      <w:r w:rsidRPr="00E84210">
        <w:rPr>
          <w:rFonts w:ascii="Calibri" w:eastAsia="Times New Roman" w:hAnsi="Calibri" w:cs="Calibri"/>
          <w:sz w:val="22"/>
          <w:lang w:eastAsia="nl-NL"/>
        </w:rPr>
        <w:lastRenderedPageBreak/>
        <w:t>[</w:t>
      </w:r>
      <w:r w:rsidRPr="00E84210">
        <w:rPr>
          <w:rFonts w:ascii="Calibri" w:eastAsia="Times New Roman" w:hAnsi="Calibri" w:cs="Calibri"/>
          <w:i/>
          <w:sz w:val="22"/>
          <w:lang w:eastAsia="nl-NL"/>
        </w:rPr>
        <w:t>5. Als de jeugdige of zijn ouders een familiegroepsplan aan het college hebben overhandigd, betrekt het college dat plan bij het onderzoek.</w:t>
      </w:r>
      <w:r w:rsidRPr="00E84210">
        <w:rPr>
          <w:rFonts w:ascii="Calibri" w:eastAsia="Times New Roman" w:hAnsi="Calibri" w:cs="Calibri"/>
          <w:sz w:val="22"/>
          <w:lang w:eastAsia="nl-NL"/>
        </w:rPr>
        <w:t>]</w:t>
      </w:r>
    </w:p>
    <w:p w14:paraId="0E9D8B4E" w14:textId="77777777" w:rsidR="00E84210" w:rsidRPr="00E84210" w:rsidRDefault="00E84210" w:rsidP="00E84210">
      <w:pPr>
        <w:tabs>
          <w:tab w:val="left" w:pos="346"/>
          <w:tab w:val="left" w:pos="845"/>
        </w:tabs>
        <w:spacing w:after="0" w:line="276" w:lineRule="auto"/>
        <w:rPr>
          <w:rFonts w:ascii="Calibri" w:eastAsia="Times New Roman" w:hAnsi="Calibri" w:cs="Calibri"/>
          <w:sz w:val="22"/>
          <w:lang w:eastAsia="nl-NL"/>
        </w:rPr>
      </w:pPr>
      <w:r w:rsidRPr="00E84210">
        <w:rPr>
          <w:rFonts w:ascii="Calibri" w:eastAsia="Times New Roman" w:hAnsi="Calibri" w:cs="Calibri"/>
          <w:sz w:val="22"/>
          <w:lang w:eastAsia="nl-NL"/>
        </w:rPr>
        <w:t>6. Bij het onderzoek wordt aan de jeugdige en zijn ouders dan wel zijn wettelijke vertegenwoordiger medegedeeld welke mogelijkheden bestaan om te kiezen voor de verstrekking van een pgb. De jeugdige of zijn ouders dan wel zijn wettelijke vertegenwoordiger wordt in begrijpelijke bewoordingen ingelicht over de gevolgen van die keuze.</w:t>
      </w:r>
    </w:p>
    <w:p w14:paraId="0476C641" w14:textId="4CF5D9E5" w:rsidR="00235C53" w:rsidRPr="00D77F43" w:rsidRDefault="00E84210" w:rsidP="00E84210">
      <w:pPr>
        <w:tabs>
          <w:tab w:val="left" w:pos="346"/>
          <w:tab w:val="left" w:pos="845"/>
        </w:tabs>
        <w:spacing w:after="0" w:line="276" w:lineRule="auto"/>
        <w:rPr>
          <w:rFonts w:ascii="Calibri" w:eastAsia="Times New Roman" w:hAnsi="Calibri" w:cs="Arial"/>
          <w:sz w:val="22"/>
          <w:lang w:eastAsia="nl-NL"/>
        </w:rPr>
      </w:pPr>
      <w:r w:rsidRPr="00E84210">
        <w:rPr>
          <w:rFonts w:ascii="Calibri" w:eastAsia="Times New Roman" w:hAnsi="Calibri" w:cs="Calibri"/>
          <w:sz w:val="22"/>
          <w:lang w:eastAsia="nl-NL"/>
        </w:rPr>
        <w:t>7. De jeugdige of zijn ouders dan wel zijn wettelijke vertegenwoordiger verschaffen het college de gegevens en bescheiden die voor het onderzoek nodig zijn en waarover zij redelijkerwijs de beschikking kunnen krijgen.</w:t>
      </w:r>
    </w:p>
    <w:p w14:paraId="30B21AF2" w14:textId="5D0AC71B" w:rsidR="00235C53" w:rsidRDefault="00235C53" w:rsidP="00A51649">
      <w:pPr>
        <w:tabs>
          <w:tab w:val="left" w:pos="346"/>
          <w:tab w:val="left" w:pos="845"/>
        </w:tabs>
        <w:spacing w:after="0" w:line="276" w:lineRule="auto"/>
        <w:rPr>
          <w:sz w:val="22"/>
        </w:rPr>
      </w:pPr>
    </w:p>
    <w:p w14:paraId="01854721" w14:textId="2A08E74A" w:rsidR="00DB4D3A" w:rsidRDefault="00DB4D3A" w:rsidP="00DB4D3A">
      <w:pPr>
        <w:pStyle w:val="Geenafstand"/>
      </w:pPr>
    </w:p>
    <w:p w14:paraId="329DBEE0" w14:textId="77777777" w:rsidR="00DB4D3A" w:rsidRPr="00DB4D3A" w:rsidRDefault="00DB4D3A" w:rsidP="00DB4D3A">
      <w:pPr>
        <w:pStyle w:val="Geenafstand"/>
      </w:pPr>
    </w:p>
    <w:p w14:paraId="0DC786F0"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b/>
          <w:sz w:val="22"/>
          <w:lang w:eastAsia="nl-NL"/>
        </w:rPr>
      </w:pPr>
      <w:r w:rsidRPr="007B00D3">
        <w:rPr>
          <w:b/>
          <w:sz w:val="22"/>
          <w:lang w:eastAsia="nl-NL"/>
        </w:rPr>
        <w:t>Toelichting</w:t>
      </w:r>
    </w:p>
    <w:p w14:paraId="3A905F2F"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Bij het onderzoek ter beoordeling van een aanvraag zal in samenspraak met de jeugdige en zijn ouders dan wel zijn wettelijke vertegenwoordiger in de eerste plaats gekeken worden naar hun behoeften, persoonskenmerken en voorkeuren en kan bijvoorbeeld alsnog worden verwezen naar een overige jeugdhulpvoorziening in plaats van, of naast, mogelijke toekenning van een individuele voorziening.</w:t>
      </w:r>
    </w:p>
    <w:p w14:paraId="5563A8D6" w14:textId="255429DC" w:rsidR="00E84210" w:rsidRDefault="00E84210" w:rsidP="00DB4D3A">
      <w:pPr>
        <w:pStyle w:val="Geenafstand"/>
        <w:pBdr>
          <w:top w:val="single" w:sz="4" w:space="1" w:color="auto"/>
          <w:left w:val="single" w:sz="4" w:space="4" w:color="auto"/>
          <w:bottom w:val="single" w:sz="4" w:space="1" w:color="auto"/>
          <w:right w:val="single" w:sz="4" w:space="4" w:color="auto"/>
        </w:pBdr>
        <w:spacing w:line="276" w:lineRule="auto"/>
        <w:ind w:firstLine="708"/>
        <w:rPr>
          <w:sz w:val="22"/>
        </w:rPr>
      </w:pPr>
      <w:r w:rsidRPr="007B00D3">
        <w:rPr>
          <w:sz w:val="22"/>
        </w:rPr>
        <w:t>Voor een zorgvuldig te nemen besluit is het van belang dat alle relevante feiten en omstandigheden van de specifieke hulpvraag worden onderzocht. Daarbij is het van belang dat het onderzoek in samenspraak met de jeugdige en zijn ouders dan wel zijn wettelijke vertegenwoordiger wordt verricht. Voor een zorgvuldig onderzoek is veelal persoonlijk contact nodig om een goed beeld van de jeugdige en zijn ouders en de gezinssituatie te krijgen. Het ligt daarom ook voor de hand dat er één of meerdere gesprekken gevoerd worden met de jeugdige en zijn ouders dan wel zijn wettelijke vertegenwoor</w:t>
      </w:r>
      <w:r>
        <w:rPr>
          <w:sz w:val="22"/>
        </w:rPr>
        <w:t>diger</w:t>
      </w:r>
      <w:r w:rsidRPr="007B00D3">
        <w:rPr>
          <w:sz w:val="22"/>
        </w:rPr>
        <w:t>.</w:t>
      </w:r>
    </w:p>
    <w:p w14:paraId="4AEFC4E8" w14:textId="690A505B" w:rsidR="00E84210" w:rsidRDefault="00E84210" w:rsidP="00DB4D3A">
      <w:pPr>
        <w:pStyle w:val="Geenafstand"/>
        <w:pBdr>
          <w:top w:val="single" w:sz="4" w:space="1" w:color="auto"/>
          <w:left w:val="single" w:sz="4" w:space="4" w:color="auto"/>
          <w:bottom w:val="single" w:sz="4" w:space="1" w:color="auto"/>
          <w:right w:val="single" w:sz="4" w:space="4" w:color="auto"/>
        </w:pBdr>
        <w:spacing w:line="276" w:lineRule="auto"/>
        <w:ind w:firstLine="708"/>
        <w:rPr>
          <w:sz w:val="22"/>
        </w:rPr>
      </w:pPr>
      <w:r w:rsidRPr="00E84210">
        <w:rPr>
          <w:sz w:val="22"/>
        </w:rPr>
        <w:t>Mocht tijdens die gesprekken blijken dat het beter is om de aanvraag aan te passen, dan kan dit in overleg gebeuren (eerste lid). Een aanvraag hoeft dus niet afgewezen te worden als tijdens het onderzoek blijkt dat de oorspronkelijke aanvraag en oplossingsrichting bij nader inzien niet (volledig) passend zijn.</w:t>
      </w:r>
    </w:p>
    <w:p w14:paraId="6B51088F" w14:textId="77777777" w:rsidR="00E84210"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1EC24898"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Een zorgvuldig onderzoek vereist het op enigerlei doorlopen van de volgende stappen</w:t>
      </w:r>
      <w:r w:rsidRPr="007B00D3">
        <w:rPr>
          <w:sz w:val="22"/>
          <w:vertAlign w:val="superscript"/>
        </w:rPr>
        <w:footnoteReference w:id="4"/>
      </w:r>
      <w:r w:rsidRPr="007B00D3">
        <w:rPr>
          <w:sz w:val="22"/>
        </w:rPr>
        <w:t>:</w:t>
      </w:r>
    </w:p>
    <w:p w14:paraId="1E679F66" w14:textId="77777777" w:rsidR="00E84210" w:rsidRPr="0000516D"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085ADE08"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7B00D3">
        <w:rPr>
          <w:b/>
          <w:sz w:val="22"/>
        </w:rPr>
        <w:t xml:space="preserve">Stap 1 - inventariseer de vraag </w:t>
      </w:r>
    </w:p>
    <w:p w14:paraId="21048172" w14:textId="36C8EB7B"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 xml:space="preserve">Wat is eigenlijk de jeugdhulpvraag van de jeugdige of zijn ouders? In dit verband moet opgemerkt worden dat uit artikel 1.1 </w:t>
      </w:r>
      <w:r w:rsidR="002039EF">
        <w:rPr>
          <w:sz w:val="22"/>
        </w:rPr>
        <w:t xml:space="preserve">van de </w:t>
      </w:r>
      <w:r w:rsidRPr="007B00D3">
        <w:rPr>
          <w:sz w:val="22"/>
        </w:rPr>
        <w:t>Jeugdwet voortvloeit dat jeugdhulp niet alleen de hulp aan de jeugdige is, maar ook dat de ouder zelf in aanmerking kan komen voor jeugdhulp.</w:t>
      </w:r>
    </w:p>
    <w:p w14:paraId="44E6B028"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6100BBC8"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7B00D3">
        <w:rPr>
          <w:b/>
          <w:sz w:val="22"/>
        </w:rPr>
        <w:t>Stap 2 - breng de onderliggende problematiek minutieus en onderbouwd in kaart</w:t>
      </w:r>
    </w:p>
    <w:p w14:paraId="7430CBE8"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Welke opgroei- en opvoedingsproblemen, psychische problemen en stoornissen zijn er?</w:t>
      </w:r>
    </w:p>
    <w:p w14:paraId="0F0B84D6"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47F3BB77"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7B00D3">
        <w:rPr>
          <w:b/>
          <w:sz w:val="22"/>
        </w:rPr>
        <w:t>Stap 3 - stel de aard en de omvang van de noodzakelijke hulp vast</w:t>
      </w:r>
    </w:p>
    <w:p w14:paraId="6C6BA722"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 xml:space="preserve">Welke hulp is noodzakelijk, en in welke omvang? Deze vraag moet, met inachtneming van de bevindingen uit de eerste twee stappen, worden beantwoord op een wijze die rekening houdt met de leeftijd en het ontwikkelingsniveau van de jeugdige, met als doelstelling dat de jeugdige gezond </w:t>
      </w:r>
      <w:r w:rsidRPr="007B00D3">
        <w:rPr>
          <w:sz w:val="22"/>
        </w:rPr>
        <w:lastRenderedPageBreak/>
        <w:t>en veilig kan opgroeien, dat hij kan groeien naar zelfstandigheid en dat hij voldoende zelfredzaam kan zijn en maatschappelijk kan participeren.</w:t>
      </w:r>
    </w:p>
    <w:p w14:paraId="78F7BA8F"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 xml:space="preserve"> </w:t>
      </w:r>
    </w:p>
    <w:p w14:paraId="52BCFFDA"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b/>
          <w:sz w:val="22"/>
        </w:rPr>
        <w:t>Stap 4 - kijk wat de discrepantie tussen noodzaak en eigen kracht is</w:t>
      </w:r>
      <w:r w:rsidRPr="007B00D3">
        <w:rPr>
          <w:sz w:val="22"/>
        </w:rPr>
        <w:t xml:space="preserve"> </w:t>
      </w:r>
    </w:p>
    <w:p w14:paraId="37B02A6F" w14:textId="40089B14"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 xml:space="preserve">Onderzoek naar de eigen mogelijkheden en het probleemoplossend vermogen van de ouder(s) en van het sociale netwerk en of de op basis van de eerste drie stappen als noodzakelijk bepaalde hulp hiermee al dan niet volledig kan worden ondervangen. Anders gezegd: het bepalen van de </w:t>
      </w:r>
      <w:proofErr w:type="spellStart"/>
      <w:r w:rsidRPr="007B00D3">
        <w:rPr>
          <w:sz w:val="22"/>
        </w:rPr>
        <w:t>toereikendheid</w:t>
      </w:r>
      <w:proofErr w:type="spellEnd"/>
      <w:r w:rsidRPr="007B00D3">
        <w:rPr>
          <w:sz w:val="22"/>
        </w:rPr>
        <w:t xml:space="preserve"> van de eigen kracht. De stappen 1 t</w:t>
      </w:r>
      <w:r w:rsidR="0022560B">
        <w:rPr>
          <w:sz w:val="22"/>
        </w:rPr>
        <w:t>ot en met</w:t>
      </w:r>
      <w:r w:rsidRPr="007B00D3">
        <w:rPr>
          <w:sz w:val="22"/>
        </w:rPr>
        <w:t xml:space="preserve"> 3 bouwen als het ware de jeugdhulpplicht eerst op tot een bepaald maximum. Stap 4 verkleint deze vervolgens weer, eventueel zelfs tot nul.</w:t>
      </w:r>
    </w:p>
    <w:p w14:paraId="7C58AECD"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 xml:space="preserve"> </w:t>
      </w:r>
    </w:p>
    <w:p w14:paraId="7136DD70"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7B00D3">
        <w:rPr>
          <w:b/>
          <w:sz w:val="22"/>
        </w:rPr>
        <w:t>Stap 5 - stel vast welke voorziening de geconstateerde discrepantie adequaat oplost</w:t>
      </w:r>
    </w:p>
    <w:p w14:paraId="60DA1256"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 xml:space="preserve">Het is deze discrepantie tussen zorgvuldig geïnventariseerde noodzaak en eigen kracht die uiteindelijk de jeugdhulpplicht concretiseert, welke op het college rust? </w:t>
      </w:r>
    </w:p>
    <w:p w14:paraId="28FE68CD" w14:textId="77777777" w:rsidR="00E84210" w:rsidRPr="007B00D3"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7F98369E" w14:textId="040C7815" w:rsidR="00E84210"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B00D3">
        <w:rPr>
          <w:sz w:val="22"/>
        </w:rPr>
        <w:t>Ten aanzien van de afstemmingsplicht in onderdeel d valt te</w:t>
      </w:r>
      <w:r w:rsidRPr="007B00D3">
        <w:rPr>
          <w:i/>
          <w:sz w:val="22"/>
        </w:rPr>
        <w:t xml:space="preserve"> </w:t>
      </w:r>
      <w:r w:rsidRPr="007B00D3">
        <w:rPr>
          <w:sz w:val="22"/>
        </w:rPr>
        <w:t xml:space="preserve">denken aan een voorziening die een jeugdige ontvangt op grond van de </w:t>
      </w:r>
      <w:proofErr w:type="spellStart"/>
      <w:r w:rsidRPr="007B00D3">
        <w:rPr>
          <w:sz w:val="22"/>
        </w:rPr>
        <w:t>Wmo</w:t>
      </w:r>
      <w:proofErr w:type="spellEnd"/>
      <w:r w:rsidRPr="007B00D3">
        <w:rPr>
          <w:sz w:val="22"/>
        </w:rPr>
        <w:t xml:space="preserve"> 2015, </w:t>
      </w:r>
      <w:r w:rsidR="0018257F">
        <w:rPr>
          <w:sz w:val="22"/>
        </w:rPr>
        <w:t xml:space="preserve">de </w:t>
      </w:r>
      <w:proofErr w:type="spellStart"/>
      <w:r w:rsidRPr="007B00D3">
        <w:rPr>
          <w:sz w:val="22"/>
        </w:rPr>
        <w:t>Wlz</w:t>
      </w:r>
      <w:proofErr w:type="spellEnd"/>
      <w:r w:rsidRPr="007B00D3">
        <w:rPr>
          <w:sz w:val="22"/>
        </w:rPr>
        <w:t xml:space="preserve"> of de </w:t>
      </w:r>
      <w:proofErr w:type="spellStart"/>
      <w:r w:rsidRPr="007B00D3">
        <w:rPr>
          <w:sz w:val="22"/>
        </w:rPr>
        <w:t>Zvw</w:t>
      </w:r>
      <w:proofErr w:type="spellEnd"/>
      <w:r w:rsidRPr="007B00D3">
        <w:rPr>
          <w:sz w:val="22"/>
        </w:rPr>
        <w:t xml:space="preserve"> en een voorziening op het gebied van passend onderwijs.</w:t>
      </w:r>
      <w:r>
        <w:rPr>
          <w:sz w:val="22"/>
        </w:rPr>
        <w:t xml:space="preserve"> </w:t>
      </w:r>
    </w:p>
    <w:p w14:paraId="3EC20482" w14:textId="77777777" w:rsidR="00E84210"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3433B98E" w14:textId="77777777" w:rsidR="00E84210"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F959E0">
        <w:rPr>
          <w:b/>
          <w:color w:val="C00000"/>
          <w:sz w:val="22"/>
          <w:u w:val="single"/>
          <w:lang w:eastAsia="nl-NL"/>
        </w:rPr>
        <w:t>Implementatiehandleiding</w:t>
      </w:r>
      <w:r>
        <w:rPr>
          <w:color w:val="C00000"/>
          <w:sz w:val="22"/>
          <w:lang w:eastAsia="nl-NL"/>
        </w:rPr>
        <w:t xml:space="preserve">: </w:t>
      </w:r>
    </w:p>
    <w:p w14:paraId="153E42D4" w14:textId="28D37C1D" w:rsidR="00E84210"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E84210">
        <w:rPr>
          <w:i/>
          <w:color w:val="C00000"/>
          <w:sz w:val="22"/>
          <w:lang w:eastAsia="nl-NL"/>
        </w:rPr>
        <w:t>Eerste lid</w:t>
      </w:r>
      <w:r w:rsidRPr="00E84210">
        <w:rPr>
          <w:color w:val="C00000"/>
          <w:sz w:val="22"/>
          <w:lang w:eastAsia="nl-NL"/>
        </w:rPr>
        <w:t xml:space="preserve">: In het eerste lid kan een termijn opgenomen worden waarbinnen – na de aanvraag – het onderzoek moet zijn uitgevoerd. Gemeenten die het wenselijk vinden om specifiek hiervoor een termijn te stellen – analoog aan hoe het in de </w:t>
      </w:r>
      <w:proofErr w:type="spellStart"/>
      <w:r w:rsidRPr="00E84210">
        <w:rPr>
          <w:color w:val="C00000"/>
          <w:sz w:val="22"/>
          <w:lang w:eastAsia="nl-NL"/>
        </w:rPr>
        <w:t>Wmo</w:t>
      </w:r>
      <w:proofErr w:type="spellEnd"/>
      <w:r w:rsidRPr="00E84210">
        <w:rPr>
          <w:color w:val="C00000"/>
          <w:sz w:val="22"/>
          <w:lang w:eastAsia="nl-NL"/>
        </w:rPr>
        <w:t xml:space="preserve"> 2015 is geregeld bij de melding – kunnen de facultatieve zinsnede overnemen en uitwerken. Anders geldt simpelweg dat zowel het onderzoek als het nemen van de beschikking binnen de in artikel </w:t>
      </w:r>
      <w:r>
        <w:rPr>
          <w:color w:val="C00000"/>
          <w:sz w:val="22"/>
          <w:lang w:eastAsia="nl-NL"/>
        </w:rPr>
        <w:t>6</w:t>
      </w:r>
      <w:r w:rsidRPr="00E84210">
        <w:rPr>
          <w:color w:val="C00000"/>
          <w:sz w:val="22"/>
          <w:lang w:eastAsia="nl-NL"/>
        </w:rPr>
        <w:t xml:space="preserve"> gestelde termijn moeten plaatsvinden, waarbij verder niet uitmaakt hoeveel tijd de verschillende onderdelen precies in beslag nemen (als in totaal de termijn maar niet overschreden wordt).</w:t>
      </w:r>
      <w:r>
        <w:rPr>
          <w:color w:val="C00000"/>
          <w:sz w:val="22"/>
          <w:lang w:eastAsia="nl-NL"/>
        </w:rPr>
        <w:t xml:space="preserve"> </w:t>
      </w:r>
    </w:p>
    <w:p w14:paraId="39ECD5A7" w14:textId="77777777" w:rsidR="007A24D1" w:rsidRDefault="007A24D1" w:rsidP="00E84210">
      <w:pPr>
        <w:pStyle w:val="Geenafstand"/>
        <w:pBdr>
          <w:top w:val="single" w:sz="4" w:space="1" w:color="auto"/>
          <w:left w:val="single" w:sz="4" w:space="4" w:color="auto"/>
          <w:bottom w:val="single" w:sz="4" w:space="1" w:color="auto"/>
          <w:right w:val="single" w:sz="4" w:space="4" w:color="auto"/>
        </w:pBdr>
        <w:spacing w:line="276" w:lineRule="auto"/>
        <w:rPr>
          <w:i/>
          <w:color w:val="C00000"/>
          <w:sz w:val="22"/>
          <w:lang w:eastAsia="nl-NL"/>
        </w:rPr>
      </w:pPr>
    </w:p>
    <w:p w14:paraId="32B6F31A" w14:textId="71D94370" w:rsidR="00E84210"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E84210">
        <w:rPr>
          <w:i/>
          <w:color w:val="C00000"/>
          <w:sz w:val="22"/>
          <w:lang w:eastAsia="nl-NL"/>
        </w:rPr>
        <w:t>Tweede en vijfde lid</w:t>
      </w:r>
      <w:r w:rsidRPr="00E84210">
        <w:rPr>
          <w:color w:val="C00000"/>
          <w:sz w:val="22"/>
          <w:lang w:eastAsia="nl-NL"/>
        </w:rPr>
        <w:t xml:space="preserve">: Gezien de beperkte relevantie voor de praktijk is de verwijzing naar het familiegroepsplan telkens facultatief gemaakt. Gemeenten die positieve ervaringen hebben met het al opstellen van familiegroepsplannen in deze fase kunnen ervoor kiezen om de bepaling over te nemen en uit te werken. Het wel of niet overnemen doet niets af aan hetgeen is bepaald in artikel 2.1, aanhef en onder g, van de Jeugdwet: Het gemeentelijke beleid inzake preventie, jeugdhulp, kinderbeschermingsmaatregelen en jeugdreclassering en de uitvoering van jeugdhulp, kinderbeschermingsmaatregelen en jeugdreclassering is gericht op het tot stand brengen en uitvoeren van familiegroepsplannen en het verlenen van hulp op basis van familiegroepsplannen, ter uitvoering van artikel 4.1.2 </w:t>
      </w:r>
      <w:r w:rsidR="007A24D1">
        <w:rPr>
          <w:color w:val="C00000"/>
          <w:sz w:val="22"/>
          <w:lang w:eastAsia="nl-NL"/>
        </w:rPr>
        <w:t xml:space="preserve">van de Jeugdwet </w:t>
      </w:r>
      <w:r w:rsidRPr="00E84210">
        <w:rPr>
          <w:color w:val="C00000"/>
          <w:sz w:val="22"/>
          <w:lang w:eastAsia="nl-NL"/>
        </w:rPr>
        <w:t>en indien sprake is van vroege signalering van opgroei- en opvoedingsproblemen, psychische problemen en stoornissen.</w:t>
      </w:r>
    </w:p>
    <w:p w14:paraId="2DC659C2" w14:textId="77777777" w:rsidR="00E84210" w:rsidRDefault="00E84210" w:rsidP="00A51649">
      <w:pPr>
        <w:tabs>
          <w:tab w:val="left" w:pos="346"/>
          <w:tab w:val="left" w:pos="845"/>
        </w:tabs>
        <w:spacing w:after="0" w:line="276" w:lineRule="auto"/>
        <w:rPr>
          <w:b/>
          <w:sz w:val="22"/>
        </w:rPr>
      </w:pPr>
    </w:p>
    <w:p w14:paraId="3BC07DC5" w14:textId="10900D9A" w:rsidR="00235C53" w:rsidRPr="00335C51" w:rsidRDefault="00E02C96" w:rsidP="00A51649">
      <w:pPr>
        <w:tabs>
          <w:tab w:val="left" w:pos="346"/>
          <w:tab w:val="left" w:pos="845"/>
        </w:tabs>
        <w:spacing w:after="0" w:line="276" w:lineRule="auto"/>
        <w:rPr>
          <w:b/>
          <w:sz w:val="22"/>
        </w:rPr>
      </w:pPr>
      <w:r w:rsidRPr="00335C51">
        <w:rPr>
          <w:b/>
          <w:sz w:val="22"/>
        </w:rPr>
        <w:t xml:space="preserve">Artikel </w:t>
      </w:r>
      <w:r w:rsidR="00E84210">
        <w:rPr>
          <w:b/>
          <w:sz w:val="22"/>
        </w:rPr>
        <w:t>8</w:t>
      </w:r>
      <w:r w:rsidR="00235C53" w:rsidRPr="00335C51">
        <w:rPr>
          <w:b/>
          <w:sz w:val="22"/>
        </w:rPr>
        <w:t>. Identificatie</w:t>
      </w:r>
    </w:p>
    <w:p w14:paraId="5E702D13" w14:textId="6E820D22" w:rsidR="00235C53" w:rsidRDefault="00235C53" w:rsidP="00A51649">
      <w:pPr>
        <w:pStyle w:val="Geenafstand"/>
        <w:spacing w:line="276" w:lineRule="auto"/>
        <w:rPr>
          <w:sz w:val="22"/>
        </w:rPr>
      </w:pPr>
      <w:r w:rsidRPr="00335C51">
        <w:rPr>
          <w:sz w:val="22"/>
        </w:rPr>
        <w:t xml:space="preserve">Bij het onderzoek stelt het college de identiteit van </w:t>
      </w:r>
      <w:r w:rsidRPr="00335C51">
        <w:rPr>
          <w:rFonts w:ascii="Calibri" w:eastAsia="Times New Roman" w:hAnsi="Calibri" w:cs="Arial"/>
          <w:sz w:val="22"/>
          <w:lang w:eastAsia="nl-NL"/>
        </w:rPr>
        <w:t xml:space="preserve">de jeugdige en zijn ouders </w:t>
      </w:r>
      <w:r w:rsidRPr="00335C51">
        <w:rPr>
          <w:sz w:val="22"/>
        </w:rPr>
        <w:t>vast aan de hand van een door hen ter inzage verstrekt document als bedoeld in artikel 1 van de Wet op de identificatieplicht.</w:t>
      </w:r>
    </w:p>
    <w:p w14:paraId="1C3669B5" w14:textId="77777777" w:rsidR="00235C53" w:rsidRPr="00116AED" w:rsidRDefault="00235C53" w:rsidP="00A51649">
      <w:pPr>
        <w:pStyle w:val="Geenafstand"/>
        <w:pBdr>
          <w:bottom w:val="single" w:sz="6" w:space="1" w:color="auto"/>
        </w:pBdr>
        <w:spacing w:line="276" w:lineRule="auto"/>
        <w:rPr>
          <w:rFonts w:cstheme="minorHAnsi"/>
          <w:sz w:val="22"/>
        </w:rPr>
      </w:pPr>
    </w:p>
    <w:p w14:paraId="77E4AD19" w14:textId="03415DC5" w:rsidR="00EB4C44" w:rsidRPr="00116AED" w:rsidRDefault="00EB4C44" w:rsidP="00A51649">
      <w:pPr>
        <w:pStyle w:val="Geenafstand"/>
        <w:spacing w:line="276" w:lineRule="auto"/>
        <w:rPr>
          <w:rFonts w:cstheme="minorHAnsi"/>
          <w:sz w:val="22"/>
        </w:rPr>
      </w:pPr>
    </w:p>
    <w:p w14:paraId="22D6BA53" w14:textId="6E77AD04" w:rsidR="00E02C96" w:rsidRDefault="00E02C96" w:rsidP="00A51649">
      <w:pPr>
        <w:pStyle w:val="Geenafstand"/>
        <w:spacing w:line="276" w:lineRule="auto"/>
        <w:rPr>
          <w:rFonts w:cstheme="minorHAnsi"/>
          <w:i/>
          <w:color w:val="FF0000"/>
          <w:sz w:val="22"/>
        </w:rPr>
      </w:pPr>
      <w:r w:rsidRPr="00116AED">
        <w:rPr>
          <w:rFonts w:cstheme="minorHAnsi"/>
          <w:i/>
          <w:color w:val="FF0000"/>
          <w:sz w:val="22"/>
        </w:rPr>
        <w:lastRenderedPageBreak/>
        <w:t>NB Nummering hieronder sluit aan bij variant 2a hierboven</w:t>
      </w:r>
    </w:p>
    <w:p w14:paraId="5AD67FD8" w14:textId="77777777" w:rsidR="00E84210" w:rsidRPr="00116AED" w:rsidRDefault="00E84210" w:rsidP="00A51649">
      <w:pPr>
        <w:pStyle w:val="Geenafstand"/>
        <w:spacing w:line="276" w:lineRule="auto"/>
        <w:rPr>
          <w:rFonts w:cstheme="minorHAnsi"/>
          <w:i/>
          <w:color w:val="FF0000"/>
          <w:sz w:val="22"/>
        </w:rPr>
      </w:pPr>
    </w:p>
    <w:p w14:paraId="01FB82A9" w14:textId="23A60D79" w:rsidR="00E84210" w:rsidRPr="00E84210" w:rsidRDefault="00334607" w:rsidP="00E84210">
      <w:pPr>
        <w:pStyle w:val="Geenafstand"/>
        <w:spacing w:line="276" w:lineRule="auto"/>
        <w:rPr>
          <w:b/>
          <w:i/>
          <w:sz w:val="22"/>
        </w:rPr>
      </w:pPr>
      <w:r w:rsidRPr="00E84210">
        <w:rPr>
          <w:sz w:val="22"/>
        </w:rPr>
        <w:t>[</w:t>
      </w:r>
      <w:r w:rsidR="00124B24" w:rsidRPr="00E84210">
        <w:rPr>
          <w:b/>
          <w:i/>
          <w:sz w:val="22"/>
        </w:rPr>
        <w:t>Artikel 1</w:t>
      </w:r>
      <w:r w:rsidR="00E84210">
        <w:rPr>
          <w:b/>
          <w:i/>
          <w:sz w:val="22"/>
        </w:rPr>
        <w:t>1</w:t>
      </w:r>
      <w:r w:rsidR="00124B24" w:rsidRPr="00E84210">
        <w:rPr>
          <w:b/>
          <w:i/>
          <w:sz w:val="22"/>
        </w:rPr>
        <w:t xml:space="preserve">. </w:t>
      </w:r>
      <w:r w:rsidR="00E84210" w:rsidRPr="00E84210">
        <w:rPr>
          <w:b/>
          <w:i/>
          <w:sz w:val="22"/>
        </w:rPr>
        <w:t>Criteria voor een individuele voorziening</w:t>
      </w:r>
    </w:p>
    <w:p w14:paraId="38EE9433" w14:textId="3B6C056C" w:rsidR="00E84210" w:rsidRPr="00E84210" w:rsidRDefault="00E84210" w:rsidP="00E84210">
      <w:pPr>
        <w:pStyle w:val="Geenafstand"/>
        <w:spacing w:line="276" w:lineRule="auto"/>
        <w:rPr>
          <w:rFonts w:cstheme="majorHAnsi"/>
          <w:i/>
          <w:sz w:val="22"/>
        </w:rPr>
      </w:pPr>
      <w:r w:rsidRPr="00E84210">
        <w:rPr>
          <w:rFonts w:cstheme="majorHAnsi"/>
          <w:i/>
          <w:sz w:val="22"/>
        </w:rPr>
        <w:t>1. Onverminderd dat jeugdhulp ook toegankelijk is na verwijzing door de huisarts, de medisch specialist en de jeugdarts komt een jeugdige of ouder in aanmerking voor een door het college verleende individuele voorziening als het college van oordeel is dat de jeugdige of ouder jeugdhulp nodig heeft in verband met opgroei- en opvoedingsproblemen, psychische problemen of stoornissen en voor zover de eigen mogelijkheden en het probleemoplossend vermogen ontoereikend zijn en gebruikmaking van een overige voorziening deze noodzaak niet kan verminderen of wegnemen.</w:t>
      </w:r>
    </w:p>
    <w:p w14:paraId="33B832C8" w14:textId="77777777" w:rsidR="00E84210" w:rsidRPr="00E84210" w:rsidRDefault="00E84210" w:rsidP="00E84210">
      <w:pPr>
        <w:pStyle w:val="Geenafstand"/>
        <w:spacing w:line="276" w:lineRule="auto"/>
        <w:rPr>
          <w:rFonts w:cstheme="majorHAnsi"/>
          <w:sz w:val="22"/>
        </w:rPr>
      </w:pPr>
      <w:r w:rsidRPr="00E84210">
        <w:rPr>
          <w:rFonts w:cstheme="majorHAnsi"/>
          <w:i/>
          <w:sz w:val="22"/>
        </w:rPr>
        <w:t>2. Als een individuele voorziening noodzakelijk is, verstrekt het college de goedkoopst adequate tijdig beschikbare voorziening.</w:t>
      </w:r>
      <w:r w:rsidRPr="00E84210">
        <w:rPr>
          <w:rFonts w:cstheme="majorHAnsi"/>
          <w:sz w:val="22"/>
        </w:rPr>
        <w:t>]</w:t>
      </w:r>
    </w:p>
    <w:p w14:paraId="03C3113D" w14:textId="7C8C99A0" w:rsidR="00124B24" w:rsidRPr="00116AED" w:rsidRDefault="00124B24" w:rsidP="00E84210">
      <w:pPr>
        <w:pStyle w:val="Geenafstand"/>
        <w:rPr>
          <w:rFonts w:cstheme="minorHAnsi"/>
          <w:sz w:val="22"/>
        </w:rPr>
      </w:pPr>
    </w:p>
    <w:p w14:paraId="420A6789" w14:textId="343F76E8" w:rsidR="00E84210" w:rsidRPr="00E84210"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i/>
          <w:sz w:val="22"/>
          <w:lang w:eastAsia="nl-NL"/>
        </w:rPr>
      </w:pPr>
      <w:r w:rsidRPr="00E84210">
        <w:rPr>
          <w:sz w:val="22"/>
          <w:lang w:eastAsia="nl-NL"/>
        </w:rPr>
        <w:t>[</w:t>
      </w:r>
      <w:r w:rsidRPr="00E84210">
        <w:rPr>
          <w:b/>
          <w:i/>
          <w:sz w:val="22"/>
          <w:lang w:eastAsia="nl-NL"/>
        </w:rPr>
        <w:t>Toelichting</w:t>
      </w:r>
    </w:p>
    <w:p w14:paraId="2432D288" w14:textId="1A895CBD" w:rsidR="00E84210" w:rsidRPr="00E84210"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4210">
        <w:rPr>
          <w:i/>
          <w:sz w:val="22"/>
          <w:lang w:eastAsia="nl-NL"/>
        </w:rPr>
        <w:t xml:space="preserve">In artikel 2.9, aanhef en onder a, van de </w:t>
      </w:r>
      <w:r w:rsidR="007A24D1">
        <w:rPr>
          <w:i/>
          <w:sz w:val="22"/>
          <w:lang w:eastAsia="nl-NL"/>
        </w:rPr>
        <w:t>Jeugd</w:t>
      </w:r>
      <w:r w:rsidRPr="00E84210">
        <w:rPr>
          <w:i/>
          <w:sz w:val="22"/>
          <w:lang w:eastAsia="nl-NL"/>
        </w:rPr>
        <w:t>wet is onder meer bepaald dat de raad bij verordening regels moet stellen over de door het college te verlenen individuele voorzieningen en overige voorzieningen, met betrekking tot de voorwaarden voor toekenning en de wijze van beoordeling van, en de afwegingsfactoren bij een individuele voorziening. Daar is onder andere in dit artikel uitvoering aan gegeven, met de kanttekening dat het bij het verstrekken van een individuele voorzieningen altijd op maatwerk aankomt.</w:t>
      </w:r>
      <w:r w:rsidRPr="00E84210">
        <w:rPr>
          <w:sz w:val="22"/>
          <w:lang w:eastAsia="nl-NL"/>
        </w:rPr>
        <w:t>]</w:t>
      </w:r>
    </w:p>
    <w:p w14:paraId="4347CA33" w14:textId="77777777" w:rsidR="00C66F35" w:rsidRPr="00E84210" w:rsidRDefault="00C66F35" w:rsidP="00E84210">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p>
    <w:p w14:paraId="7661C754" w14:textId="0E0C7FAD" w:rsidR="00E84210" w:rsidRPr="00E84210" w:rsidRDefault="00E84210" w:rsidP="00E84210">
      <w:pPr>
        <w:pStyle w:val="Geenafstand"/>
        <w:pBdr>
          <w:top w:val="single" w:sz="4" w:space="1" w:color="auto"/>
          <w:left w:val="single" w:sz="4" w:space="4" w:color="auto"/>
          <w:bottom w:val="single" w:sz="4" w:space="1" w:color="auto"/>
          <w:right w:val="single" w:sz="4" w:space="4" w:color="auto"/>
        </w:pBdr>
        <w:spacing w:line="276" w:lineRule="auto"/>
        <w:rPr>
          <w:color w:val="C00000"/>
          <w:sz w:val="22"/>
        </w:rPr>
      </w:pPr>
      <w:r w:rsidRPr="00E84210">
        <w:rPr>
          <w:b/>
          <w:color w:val="C00000"/>
          <w:sz w:val="22"/>
          <w:u w:val="single"/>
        </w:rPr>
        <w:t>Implementatiehandleiding</w:t>
      </w:r>
      <w:r w:rsidRPr="00E84210">
        <w:rPr>
          <w:color w:val="C00000"/>
          <w:sz w:val="22"/>
        </w:rPr>
        <w:t xml:space="preserve">: Dit artikel is als facultatief aangemerkt vanwege het feit dat de Jeugdwet – in tegenstelling tot de </w:t>
      </w:r>
      <w:proofErr w:type="spellStart"/>
      <w:r w:rsidRPr="00E84210">
        <w:rPr>
          <w:color w:val="C00000"/>
          <w:sz w:val="22"/>
        </w:rPr>
        <w:t>Wmo</w:t>
      </w:r>
      <w:proofErr w:type="spellEnd"/>
      <w:r w:rsidRPr="00E84210">
        <w:rPr>
          <w:color w:val="C00000"/>
          <w:sz w:val="22"/>
        </w:rPr>
        <w:t xml:space="preserve"> 2015 – niet uitdrukkelijk verplicht een artikel met deze strekking op te nemen. Tot de wijziging van 2019 sto</w:t>
      </w:r>
      <w:r w:rsidR="00E77BA5">
        <w:rPr>
          <w:color w:val="C00000"/>
          <w:sz w:val="22"/>
        </w:rPr>
        <w:t>nd het artikel niet in de Model V</w:t>
      </w:r>
      <w:r w:rsidRPr="00E84210">
        <w:rPr>
          <w:color w:val="C00000"/>
          <w:sz w:val="22"/>
        </w:rPr>
        <w:t>erordening</w:t>
      </w:r>
      <w:r w:rsidR="00E77BA5">
        <w:rPr>
          <w:color w:val="C00000"/>
          <w:sz w:val="22"/>
        </w:rPr>
        <w:t xml:space="preserve"> jeugdhulp (waarop dit hoofdstuk is gebaseerd)</w:t>
      </w:r>
      <w:r w:rsidRPr="00E84210">
        <w:rPr>
          <w:color w:val="C00000"/>
          <w:sz w:val="22"/>
        </w:rPr>
        <w:t xml:space="preserve">, noch hadden de meeste gemeenten een artikel met iets van deze strekking. Naar ons beste weten heeft dit vooralsnog nooit tot problemen geleid in procedures. Op verzoek van diverse gemeenten is bij de wijziging van begin 2019 alsnog dit artikel toegevoegd. De gedachte hierbij is dat hiermee uitvoering wordt gegeven aan artikel 2.9, aanhef en onder a, van de </w:t>
      </w:r>
      <w:r w:rsidR="007A24D1">
        <w:rPr>
          <w:color w:val="C00000"/>
          <w:sz w:val="22"/>
        </w:rPr>
        <w:t>Jeugd</w:t>
      </w:r>
      <w:r w:rsidRPr="00E84210">
        <w:rPr>
          <w:color w:val="C00000"/>
          <w:sz w:val="22"/>
        </w:rPr>
        <w:t>wet. Daar is onder meer bepaald dat de raad bij verordening regels moet stellen over de door het college te verlenen individuele voorzieningen en overige voorzieningen, met betrekking tot de voorwaarden voor toekenning en de wijze van beoordeling van, en de afwegingsfactoren bij een individuele voorziening. Waarschijnlijk ten overvloede, maar ook na overname van een artikel met deze strekking moet het bij het verstrekken van een individuele voorzieningen altijd op maatwerk aankomen.</w:t>
      </w:r>
    </w:p>
    <w:p w14:paraId="67526C33" w14:textId="77777777" w:rsidR="00C66F35" w:rsidRPr="00E84210" w:rsidRDefault="00C66F35" w:rsidP="00E84210">
      <w:pPr>
        <w:pStyle w:val="Geenafstand"/>
        <w:spacing w:line="276" w:lineRule="auto"/>
        <w:rPr>
          <w:b/>
          <w:color w:val="C00000"/>
          <w:sz w:val="22"/>
          <w:lang w:eastAsia="nl-NL"/>
        </w:rPr>
      </w:pPr>
    </w:p>
    <w:p w14:paraId="29E2AD28" w14:textId="696C0C39" w:rsidR="00525337" w:rsidRPr="00116AED" w:rsidRDefault="00525337" w:rsidP="00A51649">
      <w:pPr>
        <w:tabs>
          <w:tab w:val="left" w:pos="346"/>
          <w:tab w:val="left" w:pos="845"/>
        </w:tabs>
        <w:spacing w:after="0" w:line="276" w:lineRule="auto"/>
        <w:rPr>
          <w:b/>
          <w:sz w:val="22"/>
          <w:lang w:eastAsia="nl-NL"/>
        </w:rPr>
      </w:pPr>
      <w:r w:rsidRPr="00116AED">
        <w:rPr>
          <w:b/>
          <w:sz w:val="22"/>
          <w:lang w:eastAsia="nl-NL"/>
        </w:rPr>
        <w:t xml:space="preserve">Artikel </w:t>
      </w:r>
      <w:r w:rsidR="00E02C96" w:rsidRPr="00116AED">
        <w:rPr>
          <w:b/>
          <w:sz w:val="22"/>
          <w:lang w:eastAsia="nl-NL"/>
        </w:rPr>
        <w:t>1</w:t>
      </w:r>
      <w:r w:rsidR="007A24D1">
        <w:rPr>
          <w:b/>
          <w:sz w:val="22"/>
          <w:lang w:eastAsia="nl-NL"/>
        </w:rPr>
        <w:t>2</w:t>
      </w:r>
      <w:r w:rsidRPr="00116AED">
        <w:rPr>
          <w:b/>
          <w:sz w:val="22"/>
          <w:lang w:eastAsia="nl-NL"/>
        </w:rPr>
        <w:t xml:space="preserve">. </w:t>
      </w:r>
      <w:r w:rsidR="00657721" w:rsidRPr="00116AED">
        <w:rPr>
          <w:b/>
          <w:sz w:val="22"/>
          <w:lang w:eastAsia="nl-NL"/>
        </w:rPr>
        <w:t>Deskundig oordeel en a</w:t>
      </w:r>
      <w:r w:rsidRPr="00116AED">
        <w:rPr>
          <w:b/>
          <w:sz w:val="22"/>
          <w:lang w:eastAsia="nl-NL"/>
        </w:rPr>
        <w:t>dvi</w:t>
      </w:r>
      <w:r w:rsidR="00657721" w:rsidRPr="00116AED">
        <w:rPr>
          <w:b/>
          <w:sz w:val="22"/>
          <w:lang w:eastAsia="nl-NL"/>
        </w:rPr>
        <w:t>e</w:t>
      </w:r>
      <w:r w:rsidR="007A24D1">
        <w:rPr>
          <w:b/>
          <w:sz w:val="22"/>
          <w:lang w:eastAsia="nl-NL"/>
        </w:rPr>
        <w:t>s</w:t>
      </w:r>
    </w:p>
    <w:p w14:paraId="0149A5ED" w14:textId="3A1771AB" w:rsidR="00657721" w:rsidRDefault="00657721" w:rsidP="00A51649">
      <w:pPr>
        <w:pStyle w:val="Geenafstand"/>
        <w:spacing w:line="276" w:lineRule="auto"/>
        <w:rPr>
          <w:sz w:val="22"/>
          <w:lang w:eastAsia="nl-NL"/>
        </w:rPr>
      </w:pPr>
      <w:r w:rsidRPr="003D687B">
        <w:rPr>
          <w:sz w:val="22"/>
          <w:lang w:eastAsia="nl-NL"/>
        </w:rPr>
        <w:t>Het college wint een specifiek deskundig oordeel en advies in, als het onderzoek of de beoordelin</w:t>
      </w:r>
      <w:r w:rsidR="007A24D1">
        <w:rPr>
          <w:sz w:val="22"/>
          <w:lang w:eastAsia="nl-NL"/>
        </w:rPr>
        <w:t>g van een aanvraag dit vereist.</w:t>
      </w:r>
    </w:p>
    <w:p w14:paraId="4041AF63" w14:textId="77777777" w:rsidR="005C3024" w:rsidRDefault="005C3024" w:rsidP="00A51649">
      <w:pPr>
        <w:pStyle w:val="Geenafstand"/>
        <w:spacing w:line="276" w:lineRule="auto"/>
        <w:rPr>
          <w:sz w:val="22"/>
          <w:lang w:eastAsia="nl-NL"/>
        </w:rPr>
      </w:pPr>
    </w:p>
    <w:p w14:paraId="256F946F" w14:textId="541173FB" w:rsidR="00A63006" w:rsidRPr="007A24D1" w:rsidRDefault="00A63006" w:rsidP="00B844D5">
      <w:pPr>
        <w:pStyle w:val="Geenafstand"/>
        <w:pBdr>
          <w:top w:val="single" w:sz="4" w:space="1" w:color="auto"/>
          <w:left w:val="single" w:sz="4" w:space="4" w:color="auto"/>
          <w:bottom w:val="single" w:sz="4" w:space="1" w:color="auto"/>
          <w:right w:val="single" w:sz="4" w:space="4" w:color="auto"/>
        </w:pBdr>
        <w:spacing w:line="276" w:lineRule="auto"/>
        <w:rPr>
          <w:b/>
          <w:sz w:val="22"/>
          <w:lang w:eastAsia="nl-NL"/>
        </w:rPr>
      </w:pPr>
      <w:r w:rsidRPr="007A24D1">
        <w:rPr>
          <w:b/>
          <w:sz w:val="22"/>
          <w:lang w:eastAsia="nl-NL"/>
        </w:rPr>
        <w:t>Toelichting</w:t>
      </w:r>
    </w:p>
    <w:p w14:paraId="24E8E02B" w14:textId="2352C8C4" w:rsidR="007A24D1" w:rsidRPr="007A24D1" w:rsidRDefault="00A63006" w:rsidP="00B844D5">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7A24D1">
        <w:rPr>
          <w:sz w:val="22"/>
          <w:lang w:eastAsia="nl-NL"/>
        </w:rPr>
        <w:t xml:space="preserve">Aan het onderzoeksproces (zie artikel </w:t>
      </w:r>
      <w:r w:rsidR="007A24D1">
        <w:rPr>
          <w:sz w:val="22"/>
          <w:lang w:eastAsia="nl-NL"/>
        </w:rPr>
        <w:t>7</w:t>
      </w:r>
      <w:r w:rsidRPr="007A24D1">
        <w:rPr>
          <w:sz w:val="22"/>
          <w:lang w:eastAsia="nl-NL"/>
        </w:rPr>
        <w:t>) zitten allerlei zorgvuldigheidseisen vast. Voor zover het onderzoek naar de nodige hulp, dan wel jeugdhulp specifieke deskundigheid vereist zal een specifiek deskundig oordeel en advies niet mogen ontbreken. De verschillende stadia van onderzoek vragen op die stadia aangepaste deskundigheid. Het college dient ervoor zorg te dragen dat die deskundigheid gewaarborgd is en dat deze naar discipline van deskundigheid concreet kenbaar is voor de hulpvrager.</w:t>
      </w:r>
    </w:p>
    <w:p w14:paraId="468989C5" w14:textId="77777777" w:rsidR="005C3024" w:rsidRDefault="005C3024" w:rsidP="00A51649">
      <w:pPr>
        <w:pStyle w:val="Geenafstand"/>
        <w:spacing w:line="276" w:lineRule="auto"/>
        <w:rPr>
          <w:rFonts w:cstheme="minorHAnsi"/>
          <w:b/>
          <w:sz w:val="22"/>
        </w:rPr>
      </w:pPr>
    </w:p>
    <w:p w14:paraId="081CED00" w14:textId="574A6035" w:rsidR="00544F10" w:rsidRPr="00D4441A" w:rsidRDefault="002F6FDB" w:rsidP="00A51649">
      <w:pPr>
        <w:pStyle w:val="Geenafstand"/>
        <w:spacing w:line="276" w:lineRule="auto"/>
        <w:rPr>
          <w:rFonts w:cstheme="minorHAnsi"/>
          <w:i/>
          <w:sz w:val="22"/>
        </w:rPr>
      </w:pPr>
      <w:r w:rsidRPr="00D4441A">
        <w:rPr>
          <w:rFonts w:cstheme="minorHAnsi"/>
          <w:b/>
          <w:sz w:val="22"/>
        </w:rPr>
        <w:t>Artikel 1</w:t>
      </w:r>
      <w:r w:rsidR="007A24D1">
        <w:rPr>
          <w:rFonts w:cstheme="minorHAnsi"/>
          <w:b/>
          <w:sz w:val="22"/>
        </w:rPr>
        <w:t>3</w:t>
      </w:r>
      <w:r w:rsidRPr="00D4441A">
        <w:rPr>
          <w:rFonts w:cstheme="minorHAnsi"/>
          <w:b/>
          <w:sz w:val="22"/>
        </w:rPr>
        <w:t>. I</w:t>
      </w:r>
      <w:r w:rsidR="00544F10" w:rsidRPr="00D4441A">
        <w:rPr>
          <w:rFonts w:cstheme="minorHAnsi"/>
          <w:b/>
          <w:sz w:val="22"/>
        </w:rPr>
        <w:t>nhoud beschikking</w:t>
      </w:r>
    </w:p>
    <w:p w14:paraId="6FFE1B33" w14:textId="77777777" w:rsidR="007A24D1" w:rsidRPr="007A24D1" w:rsidRDefault="007A24D1" w:rsidP="007A24D1">
      <w:pPr>
        <w:tabs>
          <w:tab w:val="left" w:pos="346"/>
          <w:tab w:val="left" w:pos="845"/>
        </w:tabs>
        <w:spacing w:after="0" w:line="276" w:lineRule="auto"/>
        <w:rPr>
          <w:rFonts w:ascii="Calibri" w:eastAsia="Times New Roman" w:hAnsi="Calibri" w:cs="Calibri"/>
          <w:sz w:val="22"/>
          <w:lang w:eastAsia="nl-NL"/>
        </w:rPr>
      </w:pPr>
      <w:r w:rsidRPr="007A24D1">
        <w:rPr>
          <w:rFonts w:ascii="Calibri" w:eastAsia="Times New Roman" w:hAnsi="Calibri" w:cs="Calibri"/>
          <w:sz w:val="22"/>
          <w:lang w:eastAsia="nl-NL"/>
        </w:rPr>
        <w:t>[</w:t>
      </w:r>
      <w:r w:rsidRPr="007A24D1">
        <w:rPr>
          <w:rFonts w:ascii="Calibri" w:eastAsia="Times New Roman" w:hAnsi="Calibri" w:cs="Calibri"/>
          <w:i/>
          <w:sz w:val="22"/>
          <w:lang w:eastAsia="nl-NL"/>
        </w:rPr>
        <w:t>1. In de beschikking tot verstrekking van een individuele voorziening wordt in ieder geval aangegeven of de voorziening in natura of als pgb wordt verstrekt en wordt tevens aangegeven hoe bezwaar tegen de beschikking kan worden gemaakt.</w:t>
      </w:r>
      <w:r w:rsidRPr="007A24D1">
        <w:rPr>
          <w:rFonts w:ascii="Calibri" w:eastAsia="Times New Roman" w:hAnsi="Calibri" w:cs="Calibri"/>
          <w:sz w:val="22"/>
          <w:lang w:eastAsia="nl-NL"/>
        </w:rPr>
        <w:t>]</w:t>
      </w:r>
    </w:p>
    <w:p w14:paraId="02666772" w14:textId="77777777" w:rsidR="007A24D1" w:rsidRPr="007A24D1" w:rsidRDefault="007A24D1" w:rsidP="007A24D1">
      <w:pPr>
        <w:tabs>
          <w:tab w:val="left" w:pos="346"/>
          <w:tab w:val="left" w:pos="845"/>
        </w:tabs>
        <w:spacing w:after="0" w:line="276" w:lineRule="auto"/>
        <w:rPr>
          <w:rFonts w:ascii="Calibri" w:eastAsia="Times New Roman" w:hAnsi="Calibri" w:cs="Calibri"/>
          <w:sz w:val="22"/>
          <w:lang w:eastAsia="nl-NL"/>
        </w:rPr>
      </w:pPr>
      <w:r w:rsidRPr="007A24D1">
        <w:rPr>
          <w:rFonts w:ascii="Calibri" w:eastAsia="Times New Roman" w:hAnsi="Calibri" w:cs="Calibri"/>
          <w:sz w:val="22"/>
          <w:lang w:eastAsia="nl-NL"/>
        </w:rPr>
        <w:t>2. Bij het verstrekken van een voorziening in natura wordt in de beschikking [</w:t>
      </w:r>
      <w:r w:rsidRPr="007A24D1">
        <w:rPr>
          <w:rFonts w:ascii="Calibri" w:eastAsia="Times New Roman" w:hAnsi="Calibri" w:cs="Calibri"/>
          <w:i/>
          <w:sz w:val="22"/>
          <w:lang w:eastAsia="nl-NL"/>
        </w:rPr>
        <w:t>tevens</w:t>
      </w:r>
      <w:r w:rsidRPr="007A24D1">
        <w:rPr>
          <w:rFonts w:ascii="Calibri" w:eastAsia="Times New Roman" w:hAnsi="Calibri" w:cs="Calibri"/>
          <w:sz w:val="22"/>
          <w:lang w:eastAsia="nl-NL"/>
        </w:rPr>
        <w:t>] in ieder geval vastgelegd:</w:t>
      </w:r>
    </w:p>
    <w:p w14:paraId="2D9B33E4" w14:textId="77777777" w:rsidR="007A24D1" w:rsidRPr="007A24D1" w:rsidRDefault="007A24D1" w:rsidP="007A24D1">
      <w:pPr>
        <w:spacing w:after="0" w:line="276" w:lineRule="auto"/>
        <w:ind w:left="284"/>
        <w:rPr>
          <w:rFonts w:ascii="Calibri" w:eastAsia="Times New Roman" w:hAnsi="Calibri" w:cs="Calibri"/>
          <w:sz w:val="22"/>
          <w:lang w:eastAsia="nl-NL"/>
        </w:rPr>
      </w:pPr>
      <w:r w:rsidRPr="007A24D1">
        <w:rPr>
          <w:rFonts w:ascii="Calibri" w:eastAsia="Times New Roman" w:hAnsi="Calibri" w:cs="Calibri"/>
          <w:sz w:val="22"/>
          <w:lang w:eastAsia="nl-NL"/>
        </w:rPr>
        <w:t>a. welke de te verstrekken voorziening is en wat de omvang en het beoogde resultaat daarvan zijn;</w:t>
      </w:r>
    </w:p>
    <w:p w14:paraId="36228381" w14:textId="77777777" w:rsidR="007A24D1" w:rsidRPr="007A24D1" w:rsidRDefault="007A24D1" w:rsidP="007A24D1">
      <w:pPr>
        <w:spacing w:after="0" w:line="276" w:lineRule="auto"/>
        <w:ind w:left="284"/>
        <w:rPr>
          <w:rFonts w:ascii="Calibri" w:eastAsia="Times New Roman" w:hAnsi="Calibri" w:cs="Calibri"/>
          <w:sz w:val="22"/>
          <w:lang w:eastAsia="nl-NL"/>
        </w:rPr>
      </w:pPr>
      <w:r w:rsidRPr="007A24D1">
        <w:rPr>
          <w:rFonts w:ascii="Calibri" w:eastAsia="Times New Roman" w:hAnsi="Calibri" w:cs="Calibri"/>
          <w:sz w:val="22"/>
          <w:lang w:eastAsia="nl-NL"/>
        </w:rPr>
        <w:t>b. wat de ingangsdatum en duur van de verstrekking is;</w:t>
      </w:r>
    </w:p>
    <w:p w14:paraId="651BB5E4" w14:textId="77777777" w:rsidR="007A24D1" w:rsidRPr="007A24D1" w:rsidRDefault="007A24D1" w:rsidP="007A24D1">
      <w:pPr>
        <w:tabs>
          <w:tab w:val="left" w:pos="346"/>
          <w:tab w:val="left" w:pos="845"/>
        </w:tabs>
        <w:spacing w:after="0" w:line="276" w:lineRule="auto"/>
        <w:ind w:left="284"/>
        <w:rPr>
          <w:rFonts w:ascii="Calibri" w:eastAsia="Times New Roman" w:hAnsi="Calibri" w:cs="Calibri"/>
          <w:sz w:val="22"/>
          <w:lang w:eastAsia="nl-NL"/>
        </w:rPr>
      </w:pPr>
      <w:r w:rsidRPr="007A24D1">
        <w:rPr>
          <w:rFonts w:ascii="Calibri" w:eastAsia="Times New Roman" w:hAnsi="Calibri" w:cs="Calibri"/>
          <w:sz w:val="22"/>
          <w:lang w:eastAsia="nl-NL"/>
        </w:rPr>
        <w:t xml:space="preserve">c. hoe de voorziening wordt verstrekt, en </w:t>
      </w:r>
    </w:p>
    <w:p w14:paraId="731DD759" w14:textId="77777777" w:rsidR="007A24D1" w:rsidRPr="007A24D1" w:rsidRDefault="007A24D1" w:rsidP="007A24D1">
      <w:pPr>
        <w:tabs>
          <w:tab w:val="left" w:pos="346"/>
          <w:tab w:val="left" w:pos="845"/>
        </w:tabs>
        <w:spacing w:after="0" w:line="276" w:lineRule="auto"/>
        <w:ind w:left="284"/>
        <w:rPr>
          <w:rFonts w:ascii="Calibri" w:eastAsia="Times New Roman" w:hAnsi="Calibri" w:cs="Calibri"/>
          <w:sz w:val="22"/>
          <w:lang w:eastAsia="nl-NL"/>
        </w:rPr>
      </w:pPr>
      <w:r w:rsidRPr="007A24D1">
        <w:rPr>
          <w:rFonts w:ascii="Calibri" w:eastAsia="Times New Roman" w:hAnsi="Calibri" w:cs="Calibri"/>
          <w:sz w:val="22"/>
          <w:lang w:eastAsia="nl-NL"/>
        </w:rPr>
        <w:t>d. indien van toepassing, welke andere voorzieningen relevant zijn of kunnen zijn.</w:t>
      </w:r>
    </w:p>
    <w:p w14:paraId="5ADB6445" w14:textId="77777777" w:rsidR="007A24D1" w:rsidRPr="007A24D1" w:rsidRDefault="007A24D1" w:rsidP="007A24D1">
      <w:pPr>
        <w:tabs>
          <w:tab w:val="left" w:pos="346"/>
          <w:tab w:val="left" w:pos="845"/>
        </w:tabs>
        <w:spacing w:after="0" w:line="276" w:lineRule="auto"/>
        <w:rPr>
          <w:rFonts w:ascii="Calibri" w:eastAsia="Times New Roman" w:hAnsi="Calibri" w:cs="Calibri"/>
          <w:sz w:val="22"/>
          <w:lang w:eastAsia="nl-NL"/>
        </w:rPr>
      </w:pPr>
      <w:r w:rsidRPr="007A24D1">
        <w:rPr>
          <w:rFonts w:ascii="Calibri" w:eastAsia="Times New Roman" w:hAnsi="Calibri" w:cs="Calibri"/>
          <w:sz w:val="22"/>
          <w:lang w:eastAsia="nl-NL"/>
        </w:rPr>
        <w:t>3.</w:t>
      </w:r>
      <w:r w:rsidRPr="007A24D1">
        <w:rPr>
          <w:rFonts w:ascii="Calibri" w:eastAsia="Times New Roman" w:hAnsi="Calibri" w:cs="Calibri"/>
          <w:i/>
          <w:sz w:val="22"/>
          <w:lang w:eastAsia="nl-NL"/>
        </w:rPr>
        <w:t xml:space="preserve"> </w:t>
      </w:r>
      <w:r w:rsidRPr="007A24D1">
        <w:rPr>
          <w:rFonts w:ascii="Calibri" w:eastAsia="Times New Roman" w:hAnsi="Calibri" w:cs="Calibri"/>
          <w:sz w:val="22"/>
          <w:lang w:eastAsia="nl-NL"/>
        </w:rPr>
        <w:t>Bij het verstrekken van een voorziening in de vorm van een pgb wordt in de beschikking [</w:t>
      </w:r>
      <w:r w:rsidRPr="007A24D1">
        <w:rPr>
          <w:rFonts w:ascii="Calibri" w:eastAsia="Times New Roman" w:hAnsi="Calibri" w:cs="Calibri"/>
          <w:i/>
          <w:sz w:val="22"/>
          <w:lang w:eastAsia="nl-NL"/>
        </w:rPr>
        <w:t>tevens</w:t>
      </w:r>
      <w:r w:rsidRPr="007A24D1">
        <w:rPr>
          <w:rFonts w:ascii="Calibri" w:eastAsia="Times New Roman" w:hAnsi="Calibri" w:cs="Calibri"/>
          <w:sz w:val="22"/>
          <w:lang w:eastAsia="nl-NL"/>
        </w:rPr>
        <w:t>] in ieder geval vastgelegd:</w:t>
      </w:r>
    </w:p>
    <w:p w14:paraId="2DA29D7C" w14:textId="77777777" w:rsidR="007A24D1" w:rsidRPr="007A24D1" w:rsidRDefault="007A24D1" w:rsidP="007A24D1">
      <w:pPr>
        <w:spacing w:after="0" w:line="276" w:lineRule="auto"/>
        <w:ind w:left="284"/>
        <w:rPr>
          <w:rFonts w:ascii="Calibri" w:eastAsia="Times New Roman" w:hAnsi="Calibri" w:cs="Calibri"/>
          <w:sz w:val="22"/>
          <w:lang w:eastAsia="nl-NL"/>
        </w:rPr>
      </w:pPr>
      <w:r w:rsidRPr="007A24D1">
        <w:rPr>
          <w:rFonts w:ascii="Calibri" w:eastAsia="Times New Roman" w:hAnsi="Calibri" w:cs="Calibri"/>
          <w:sz w:val="22"/>
          <w:lang w:eastAsia="nl-NL"/>
        </w:rPr>
        <w:t>a. voor welk resultaat het pgb moet worden aangewend;</w:t>
      </w:r>
    </w:p>
    <w:p w14:paraId="52805F89" w14:textId="77777777" w:rsidR="007A24D1" w:rsidRPr="007A24D1" w:rsidRDefault="007A24D1" w:rsidP="007A24D1">
      <w:pPr>
        <w:spacing w:after="0" w:line="276" w:lineRule="auto"/>
        <w:ind w:left="284"/>
        <w:rPr>
          <w:rFonts w:ascii="Calibri" w:eastAsia="Times New Roman" w:hAnsi="Calibri" w:cs="Calibri"/>
          <w:sz w:val="22"/>
          <w:lang w:eastAsia="nl-NL"/>
        </w:rPr>
      </w:pPr>
      <w:r w:rsidRPr="007A24D1">
        <w:rPr>
          <w:rFonts w:ascii="Calibri" w:eastAsia="Times New Roman" w:hAnsi="Calibri" w:cs="Calibri"/>
          <w:sz w:val="22"/>
          <w:lang w:eastAsia="nl-NL"/>
        </w:rPr>
        <w:t>b. welke kwaliteitseisen gelden voor de besteding van het pgb;</w:t>
      </w:r>
    </w:p>
    <w:p w14:paraId="21DDDB2B" w14:textId="77777777" w:rsidR="007A24D1" w:rsidRPr="007A24D1" w:rsidRDefault="007A24D1" w:rsidP="007A24D1">
      <w:pPr>
        <w:spacing w:after="0" w:line="276" w:lineRule="auto"/>
        <w:ind w:left="284"/>
        <w:rPr>
          <w:rFonts w:ascii="Calibri" w:eastAsia="Times New Roman" w:hAnsi="Calibri" w:cs="Calibri"/>
          <w:sz w:val="22"/>
          <w:lang w:eastAsia="nl-NL"/>
        </w:rPr>
      </w:pPr>
      <w:r w:rsidRPr="007A24D1">
        <w:rPr>
          <w:rFonts w:ascii="Calibri" w:eastAsia="Times New Roman" w:hAnsi="Calibri" w:cs="Calibri"/>
          <w:sz w:val="22"/>
          <w:lang w:eastAsia="nl-NL"/>
        </w:rPr>
        <w:t>c. wat de hoogte van het pgb is en hoe hiertoe is gekomen;</w:t>
      </w:r>
    </w:p>
    <w:p w14:paraId="572DD6A3" w14:textId="77777777" w:rsidR="007A24D1" w:rsidRPr="007A24D1" w:rsidRDefault="007A24D1" w:rsidP="007A24D1">
      <w:pPr>
        <w:spacing w:after="0" w:line="276" w:lineRule="auto"/>
        <w:ind w:left="284"/>
        <w:rPr>
          <w:rFonts w:ascii="Calibri" w:eastAsia="Times New Roman" w:hAnsi="Calibri" w:cs="Calibri"/>
          <w:sz w:val="22"/>
          <w:lang w:eastAsia="nl-NL"/>
        </w:rPr>
      </w:pPr>
      <w:r w:rsidRPr="007A24D1">
        <w:rPr>
          <w:rFonts w:ascii="Calibri" w:eastAsia="Times New Roman" w:hAnsi="Calibri" w:cs="Calibri"/>
          <w:sz w:val="22"/>
          <w:lang w:eastAsia="nl-NL"/>
        </w:rPr>
        <w:t xml:space="preserve">d. welke voorwaarden aan het pgb verbonden zijn; </w:t>
      </w:r>
    </w:p>
    <w:p w14:paraId="14901923" w14:textId="77777777" w:rsidR="007A24D1" w:rsidRPr="007A24D1" w:rsidRDefault="007A24D1" w:rsidP="007A24D1">
      <w:pPr>
        <w:spacing w:after="0" w:line="276" w:lineRule="auto"/>
        <w:ind w:left="284"/>
        <w:rPr>
          <w:rFonts w:ascii="Calibri" w:eastAsia="Times New Roman" w:hAnsi="Calibri" w:cs="Calibri"/>
          <w:sz w:val="22"/>
          <w:lang w:eastAsia="nl-NL"/>
        </w:rPr>
      </w:pPr>
      <w:r w:rsidRPr="007A24D1">
        <w:rPr>
          <w:rFonts w:ascii="Calibri" w:eastAsia="Times New Roman" w:hAnsi="Calibri" w:cs="Calibri"/>
          <w:sz w:val="22"/>
          <w:lang w:eastAsia="nl-NL"/>
        </w:rPr>
        <w:t xml:space="preserve">e. wat de duur is van de verstrekking waarvoor het pgb is bedoeld, en </w:t>
      </w:r>
    </w:p>
    <w:p w14:paraId="77211918" w14:textId="77777777" w:rsidR="007A24D1" w:rsidRPr="007A24D1" w:rsidRDefault="007A24D1" w:rsidP="007A24D1">
      <w:pPr>
        <w:spacing w:after="0" w:line="276" w:lineRule="auto"/>
        <w:ind w:left="284"/>
        <w:rPr>
          <w:rFonts w:ascii="Calibri" w:eastAsia="Times New Roman" w:hAnsi="Calibri" w:cs="Calibri"/>
          <w:sz w:val="22"/>
          <w:lang w:eastAsia="nl-NL"/>
        </w:rPr>
      </w:pPr>
      <w:r w:rsidRPr="007A24D1">
        <w:rPr>
          <w:rFonts w:ascii="Calibri" w:eastAsia="Times New Roman" w:hAnsi="Calibri" w:cs="Calibri"/>
          <w:sz w:val="22"/>
          <w:lang w:eastAsia="nl-NL"/>
        </w:rPr>
        <w:t>f. de wijze van verantwoording van de besteding van het pgb.</w:t>
      </w:r>
    </w:p>
    <w:p w14:paraId="13DCECA2" w14:textId="77777777" w:rsidR="00D64791" w:rsidRDefault="00D64791" w:rsidP="00A51649">
      <w:pPr>
        <w:tabs>
          <w:tab w:val="left" w:pos="346"/>
          <w:tab w:val="left" w:pos="845"/>
        </w:tabs>
        <w:spacing w:after="0" w:line="276" w:lineRule="auto"/>
        <w:rPr>
          <w:rFonts w:ascii="Calibri" w:eastAsia="Times New Roman" w:hAnsi="Calibri" w:cs="Arial"/>
          <w:color w:val="00B050"/>
          <w:sz w:val="22"/>
          <w:lang w:eastAsia="nl-NL"/>
        </w:rPr>
      </w:pPr>
    </w:p>
    <w:p w14:paraId="228F345A" w14:textId="77777777" w:rsidR="007A24D1" w:rsidRPr="007A24D1" w:rsidRDefault="009E247B" w:rsidP="007A24D1">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7A24D1">
        <w:rPr>
          <w:rFonts w:cstheme="minorHAnsi"/>
          <w:b/>
          <w:sz w:val="22"/>
        </w:rPr>
        <w:t>Toelichting</w:t>
      </w:r>
    </w:p>
    <w:p w14:paraId="7115B3F4" w14:textId="77777777" w:rsidR="007A24D1" w:rsidRPr="007A24D1" w:rsidRDefault="007A24D1" w:rsidP="007A24D1">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7A24D1">
        <w:rPr>
          <w:rFonts w:cstheme="minorHAnsi"/>
          <w:sz w:val="22"/>
        </w:rPr>
        <w:t xml:space="preserve">Indien de jeugdige of zijn ouders een aanvraag bij het college indienen of er overeenkomstig artikel 3, tweede lid, een beschikking afgegeven wordt, dient het college een schriftelijke beschikking op te stellen, waartegen zij bezwaar en beroep op grond van de </w:t>
      </w:r>
      <w:proofErr w:type="spellStart"/>
      <w:r w:rsidRPr="007A24D1">
        <w:rPr>
          <w:rFonts w:cstheme="minorHAnsi"/>
          <w:sz w:val="22"/>
        </w:rPr>
        <w:t>Awb</w:t>
      </w:r>
      <w:proofErr w:type="spellEnd"/>
      <w:r w:rsidRPr="007A24D1">
        <w:rPr>
          <w:rFonts w:cstheme="minorHAnsi"/>
          <w:sz w:val="22"/>
        </w:rPr>
        <w:t xml:space="preserve"> kunnen indienen. Uitgangspunt van de wet is dat de jeugdige of zijn ouders een voorziening in ‘natura’ krijgen. Indien gewenst door de jeugdige of zijn ouders bestaat echter de mogelijkheid van het toekennen van een pgb.</w:t>
      </w:r>
    </w:p>
    <w:p w14:paraId="331292FA" w14:textId="77777777" w:rsidR="007A24D1" w:rsidRPr="007A24D1" w:rsidRDefault="007A24D1" w:rsidP="007A24D1">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2618C278" w14:textId="68A59358" w:rsidR="007A24D1" w:rsidRDefault="007A24D1" w:rsidP="007A24D1">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7A24D1">
        <w:rPr>
          <w:rFonts w:cstheme="minorHAnsi"/>
          <w:sz w:val="22"/>
        </w:rPr>
        <w:t>[</w:t>
      </w:r>
      <w:r w:rsidRPr="007A24D1">
        <w:rPr>
          <w:rFonts w:cstheme="minorHAnsi"/>
          <w:i/>
          <w:sz w:val="22"/>
        </w:rPr>
        <w:t xml:space="preserve">Het eerste lid bevestigt de regeling van deze onderwerpen in de Jeugdwet en de </w:t>
      </w:r>
      <w:proofErr w:type="spellStart"/>
      <w:r w:rsidRPr="007A24D1">
        <w:rPr>
          <w:rFonts w:cstheme="minorHAnsi"/>
          <w:i/>
          <w:sz w:val="22"/>
        </w:rPr>
        <w:t>Awb</w:t>
      </w:r>
      <w:proofErr w:type="spellEnd"/>
      <w:r w:rsidRPr="007A24D1">
        <w:rPr>
          <w:rFonts w:cstheme="minorHAnsi"/>
          <w:i/>
          <w:sz w:val="22"/>
        </w:rPr>
        <w:t xml:space="preserve"> en is hier opgenomen in het belang van burgers om hen in de verordening een zo compleet mogelijk beeld te geven van hun rechten en plichten. De mogelijkheid om bezwaar in te dienen tegen de beschikking en ook de daarop volgende mogelijkheid van beroep bij de rechter is geregeld in de </w:t>
      </w:r>
      <w:proofErr w:type="spellStart"/>
      <w:r w:rsidRPr="007A24D1">
        <w:rPr>
          <w:rFonts w:cstheme="minorHAnsi"/>
          <w:i/>
          <w:sz w:val="22"/>
        </w:rPr>
        <w:t>Awb</w:t>
      </w:r>
      <w:proofErr w:type="spellEnd"/>
      <w:r w:rsidRPr="007A24D1">
        <w:rPr>
          <w:rFonts w:cstheme="minorHAnsi"/>
          <w:i/>
          <w:sz w:val="22"/>
        </w:rPr>
        <w:t xml:space="preserve"> en geldt in beginsel voor alle beschikkingen.</w:t>
      </w:r>
      <w:r w:rsidRPr="007A24D1">
        <w:rPr>
          <w:rFonts w:cstheme="minorHAnsi"/>
          <w:sz w:val="22"/>
        </w:rPr>
        <w:t>]</w:t>
      </w:r>
    </w:p>
    <w:p w14:paraId="2F75908B" w14:textId="77777777" w:rsidR="007A24D1" w:rsidRDefault="007A24D1" w:rsidP="007A24D1">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4C37041B" w14:textId="24741A36" w:rsidR="007A24D1" w:rsidRPr="007A24D1" w:rsidRDefault="007A24D1" w:rsidP="007A24D1">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7A24D1">
        <w:rPr>
          <w:rFonts w:cstheme="minorHAnsi"/>
          <w:b/>
          <w:color w:val="C00000"/>
          <w:sz w:val="22"/>
          <w:u w:val="single"/>
        </w:rPr>
        <w:t>Implementatiehandleiding</w:t>
      </w:r>
      <w:r w:rsidRPr="007A24D1">
        <w:rPr>
          <w:rFonts w:cstheme="minorHAnsi"/>
          <w:color w:val="C00000"/>
          <w:sz w:val="22"/>
        </w:rPr>
        <w:t xml:space="preserve">: Het eerste lid is als facultatief aangemerkt vanwege het feit dat het inhoudelijk niets toevoegt aan de regeling van dit onderwerp van de Jeugdwet. Een reden om het desondanks toch op te nemen kan gevonden worden in een in de verordening meer volledig beeld willen schetsen van het proces en de rechten van de cliënt. Als het eerste lid wordt overgenomen, dan dient in het tweede en derde lid ook het woord ‘tevens’ overgenomen te worden. </w:t>
      </w:r>
    </w:p>
    <w:p w14:paraId="11EF7597" w14:textId="77777777" w:rsidR="00F5166E" w:rsidRDefault="00F5166E" w:rsidP="00F5166E">
      <w:pPr>
        <w:pStyle w:val="Geenafstand"/>
        <w:spacing w:line="276" w:lineRule="auto"/>
        <w:rPr>
          <w:rFonts w:cstheme="minorHAnsi"/>
          <w:b/>
          <w:color w:val="00B050"/>
          <w:sz w:val="22"/>
        </w:rPr>
      </w:pPr>
    </w:p>
    <w:p w14:paraId="10559844" w14:textId="6CE601AC" w:rsidR="00544F10" w:rsidRDefault="00544F10" w:rsidP="00A51649">
      <w:pPr>
        <w:pStyle w:val="Geenafstand"/>
        <w:spacing w:line="276" w:lineRule="auto"/>
        <w:rPr>
          <w:rFonts w:cstheme="minorHAnsi"/>
          <w:b/>
          <w:i/>
          <w:sz w:val="22"/>
        </w:rPr>
      </w:pPr>
      <w:r w:rsidRPr="00984382">
        <w:rPr>
          <w:rFonts w:cstheme="minorHAnsi"/>
          <w:b/>
          <w:i/>
          <w:sz w:val="22"/>
        </w:rPr>
        <w:t xml:space="preserve">Paragraaf 3 – </w:t>
      </w:r>
      <w:r w:rsidR="00F965E3">
        <w:rPr>
          <w:rFonts w:cstheme="minorHAnsi"/>
          <w:b/>
          <w:i/>
          <w:sz w:val="22"/>
        </w:rPr>
        <w:t>P</w:t>
      </w:r>
      <w:r w:rsidRPr="00AB70DB">
        <w:rPr>
          <w:rFonts w:cstheme="minorHAnsi"/>
          <w:b/>
          <w:i/>
          <w:sz w:val="22"/>
        </w:rPr>
        <w:t>gb</w:t>
      </w:r>
      <w:r w:rsidR="00F965E3">
        <w:rPr>
          <w:rFonts w:cstheme="minorHAnsi"/>
          <w:b/>
          <w:i/>
          <w:sz w:val="22"/>
        </w:rPr>
        <w:t xml:space="preserve"> jeugdhulp</w:t>
      </w:r>
    </w:p>
    <w:p w14:paraId="342F3F14" w14:textId="77777777" w:rsidR="00A51649" w:rsidRPr="00984382" w:rsidRDefault="00A51649" w:rsidP="00A51649">
      <w:pPr>
        <w:pStyle w:val="Geenafstand"/>
        <w:spacing w:line="276" w:lineRule="auto"/>
        <w:rPr>
          <w:rFonts w:cstheme="minorHAnsi"/>
          <w:b/>
          <w:i/>
          <w:sz w:val="22"/>
        </w:rPr>
      </w:pPr>
    </w:p>
    <w:p w14:paraId="44D9C02F" w14:textId="20DB6F06" w:rsidR="00544F10" w:rsidRPr="00D4441A" w:rsidRDefault="00392697" w:rsidP="00A51649">
      <w:pPr>
        <w:pStyle w:val="Geenafstand"/>
        <w:spacing w:line="276" w:lineRule="auto"/>
        <w:rPr>
          <w:rFonts w:cstheme="minorHAnsi"/>
          <w:sz w:val="22"/>
          <w:u w:val="single"/>
        </w:rPr>
      </w:pPr>
      <w:r w:rsidRPr="00D4441A">
        <w:rPr>
          <w:rFonts w:cstheme="minorHAnsi"/>
          <w:b/>
          <w:sz w:val="22"/>
        </w:rPr>
        <w:t>Artikel 1</w:t>
      </w:r>
      <w:r w:rsidR="00B957A1">
        <w:rPr>
          <w:rFonts w:cstheme="minorHAnsi"/>
          <w:b/>
          <w:sz w:val="22"/>
        </w:rPr>
        <w:t>4</w:t>
      </w:r>
      <w:r w:rsidRPr="00D4441A">
        <w:rPr>
          <w:rFonts w:cstheme="minorHAnsi"/>
          <w:b/>
          <w:sz w:val="22"/>
        </w:rPr>
        <w:t>. R</w:t>
      </w:r>
      <w:r w:rsidR="00544F10" w:rsidRPr="00D4441A">
        <w:rPr>
          <w:rFonts w:cstheme="minorHAnsi"/>
          <w:b/>
          <w:sz w:val="22"/>
        </w:rPr>
        <w:t>egels voor pgb</w:t>
      </w:r>
    </w:p>
    <w:p w14:paraId="0F591F3D" w14:textId="307E64B6" w:rsidR="00B957A1" w:rsidRPr="00B957A1" w:rsidRDefault="00B957A1" w:rsidP="00B957A1">
      <w:pPr>
        <w:spacing w:after="0" w:line="276" w:lineRule="auto"/>
        <w:rPr>
          <w:rFonts w:ascii="Calibri" w:eastAsia="Times New Roman" w:hAnsi="Calibri" w:cs="Calibri"/>
          <w:i/>
          <w:sz w:val="22"/>
          <w:lang w:eastAsia="nl-NL"/>
        </w:rPr>
      </w:pPr>
      <w:r w:rsidRPr="00B957A1">
        <w:rPr>
          <w:rFonts w:ascii="Calibri" w:eastAsia="Times New Roman" w:hAnsi="Calibri" w:cs="Calibri"/>
          <w:sz w:val="22"/>
          <w:lang w:eastAsia="nl-NL"/>
        </w:rPr>
        <w:t>[</w:t>
      </w:r>
      <w:r w:rsidRPr="00B957A1">
        <w:rPr>
          <w:rFonts w:ascii="Calibri" w:eastAsia="Times New Roman" w:hAnsi="Calibri" w:cs="Calibri"/>
          <w:i/>
          <w:sz w:val="22"/>
          <w:lang w:eastAsia="nl-NL"/>
        </w:rPr>
        <w:t xml:space="preserve">1. Het college verstrekt een pgb in overeenstemming met artikel 8.1.1 van de </w:t>
      </w:r>
      <w:r>
        <w:rPr>
          <w:rFonts w:ascii="Calibri" w:eastAsia="Times New Roman" w:hAnsi="Calibri" w:cs="Calibri"/>
          <w:i/>
          <w:sz w:val="22"/>
          <w:lang w:eastAsia="nl-NL"/>
        </w:rPr>
        <w:t>Jeugd</w:t>
      </w:r>
      <w:r w:rsidRPr="00B957A1">
        <w:rPr>
          <w:rFonts w:ascii="Calibri" w:eastAsia="Times New Roman" w:hAnsi="Calibri" w:cs="Calibri"/>
          <w:i/>
          <w:sz w:val="22"/>
          <w:lang w:eastAsia="nl-NL"/>
        </w:rPr>
        <w:t>wet.</w:t>
      </w:r>
      <w:r w:rsidRPr="00B957A1">
        <w:rPr>
          <w:rFonts w:ascii="Calibri" w:eastAsia="Times New Roman" w:hAnsi="Calibri" w:cs="Calibri"/>
          <w:sz w:val="22"/>
          <w:lang w:eastAsia="nl-NL"/>
        </w:rPr>
        <w:t>]</w:t>
      </w:r>
    </w:p>
    <w:p w14:paraId="691027D2" w14:textId="77777777" w:rsidR="00B957A1" w:rsidRPr="00B957A1" w:rsidRDefault="00B957A1" w:rsidP="00B957A1">
      <w:pPr>
        <w:spacing w:after="0" w:line="276" w:lineRule="auto"/>
        <w:rPr>
          <w:rFonts w:ascii="Calibri" w:eastAsia="Times New Roman" w:hAnsi="Calibri" w:cs="Calibri"/>
          <w:sz w:val="22"/>
          <w:lang w:eastAsia="nl-NL"/>
        </w:rPr>
      </w:pPr>
      <w:r w:rsidRPr="00B957A1">
        <w:rPr>
          <w:rFonts w:ascii="Calibri" w:eastAsia="Times New Roman" w:hAnsi="Calibri" w:cs="Calibri"/>
          <w:sz w:val="22"/>
          <w:lang w:eastAsia="nl-NL"/>
        </w:rPr>
        <w:t xml:space="preserve">2. De hoogte van een pgb: </w:t>
      </w:r>
    </w:p>
    <w:p w14:paraId="2BD49A20" w14:textId="77777777" w:rsidR="00B957A1" w:rsidRPr="00B957A1" w:rsidRDefault="00B957A1" w:rsidP="00B957A1">
      <w:pPr>
        <w:spacing w:after="0" w:line="276" w:lineRule="auto"/>
        <w:ind w:left="284"/>
        <w:rPr>
          <w:rFonts w:ascii="Calibri" w:eastAsia="Times New Roman" w:hAnsi="Calibri" w:cs="Calibri"/>
          <w:sz w:val="22"/>
          <w:lang w:eastAsia="nl-NL"/>
        </w:rPr>
      </w:pPr>
      <w:r w:rsidRPr="00B957A1">
        <w:rPr>
          <w:rFonts w:ascii="Calibri" w:eastAsia="Times New Roman" w:hAnsi="Calibri" w:cs="Calibri"/>
          <w:sz w:val="22"/>
          <w:lang w:eastAsia="nl-NL"/>
        </w:rPr>
        <w:lastRenderedPageBreak/>
        <w:t>a. wordt vastgesteld aan de hand van een door de jeugdige of zijn ouders opgesteld plan</w:t>
      </w:r>
      <w:r w:rsidRPr="00B957A1">
        <w:rPr>
          <w:rFonts w:ascii="Calibri" w:eastAsia="Times New Roman" w:hAnsi="Calibri" w:cs="Calibri"/>
          <w:i/>
          <w:sz w:val="22"/>
          <w:lang w:eastAsia="nl-NL"/>
        </w:rPr>
        <w:t xml:space="preserve"> </w:t>
      </w:r>
      <w:r w:rsidRPr="00B957A1">
        <w:rPr>
          <w:rFonts w:ascii="Calibri" w:eastAsia="Times New Roman" w:hAnsi="Calibri" w:cs="Calibri"/>
          <w:sz w:val="22"/>
          <w:lang w:eastAsia="nl-NL"/>
        </w:rPr>
        <w:t>waarin in ieder geval uiteen is gezet</w:t>
      </w:r>
      <w:r w:rsidRPr="00B957A1">
        <w:rPr>
          <w:rFonts w:ascii="Calibri" w:eastAsia="Times New Roman" w:hAnsi="Calibri" w:cs="Calibri"/>
          <w:sz w:val="22"/>
          <w:lang w:eastAsia="nl-NL"/>
        </w:rPr>
        <w:br/>
        <w:t>1°. welke jeugdhulp die tot de individuele voorziening behoort de jeugdige of zijn ouders van het budget willen betrekken, en</w:t>
      </w:r>
    </w:p>
    <w:p w14:paraId="16299A9D" w14:textId="77777777" w:rsidR="00B957A1" w:rsidRPr="00B957A1" w:rsidRDefault="00B957A1" w:rsidP="00B957A1">
      <w:pPr>
        <w:spacing w:after="0" w:line="276" w:lineRule="auto"/>
        <w:ind w:left="284"/>
        <w:rPr>
          <w:rFonts w:ascii="Calibri" w:eastAsia="Times New Roman" w:hAnsi="Calibri" w:cs="Calibri"/>
          <w:sz w:val="22"/>
          <w:lang w:eastAsia="nl-NL"/>
        </w:rPr>
      </w:pPr>
      <w:r w:rsidRPr="00B957A1">
        <w:rPr>
          <w:rFonts w:ascii="Calibri" w:eastAsia="Times New Roman" w:hAnsi="Calibri" w:cs="Calibri"/>
          <w:sz w:val="22"/>
          <w:lang w:eastAsia="nl-NL"/>
        </w:rPr>
        <w:t>2°. indien van toepassing, welke hiervan de jeugdige of zijn ouders willen betrekken van een persoon die behoort tot het sociale netwerk;</w:t>
      </w:r>
    </w:p>
    <w:p w14:paraId="551D3C78" w14:textId="77777777" w:rsidR="00B957A1" w:rsidRPr="00B957A1" w:rsidRDefault="00B957A1" w:rsidP="00B957A1">
      <w:pPr>
        <w:spacing w:after="0" w:line="276" w:lineRule="auto"/>
        <w:ind w:left="284"/>
        <w:rPr>
          <w:rFonts w:ascii="Calibri" w:eastAsia="Times New Roman" w:hAnsi="Calibri" w:cs="Calibri"/>
          <w:sz w:val="22"/>
          <w:lang w:eastAsia="nl-NL"/>
        </w:rPr>
      </w:pPr>
      <w:r w:rsidRPr="00B957A1">
        <w:rPr>
          <w:rFonts w:ascii="Calibri" w:eastAsia="Times New Roman" w:hAnsi="Calibri" w:cs="Calibri"/>
          <w:sz w:val="22"/>
          <w:lang w:eastAsia="nl-NL"/>
        </w:rPr>
        <w:t>b. wordt berekend op basis van een tarief of prijs:</w:t>
      </w:r>
    </w:p>
    <w:p w14:paraId="5DA5B3B7" w14:textId="77777777" w:rsidR="00B957A1" w:rsidRPr="00B957A1" w:rsidRDefault="00B957A1" w:rsidP="00B957A1">
      <w:pPr>
        <w:spacing w:after="0" w:line="276" w:lineRule="auto"/>
        <w:ind w:left="567"/>
        <w:rPr>
          <w:rFonts w:ascii="Calibri" w:eastAsia="Times New Roman" w:hAnsi="Calibri" w:cs="Calibri"/>
          <w:sz w:val="22"/>
          <w:lang w:eastAsia="nl-NL"/>
        </w:rPr>
      </w:pPr>
      <w:r w:rsidRPr="00B957A1">
        <w:rPr>
          <w:rFonts w:ascii="Calibri" w:eastAsia="Times New Roman" w:hAnsi="Calibri" w:cs="Calibri"/>
          <w:sz w:val="22"/>
          <w:lang w:eastAsia="nl-NL"/>
        </w:rPr>
        <w:t>1°. waarmee redelijkerwijs is verzekerd dat het pgb de jeugdige of zijn ouders in staat stelt tijdig kwalitatief goede jeugdhulp van derden te betrekken;</w:t>
      </w:r>
    </w:p>
    <w:p w14:paraId="38EC5171" w14:textId="77777777" w:rsidR="00B957A1" w:rsidRPr="00B957A1" w:rsidRDefault="00B957A1" w:rsidP="00B957A1">
      <w:pPr>
        <w:spacing w:after="0" w:line="276" w:lineRule="auto"/>
        <w:ind w:left="567"/>
        <w:rPr>
          <w:rFonts w:ascii="Calibri" w:eastAsia="Times New Roman" w:hAnsi="Calibri" w:cs="Calibri"/>
          <w:sz w:val="22"/>
          <w:lang w:eastAsia="nl-NL"/>
        </w:rPr>
      </w:pPr>
      <w:r w:rsidRPr="00B957A1">
        <w:rPr>
          <w:rFonts w:ascii="Calibri" w:eastAsia="Times New Roman" w:hAnsi="Calibri" w:cs="Calibri"/>
          <w:sz w:val="22"/>
          <w:lang w:eastAsia="nl-NL"/>
        </w:rPr>
        <w:t>2°. waarbij rekening is gehouden met redelijke overheadkosten van derden van wie de jeugdige of zijn ouders de jeugdhulp willen betrekken, en</w:t>
      </w:r>
    </w:p>
    <w:p w14:paraId="5CFD2D59" w14:textId="77777777" w:rsidR="00B957A1" w:rsidRPr="00B957A1" w:rsidRDefault="00B957A1" w:rsidP="00B957A1">
      <w:pPr>
        <w:spacing w:after="0" w:line="276" w:lineRule="auto"/>
        <w:ind w:left="567"/>
        <w:rPr>
          <w:rFonts w:ascii="Calibri" w:eastAsia="Times New Roman" w:hAnsi="Calibri" w:cs="Calibri"/>
          <w:sz w:val="22"/>
          <w:lang w:eastAsia="nl-NL"/>
        </w:rPr>
      </w:pPr>
      <w:r w:rsidRPr="00B957A1">
        <w:rPr>
          <w:rFonts w:ascii="Calibri" w:eastAsia="Times New Roman" w:hAnsi="Calibri" w:cs="Calibri"/>
          <w:sz w:val="22"/>
          <w:lang w:eastAsia="nl-NL"/>
        </w:rPr>
        <w:t>3°. waarbij, voor zover van toepassing, rekening is gehouden met de in het derde lid gestelde voorwaarden betreffende het tarief onder welke de jeugdige of zijn ouders de mogelijkheid heeft om de betreffende jeugdhulp te betrekken van een persoon die behoort tot het sociale netwerk.</w:t>
      </w:r>
    </w:p>
    <w:p w14:paraId="77C18C3D" w14:textId="77777777" w:rsidR="00B957A1" w:rsidRPr="00B957A1" w:rsidRDefault="00B957A1" w:rsidP="00B957A1">
      <w:pPr>
        <w:spacing w:after="0" w:line="276" w:lineRule="auto"/>
        <w:ind w:left="284"/>
        <w:rPr>
          <w:rFonts w:ascii="Calibri" w:eastAsia="Times New Roman" w:hAnsi="Calibri" w:cs="Calibri"/>
          <w:sz w:val="22"/>
          <w:lang w:eastAsia="nl-NL"/>
        </w:rPr>
      </w:pPr>
      <w:r w:rsidRPr="00B957A1">
        <w:rPr>
          <w:rFonts w:ascii="Calibri" w:eastAsia="Times New Roman" w:hAnsi="Calibri" w:cs="Calibri"/>
          <w:sz w:val="22"/>
          <w:lang w:eastAsia="nl-NL"/>
        </w:rPr>
        <w:t>c. bedraagt niet meer dan de kostprijs van de in de betreffende situatie goedkoopste adequate in de gemeente tijdig beschikbare individuele voorziening in natura.</w:t>
      </w:r>
    </w:p>
    <w:p w14:paraId="572E095A" w14:textId="77777777" w:rsidR="00B957A1" w:rsidRPr="00B957A1" w:rsidRDefault="00B957A1" w:rsidP="00B957A1">
      <w:pPr>
        <w:spacing w:after="0" w:line="276" w:lineRule="auto"/>
        <w:rPr>
          <w:rFonts w:ascii="Calibri" w:eastAsia="Times New Roman" w:hAnsi="Calibri" w:cs="Calibri"/>
          <w:sz w:val="22"/>
          <w:lang w:eastAsia="nl-NL"/>
        </w:rPr>
      </w:pPr>
      <w:r w:rsidRPr="00B957A1">
        <w:rPr>
          <w:rFonts w:ascii="Calibri" w:eastAsia="Times New Roman" w:hAnsi="Calibri" w:cs="Calibri"/>
          <w:sz w:val="22"/>
          <w:lang w:eastAsia="nl-NL"/>
        </w:rPr>
        <w:t>3. De persoon aan wie een pgb wordt verstrekt kan de jeugdhulp onder de volgende voorwaarden betrekken van een persoon die behoort tot het eigen sociale netwerk:</w:t>
      </w:r>
    </w:p>
    <w:p w14:paraId="1C29B204" w14:textId="77777777" w:rsidR="00B957A1" w:rsidRPr="00B957A1" w:rsidRDefault="00B957A1" w:rsidP="00B957A1">
      <w:pPr>
        <w:spacing w:after="0" w:line="276" w:lineRule="auto"/>
        <w:ind w:left="284"/>
        <w:rPr>
          <w:rFonts w:ascii="Calibri" w:eastAsia="Times New Roman" w:hAnsi="Calibri" w:cs="Calibri"/>
          <w:sz w:val="22"/>
          <w:lang w:eastAsia="nl-NL"/>
        </w:rPr>
      </w:pPr>
      <w:r w:rsidRPr="00B957A1">
        <w:rPr>
          <w:rFonts w:ascii="Calibri" w:eastAsia="Times New Roman" w:hAnsi="Calibri" w:cs="Calibri"/>
          <w:sz w:val="22"/>
          <w:lang w:eastAsia="nl-NL"/>
        </w:rPr>
        <w:t>a. het tarief of de prijs, bedoeld in het tweede lid, onderdeel b, onder 1°, bedraagt voor jeugdhulp verleend door een derde, niet zijnde op onverplichte basis verleende jeugdhulp door een hulp uit het sociale netwerk als bedoeld in artikel 8 van de Regeling Jeugdwet, [</w:t>
      </w:r>
      <w:r w:rsidRPr="00B957A1">
        <w:rPr>
          <w:rFonts w:ascii="Calibri" w:eastAsia="Times New Roman" w:hAnsi="Calibri" w:cs="Calibri"/>
          <w:i/>
          <w:sz w:val="22"/>
          <w:lang w:eastAsia="nl-NL"/>
        </w:rPr>
        <w:t>[</w:t>
      </w:r>
      <w:r w:rsidRPr="00B957A1">
        <w:rPr>
          <w:rFonts w:ascii="Calibri" w:eastAsia="Times New Roman" w:hAnsi="Calibri" w:cs="Calibri"/>
          <w:b/>
          <w:i/>
          <w:sz w:val="22"/>
          <w:lang w:eastAsia="nl-NL"/>
        </w:rPr>
        <w:t>…</w:t>
      </w:r>
      <w:r w:rsidRPr="00B957A1">
        <w:rPr>
          <w:rFonts w:ascii="Calibri" w:eastAsia="Times New Roman" w:hAnsi="Calibri" w:cs="Calibri"/>
          <w:i/>
          <w:sz w:val="22"/>
          <w:lang w:eastAsia="nl-NL"/>
        </w:rPr>
        <w:t xml:space="preserve"> </w:t>
      </w:r>
      <w:r w:rsidRPr="00B957A1">
        <w:rPr>
          <w:rFonts w:ascii="Calibri" w:eastAsia="Times New Roman" w:hAnsi="Calibri" w:cs="Calibri"/>
          <w:b/>
          <w:i/>
          <w:sz w:val="22"/>
          <w:lang w:eastAsia="nl-NL"/>
        </w:rPr>
        <w:t>(minimaal 100)</w:t>
      </w:r>
      <w:r w:rsidRPr="00B957A1">
        <w:rPr>
          <w:rFonts w:ascii="Calibri" w:eastAsia="Times New Roman" w:hAnsi="Calibri" w:cs="Calibri"/>
          <w:i/>
          <w:sz w:val="22"/>
          <w:lang w:eastAsia="nl-NL"/>
        </w:rPr>
        <w:t xml:space="preserve">] % van] </w:t>
      </w:r>
      <w:r w:rsidRPr="00B957A1">
        <w:rPr>
          <w:rFonts w:ascii="Calibri" w:eastAsia="Times New Roman" w:hAnsi="Calibri" w:cs="Calibri"/>
          <w:sz w:val="22"/>
          <w:lang w:eastAsia="nl-NL"/>
        </w:rPr>
        <w:t xml:space="preserve">het wettelijke minimumloon </w:t>
      </w:r>
      <w:r w:rsidRPr="00B957A1">
        <w:rPr>
          <w:rFonts w:ascii="Calibri" w:eastAsia="Times New Roman" w:hAnsi="Calibri" w:cs="Calibri"/>
          <w:b/>
          <w:sz w:val="22"/>
          <w:lang w:eastAsia="nl-NL"/>
        </w:rPr>
        <w:t>OF</w:t>
      </w:r>
      <w:r w:rsidRPr="00B957A1">
        <w:rPr>
          <w:rFonts w:ascii="Calibri" w:eastAsia="Times New Roman" w:hAnsi="Calibri" w:cs="Calibri"/>
          <w:sz w:val="22"/>
          <w:lang w:eastAsia="nl-NL"/>
        </w:rPr>
        <w:t xml:space="preserve"> </w:t>
      </w:r>
      <w:r w:rsidRPr="00B957A1">
        <w:rPr>
          <w:rFonts w:ascii="Calibri" w:eastAsia="Times New Roman" w:hAnsi="Calibri" w:cs="Calibri"/>
          <w:b/>
          <w:sz w:val="22"/>
          <w:lang w:eastAsia="nl-NL"/>
        </w:rPr>
        <w:t>…</w:t>
      </w:r>
      <w:r w:rsidRPr="00B957A1">
        <w:rPr>
          <w:rFonts w:ascii="Calibri" w:eastAsia="Times New Roman" w:hAnsi="Calibri" w:cs="Calibri"/>
          <w:sz w:val="22"/>
          <w:lang w:eastAsia="nl-NL"/>
        </w:rPr>
        <w:t>] of zoveel meer, tot ten hoogste de kostprijs van de in de betreffende situatie goedkoopste adequate in de gemeente tijdig beschikbare individuele voorziening in natura, als noodzakelijk is om:</w:t>
      </w:r>
    </w:p>
    <w:p w14:paraId="069F01A6" w14:textId="77777777" w:rsidR="00B957A1" w:rsidRPr="00B957A1" w:rsidRDefault="00B957A1" w:rsidP="00B957A1">
      <w:pPr>
        <w:spacing w:after="0" w:line="276" w:lineRule="auto"/>
        <w:ind w:left="567"/>
        <w:rPr>
          <w:rFonts w:ascii="Calibri" w:eastAsia="Times New Roman" w:hAnsi="Calibri" w:cs="Calibri"/>
          <w:sz w:val="22"/>
          <w:lang w:eastAsia="nl-NL"/>
        </w:rPr>
      </w:pPr>
      <w:r w:rsidRPr="00B957A1">
        <w:rPr>
          <w:rFonts w:ascii="Calibri" w:eastAsia="Times New Roman" w:hAnsi="Calibri" w:cs="Calibri"/>
          <w:sz w:val="22"/>
          <w:lang w:eastAsia="nl-NL"/>
        </w:rPr>
        <w:t xml:space="preserve">1°. te verzekeren dat het budget de jeugdige of zijn ouders in staat stelt tijdig kwalitatief goede jeugdhulp te betrekken of verlenen, en </w:t>
      </w:r>
    </w:p>
    <w:p w14:paraId="1D0EE7A4" w14:textId="77777777" w:rsidR="00B957A1" w:rsidRPr="00B957A1" w:rsidRDefault="00B957A1" w:rsidP="00B957A1">
      <w:pPr>
        <w:spacing w:after="0" w:line="276" w:lineRule="auto"/>
        <w:ind w:left="567"/>
        <w:rPr>
          <w:rFonts w:ascii="Calibri" w:eastAsia="Times New Roman" w:hAnsi="Calibri" w:cs="Calibri"/>
          <w:sz w:val="22"/>
          <w:lang w:eastAsia="nl-NL"/>
        </w:rPr>
      </w:pPr>
      <w:r w:rsidRPr="00B957A1">
        <w:rPr>
          <w:rFonts w:ascii="Calibri" w:eastAsia="Times New Roman" w:hAnsi="Calibri" w:cs="Calibri"/>
          <w:sz w:val="22"/>
          <w:lang w:eastAsia="nl-NL"/>
        </w:rPr>
        <w:t>2°. op gepaste wijze rekenschap te geven van de gezinssituatie en van de relevante werkervaring en kwalificaties van deze persoon;</w:t>
      </w:r>
    </w:p>
    <w:p w14:paraId="5FD94A1B" w14:textId="77777777" w:rsidR="00B957A1" w:rsidRPr="00B957A1" w:rsidRDefault="00B957A1" w:rsidP="00B957A1">
      <w:pPr>
        <w:spacing w:after="0" w:line="276" w:lineRule="auto"/>
        <w:ind w:left="284"/>
        <w:rPr>
          <w:rFonts w:ascii="Calibri" w:eastAsia="Cambria" w:hAnsi="Calibri" w:cs="Calibri"/>
          <w:i/>
          <w:sz w:val="22"/>
        </w:rPr>
      </w:pPr>
      <w:r w:rsidRPr="00B957A1">
        <w:rPr>
          <w:rFonts w:ascii="Calibri" w:eastAsia="Cambria" w:hAnsi="Calibri" w:cs="Calibri"/>
          <w:sz w:val="22"/>
        </w:rPr>
        <w:t>[</w:t>
      </w:r>
      <w:r w:rsidRPr="00B957A1">
        <w:rPr>
          <w:rFonts w:ascii="Calibri" w:eastAsia="Cambria" w:hAnsi="Calibri" w:cs="Calibri"/>
          <w:i/>
          <w:sz w:val="22"/>
        </w:rPr>
        <w:t>b.</w:t>
      </w:r>
      <w:r w:rsidRPr="00B957A1">
        <w:rPr>
          <w:rFonts w:ascii="Calibri" w:eastAsia="Cambria" w:hAnsi="Calibri" w:cs="Calibri"/>
          <w:sz w:val="22"/>
        </w:rPr>
        <w:t xml:space="preserve"> </w:t>
      </w:r>
      <w:r w:rsidRPr="00B957A1">
        <w:rPr>
          <w:rFonts w:ascii="Calibri" w:eastAsia="Cambria" w:hAnsi="Calibri" w:cs="Calibri"/>
          <w:i/>
          <w:sz w:val="22"/>
        </w:rPr>
        <w:t>een hulp uit het sociaal netwerk als bedoeld in artikel 8 van de Regeling Jeugdwet kan voor op onverplichte basis verleende jeugdhulp [enkel] een tegemoetkoming van € [</w:t>
      </w:r>
      <w:r w:rsidRPr="00B957A1">
        <w:rPr>
          <w:rFonts w:ascii="Calibri" w:eastAsia="Cambria" w:hAnsi="Calibri" w:cs="Calibri"/>
          <w:b/>
          <w:i/>
          <w:sz w:val="22"/>
        </w:rPr>
        <w:t>… (€ 141 of lager)</w:t>
      </w:r>
      <w:r w:rsidRPr="00B957A1">
        <w:rPr>
          <w:rFonts w:ascii="Calibri" w:eastAsia="Cambria" w:hAnsi="Calibri" w:cs="Calibri"/>
          <w:i/>
          <w:sz w:val="22"/>
        </w:rPr>
        <w:t xml:space="preserve">] per kalendermaand worden betaald[, voor zover van toepassing aangevuld met een tegemoetkoming per kalendermaand voor schoonmaakmiddelen, levensmiddelen, kleding of reiskosten ten behoeve van de hulp overeenkomstig de door het college daarvoor vastgestelde bedragen], en </w:t>
      </w:r>
    </w:p>
    <w:p w14:paraId="2DFCCB3F" w14:textId="77777777" w:rsidR="00B957A1" w:rsidRPr="00B957A1" w:rsidRDefault="00B957A1" w:rsidP="00B957A1">
      <w:pPr>
        <w:spacing w:after="0" w:line="276" w:lineRule="auto"/>
        <w:ind w:left="284"/>
        <w:rPr>
          <w:rFonts w:ascii="Calibri" w:eastAsia="Times New Roman" w:hAnsi="Calibri" w:cs="Calibri"/>
          <w:b/>
          <w:i/>
          <w:sz w:val="22"/>
          <w:lang w:eastAsia="nl-NL"/>
        </w:rPr>
      </w:pPr>
      <w:r w:rsidRPr="00B957A1">
        <w:rPr>
          <w:rFonts w:ascii="Calibri" w:eastAsia="Times New Roman" w:hAnsi="Calibri" w:cs="Calibri"/>
          <w:b/>
          <w:i/>
          <w:sz w:val="22"/>
          <w:lang w:eastAsia="nl-NL"/>
        </w:rPr>
        <w:t>OF</w:t>
      </w:r>
    </w:p>
    <w:p w14:paraId="560DF6C5" w14:textId="77777777" w:rsidR="00B957A1" w:rsidRPr="00B957A1" w:rsidRDefault="00B957A1" w:rsidP="00B957A1">
      <w:pPr>
        <w:spacing w:after="0" w:line="276" w:lineRule="auto"/>
        <w:ind w:left="284"/>
        <w:rPr>
          <w:rFonts w:ascii="Calibri" w:eastAsia="Times New Roman" w:hAnsi="Calibri" w:cs="Calibri"/>
          <w:sz w:val="22"/>
          <w:lang w:eastAsia="nl-NL"/>
        </w:rPr>
      </w:pPr>
      <w:r w:rsidRPr="00B957A1">
        <w:rPr>
          <w:rFonts w:ascii="Calibri" w:eastAsia="Times New Roman" w:hAnsi="Calibri" w:cs="Calibri"/>
          <w:i/>
          <w:sz w:val="22"/>
          <w:lang w:eastAsia="nl-NL"/>
        </w:rPr>
        <w:t>b. een hulp uit het sociaal netwerk als bedoeld in artikel 8 van de Regeling Jeugdwet kan voor op onverplichte basis verleende jeugdhulp enkel een tegemoetkoming per kalendermaand voor schoonmaakmiddelen, levensmiddelen, kleding of reiskosten ten behoeve van de hulp worden betaald, overeenkomstig de door het college daarvoor vastgestelde bedragen, en</w:t>
      </w:r>
      <w:r w:rsidRPr="00B957A1">
        <w:rPr>
          <w:rFonts w:ascii="Calibri" w:eastAsia="Times New Roman" w:hAnsi="Calibri" w:cs="Calibri"/>
          <w:sz w:val="22"/>
          <w:lang w:eastAsia="nl-NL"/>
        </w:rPr>
        <w:t>]</w:t>
      </w:r>
    </w:p>
    <w:p w14:paraId="70C0B6F5" w14:textId="77777777" w:rsidR="00B957A1" w:rsidRPr="00B957A1" w:rsidRDefault="00B957A1" w:rsidP="00B957A1">
      <w:pPr>
        <w:spacing w:after="0" w:line="276" w:lineRule="auto"/>
        <w:ind w:left="284"/>
        <w:rPr>
          <w:rFonts w:ascii="Calibri" w:eastAsia="Times New Roman" w:hAnsi="Calibri" w:cs="Calibri"/>
          <w:sz w:val="22"/>
          <w:lang w:eastAsia="nl-NL"/>
        </w:rPr>
      </w:pPr>
      <w:r w:rsidRPr="00B957A1">
        <w:rPr>
          <w:rFonts w:ascii="Calibri" w:eastAsia="Times New Roman" w:hAnsi="Calibri" w:cs="Calibri"/>
          <w:sz w:val="22"/>
          <w:lang w:eastAsia="nl-NL"/>
        </w:rPr>
        <w:t>c. deze persoon heeft aangegeven dat het leveren van de jeugdhulp voor hem niet tot overbelasting leidt, en</w:t>
      </w:r>
    </w:p>
    <w:p w14:paraId="7B8603D0" w14:textId="2C37DB94" w:rsidR="005A0C57" w:rsidRDefault="00B957A1" w:rsidP="00A26FAE">
      <w:pPr>
        <w:pStyle w:val="Geenafstand"/>
        <w:spacing w:line="276" w:lineRule="auto"/>
        <w:ind w:firstLine="284"/>
        <w:rPr>
          <w:rFonts w:ascii="Calibri" w:eastAsia="Times New Roman" w:hAnsi="Calibri" w:cs="Calibri"/>
          <w:sz w:val="22"/>
          <w:lang w:eastAsia="nl-NL"/>
        </w:rPr>
      </w:pPr>
      <w:r w:rsidRPr="00B957A1">
        <w:rPr>
          <w:rFonts w:ascii="Calibri" w:eastAsia="Times New Roman" w:hAnsi="Calibri" w:cs="Calibri"/>
          <w:sz w:val="22"/>
          <w:lang w:eastAsia="nl-NL"/>
        </w:rPr>
        <w:t>d. tussenpersonen of belangbehartigers worden niet uit het pgb betaald.</w:t>
      </w:r>
    </w:p>
    <w:p w14:paraId="75EF78EE" w14:textId="77777777" w:rsidR="00B957A1" w:rsidRDefault="00B957A1" w:rsidP="00B957A1">
      <w:pPr>
        <w:pStyle w:val="Geenafstand"/>
        <w:spacing w:line="276" w:lineRule="auto"/>
        <w:rPr>
          <w:rFonts w:cstheme="minorHAnsi"/>
          <w:color w:val="FF0000"/>
          <w:sz w:val="22"/>
          <w:highlight w:val="green"/>
          <w:u w:val="single"/>
        </w:rPr>
      </w:pPr>
    </w:p>
    <w:p w14:paraId="0B8D8F52" w14:textId="77777777" w:rsidR="00B957A1" w:rsidRPr="00A26FAE" w:rsidRDefault="00554FC5" w:rsidP="00B957A1">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A26FAE">
        <w:rPr>
          <w:rFonts w:cstheme="minorHAnsi"/>
          <w:b/>
          <w:sz w:val="22"/>
        </w:rPr>
        <w:t>T</w:t>
      </w:r>
      <w:r w:rsidR="000D5934" w:rsidRPr="00A26FAE">
        <w:rPr>
          <w:rFonts w:cstheme="minorHAnsi"/>
          <w:b/>
          <w:sz w:val="22"/>
        </w:rPr>
        <w:t>oelichting</w:t>
      </w:r>
    </w:p>
    <w:p w14:paraId="4B0885FD" w14:textId="77777777"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B957A1">
        <w:rPr>
          <w:rFonts w:ascii="Calibri" w:eastAsia="Times New Roman" w:hAnsi="Calibri" w:cs="Calibri"/>
          <w:sz w:val="22"/>
          <w:lang w:eastAsia="nl-NL"/>
        </w:rPr>
        <w:lastRenderedPageBreak/>
        <w:t>[</w:t>
      </w:r>
      <w:r w:rsidRPr="00B957A1">
        <w:rPr>
          <w:rFonts w:ascii="Calibri" w:eastAsia="Times New Roman" w:hAnsi="Calibri" w:cs="Calibri"/>
          <w:i/>
          <w:sz w:val="22"/>
          <w:lang w:eastAsia="nl-NL"/>
        </w:rPr>
        <w:t>In het eerste lid is een verwijzing opgenomen naar het centrale pgb-artikel (8.1.1) van de wet. Dit lid is opgenomen teneinde in de verordening een compleet beeld van rechten en plichten van de jeugdige en ouders te geven. In het eerste lid is verankerd dat het college op grond van artikel 8.1.1 van de wet een pgb kan verstrekken. Als aan alle wettelijke voorwaarden daartoe is voldaan, kan zelfs van een verplichting van het college worden gesproken (zie ook de tekst van artikel 8.1.1, eerste lid: “Indien de jeugdige of zijn ouders dit wensen …”). Voor gemeenten is onder meer van belang dat een pgb slechts wordt verstrekt indien de jeugdige of zijn ouders gemotiveerd kunnen aantonen dat de individuele voorziening die door een aanbieder wordt geleverd, niet passend is (zie artikel 8.1.1, derde lid, onder b).</w:t>
      </w:r>
      <w:r w:rsidRPr="00B957A1">
        <w:rPr>
          <w:rFonts w:ascii="Calibri" w:eastAsia="Times New Roman" w:hAnsi="Calibri" w:cs="Calibri"/>
          <w:sz w:val="22"/>
          <w:lang w:eastAsia="nl-NL"/>
        </w:rPr>
        <w:t>]</w:t>
      </w:r>
    </w:p>
    <w:p w14:paraId="2E87ED3C" w14:textId="77777777"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p>
    <w:p w14:paraId="7E930E56" w14:textId="77777777"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b/>
          <w:i/>
          <w:sz w:val="22"/>
          <w:lang w:eastAsia="nl-NL"/>
        </w:rPr>
      </w:pPr>
      <w:r w:rsidRPr="00B957A1">
        <w:rPr>
          <w:rFonts w:ascii="Calibri" w:eastAsia="Times New Roman" w:hAnsi="Calibri" w:cs="Calibri"/>
          <w:b/>
          <w:i/>
          <w:sz w:val="22"/>
          <w:lang w:eastAsia="nl-NL"/>
        </w:rPr>
        <w:t>De wijze waarop de hoogte van het pgb wordt vastgesteld</w:t>
      </w:r>
    </w:p>
    <w:p w14:paraId="717632E5" w14:textId="77777777"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B957A1">
        <w:rPr>
          <w:rFonts w:ascii="Calibri" w:eastAsia="Times New Roman" w:hAnsi="Calibri" w:cs="Calibri"/>
          <w:sz w:val="22"/>
          <w:lang w:eastAsia="nl-NL"/>
        </w:rPr>
        <w:t>In het tweede lid is de wijze waarop de hoogte van een pgb door het college wordt vastgesteld vastgelegd (zoals verplicht op grond van artikel 2.9, aanhef en onder c, van de Jeugdwet). Het betreft de substantiële materiële norm- en kaderstelling, in de vorm van een berekeningswijze voor het bepalen van de hoogte van pgb’s, die iedere keer als uitgangspunt genomen wordt. Een op basis van deze berekeningswijze vastgesteld budget moet de jeugdige of zijn ouders in staat stellen de jeugdhulp die tot de benodigde individuele voorziening behoort van derden te betrekken (artikel 8.1.1, eerste lid, van de Jeugdwet). Met dien verstande dat het college een pgb kan weigeren voor zover de kosten van het betrekken van de jeugdhulp van derden hoger zijn dan de kosten van de individuele voorziening in natura (artikel 8.1.1, vierde lid, aanhef en onder a, van de Jeugdwet).</w:t>
      </w:r>
      <w:r w:rsidRPr="00B957A1">
        <w:rPr>
          <w:rFonts w:ascii="Calibri" w:eastAsia="Times New Roman" w:hAnsi="Calibri" w:cs="Calibri"/>
          <w:sz w:val="22"/>
          <w:lang w:eastAsia="nl-NL"/>
        </w:rPr>
        <w:tab/>
        <w:t>Dit alles laat onverlet dat het college bevoegd is om een lager tarief te hanteren dan het gehanteerde tarief voor zorg in natura, mits dat tarief de jeugdige of zijn ouders maar in staat stelt om tijdig de noodzakelijke kwalitatief goede jeugdhulp van derden te betrekken. Een grond om een lager tarief te hanteren zou bijvoorbeeld kunnen zijn dat de jeugdhulp zal worden betrokken van een solistisch (zelfstandig) werkende jeugdhulpverlener met aanzienlijk lagere overheadkosten dan grotere jeugdhulpaanbieders die namens het college de zorg in natura verlenen.</w:t>
      </w:r>
    </w:p>
    <w:p w14:paraId="32EA2227" w14:textId="77777777"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ind w:firstLine="708"/>
        <w:rPr>
          <w:rFonts w:ascii="Calibri" w:eastAsia="Times New Roman" w:hAnsi="Calibri" w:cs="Calibri"/>
          <w:sz w:val="22"/>
          <w:lang w:eastAsia="nl-NL"/>
        </w:rPr>
      </w:pPr>
      <w:r w:rsidRPr="00B957A1">
        <w:rPr>
          <w:rFonts w:ascii="Calibri" w:eastAsia="Times New Roman" w:hAnsi="Calibri" w:cs="Calibri"/>
          <w:sz w:val="22"/>
          <w:lang w:eastAsia="nl-NL"/>
        </w:rPr>
        <w:t>Het is telkens aan het college om (cijfermatig) te onderbouwen hoe in de betreffende situatie de hoogte van het pgb is bepaald en om te onderzoeken of – en te onderbouwen dat – het budget inderdaad toereikend is om de benodigde jeugdhulp tijdig van derden te kunnen betrekken. Met andere woorden, de bewijslast met betrekking tot de ‘</w:t>
      </w:r>
      <w:proofErr w:type="spellStart"/>
      <w:r w:rsidRPr="00B957A1">
        <w:rPr>
          <w:rFonts w:ascii="Calibri" w:eastAsia="Times New Roman" w:hAnsi="Calibri" w:cs="Calibri"/>
          <w:sz w:val="22"/>
          <w:lang w:eastAsia="nl-NL"/>
        </w:rPr>
        <w:t>toereikendheid</w:t>
      </w:r>
      <w:proofErr w:type="spellEnd"/>
      <w:r w:rsidRPr="00B957A1">
        <w:rPr>
          <w:rFonts w:ascii="Calibri" w:eastAsia="Times New Roman" w:hAnsi="Calibri" w:cs="Calibri"/>
          <w:sz w:val="22"/>
          <w:lang w:eastAsia="nl-NL"/>
        </w:rPr>
        <w:t>’ ligt bij de gemeente. Het is evenwel aan de betrokkenen om eventuele bijzonderheden aan te kaarten.</w:t>
      </w:r>
    </w:p>
    <w:p w14:paraId="51EB0B02" w14:textId="77777777"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p>
    <w:p w14:paraId="3CD3A30B" w14:textId="77777777"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szCs w:val="20"/>
          <w:lang w:eastAsia="nl-NL"/>
        </w:rPr>
      </w:pPr>
      <w:r w:rsidRPr="00B957A1">
        <w:rPr>
          <w:rFonts w:ascii="Calibri" w:eastAsia="Times New Roman" w:hAnsi="Calibri" w:cs="Calibri"/>
          <w:sz w:val="22"/>
          <w:lang w:eastAsia="nl-NL"/>
        </w:rPr>
        <w:t xml:space="preserve">Er is bewust gekozen geen ‘harde’ vaststaande tarieven op te nemen. Het hanteren hiervan zou er immers toe kunnen leiden dat weliswaar gehandeld wordt overeenkomstig de berekeningswijze en tarieven van de verordening, maar dat de uitkomst een pgb-hoogte is waarmee de jeugdige of zijn ouders niet in staat zijn de benodigde jeugdhulp van derden te betrekken. </w:t>
      </w:r>
      <w:r w:rsidRPr="00B957A1">
        <w:rPr>
          <w:rFonts w:ascii="Calibri" w:eastAsia="Times New Roman" w:hAnsi="Calibri" w:cs="Calibri"/>
          <w:sz w:val="22"/>
          <w:szCs w:val="20"/>
          <w:lang w:eastAsia="nl-NL"/>
        </w:rPr>
        <w:t>Om ‘schijnzekerheid’ te voorkomen kiest de gemeente er in plaats daarvan voor om de raad hier de essentialia vast te laten leggen en zo de pgb-</w:t>
      </w:r>
      <w:proofErr w:type="spellStart"/>
      <w:r w:rsidRPr="00B957A1">
        <w:rPr>
          <w:rFonts w:ascii="Calibri" w:eastAsia="Times New Roman" w:hAnsi="Calibri" w:cs="Calibri"/>
          <w:sz w:val="22"/>
          <w:szCs w:val="20"/>
          <w:lang w:eastAsia="nl-NL"/>
        </w:rPr>
        <w:t>verstrekkingsbevoegdheid</w:t>
      </w:r>
      <w:proofErr w:type="spellEnd"/>
      <w:r w:rsidRPr="00B957A1">
        <w:rPr>
          <w:rFonts w:ascii="Calibri" w:eastAsia="Times New Roman" w:hAnsi="Calibri" w:cs="Calibri"/>
          <w:sz w:val="22"/>
          <w:szCs w:val="20"/>
          <w:lang w:eastAsia="nl-NL"/>
        </w:rPr>
        <w:t xml:space="preserve"> van het college nader vorm te geven. Hoe het college voornemens is uitvoering te geven aan deze bevoegdheid, hoe zij de beoordelings- en beleidsruimte interpreteert en invult, dat zet het college uit het oogpunt van transparantie en duidelijkheid uiteen in een beleidsregel.</w:t>
      </w:r>
    </w:p>
    <w:p w14:paraId="314C29C4" w14:textId="77777777"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szCs w:val="20"/>
          <w:lang w:eastAsia="nl-NL"/>
        </w:rPr>
      </w:pPr>
    </w:p>
    <w:p w14:paraId="55A8931A" w14:textId="77777777"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B957A1">
        <w:rPr>
          <w:rFonts w:ascii="Calibri" w:eastAsia="Times New Roman" w:hAnsi="Calibri" w:cs="Calibri"/>
          <w:sz w:val="22"/>
          <w:lang w:eastAsia="nl-NL"/>
        </w:rPr>
        <w:t xml:space="preserve">Met het hanteren van de in de verordening neergelegde berekeningswijze wordt de hoogte van een pgb in belangrijke mate bepaald door wat het de gemeente zou kosten als het de betreffende individuele voorziening in natura zou verstrekken (‘de kostprijs van de in de betreffende situatie </w:t>
      </w:r>
      <w:r w:rsidRPr="00B957A1">
        <w:rPr>
          <w:rFonts w:ascii="Calibri" w:eastAsia="Times New Roman" w:hAnsi="Calibri" w:cs="Calibri"/>
          <w:sz w:val="22"/>
          <w:lang w:eastAsia="nl-NL"/>
        </w:rPr>
        <w:lastRenderedPageBreak/>
        <w:t xml:space="preserve">goedkoopst adequate individuele voorziening in natura’). De tarieven die de gemeente hiervoor overeen is gekomen met aanbieders – evenals de tariefdifferentiatie – kunnen opgenomen worden en de beleidsregel, maar uitdrukkelijk als uitgangspunt. Niet als ‘harde’ vaststaande tarieven. Dat strookt immers enerzijds niet met het karakter van de beleidsregel en anderzijds niet met het uitgangspunt dat er telkens maatwerk geleverd moet worden. Als in een individueel geval aantoonbaar is dat berekeningswijze van de verordening – met toepassing van deze tarieven – leidt tot een pgb-hoogte waarmee de jeugdige of zijn ouders niet in staat zijn de benodigde jeugdhulp van derden te betrekken, dan wordt er in dat geval van de tarieven afgeweken. Uiteraard nog steeds met de kanttekening dat het college een pgb kan weigeren </w:t>
      </w:r>
      <w:r w:rsidRPr="00B957A1">
        <w:rPr>
          <w:rFonts w:ascii="Calibri" w:eastAsia="Times New Roman" w:hAnsi="Calibri" w:cs="Calibri"/>
          <w:sz w:val="22"/>
          <w:u w:val="single"/>
          <w:lang w:eastAsia="nl-NL"/>
        </w:rPr>
        <w:t>voor zover</w:t>
      </w:r>
      <w:r w:rsidRPr="00B957A1">
        <w:rPr>
          <w:rFonts w:ascii="Calibri" w:eastAsia="Times New Roman" w:hAnsi="Calibri" w:cs="Calibri"/>
          <w:sz w:val="22"/>
          <w:lang w:eastAsia="nl-NL"/>
        </w:rPr>
        <w:t xml:space="preserve"> de kosten van het betrekken van de jeugdhulp van derden hoger zijn dan de kosten van de individuele voorziening in natura.</w:t>
      </w:r>
    </w:p>
    <w:p w14:paraId="51DF13DE" w14:textId="77777777"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p>
    <w:p w14:paraId="68591F0A" w14:textId="77777777"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b/>
          <w:i/>
          <w:sz w:val="22"/>
          <w:lang w:eastAsia="nl-NL"/>
        </w:rPr>
      </w:pPr>
      <w:r w:rsidRPr="00B957A1">
        <w:rPr>
          <w:rFonts w:ascii="Calibri" w:eastAsia="Times New Roman" w:hAnsi="Calibri" w:cs="Calibri"/>
          <w:b/>
          <w:i/>
          <w:sz w:val="22"/>
          <w:lang w:eastAsia="nl-NL"/>
        </w:rPr>
        <w:t xml:space="preserve">De voorwaarden waaronder met een pgb voorzieningen kunnen worden betrokken van een </w:t>
      </w:r>
      <w:r>
        <w:rPr>
          <w:rFonts w:ascii="Calibri" w:eastAsia="Times New Roman" w:hAnsi="Calibri" w:cs="Calibri"/>
          <w:b/>
          <w:i/>
          <w:sz w:val="22"/>
          <w:lang w:eastAsia="nl-NL"/>
        </w:rPr>
        <w:t>persoon uit het sociale netwerk</w:t>
      </w:r>
    </w:p>
    <w:p w14:paraId="08979E38" w14:textId="70DF80A5" w:rsid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B957A1">
        <w:rPr>
          <w:rFonts w:ascii="Calibri" w:eastAsia="Times New Roman" w:hAnsi="Calibri" w:cs="Calibri"/>
          <w:sz w:val="22"/>
          <w:lang w:eastAsia="nl-NL"/>
        </w:rPr>
        <w:t>Uit artikel 8.1.1, derde lid, van de Jeugdwet volgt bovendien dat bij verordening kan worden bepaald onder welke voorwaarden de persoon aan wie een pgb wordt verstrekt, de jeugdhulp kan betrekken van een persoon die behoort tot het sociale netwerk. Tijdens het totstandkomingsproces van de wet is door de regering hierover het volgende opgemerkt: "Hoewel de regering de inzet van het sociale netwerk zeer waardevol vindt, acht de regering het wenselijk dat beloning daarvan met een pgb beperkt blijft tot die gevallen waarin dit aantoonbaar tot betere en effectievere ondersteuning leidt en aantoonbaar doelmatiger is. Een gemeente kan dit het beste beoordelen in samenspraak met de jeugdige en zijn ouders." Hieraan is in het derde lid invulling gegeven.</w:t>
      </w:r>
    </w:p>
    <w:p w14:paraId="49572DA1" w14:textId="77777777" w:rsidR="00B957A1" w:rsidRPr="00B957A1"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p>
    <w:p w14:paraId="62BAD015" w14:textId="3B9D7953" w:rsidR="00356CE0" w:rsidRDefault="00B957A1" w:rsidP="00B957A1">
      <w:pPr>
        <w:pStyle w:val="Geenafstand"/>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iCs/>
          <w:sz w:val="22"/>
        </w:rPr>
      </w:pPr>
      <w:r w:rsidRPr="00B957A1">
        <w:rPr>
          <w:rFonts w:ascii="Calibri" w:eastAsia="Calibri" w:hAnsi="Calibri" w:cs="Calibri"/>
          <w:i/>
          <w:iCs/>
          <w:sz w:val="22"/>
        </w:rPr>
        <w:t>NB Individuele gemeenten kunnen naar aanleiding van de gekozen invulling van het derde lid deze toelichting zelf aanvullen. De tekst van de implementatiehandleiding kan daarbij als inspiratie dienen. In het bijzonder waar het betreft het facultatieve onderdeel b.</w:t>
      </w:r>
    </w:p>
    <w:p w14:paraId="157E6B37" w14:textId="77777777"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0D6BFC9F" w14:textId="77777777"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7A24D1">
        <w:rPr>
          <w:rFonts w:cstheme="minorHAnsi"/>
          <w:b/>
          <w:color w:val="C00000"/>
          <w:sz w:val="22"/>
          <w:u w:val="single"/>
        </w:rPr>
        <w:t>Implementatiehandleiding</w:t>
      </w:r>
      <w:r w:rsidRPr="007A24D1">
        <w:rPr>
          <w:rFonts w:cstheme="minorHAnsi"/>
          <w:color w:val="C00000"/>
          <w:sz w:val="22"/>
        </w:rPr>
        <w:t xml:space="preserve">: </w:t>
      </w:r>
    </w:p>
    <w:p w14:paraId="13E64EB7" w14:textId="02C72958"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A26FAE">
        <w:rPr>
          <w:rFonts w:cstheme="minorHAnsi"/>
          <w:i/>
          <w:color w:val="C00000"/>
          <w:sz w:val="22"/>
        </w:rPr>
        <w:t>Eerste lid</w:t>
      </w:r>
      <w:r w:rsidRPr="00A26FAE">
        <w:rPr>
          <w:rFonts w:cstheme="minorHAnsi"/>
          <w:color w:val="C00000"/>
          <w:sz w:val="22"/>
        </w:rPr>
        <w:t xml:space="preserve">: Dit lid is als facultatief aangemerkt vanwege het feit dat het inhoudelijk niets toevoegt aan de regeling van dit onderwerp van de Jeugdwet (zie artikel 8.1.1). Een reden om het desondanks toch op te nemen kan gevonden worden in een in de verordening meer volledig beeld willen schetsen van het proces en de rechten en plichten van de cliënt. </w:t>
      </w:r>
    </w:p>
    <w:p w14:paraId="05667297" w14:textId="77777777"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p>
    <w:p w14:paraId="4646AF7F" w14:textId="77777777"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A26FAE">
        <w:rPr>
          <w:rFonts w:cstheme="minorHAnsi"/>
          <w:i/>
          <w:color w:val="C00000"/>
          <w:sz w:val="22"/>
        </w:rPr>
        <w:t>Tweede lid</w:t>
      </w:r>
      <w:r w:rsidRPr="00A26FAE">
        <w:rPr>
          <w:rFonts w:cstheme="minorHAnsi"/>
          <w:color w:val="C00000"/>
          <w:sz w:val="22"/>
        </w:rPr>
        <w:t xml:space="preserve">: Op grond van artikel 2.9, onder c, van de Jeugdwet </w:t>
      </w:r>
      <w:r w:rsidRPr="00A26FAE">
        <w:rPr>
          <w:rFonts w:cstheme="minorHAnsi"/>
          <w:color w:val="C00000"/>
          <w:sz w:val="22"/>
          <w:u w:val="single"/>
        </w:rPr>
        <w:t>moeten</w:t>
      </w:r>
      <w:r w:rsidRPr="00A26FAE">
        <w:rPr>
          <w:rFonts w:cstheme="minorHAnsi"/>
          <w:color w:val="C00000"/>
          <w:sz w:val="22"/>
        </w:rPr>
        <w:t xml:space="preserve"> gemeenten regelen op welke wijze de hoogte van een persoonsgebonden budget wordt vastgesteld. Dit is in het tweede lid vastgelegd. Het betreft de substantiële materiële norm- en kaderstelling, in de vorm van een berekeningswijze voor het bepalen van de hoogte van pgb’s, die iedere keer als uitgangspunt genomen wordt. Een op basis van deze berekeningswijze vastgesteld budget moet de jeugdige of zijn ouders in staat stellen de jeugdhulp die tot de benodigde individuele voorziening behoort van derden te betrekken (artikel 8.1.1, eerste lid, van de Jeugdwet). </w:t>
      </w:r>
    </w:p>
    <w:p w14:paraId="20C76E29" w14:textId="2D89D6AF"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A26FAE">
        <w:rPr>
          <w:rFonts w:cstheme="minorHAnsi"/>
          <w:color w:val="C00000"/>
          <w:sz w:val="22"/>
        </w:rPr>
        <w:tab/>
        <w:t>Er is bewust gekozen geen ‘harde’ vaststaande tarieven op te nemen. Het hanteren hiervan zou er immers toe kunnen leiden dat weliswaar gehandeld wordt overeenkomstig de berekeningswijze en tarieven van de verordening, maar dat de uitkomst een pgb-hoogte is waarmee de jeugdige of zijn ouders niet in staat zijn de benodigde jeugdhulp van derden te betrekken. Om ‘schijnzekerheid’ te voorkomen kiest de gemeente er in plaats daarvan voor om de raad hier de essentialia vast te laten leggen en zo de pgb-</w:t>
      </w:r>
      <w:proofErr w:type="spellStart"/>
      <w:r w:rsidRPr="00A26FAE">
        <w:rPr>
          <w:rFonts w:cstheme="minorHAnsi"/>
          <w:color w:val="C00000"/>
          <w:sz w:val="22"/>
        </w:rPr>
        <w:t>verstrekkingsbevoegdheid</w:t>
      </w:r>
      <w:proofErr w:type="spellEnd"/>
      <w:r w:rsidRPr="00A26FAE">
        <w:rPr>
          <w:rFonts w:cstheme="minorHAnsi"/>
          <w:color w:val="C00000"/>
          <w:sz w:val="22"/>
        </w:rPr>
        <w:t xml:space="preserve"> van het college nader vorm te </w:t>
      </w:r>
      <w:r w:rsidRPr="00A26FAE">
        <w:rPr>
          <w:rFonts w:cstheme="minorHAnsi"/>
          <w:color w:val="C00000"/>
          <w:sz w:val="22"/>
        </w:rPr>
        <w:lastRenderedPageBreak/>
        <w:t>geven. Hoe het college voornemens is uitvoering te geven aan deze bevoegdheid, hoe zij de beoordelings- en beleidsruimte interpreteert en invult, dat zet het college uit het oogpunt van transparantie en duidelijkheid uiteen in een beleidsregel.</w:t>
      </w:r>
    </w:p>
    <w:p w14:paraId="1DD9D843" w14:textId="77777777"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p>
    <w:p w14:paraId="494A531D" w14:textId="6F4FC69C"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A26FAE">
        <w:rPr>
          <w:rFonts w:cstheme="minorHAnsi"/>
          <w:i/>
          <w:color w:val="C00000"/>
          <w:sz w:val="22"/>
        </w:rPr>
        <w:t xml:space="preserve">NB </w:t>
      </w:r>
      <w:r w:rsidRPr="00A26FAE">
        <w:rPr>
          <w:rFonts w:cstheme="minorHAnsi"/>
          <w:color w:val="C00000"/>
          <w:sz w:val="22"/>
        </w:rPr>
        <w:t>Zie voor een uitgebreide toelichting de artikelsgewijze toelichting.</w:t>
      </w:r>
    </w:p>
    <w:p w14:paraId="1BFDB685" w14:textId="77777777"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i/>
          <w:color w:val="C00000"/>
          <w:sz w:val="22"/>
        </w:rPr>
      </w:pPr>
    </w:p>
    <w:p w14:paraId="43635208" w14:textId="77777777"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A26FAE">
        <w:rPr>
          <w:rFonts w:cstheme="minorHAnsi"/>
          <w:i/>
          <w:color w:val="C00000"/>
          <w:sz w:val="22"/>
        </w:rPr>
        <w:t>Derde lid</w:t>
      </w:r>
      <w:r w:rsidRPr="00A26FAE">
        <w:rPr>
          <w:rFonts w:cstheme="minorHAnsi"/>
          <w:color w:val="C00000"/>
          <w:sz w:val="22"/>
        </w:rPr>
        <w:t xml:space="preserve">: Op grond van artikel 8.1.1, vierde lid, van de Jeugdwet </w:t>
      </w:r>
      <w:r w:rsidRPr="00A26FAE">
        <w:rPr>
          <w:rFonts w:cstheme="minorHAnsi"/>
          <w:color w:val="C00000"/>
          <w:sz w:val="22"/>
          <w:u w:val="single"/>
        </w:rPr>
        <w:t>kunnen</w:t>
      </w:r>
      <w:r w:rsidRPr="00A26FAE">
        <w:rPr>
          <w:rFonts w:cstheme="minorHAnsi"/>
          <w:color w:val="C00000"/>
          <w:sz w:val="22"/>
        </w:rPr>
        <w:t xml:space="preserve"> gemeenten bepalen onder welke voorwaarden de persoon aan wie een persoonsgebonden budget wordt verstrekt, de jeugdhulp kan betrekken van een persoon die behoort tot het sociale netwerk. Gemeenten hoeven dit echter niet te doen. Desondanks is de regeling van dit onderwerp </w:t>
      </w:r>
      <w:r w:rsidRPr="00A26FAE">
        <w:rPr>
          <w:rFonts w:cstheme="minorHAnsi"/>
          <w:color w:val="C00000"/>
          <w:sz w:val="22"/>
          <w:u w:val="single"/>
        </w:rPr>
        <w:t>niet</w:t>
      </w:r>
      <w:r w:rsidRPr="00A26FAE">
        <w:rPr>
          <w:rFonts w:cstheme="minorHAnsi"/>
          <w:color w:val="C00000"/>
          <w:sz w:val="22"/>
        </w:rPr>
        <w:t xml:space="preserve"> als facultatief aangemerkt. Dit omdat niet goed denkbaar is dat gemeenten geen voorwaarden zullen stellen gelet op de taakstelling. Immers, als een gemeente afziet van een regeling, dan gelden er geen nadere voorwaarden voor het inkopen van de ondersteuning van een persoon die behoort tot het sociale netwerk. </w:t>
      </w:r>
    </w:p>
    <w:p w14:paraId="544ED638" w14:textId="77777777"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p>
    <w:p w14:paraId="6F7D0FF6" w14:textId="2F252880"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A26FAE">
        <w:rPr>
          <w:rFonts w:cstheme="minorHAnsi"/>
          <w:i/>
          <w:color w:val="C00000"/>
          <w:sz w:val="22"/>
        </w:rPr>
        <w:t>Derde lid, onderdeel a</w:t>
      </w:r>
      <w:r w:rsidRPr="00A26FAE">
        <w:rPr>
          <w:rFonts w:cstheme="minorHAnsi"/>
          <w:color w:val="C00000"/>
          <w:sz w:val="22"/>
        </w:rPr>
        <w:t>: Hier is als uitgangspunt genomen dat het tarief voor jeugdhulp verleent door een derde, niet zijnde op onverplichte basis verleende jeugdhulp door een hulp uit het sociale netwerk als bedoeld in artikel 8 van de Regeling Jeugdwet, het wettelijk minimumloon wordt gehanteerd. Er kan echter voor een hoger tarief gekozen worden. Lager is niet mogelijk. Op grond van het Burgerlijk Wetboek (</w:t>
      </w:r>
      <w:r w:rsidR="0018257F">
        <w:rPr>
          <w:rFonts w:cstheme="minorHAnsi"/>
          <w:color w:val="C00000"/>
          <w:sz w:val="22"/>
        </w:rPr>
        <w:t xml:space="preserve">hierna: </w:t>
      </w:r>
      <w:r w:rsidRPr="00A26FAE">
        <w:rPr>
          <w:rFonts w:cstheme="minorHAnsi"/>
          <w:color w:val="C00000"/>
          <w:sz w:val="22"/>
        </w:rPr>
        <w:t>BW) kan arbeid worden verricht op grond van diverse contractvormen, echter in de Jeugdwet is vastgelegd dat de budgethouder verplicht is om een vooraf bepaalde modelovereenkomst te gebruiken. Deze modelovereenkomst biedt de keuze tussen een arbeidsovereenkomst, een overeenkomst van opdracht en een overeenkomst van vervoer. Op de budgethouder rusten de verplichtingen die het BW en ook andere wetten, zoals de belasting-, arbeidsomstandigheden- en sociale verzekeringswetten aan de budgethouder als werkgever, opdrachtgever of wederpartij van de vervoerder stelt. Sinds 1 januari 2018 is de Wet minimumloon en minimumvakantiebijslag (</w:t>
      </w:r>
      <w:r w:rsidR="0018257F">
        <w:rPr>
          <w:rFonts w:cstheme="minorHAnsi"/>
          <w:color w:val="C00000"/>
          <w:sz w:val="22"/>
        </w:rPr>
        <w:t xml:space="preserve">hierna: </w:t>
      </w:r>
      <w:proofErr w:type="spellStart"/>
      <w:r w:rsidRPr="00A26FAE">
        <w:rPr>
          <w:rFonts w:cstheme="minorHAnsi"/>
          <w:color w:val="C00000"/>
          <w:sz w:val="22"/>
        </w:rPr>
        <w:t>Wml</w:t>
      </w:r>
      <w:proofErr w:type="spellEnd"/>
      <w:r w:rsidRPr="00A26FAE">
        <w:rPr>
          <w:rFonts w:cstheme="minorHAnsi"/>
          <w:color w:val="C00000"/>
          <w:sz w:val="22"/>
        </w:rPr>
        <w:t xml:space="preserve">) onverkort van toepassing op alle overeenkomsten van opdracht die zijn gesloten buiten beroep of bedrijf. Voor overeenkomsten met niet-professionele hulpen uit het sociaal netwerk koos men tot nog toe vaak het model van de overeenkomst van opdracht, waarbij men dan echter ook vergoedingen kon overeenkomen die beneden het minimumloon lagen. Doordat in VWS-wetgeving is voorgeschreven dat er een overeenkomst (van opdracht of vervoer) tegen beloning moet worden afgesproken om uit het pgb te putten en hierdoor een arbeidsrelatie ontstaat, moet aan de </w:t>
      </w:r>
      <w:proofErr w:type="spellStart"/>
      <w:r w:rsidRPr="00A26FAE">
        <w:rPr>
          <w:rFonts w:cstheme="minorHAnsi"/>
          <w:color w:val="C00000"/>
          <w:sz w:val="22"/>
        </w:rPr>
        <w:t>Wml</w:t>
      </w:r>
      <w:proofErr w:type="spellEnd"/>
      <w:r w:rsidRPr="00A26FAE">
        <w:rPr>
          <w:rFonts w:cstheme="minorHAnsi"/>
          <w:color w:val="C00000"/>
          <w:sz w:val="22"/>
        </w:rPr>
        <w:t xml:space="preserve"> voldaan worden, ook in situaties die zich meer kenmerken als vrijwillige hulp in familieverband.</w:t>
      </w:r>
    </w:p>
    <w:p w14:paraId="2BDA469B" w14:textId="77777777"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i/>
          <w:color w:val="C00000"/>
          <w:sz w:val="22"/>
        </w:rPr>
      </w:pPr>
    </w:p>
    <w:p w14:paraId="6FD3740F" w14:textId="77777777"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cstheme="minorHAnsi"/>
          <w:i/>
          <w:color w:val="C00000"/>
          <w:sz w:val="22"/>
        </w:rPr>
      </w:pPr>
      <w:r w:rsidRPr="00A26FAE">
        <w:rPr>
          <w:rFonts w:cstheme="minorHAnsi"/>
          <w:i/>
          <w:color w:val="C00000"/>
          <w:sz w:val="22"/>
        </w:rPr>
        <w:t>Derde lid, onderdeel b</w:t>
      </w:r>
      <w:r w:rsidRPr="00A26FAE">
        <w:rPr>
          <w:rFonts w:cstheme="minorHAnsi"/>
          <w:color w:val="C00000"/>
          <w:sz w:val="22"/>
        </w:rPr>
        <w:t xml:space="preserve">: Bovenstaande laat onverlet dat er voor sommige vormen van hulp uit het sociaal netwerk behoefte is aan continuering van de voor 1 januari 2018 bestaande mogelijkheid om minder dan het minimumloon te vergoeden uit het pgb voor informele zorgrelaties (hulp hoofdzakelijk vanuit morele en sociale overwegingen). Bij niet-professionele hulp uit het sociaal netwerk gaat het om hulp of ondersteuning die op basis van sociale en morele overwegingen wordt verleend. In de uitvoeringspraktijk van het pgb is het gewenst dat deze hulpen bedragen ontvangen uit het pgb. Voor deze categorie wordt in de Regeling Jeugdwet een nieuwe mogelijkheid geïntroduceerd om met een verklaring (niet zijnde een arbeidsovereenkomst of overeenkomst van opdracht) bedragen te ontvangen. Het gaat dan om hulp en bijstand in de particuliere sfeer waarbij geen aanspraak op beloning wordt gemaakt, maar waarvoor de budgethouder een kleine </w:t>
      </w:r>
      <w:r w:rsidRPr="00A26FAE">
        <w:rPr>
          <w:rFonts w:cstheme="minorHAnsi"/>
          <w:color w:val="C00000"/>
          <w:sz w:val="22"/>
        </w:rPr>
        <w:lastRenderedPageBreak/>
        <w:t xml:space="preserve">(symbolisch) bedrag wenst te verstrekken. De </w:t>
      </w:r>
      <w:proofErr w:type="spellStart"/>
      <w:r w:rsidRPr="00A26FAE">
        <w:rPr>
          <w:rFonts w:cstheme="minorHAnsi"/>
          <w:color w:val="C00000"/>
          <w:sz w:val="22"/>
        </w:rPr>
        <w:t>Wml</w:t>
      </w:r>
      <w:proofErr w:type="spellEnd"/>
      <w:r w:rsidRPr="00A26FAE">
        <w:rPr>
          <w:rFonts w:cstheme="minorHAnsi"/>
          <w:color w:val="C00000"/>
          <w:sz w:val="22"/>
        </w:rPr>
        <w:t xml:space="preserve"> geldt namelijk niet in situaties zoals een vriendendienst of vrijwillige hulp in familieverband. In die situaties is er namelijk geen sprake van een juridische afdwingbare verbintenis om tegen beloning arbeid te verrichten.</w:t>
      </w:r>
      <w:r w:rsidRPr="00A26FAE">
        <w:rPr>
          <w:rFonts w:cstheme="minorHAnsi"/>
          <w:color w:val="C00000"/>
          <w:sz w:val="22"/>
          <w:vertAlign w:val="superscript"/>
        </w:rPr>
        <w:footnoteReference w:id="5"/>
      </w:r>
    </w:p>
    <w:p w14:paraId="4EA7C6B2" w14:textId="69D0667E"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color w:val="C00000"/>
          <w:sz w:val="22"/>
        </w:rPr>
      </w:pPr>
      <w:r w:rsidRPr="00A26FAE">
        <w:rPr>
          <w:rFonts w:cstheme="minorHAnsi"/>
          <w:color w:val="C00000"/>
          <w:sz w:val="22"/>
        </w:rPr>
        <w:t>Om van deze mogelijkheid gebruik te kunnen maken dient deze via de verordening bestendigd te worden. Daarbij kan gekozen worden voor de variant dat een tegemoetkoming van € 141 per kalendermaand ten laste van het pgb mag worden verstrekt aan een hulp uit het sociale netwerk.</w:t>
      </w:r>
      <w:r w:rsidRPr="00A26FAE">
        <w:rPr>
          <w:rFonts w:cstheme="minorHAnsi"/>
          <w:color w:val="C00000"/>
          <w:sz w:val="22"/>
          <w:vertAlign w:val="superscript"/>
        </w:rPr>
        <w:footnoteReference w:id="6"/>
      </w:r>
      <w:r w:rsidRPr="00A26FAE">
        <w:rPr>
          <w:rFonts w:cstheme="minorHAnsi"/>
          <w:color w:val="C00000"/>
          <w:sz w:val="22"/>
        </w:rPr>
        <w:t xml:space="preserve"> De gemeente kan ook een lager bedrag hanteren en dit in de verordening vastleggen. Daarnaast óf in plaats daarvan kan ook worden gekozen voor de variant dat een ten laste van het pgb een </w:t>
      </w:r>
      <w:r w:rsidR="00BF2205">
        <w:rPr>
          <w:rFonts w:cstheme="minorHAnsi"/>
          <w:color w:val="C00000"/>
          <w:sz w:val="22"/>
        </w:rPr>
        <w:t xml:space="preserve">forfaitaire </w:t>
      </w:r>
      <w:r w:rsidRPr="00A26FAE">
        <w:rPr>
          <w:rFonts w:cstheme="minorHAnsi"/>
          <w:color w:val="C00000"/>
          <w:sz w:val="22"/>
        </w:rPr>
        <w:t xml:space="preserve">tegemoetkoming kan worden verstrekt ten behoeve  van schoonmaakmiddelen, levensmiddelen, kleding of reiskosten ten behoeven van de hulp, overeenkomstig de </w:t>
      </w:r>
      <w:r w:rsidRPr="00A26FAE">
        <w:rPr>
          <w:rFonts w:cstheme="minorHAnsi"/>
          <w:color w:val="C00000"/>
          <w:sz w:val="22"/>
          <w:u w:val="single"/>
        </w:rPr>
        <w:t>door het college</w:t>
      </w:r>
      <w:r w:rsidRPr="00A26FAE">
        <w:rPr>
          <w:rFonts w:cstheme="minorHAnsi"/>
          <w:color w:val="C00000"/>
          <w:sz w:val="22"/>
        </w:rPr>
        <w:t xml:space="preserve"> daarvoor vastgestelde bedragen.</w:t>
      </w:r>
    </w:p>
    <w:p w14:paraId="116235BE" w14:textId="77777777" w:rsidR="00FE4021" w:rsidRDefault="00FE4021" w:rsidP="00A51649">
      <w:pPr>
        <w:pStyle w:val="Geenafstand"/>
        <w:spacing w:line="276" w:lineRule="auto"/>
        <w:rPr>
          <w:rFonts w:cstheme="minorHAnsi"/>
          <w:sz w:val="22"/>
        </w:rPr>
      </w:pPr>
    </w:p>
    <w:p w14:paraId="1E0D8637" w14:textId="65EFE690" w:rsidR="00544F10" w:rsidRPr="00670FCD" w:rsidRDefault="00BC231D" w:rsidP="00A51649">
      <w:pPr>
        <w:pStyle w:val="Geenafstand"/>
        <w:spacing w:line="276" w:lineRule="auto"/>
        <w:rPr>
          <w:rFonts w:cstheme="minorHAnsi"/>
          <w:sz w:val="22"/>
          <w:u w:val="single"/>
        </w:rPr>
      </w:pPr>
      <w:r>
        <w:rPr>
          <w:rFonts w:cstheme="minorHAnsi"/>
          <w:sz w:val="22"/>
        </w:rPr>
        <w:t>[</w:t>
      </w:r>
      <w:r w:rsidR="00317046" w:rsidRPr="00BC231D">
        <w:rPr>
          <w:rFonts w:cstheme="minorHAnsi"/>
          <w:b/>
          <w:sz w:val="22"/>
        </w:rPr>
        <w:t xml:space="preserve">Artikel </w:t>
      </w:r>
      <w:r w:rsidR="00317046" w:rsidRPr="00317046">
        <w:rPr>
          <w:rFonts w:cstheme="minorHAnsi"/>
          <w:b/>
          <w:sz w:val="22"/>
        </w:rPr>
        <w:t>1</w:t>
      </w:r>
      <w:r w:rsidR="00A26FAE">
        <w:rPr>
          <w:rFonts w:cstheme="minorHAnsi"/>
          <w:b/>
          <w:sz w:val="22"/>
        </w:rPr>
        <w:t>5</w:t>
      </w:r>
      <w:r w:rsidR="00317046" w:rsidRPr="00317046">
        <w:rPr>
          <w:rFonts w:cstheme="minorHAnsi"/>
          <w:b/>
          <w:sz w:val="22"/>
        </w:rPr>
        <w:t>. O</w:t>
      </w:r>
      <w:r w:rsidR="00544F10" w:rsidRPr="00317046">
        <w:rPr>
          <w:rFonts w:cstheme="minorHAnsi"/>
          <w:b/>
          <w:sz w:val="22"/>
        </w:rPr>
        <w:t>pschorting betaling uit het pgb</w:t>
      </w:r>
    </w:p>
    <w:p w14:paraId="439059FE" w14:textId="196DE961" w:rsidR="0099319E" w:rsidRPr="00605A3F" w:rsidRDefault="0099319E" w:rsidP="00A51649">
      <w:pPr>
        <w:tabs>
          <w:tab w:val="left" w:pos="346"/>
          <w:tab w:val="left" w:pos="845"/>
        </w:tabs>
        <w:spacing w:after="0" w:line="276" w:lineRule="auto"/>
        <w:rPr>
          <w:rFonts w:ascii="Calibri" w:eastAsia="Times New Roman" w:hAnsi="Calibri" w:cs="Arial"/>
          <w:i/>
          <w:sz w:val="22"/>
          <w:lang w:eastAsia="nl-NL"/>
        </w:rPr>
      </w:pPr>
      <w:r w:rsidRPr="00317046">
        <w:rPr>
          <w:rFonts w:ascii="Calibri" w:eastAsia="Times New Roman" w:hAnsi="Calibri" w:cs="Arial"/>
          <w:i/>
          <w:sz w:val="22"/>
          <w:lang w:eastAsia="nl-NL"/>
        </w:rPr>
        <w:t>1. Het college kan de Sociale verzekeringsbank gemotiveerd verzoeken te beslissen tot een gehele of gedeeltelijke opschorting van betalingen uit het pgb voor ten hoogste dertien w</w:t>
      </w:r>
      <w:r w:rsidR="004273C4">
        <w:rPr>
          <w:rFonts w:ascii="Calibri" w:eastAsia="Times New Roman" w:hAnsi="Calibri" w:cs="Arial"/>
          <w:i/>
          <w:sz w:val="22"/>
          <w:lang w:eastAsia="nl-NL"/>
        </w:rPr>
        <w:t xml:space="preserve">eken als er ten aanzien van </w:t>
      </w:r>
      <w:r w:rsidR="004273C4" w:rsidRPr="004273C4">
        <w:rPr>
          <w:rFonts w:ascii="Calibri" w:eastAsia="Times New Roman" w:hAnsi="Calibri" w:cs="Arial"/>
          <w:i/>
          <w:sz w:val="22"/>
          <w:lang w:eastAsia="nl-NL"/>
        </w:rPr>
        <w:t xml:space="preserve">de persoon aan wie het </w:t>
      </w:r>
      <w:r w:rsidR="00AF5803">
        <w:rPr>
          <w:rFonts w:ascii="Calibri" w:eastAsia="Times New Roman" w:hAnsi="Calibri" w:cs="Arial"/>
          <w:i/>
          <w:sz w:val="22"/>
          <w:lang w:eastAsia="nl-NL"/>
        </w:rPr>
        <w:t>pgb</w:t>
      </w:r>
      <w:r w:rsidR="004273C4" w:rsidRPr="004273C4">
        <w:rPr>
          <w:rFonts w:ascii="Calibri" w:eastAsia="Times New Roman" w:hAnsi="Calibri" w:cs="Arial"/>
          <w:i/>
          <w:sz w:val="22"/>
          <w:lang w:eastAsia="nl-NL"/>
        </w:rPr>
        <w:t xml:space="preserve"> is verstrekt</w:t>
      </w:r>
      <w:r w:rsidRPr="00317046">
        <w:rPr>
          <w:rFonts w:ascii="Calibri" w:eastAsia="Times New Roman" w:hAnsi="Calibri" w:cs="Arial"/>
          <w:i/>
          <w:sz w:val="22"/>
          <w:lang w:eastAsia="nl-NL"/>
        </w:rPr>
        <w:t xml:space="preserve">een ernstig vermoeden is gerezen dat sprake is </w:t>
      </w:r>
      <w:r w:rsidRPr="00605A3F">
        <w:rPr>
          <w:rFonts w:ascii="Calibri" w:eastAsia="Times New Roman" w:hAnsi="Calibri" w:cs="Arial"/>
          <w:i/>
          <w:sz w:val="22"/>
          <w:lang w:eastAsia="nl-NL"/>
        </w:rPr>
        <w:t xml:space="preserve">van een omstandigheid als bedoeld in artikel </w:t>
      </w:r>
      <w:r w:rsidR="00540E9C" w:rsidRPr="00605A3F">
        <w:rPr>
          <w:rFonts w:ascii="Calibri" w:eastAsia="Times New Roman" w:hAnsi="Calibri" w:cs="Arial"/>
          <w:i/>
          <w:sz w:val="22"/>
          <w:lang w:eastAsia="nl-NL"/>
        </w:rPr>
        <w:t>8.1.4</w:t>
      </w:r>
      <w:r w:rsidRPr="00605A3F">
        <w:rPr>
          <w:rFonts w:ascii="Calibri" w:eastAsia="Times New Roman" w:hAnsi="Calibri" w:cs="Arial"/>
          <w:i/>
          <w:sz w:val="22"/>
          <w:lang w:eastAsia="nl-NL"/>
        </w:rPr>
        <w:t>, eerste lid, onder a, d of e, van de</w:t>
      </w:r>
      <w:r w:rsidRPr="00605A3F">
        <w:rPr>
          <w:rFonts w:ascii="Calibri" w:eastAsia="Times New Roman" w:hAnsi="Calibri" w:cs="Arial"/>
          <w:sz w:val="22"/>
          <w:lang w:eastAsia="nl-NL"/>
        </w:rPr>
        <w:t xml:space="preserve"> </w:t>
      </w:r>
      <w:r w:rsidR="00317046" w:rsidRPr="00605A3F">
        <w:rPr>
          <w:rFonts w:ascii="Calibri" w:eastAsia="Times New Roman" w:hAnsi="Calibri" w:cs="Arial"/>
          <w:i/>
          <w:sz w:val="22"/>
          <w:lang w:eastAsia="nl-NL"/>
        </w:rPr>
        <w:t>Jeugdwet</w:t>
      </w:r>
      <w:r w:rsidRPr="00605A3F">
        <w:rPr>
          <w:rFonts w:ascii="Calibri" w:eastAsia="Times New Roman" w:hAnsi="Calibri" w:cs="Arial"/>
          <w:i/>
          <w:sz w:val="22"/>
          <w:lang w:eastAsia="nl-NL"/>
        </w:rPr>
        <w:t>.</w:t>
      </w:r>
    </w:p>
    <w:p w14:paraId="13D95033" w14:textId="18EDD520" w:rsidR="0099319E" w:rsidRPr="00605A3F" w:rsidRDefault="0099319E" w:rsidP="00A51649">
      <w:pPr>
        <w:tabs>
          <w:tab w:val="left" w:pos="346"/>
          <w:tab w:val="left" w:pos="845"/>
        </w:tabs>
        <w:spacing w:after="0" w:line="276" w:lineRule="auto"/>
        <w:rPr>
          <w:rFonts w:ascii="Calibri" w:eastAsia="Times New Roman" w:hAnsi="Calibri" w:cs="Arial"/>
          <w:i/>
          <w:sz w:val="22"/>
          <w:lang w:eastAsia="nl-NL"/>
        </w:rPr>
      </w:pPr>
      <w:r w:rsidRPr="00605A3F">
        <w:rPr>
          <w:rFonts w:ascii="Calibri" w:eastAsia="Times New Roman" w:hAnsi="Calibri" w:cs="Arial"/>
          <w:i/>
          <w:sz w:val="22"/>
          <w:lang w:eastAsia="nl-NL"/>
        </w:rPr>
        <w:t xml:space="preserve">2. Het college kan de Sociale verzekeringsbank gemotiveerd verzoeken te beslissen tot een gehele of gedeeltelijke opschorting van betalingen uit het pgb voor de duur van de opname als sprake is van een omstandigheid als bedoeld in artikel </w:t>
      </w:r>
      <w:r w:rsidR="00AF20BF" w:rsidRPr="00605A3F">
        <w:rPr>
          <w:rFonts w:ascii="Calibri" w:eastAsia="Times New Roman" w:hAnsi="Calibri" w:cs="Arial"/>
          <w:i/>
          <w:sz w:val="22"/>
          <w:lang w:eastAsia="nl-NL"/>
        </w:rPr>
        <w:t>1</w:t>
      </w:r>
      <w:r w:rsidR="00A26FAE">
        <w:rPr>
          <w:rFonts w:ascii="Calibri" w:eastAsia="Times New Roman" w:hAnsi="Calibri" w:cs="Arial"/>
          <w:i/>
          <w:sz w:val="22"/>
          <w:lang w:eastAsia="nl-NL"/>
        </w:rPr>
        <w:t>6</w:t>
      </w:r>
      <w:r w:rsidR="00AF20BF" w:rsidRPr="00605A3F">
        <w:rPr>
          <w:rFonts w:ascii="Calibri" w:eastAsia="Times New Roman" w:hAnsi="Calibri" w:cs="Arial"/>
          <w:i/>
          <w:sz w:val="22"/>
          <w:lang w:eastAsia="nl-NL"/>
        </w:rPr>
        <w:t>, derde lid, onder d</w:t>
      </w:r>
      <w:r w:rsidRPr="00605A3F">
        <w:rPr>
          <w:rFonts w:ascii="Calibri" w:eastAsia="Times New Roman" w:hAnsi="Calibri" w:cs="Arial"/>
          <w:i/>
          <w:sz w:val="22"/>
          <w:lang w:eastAsia="nl-NL"/>
        </w:rPr>
        <w:t>.</w:t>
      </w:r>
    </w:p>
    <w:p w14:paraId="12E66FB9" w14:textId="77777777" w:rsidR="0099319E" w:rsidRDefault="0099319E" w:rsidP="00A51649">
      <w:pPr>
        <w:tabs>
          <w:tab w:val="left" w:pos="346"/>
          <w:tab w:val="left" w:pos="845"/>
        </w:tabs>
        <w:spacing w:after="0" w:line="276" w:lineRule="auto"/>
        <w:rPr>
          <w:rFonts w:ascii="Calibri" w:eastAsia="Times New Roman" w:hAnsi="Calibri" w:cs="Arial"/>
          <w:sz w:val="22"/>
          <w:lang w:eastAsia="nl-NL"/>
        </w:rPr>
      </w:pPr>
      <w:r w:rsidRPr="004273C4">
        <w:rPr>
          <w:rFonts w:ascii="Calibri" w:eastAsia="Times New Roman" w:hAnsi="Calibri" w:cs="Arial"/>
          <w:i/>
          <w:sz w:val="22"/>
          <w:lang w:eastAsia="nl-NL"/>
        </w:rPr>
        <w:t>3. Het college stelt de pgb-houder schriftelijk op de hoogte van het verzoek op grond van het eerste en tweede lid.</w:t>
      </w:r>
      <w:r w:rsidRPr="004273C4">
        <w:rPr>
          <w:rFonts w:ascii="Calibri" w:eastAsia="Times New Roman" w:hAnsi="Calibri" w:cs="Arial"/>
          <w:sz w:val="22"/>
          <w:lang w:eastAsia="nl-NL"/>
        </w:rPr>
        <w:t>]</w:t>
      </w:r>
    </w:p>
    <w:p w14:paraId="34CC6AC0" w14:textId="77777777" w:rsidR="009135E1" w:rsidRPr="009135E1" w:rsidRDefault="009135E1" w:rsidP="009135E1">
      <w:pPr>
        <w:pStyle w:val="Geenafstand"/>
        <w:rPr>
          <w:lang w:eastAsia="nl-NL"/>
        </w:rPr>
      </w:pPr>
    </w:p>
    <w:p w14:paraId="1C0D9587" w14:textId="4810D05A"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b/>
          <w:sz w:val="22"/>
          <w:lang w:eastAsia="nl-NL"/>
        </w:rPr>
      </w:pPr>
      <w:r w:rsidRPr="00A26FAE">
        <w:rPr>
          <w:sz w:val="22"/>
          <w:lang w:eastAsia="nl-NL"/>
        </w:rPr>
        <w:t>[</w:t>
      </w:r>
      <w:r w:rsidR="005D1630" w:rsidRPr="00A26FAE">
        <w:rPr>
          <w:b/>
          <w:i/>
          <w:sz w:val="22"/>
          <w:lang w:eastAsia="nl-NL"/>
        </w:rPr>
        <w:t>Toelichting</w:t>
      </w:r>
    </w:p>
    <w:p w14:paraId="47E0A5EF" w14:textId="0CD8974F"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iCs/>
          <w:sz w:val="22"/>
          <w:lang w:eastAsia="nl-NL"/>
        </w:rPr>
      </w:pPr>
      <w:r w:rsidRPr="00A26FAE">
        <w:rPr>
          <w:rFonts w:ascii="Calibri" w:eastAsia="Times New Roman" w:hAnsi="Calibri" w:cs="Calibri"/>
          <w:i/>
          <w:iCs/>
          <w:sz w:val="22"/>
          <w:lang w:eastAsia="nl-NL"/>
        </w:rPr>
        <w:t xml:space="preserve">Met deze regeling wordt uitvoering gegeven aan artikel 2.9, aanhef en onderdeel d, van de </w:t>
      </w:r>
      <w:r w:rsidR="0018257F">
        <w:rPr>
          <w:rFonts w:ascii="Calibri" w:eastAsia="Times New Roman" w:hAnsi="Calibri" w:cs="Calibri"/>
          <w:i/>
          <w:iCs/>
          <w:sz w:val="22"/>
          <w:lang w:eastAsia="nl-NL"/>
        </w:rPr>
        <w:t>Jeugd</w:t>
      </w:r>
      <w:r w:rsidRPr="00A26FAE">
        <w:rPr>
          <w:rFonts w:ascii="Calibri" w:eastAsia="Times New Roman" w:hAnsi="Calibri" w:cs="Calibri"/>
          <w:i/>
          <w:iCs/>
          <w:sz w:val="22"/>
          <w:lang w:eastAsia="nl-NL"/>
        </w:rPr>
        <w:t xml:space="preserve">wet, in combinatie met artikel 8b, vierde lid, aanhef en onder f, van de Regeling Jeugdwet, en wordt beoogd misbruik en oneigenlijk gebruik van pgb’s te bestrijden. In bepaalde gevallen is (tijdelijke) opschorting van een betaling uit het pgb naar aanleiding van een declaratie een beter instrument dan beëindiging of weigering (op grond van artikel 8b, vierde lid, van de Regeling Jeugdwet) of zelfs </w:t>
      </w:r>
      <w:r w:rsidRPr="00A26FAE">
        <w:rPr>
          <w:rFonts w:ascii="Calibri" w:eastAsia="Times New Roman" w:hAnsi="Calibri" w:cs="Calibri"/>
          <w:i/>
          <w:iCs/>
          <w:sz w:val="22"/>
          <w:lang w:eastAsia="nl-NL"/>
        </w:rPr>
        <w:lastRenderedPageBreak/>
        <w:t xml:space="preserve">intrekken of herzien van het verleningsbesluit (op grond van artikel 8.1.4 van de </w:t>
      </w:r>
      <w:r w:rsidR="0018257F">
        <w:rPr>
          <w:rFonts w:ascii="Calibri" w:eastAsia="Times New Roman" w:hAnsi="Calibri" w:cs="Calibri"/>
          <w:i/>
          <w:iCs/>
          <w:sz w:val="22"/>
          <w:lang w:eastAsia="nl-NL"/>
        </w:rPr>
        <w:t>Jeugd</w:t>
      </w:r>
      <w:r w:rsidRPr="00A26FAE">
        <w:rPr>
          <w:rFonts w:ascii="Calibri" w:eastAsia="Times New Roman" w:hAnsi="Calibri" w:cs="Calibri"/>
          <w:i/>
          <w:iCs/>
          <w:sz w:val="22"/>
          <w:lang w:eastAsia="nl-NL"/>
        </w:rPr>
        <w:t>wet). Middels opschorting kan ruimte geboden worden voor herstelmaatregelen of nader onderzoek. Bijvoorbeeld als het gaat om de overeenkomsten die de budgethouder is aangegaan of bij herziening van de toekenningbeschikking.</w:t>
      </w:r>
    </w:p>
    <w:p w14:paraId="01FCE3E8" w14:textId="3C7F0591"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ind w:firstLine="708"/>
        <w:rPr>
          <w:rFonts w:ascii="Calibri" w:eastAsia="Times New Roman" w:hAnsi="Calibri" w:cs="Calibri"/>
          <w:i/>
          <w:iCs/>
          <w:sz w:val="22"/>
          <w:lang w:eastAsia="nl-NL"/>
        </w:rPr>
      </w:pPr>
      <w:r w:rsidRPr="00A26FAE">
        <w:rPr>
          <w:rFonts w:ascii="Calibri" w:eastAsia="Times New Roman" w:hAnsi="Calibri" w:cs="Calibri"/>
          <w:i/>
          <w:iCs/>
          <w:sz w:val="22"/>
          <w:lang w:eastAsia="nl-NL"/>
        </w:rPr>
        <w:t xml:space="preserve">Om deze redenen is de mogelijkheid voor het college om de </w:t>
      </w:r>
      <w:r w:rsidR="0018257F">
        <w:rPr>
          <w:rFonts w:ascii="Calibri" w:eastAsia="Times New Roman" w:hAnsi="Calibri" w:cs="Calibri"/>
          <w:i/>
          <w:iCs/>
          <w:sz w:val="22"/>
          <w:lang w:eastAsia="nl-NL"/>
        </w:rPr>
        <w:t xml:space="preserve">Sociale verzekeringsbank (hierna: </w:t>
      </w:r>
      <w:r w:rsidRPr="00A26FAE">
        <w:rPr>
          <w:rFonts w:ascii="Calibri" w:eastAsia="Times New Roman" w:hAnsi="Calibri" w:cs="Calibri"/>
          <w:i/>
          <w:iCs/>
          <w:sz w:val="22"/>
          <w:lang w:eastAsia="nl-NL"/>
        </w:rPr>
        <w:t>SVB</w:t>
      </w:r>
      <w:r w:rsidR="0018257F">
        <w:rPr>
          <w:rFonts w:ascii="Calibri" w:eastAsia="Times New Roman" w:hAnsi="Calibri" w:cs="Calibri"/>
          <w:i/>
          <w:iCs/>
          <w:sz w:val="22"/>
          <w:lang w:eastAsia="nl-NL"/>
        </w:rPr>
        <w:t>)</w:t>
      </w:r>
      <w:r w:rsidRPr="00A26FAE">
        <w:rPr>
          <w:rFonts w:ascii="Calibri" w:eastAsia="Times New Roman" w:hAnsi="Calibri" w:cs="Calibri"/>
          <w:i/>
          <w:iCs/>
          <w:sz w:val="22"/>
          <w:lang w:eastAsia="nl-NL"/>
        </w:rPr>
        <w:t xml:space="preserve"> te verzoeken over te gaan tot opschorting aan de verordening toegevoegd. Het college kan een verzoek enkel doen als een ernstig vermoeden is gerezen dat:</w:t>
      </w:r>
    </w:p>
    <w:p w14:paraId="264E84A1" w14:textId="77777777"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iCs/>
          <w:sz w:val="22"/>
          <w:lang w:eastAsia="nl-NL"/>
        </w:rPr>
      </w:pPr>
    </w:p>
    <w:p w14:paraId="31677983" w14:textId="77777777"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iCs/>
          <w:sz w:val="22"/>
          <w:lang w:eastAsia="nl-NL"/>
        </w:rPr>
      </w:pPr>
      <w:r w:rsidRPr="00A26FAE">
        <w:rPr>
          <w:rFonts w:ascii="Calibri" w:eastAsia="Times New Roman" w:hAnsi="Calibri" w:cs="Calibri"/>
          <w:i/>
          <w:iCs/>
          <w:sz w:val="22"/>
          <w:lang w:eastAsia="nl-NL"/>
        </w:rPr>
        <w:t>1) de jeugdige of zijn ouders onjuiste of onvolledige gegevens hebben verstrekt en de verstrekking van juiste of volledige gegevens tot een andere beslissing zou hebben geleid,</w:t>
      </w:r>
      <w:r w:rsidRPr="00A26FAE">
        <w:rPr>
          <w:rFonts w:ascii="Calibri" w:eastAsia="Times New Roman" w:hAnsi="Calibri" w:cs="Calibri"/>
          <w:i/>
          <w:sz w:val="22"/>
          <w:lang w:eastAsia="nl-NL"/>
        </w:rPr>
        <w:br/>
      </w:r>
      <w:r w:rsidRPr="00A26FAE">
        <w:rPr>
          <w:rFonts w:ascii="Calibri" w:eastAsia="Times New Roman" w:hAnsi="Calibri" w:cs="Calibri"/>
          <w:i/>
          <w:iCs/>
          <w:sz w:val="22"/>
          <w:lang w:eastAsia="nl-NL"/>
        </w:rPr>
        <w:t>2) de jeugdige of zijn ouders niet voldoen aan de voorwaarden van het pgb, of</w:t>
      </w:r>
      <w:r w:rsidRPr="00A26FAE">
        <w:rPr>
          <w:rFonts w:ascii="Calibri" w:eastAsia="Times New Roman" w:hAnsi="Calibri" w:cs="Calibri"/>
          <w:i/>
          <w:sz w:val="22"/>
          <w:lang w:eastAsia="nl-NL"/>
        </w:rPr>
        <w:br/>
      </w:r>
      <w:r w:rsidRPr="00A26FAE">
        <w:rPr>
          <w:rFonts w:ascii="Calibri" w:eastAsia="Times New Roman" w:hAnsi="Calibri" w:cs="Calibri"/>
          <w:i/>
          <w:iCs/>
          <w:sz w:val="22"/>
          <w:lang w:eastAsia="nl-NL"/>
        </w:rPr>
        <w:t>3) de jeugdige of zijn ouders pgb niet of voor een ander doel gebruiken dan waarvoor het bestemd is.</w:t>
      </w:r>
      <w:r>
        <w:rPr>
          <w:rFonts w:ascii="Calibri" w:eastAsia="Times New Roman" w:hAnsi="Calibri" w:cs="Calibri"/>
          <w:i/>
          <w:iCs/>
          <w:sz w:val="22"/>
          <w:lang w:eastAsia="nl-NL"/>
        </w:rPr>
        <w:t xml:space="preserve"> </w:t>
      </w:r>
    </w:p>
    <w:p w14:paraId="4A805C57" w14:textId="77777777"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iCs/>
          <w:sz w:val="22"/>
          <w:lang w:eastAsia="nl-NL"/>
        </w:rPr>
      </w:pPr>
    </w:p>
    <w:p w14:paraId="491A87CB" w14:textId="77777777"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iCs/>
          <w:sz w:val="22"/>
          <w:lang w:eastAsia="nl-NL"/>
        </w:rPr>
      </w:pPr>
      <w:r w:rsidRPr="00A26FAE">
        <w:rPr>
          <w:rFonts w:ascii="Calibri" w:eastAsia="Times New Roman" w:hAnsi="Calibri" w:cs="Calibri"/>
          <w:i/>
          <w:iCs/>
          <w:sz w:val="22"/>
          <w:lang w:eastAsia="nl-NL"/>
        </w:rPr>
        <w:t>Van de onder 2 genoemde omstandigheid is ook sprake als de jeugdige of diens ouders niet langer voldoende in staat zijn op eigen kracht, dan wel met hulp uit zijn sociale netwerk of van een vertegenwoordiger, de aan een pgb verbonden taken op verantwoorde wijze uit te voeren, en als niet langer is gewaarborgd dat de diensten, hulpmiddelen, woningaanpassingen en andere maatregelen die tot de maatwerkvoorziening behoren, veilig, doeltreffend en cliëntgericht worden verstrekt.</w:t>
      </w:r>
      <w:r>
        <w:rPr>
          <w:rFonts w:ascii="Calibri" w:eastAsia="Times New Roman" w:hAnsi="Calibri" w:cs="Calibri"/>
          <w:i/>
          <w:iCs/>
          <w:sz w:val="22"/>
          <w:lang w:eastAsia="nl-NL"/>
        </w:rPr>
        <w:t xml:space="preserve"> </w:t>
      </w:r>
    </w:p>
    <w:p w14:paraId="5137EB71" w14:textId="6D393E1D"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ind w:firstLine="708"/>
        <w:rPr>
          <w:rFonts w:ascii="Calibri" w:eastAsia="Times New Roman" w:hAnsi="Calibri" w:cs="Calibri"/>
          <w:i/>
          <w:iCs/>
          <w:sz w:val="22"/>
          <w:lang w:eastAsia="nl-NL"/>
        </w:rPr>
      </w:pPr>
      <w:r w:rsidRPr="00A26FAE">
        <w:rPr>
          <w:rFonts w:ascii="Calibri" w:eastAsia="Times New Roman" w:hAnsi="Calibri" w:cs="Calibri"/>
          <w:i/>
          <w:iCs/>
          <w:sz w:val="22"/>
          <w:lang w:eastAsia="nl-NL"/>
        </w:rPr>
        <w:t>Uiteraard moet het college het verzoek goed motiveren en – met inachtneming van de daarvoor geldende regels – de SVB van voldoende informatie voorzien op grond waarvan de SVB over kan gaan tot deugdelijke besluitvorming ten aanzien van het al dan niet nemen van een besluit tot opschorting.</w:t>
      </w:r>
    </w:p>
    <w:p w14:paraId="3EAE841A" w14:textId="25322CC1"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ind w:firstLine="708"/>
        <w:rPr>
          <w:rFonts w:ascii="Calibri" w:eastAsia="Times New Roman" w:hAnsi="Calibri" w:cs="Calibri"/>
          <w:i/>
          <w:iCs/>
          <w:sz w:val="22"/>
          <w:lang w:eastAsia="nl-NL"/>
        </w:rPr>
      </w:pPr>
      <w:r w:rsidRPr="00A26FAE">
        <w:rPr>
          <w:rFonts w:ascii="Calibri" w:eastAsia="Times New Roman" w:hAnsi="Calibri" w:cs="Calibri"/>
          <w:i/>
          <w:iCs/>
          <w:sz w:val="22"/>
          <w:lang w:eastAsia="nl-NL"/>
        </w:rPr>
        <w:t xml:space="preserve">Verder kan er voor ten hoogste dertien weken worden opgeschort. Hierbij is aansluiting gezocht bij de termijn zoals deze ook wordt gehanteerd in artikel 4:56 van de </w:t>
      </w:r>
      <w:proofErr w:type="spellStart"/>
      <w:r w:rsidRPr="00A26FAE">
        <w:rPr>
          <w:rFonts w:ascii="Calibri" w:eastAsia="Times New Roman" w:hAnsi="Calibri" w:cs="Calibri"/>
          <w:i/>
          <w:iCs/>
          <w:sz w:val="22"/>
          <w:lang w:eastAsia="nl-NL"/>
        </w:rPr>
        <w:t>Awb</w:t>
      </w:r>
      <w:proofErr w:type="spellEnd"/>
      <w:r w:rsidRPr="00A26FAE">
        <w:rPr>
          <w:rFonts w:ascii="Calibri" w:eastAsia="Times New Roman" w:hAnsi="Calibri" w:cs="Calibri"/>
          <w:i/>
          <w:iCs/>
          <w:sz w:val="22"/>
          <w:lang w:eastAsia="nl-NL"/>
        </w:rPr>
        <w:t xml:space="preserve"> en onder de </w:t>
      </w:r>
      <w:proofErr w:type="spellStart"/>
      <w:r w:rsidRPr="00A26FAE">
        <w:rPr>
          <w:rFonts w:ascii="Calibri" w:eastAsia="Times New Roman" w:hAnsi="Calibri" w:cs="Calibri"/>
          <w:i/>
          <w:iCs/>
          <w:sz w:val="22"/>
          <w:lang w:eastAsia="nl-NL"/>
        </w:rPr>
        <w:t>W</w:t>
      </w:r>
      <w:r w:rsidR="0018257F">
        <w:rPr>
          <w:rFonts w:ascii="Calibri" w:eastAsia="Times New Roman" w:hAnsi="Calibri" w:cs="Calibri"/>
          <w:i/>
          <w:iCs/>
          <w:sz w:val="22"/>
          <w:lang w:eastAsia="nl-NL"/>
        </w:rPr>
        <w:t>lz</w:t>
      </w:r>
      <w:proofErr w:type="spellEnd"/>
      <w:r w:rsidRPr="00A26FAE">
        <w:rPr>
          <w:rFonts w:ascii="Calibri" w:eastAsia="Times New Roman" w:hAnsi="Calibri" w:cs="Calibri"/>
          <w:i/>
          <w:iCs/>
          <w:sz w:val="22"/>
          <w:lang w:eastAsia="nl-NL"/>
        </w:rPr>
        <w:t>.</w:t>
      </w:r>
      <w:r>
        <w:rPr>
          <w:rFonts w:ascii="Calibri" w:eastAsia="Times New Roman" w:hAnsi="Calibri" w:cs="Calibri"/>
          <w:i/>
          <w:iCs/>
          <w:sz w:val="22"/>
          <w:lang w:eastAsia="nl-NL"/>
        </w:rPr>
        <w:t xml:space="preserve"> </w:t>
      </w:r>
    </w:p>
    <w:p w14:paraId="1131958E" w14:textId="10EB9D77" w:rsidR="0099319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A26FAE">
        <w:rPr>
          <w:rFonts w:ascii="Calibri" w:eastAsia="Times New Roman" w:hAnsi="Calibri" w:cs="Calibri"/>
          <w:i/>
          <w:iCs/>
          <w:sz w:val="22"/>
          <w:lang w:eastAsia="nl-NL"/>
        </w:rPr>
        <w:t xml:space="preserve">Op grond van het tweede lid kan het college de </w:t>
      </w:r>
      <w:r w:rsidR="0018257F">
        <w:rPr>
          <w:rFonts w:ascii="Calibri" w:eastAsia="Times New Roman" w:hAnsi="Calibri" w:cs="Calibri"/>
          <w:i/>
          <w:iCs/>
          <w:sz w:val="22"/>
          <w:lang w:eastAsia="nl-NL"/>
        </w:rPr>
        <w:t>SVB</w:t>
      </w:r>
      <w:r w:rsidRPr="00A26FAE">
        <w:rPr>
          <w:rFonts w:ascii="Calibri" w:eastAsia="Times New Roman" w:hAnsi="Calibri" w:cs="Calibri"/>
          <w:i/>
          <w:iCs/>
          <w:sz w:val="22"/>
          <w:lang w:eastAsia="nl-NL"/>
        </w:rPr>
        <w:t xml:space="preserve"> gemotiveerd verzoeken te beslissen tot een gehele of gedeeltelijke opschorting van betalingen uit het pgb voor de duur van de opname als sprake is van een omstandigheid als bedoeld in artikel 1</w:t>
      </w:r>
      <w:r>
        <w:rPr>
          <w:rFonts w:ascii="Calibri" w:eastAsia="Times New Roman" w:hAnsi="Calibri" w:cs="Calibri"/>
          <w:i/>
          <w:iCs/>
          <w:sz w:val="22"/>
          <w:lang w:eastAsia="nl-NL"/>
        </w:rPr>
        <w:t>6</w:t>
      </w:r>
      <w:r w:rsidRPr="00A26FAE">
        <w:rPr>
          <w:rFonts w:ascii="Calibri" w:eastAsia="Times New Roman" w:hAnsi="Calibri" w:cs="Calibri"/>
          <w:i/>
          <w:iCs/>
          <w:sz w:val="22"/>
          <w:lang w:eastAsia="nl-NL"/>
        </w:rPr>
        <w:t xml:space="preserve">, derde lid, onder d. Deze bepaling is toegevoegd omdat het voor kan komen dat een jeugdige tijdelijk geen gebruik van een individuele voorziening of pgb kan maken door (tijdelijke) opname in een instelling. In dat geval kan het praktischer zijn de individuele voorziening of het pgb tijdelijk op te schorten. Het college stelt de pgb-houder schriftelijk op de hoogte van dit verzoek. Zie artikel 6:3 van de </w:t>
      </w:r>
      <w:proofErr w:type="spellStart"/>
      <w:r w:rsidRPr="00A26FAE">
        <w:rPr>
          <w:rFonts w:ascii="Calibri" w:eastAsia="Times New Roman" w:hAnsi="Calibri" w:cs="Calibri"/>
          <w:i/>
          <w:iCs/>
          <w:sz w:val="22"/>
          <w:lang w:eastAsia="nl-NL"/>
        </w:rPr>
        <w:t>Awb</w:t>
      </w:r>
      <w:proofErr w:type="spellEnd"/>
      <w:r w:rsidRPr="00A26FAE">
        <w:rPr>
          <w:rFonts w:ascii="Calibri" w:eastAsia="Times New Roman" w:hAnsi="Calibri" w:cs="Calibri"/>
          <w:i/>
          <w:iCs/>
          <w:sz w:val="22"/>
          <w:lang w:eastAsia="nl-NL"/>
        </w:rPr>
        <w:t>: voorbereiding op eventueel intrekken of herzien.</w:t>
      </w:r>
      <w:r w:rsidRPr="00A26FAE">
        <w:rPr>
          <w:rFonts w:ascii="Calibri" w:eastAsia="Times New Roman" w:hAnsi="Calibri" w:cs="Calibri"/>
          <w:sz w:val="22"/>
          <w:lang w:eastAsia="nl-NL"/>
        </w:rPr>
        <w:t>]</w:t>
      </w:r>
    </w:p>
    <w:p w14:paraId="3882FB5B" w14:textId="77777777" w:rsid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p>
    <w:p w14:paraId="13F19F50" w14:textId="603E129E" w:rsidR="00A26FAE" w:rsidRPr="00A26FAE" w:rsidRDefault="00A26FAE" w:rsidP="00A26FAE">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color w:val="C00000"/>
          <w:sz w:val="22"/>
          <w:lang w:eastAsia="nl-NL"/>
        </w:rPr>
      </w:pPr>
      <w:r w:rsidRPr="00A26FAE">
        <w:rPr>
          <w:rFonts w:cstheme="minorHAnsi"/>
          <w:b/>
          <w:color w:val="C00000"/>
          <w:sz w:val="22"/>
          <w:u w:val="single"/>
        </w:rPr>
        <w:t>Implementatiehandleiding</w:t>
      </w:r>
      <w:r w:rsidRPr="00A26FAE">
        <w:rPr>
          <w:rFonts w:cstheme="minorHAnsi"/>
          <w:color w:val="C00000"/>
          <w:sz w:val="22"/>
        </w:rPr>
        <w:t xml:space="preserve">: </w:t>
      </w:r>
      <w:r w:rsidRPr="00A26FAE">
        <w:rPr>
          <w:rFonts w:ascii="Calibri" w:eastAsia="Times New Roman" w:hAnsi="Calibri" w:cs="Calibri"/>
          <w:color w:val="C00000"/>
          <w:sz w:val="22"/>
          <w:lang w:eastAsia="nl-NL"/>
        </w:rPr>
        <w:t xml:space="preserve">In december 2015 is de Regeling Jeugdwet gewijzigd. Aan artikel 8b, vierde lid, is toen onder andere toegevoegd: De </w:t>
      </w:r>
      <w:r w:rsidR="0018257F">
        <w:rPr>
          <w:rFonts w:ascii="Calibri" w:eastAsia="Times New Roman" w:hAnsi="Calibri" w:cs="Calibri"/>
          <w:color w:val="C00000"/>
          <w:sz w:val="22"/>
          <w:lang w:eastAsia="nl-NL"/>
        </w:rPr>
        <w:t>SVB</w:t>
      </w:r>
      <w:r w:rsidRPr="00A26FAE">
        <w:rPr>
          <w:rFonts w:ascii="Calibri" w:eastAsia="Times New Roman" w:hAnsi="Calibri" w:cs="Calibri"/>
          <w:color w:val="C00000"/>
          <w:sz w:val="22"/>
          <w:lang w:eastAsia="nl-NL"/>
        </w:rPr>
        <w:t xml:space="preserve"> kan een betaling uit het persoonsgebonden budget geheel of gedeeltelijk beëindigen, weigeren of opschorten: indien het college bij de toepassing van de </w:t>
      </w:r>
      <w:r w:rsidRPr="00A26FAE">
        <w:rPr>
          <w:rFonts w:ascii="Calibri" w:eastAsia="Times New Roman" w:hAnsi="Calibri" w:cs="Calibri"/>
          <w:b/>
          <w:color w:val="C00000"/>
          <w:sz w:val="22"/>
          <w:lang w:eastAsia="nl-NL"/>
        </w:rPr>
        <w:t>bij verordening</w:t>
      </w:r>
      <w:r w:rsidRPr="00A26FAE">
        <w:rPr>
          <w:rFonts w:ascii="Calibri" w:eastAsia="Times New Roman" w:hAnsi="Calibri" w:cs="Calibri"/>
          <w:color w:val="C00000"/>
          <w:sz w:val="22"/>
          <w:lang w:eastAsia="nl-NL"/>
        </w:rPr>
        <w:t xml:space="preserve"> gestelde regels, bedoeld in artikel 2.9, onderdeel d, van de </w:t>
      </w:r>
      <w:r w:rsidR="0018257F">
        <w:rPr>
          <w:rFonts w:ascii="Calibri" w:eastAsia="Times New Roman" w:hAnsi="Calibri" w:cs="Calibri"/>
          <w:color w:val="C00000"/>
          <w:sz w:val="22"/>
          <w:lang w:eastAsia="nl-NL"/>
        </w:rPr>
        <w:t>Jeugd</w:t>
      </w:r>
      <w:r w:rsidRPr="00A26FAE">
        <w:rPr>
          <w:rFonts w:ascii="Calibri" w:eastAsia="Times New Roman" w:hAnsi="Calibri" w:cs="Calibri"/>
          <w:color w:val="C00000"/>
          <w:sz w:val="22"/>
          <w:lang w:eastAsia="nl-NL"/>
        </w:rPr>
        <w:t xml:space="preserve">wet, de </w:t>
      </w:r>
      <w:r w:rsidR="0018257F">
        <w:rPr>
          <w:rFonts w:ascii="Calibri" w:eastAsia="Times New Roman" w:hAnsi="Calibri" w:cs="Calibri"/>
          <w:color w:val="C00000"/>
          <w:sz w:val="22"/>
          <w:lang w:eastAsia="nl-NL"/>
        </w:rPr>
        <w:t>SVB</w:t>
      </w:r>
      <w:r w:rsidRPr="00A26FAE">
        <w:rPr>
          <w:rFonts w:ascii="Calibri" w:eastAsia="Times New Roman" w:hAnsi="Calibri" w:cs="Calibri"/>
          <w:color w:val="C00000"/>
          <w:sz w:val="22"/>
          <w:lang w:eastAsia="nl-NL"/>
        </w:rPr>
        <w:t xml:space="preserve"> daarom verzoekt. Met overname van dit facultatieve artikel wordt deze mogelijkheid verwezenlijkt.</w:t>
      </w:r>
    </w:p>
    <w:p w14:paraId="3FE5189F" w14:textId="77777777" w:rsidR="00A26FAE" w:rsidRDefault="00A26FAE" w:rsidP="00A26FAE">
      <w:pPr>
        <w:pStyle w:val="Geenafstand"/>
        <w:spacing w:line="276" w:lineRule="auto"/>
        <w:rPr>
          <w:rFonts w:cstheme="minorHAnsi"/>
          <w:b/>
          <w:sz w:val="22"/>
        </w:rPr>
      </w:pPr>
    </w:p>
    <w:p w14:paraId="1BAA6193" w14:textId="1D93AFE3" w:rsidR="00544F10" w:rsidRPr="00670FCD" w:rsidRDefault="00544F10" w:rsidP="00A51649">
      <w:pPr>
        <w:pStyle w:val="Geenafstand"/>
        <w:spacing w:line="276" w:lineRule="auto"/>
        <w:rPr>
          <w:rFonts w:cstheme="minorHAnsi"/>
          <w:b/>
          <w:i/>
          <w:sz w:val="22"/>
        </w:rPr>
      </w:pPr>
      <w:r w:rsidRPr="00670FCD">
        <w:rPr>
          <w:rFonts w:cstheme="minorHAnsi"/>
          <w:b/>
          <w:i/>
          <w:sz w:val="22"/>
        </w:rPr>
        <w:t xml:space="preserve">Paragraaf 4 – </w:t>
      </w:r>
      <w:r w:rsidR="00EA4725">
        <w:rPr>
          <w:rFonts w:cstheme="minorHAnsi"/>
          <w:b/>
          <w:i/>
          <w:sz w:val="22"/>
        </w:rPr>
        <w:t>O</w:t>
      </w:r>
      <w:r w:rsidRPr="00670FCD">
        <w:rPr>
          <w:rFonts w:cstheme="minorHAnsi"/>
          <w:b/>
          <w:i/>
          <w:sz w:val="22"/>
        </w:rPr>
        <w:t>verige bepalingen</w:t>
      </w:r>
      <w:r w:rsidR="00EA4725">
        <w:rPr>
          <w:rFonts w:cstheme="minorHAnsi"/>
          <w:b/>
          <w:i/>
          <w:sz w:val="22"/>
        </w:rPr>
        <w:t xml:space="preserve"> jeugdhulp</w:t>
      </w:r>
    </w:p>
    <w:p w14:paraId="726E1074" w14:textId="77777777" w:rsidR="00544F10" w:rsidRPr="00670FCD" w:rsidRDefault="00544F10" w:rsidP="00A51649">
      <w:pPr>
        <w:pStyle w:val="Geenafstand"/>
        <w:spacing w:line="276" w:lineRule="auto"/>
        <w:rPr>
          <w:rFonts w:cstheme="minorHAnsi"/>
          <w:sz w:val="22"/>
        </w:rPr>
      </w:pPr>
    </w:p>
    <w:p w14:paraId="037A19FF" w14:textId="2B3420BA" w:rsidR="00544F10" w:rsidRPr="00670FCD" w:rsidRDefault="00544F10" w:rsidP="00A51649">
      <w:pPr>
        <w:pStyle w:val="Geenafstand"/>
        <w:spacing w:line="276" w:lineRule="auto"/>
        <w:rPr>
          <w:rFonts w:cstheme="minorHAnsi"/>
          <w:sz w:val="22"/>
          <w:u w:val="single"/>
        </w:rPr>
      </w:pPr>
      <w:r w:rsidRPr="00AF20BF">
        <w:rPr>
          <w:rFonts w:cstheme="minorHAnsi"/>
          <w:b/>
          <w:sz w:val="22"/>
        </w:rPr>
        <w:t>Artikel 1</w:t>
      </w:r>
      <w:r w:rsidR="00FE4021">
        <w:rPr>
          <w:rFonts w:cstheme="minorHAnsi"/>
          <w:b/>
          <w:sz w:val="22"/>
        </w:rPr>
        <w:t>6</w:t>
      </w:r>
      <w:r w:rsidRPr="00AF20BF">
        <w:rPr>
          <w:rFonts w:cstheme="minorHAnsi"/>
          <w:b/>
          <w:sz w:val="22"/>
        </w:rPr>
        <w:t xml:space="preserve">. </w:t>
      </w:r>
      <w:r w:rsidR="00AF20BF" w:rsidRPr="00AF20BF">
        <w:rPr>
          <w:rFonts w:cstheme="minorHAnsi"/>
          <w:b/>
          <w:sz w:val="22"/>
        </w:rPr>
        <w:t>V</w:t>
      </w:r>
      <w:r w:rsidRPr="00AF20BF">
        <w:rPr>
          <w:rFonts w:cstheme="minorHAnsi"/>
          <w:b/>
          <w:sz w:val="22"/>
        </w:rPr>
        <w:t xml:space="preserve">oorkoming en bestrijding ten onrechte ontvangen </w:t>
      </w:r>
      <w:r w:rsidRPr="005B0A62">
        <w:rPr>
          <w:rFonts w:cstheme="minorHAnsi"/>
          <w:b/>
          <w:sz w:val="22"/>
        </w:rPr>
        <w:t>individuele voorziening</w:t>
      </w:r>
      <w:r w:rsidR="00870353" w:rsidRPr="005B0A62">
        <w:rPr>
          <w:rFonts w:cstheme="minorHAnsi"/>
          <w:b/>
          <w:sz w:val="22"/>
        </w:rPr>
        <w:t>en</w:t>
      </w:r>
      <w:r w:rsidRPr="00AF20BF">
        <w:rPr>
          <w:rFonts w:cstheme="minorHAnsi"/>
          <w:b/>
          <w:sz w:val="22"/>
        </w:rPr>
        <w:t xml:space="preserve"> en pgb’s en misbruik of oneigenlijk gebruik</w:t>
      </w:r>
      <w:r w:rsidR="00FE4021">
        <w:rPr>
          <w:rFonts w:cstheme="minorHAnsi"/>
          <w:b/>
          <w:sz w:val="22"/>
        </w:rPr>
        <w:t xml:space="preserve"> van de Jeugdwet</w:t>
      </w:r>
    </w:p>
    <w:p w14:paraId="2FF7A612" w14:textId="77777777" w:rsidR="00FE4021" w:rsidRPr="00FE4021" w:rsidRDefault="00FE4021" w:rsidP="00FE4021">
      <w:pPr>
        <w:spacing w:after="0" w:line="276" w:lineRule="auto"/>
        <w:rPr>
          <w:rFonts w:ascii="Calibri" w:eastAsia="Times New Roman" w:hAnsi="Calibri" w:cs="Calibri"/>
          <w:sz w:val="22"/>
          <w:lang w:eastAsia="nl-NL"/>
        </w:rPr>
      </w:pPr>
      <w:r w:rsidRPr="00FE4021">
        <w:rPr>
          <w:rFonts w:ascii="Calibri" w:eastAsia="Times New Roman" w:hAnsi="Calibri" w:cs="Calibri"/>
          <w:sz w:val="22"/>
          <w:lang w:eastAsia="nl-NL"/>
        </w:rPr>
        <w:lastRenderedPageBreak/>
        <w:t>1. Het college informeert de jeugdige en zijn ouders dan wel zijn wettelijk vertegenwoordiger in begrijpelijke bewoordingen over de rechten en plichten die aan het ontvangen van een individuele voorziening of pgb zijn verbonden en over de mogelijke gevolgen van misbruik en oneigenlijk gebruik van de wet.</w:t>
      </w:r>
    </w:p>
    <w:p w14:paraId="4AAABCEE" w14:textId="09D8519F" w:rsidR="00FE4021" w:rsidRPr="00FE4021" w:rsidRDefault="00FE4021" w:rsidP="00FE4021">
      <w:pPr>
        <w:spacing w:after="0" w:line="276" w:lineRule="auto"/>
        <w:rPr>
          <w:rFonts w:ascii="Calibri" w:eastAsia="Times New Roman" w:hAnsi="Calibri" w:cs="Calibri"/>
          <w:sz w:val="22"/>
          <w:lang w:eastAsia="nl-NL"/>
        </w:rPr>
      </w:pPr>
      <w:r w:rsidRPr="00FE4021">
        <w:rPr>
          <w:rFonts w:ascii="Calibri" w:eastAsia="Times New Roman" w:hAnsi="Calibri" w:cs="Calibri"/>
          <w:sz w:val="22"/>
          <w:lang w:eastAsia="nl-NL"/>
        </w:rPr>
        <w:t xml:space="preserve">2. Onverminderd artikel 8.1.2 van de </w:t>
      </w:r>
      <w:r>
        <w:rPr>
          <w:rFonts w:ascii="Calibri" w:eastAsia="Times New Roman" w:hAnsi="Calibri" w:cs="Calibri"/>
          <w:sz w:val="22"/>
          <w:lang w:eastAsia="nl-NL"/>
        </w:rPr>
        <w:t>Jeugd</w:t>
      </w:r>
      <w:r w:rsidRPr="00FE4021">
        <w:rPr>
          <w:rFonts w:ascii="Calibri" w:eastAsia="Times New Roman" w:hAnsi="Calibri" w:cs="Calibri"/>
          <w:sz w:val="22"/>
          <w:lang w:eastAsia="nl-NL"/>
        </w:rPr>
        <w:t xml:space="preserve">wet doen de jeugdige of zijn ouders aan het college op verzoek of onverwijld uit eigen beweging aan het college mededeling van alle feiten en omstandigheden waarvan hun redelijkerwijs duidelijk moet zijn dat deze aanleiding kunnen zijn tot heroverweging van een beslissing aangaande een individuele voorziening of pgb. </w:t>
      </w:r>
    </w:p>
    <w:p w14:paraId="131EDFBD" w14:textId="4ABFF044" w:rsidR="00FE4021" w:rsidRPr="00FE4021" w:rsidRDefault="00FE4021" w:rsidP="00FE4021">
      <w:pPr>
        <w:spacing w:after="0" w:line="276" w:lineRule="auto"/>
        <w:rPr>
          <w:rFonts w:ascii="Calibri" w:eastAsia="Times New Roman" w:hAnsi="Calibri" w:cs="Calibri"/>
          <w:sz w:val="22"/>
          <w:lang w:eastAsia="nl-NL"/>
        </w:rPr>
      </w:pPr>
      <w:r w:rsidRPr="00FE4021">
        <w:rPr>
          <w:rFonts w:ascii="Calibri" w:eastAsia="Times New Roman" w:hAnsi="Calibri" w:cs="Calibri"/>
          <w:sz w:val="22"/>
          <w:lang w:eastAsia="nl-NL"/>
        </w:rPr>
        <w:t xml:space="preserve">3. Onverminderd artikel 8.1.4 van de </w:t>
      </w:r>
      <w:r>
        <w:rPr>
          <w:rFonts w:ascii="Calibri" w:eastAsia="Times New Roman" w:hAnsi="Calibri" w:cs="Calibri"/>
          <w:sz w:val="22"/>
          <w:lang w:eastAsia="nl-NL"/>
        </w:rPr>
        <w:t>Jeugd</w:t>
      </w:r>
      <w:r w:rsidRPr="00FE4021">
        <w:rPr>
          <w:rFonts w:ascii="Calibri" w:eastAsia="Times New Roman" w:hAnsi="Calibri" w:cs="Calibri"/>
          <w:sz w:val="22"/>
          <w:lang w:eastAsia="nl-NL"/>
        </w:rPr>
        <w:t>wet kan het college een beslissing aangaande een individuele voorziening of pgb herzien dan wel intrekken als het college vaststelt dat:</w:t>
      </w:r>
    </w:p>
    <w:p w14:paraId="227A1101" w14:textId="77777777" w:rsidR="00FE4021" w:rsidRPr="00FE4021" w:rsidRDefault="00FE4021" w:rsidP="00FE4021">
      <w:pPr>
        <w:spacing w:after="0" w:line="276" w:lineRule="auto"/>
        <w:ind w:left="284"/>
        <w:rPr>
          <w:rFonts w:ascii="Calibri" w:eastAsia="Times New Roman" w:hAnsi="Calibri" w:cs="Calibri"/>
          <w:sz w:val="22"/>
          <w:lang w:eastAsia="nl-NL"/>
        </w:rPr>
      </w:pPr>
      <w:r w:rsidRPr="00FE4021">
        <w:rPr>
          <w:rFonts w:ascii="Calibri" w:eastAsia="Times New Roman" w:hAnsi="Calibri" w:cs="Calibri"/>
          <w:sz w:val="22"/>
          <w:lang w:eastAsia="nl-NL"/>
        </w:rPr>
        <w:t>a. de jeugdige of zijn ouders onjuiste of onvolledige gegevens hebben verstrekt en de verstrekking van juiste of volledige gegevens tot een andere beslissing zou hebben geleid;</w:t>
      </w:r>
    </w:p>
    <w:p w14:paraId="3FEB27CF" w14:textId="77777777" w:rsidR="00FE4021" w:rsidRPr="00FE4021" w:rsidRDefault="00FE4021" w:rsidP="00FE4021">
      <w:pPr>
        <w:spacing w:after="0" w:line="276" w:lineRule="auto"/>
        <w:ind w:left="284"/>
        <w:rPr>
          <w:rFonts w:ascii="Calibri" w:eastAsia="Times New Roman" w:hAnsi="Calibri" w:cs="Calibri"/>
          <w:sz w:val="22"/>
          <w:lang w:eastAsia="nl-NL"/>
        </w:rPr>
      </w:pPr>
      <w:r w:rsidRPr="00FE4021">
        <w:rPr>
          <w:rFonts w:ascii="Calibri" w:eastAsia="Times New Roman" w:hAnsi="Calibri" w:cs="Calibri"/>
          <w:sz w:val="22"/>
          <w:lang w:eastAsia="nl-NL"/>
        </w:rPr>
        <w:t>b. de jeugdige of zijn ouders niet langer op de individuele voorziening of het daarmee samenhangende pgb zijn aangewezen;</w:t>
      </w:r>
    </w:p>
    <w:p w14:paraId="3B62FEE0" w14:textId="77777777" w:rsidR="00FE4021" w:rsidRPr="00FE4021" w:rsidRDefault="00FE4021" w:rsidP="00FE4021">
      <w:pPr>
        <w:spacing w:after="0" w:line="276" w:lineRule="auto"/>
        <w:ind w:left="284"/>
        <w:rPr>
          <w:rFonts w:ascii="Calibri" w:eastAsia="Times New Roman" w:hAnsi="Calibri" w:cs="Calibri"/>
          <w:sz w:val="22"/>
          <w:lang w:eastAsia="nl-NL"/>
        </w:rPr>
      </w:pPr>
      <w:r w:rsidRPr="00FE4021">
        <w:rPr>
          <w:rFonts w:ascii="Calibri" w:eastAsia="Times New Roman" w:hAnsi="Calibri" w:cs="Calibri"/>
          <w:sz w:val="22"/>
          <w:lang w:eastAsia="nl-NL"/>
        </w:rPr>
        <w:t>c. de individuele voorziening of het pgb niet meer toereikend is te achten;</w:t>
      </w:r>
    </w:p>
    <w:p w14:paraId="5FD8A693" w14:textId="77777777" w:rsidR="00FE4021" w:rsidRPr="00FE4021" w:rsidRDefault="00FE4021" w:rsidP="00FE4021">
      <w:pPr>
        <w:spacing w:after="0" w:line="276" w:lineRule="auto"/>
        <w:ind w:left="284"/>
        <w:rPr>
          <w:rFonts w:ascii="Calibri" w:eastAsia="Times New Roman" w:hAnsi="Calibri" w:cs="Calibri"/>
          <w:sz w:val="22"/>
          <w:lang w:eastAsia="nl-NL"/>
        </w:rPr>
      </w:pPr>
      <w:r w:rsidRPr="00FE4021">
        <w:rPr>
          <w:rFonts w:ascii="Calibri" w:eastAsia="Times New Roman" w:hAnsi="Calibri" w:cs="Calibri"/>
          <w:sz w:val="22"/>
          <w:lang w:eastAsia="nl-NL"/>
        </w:rPr>
        <w:t>d. de jeugdige langer dan [</w:t>
      </w:r>
      <w:r w:rsidRPr="00FE4021">
        <w:rPr>
          <w:rFonts w:ascii="Calibri" w:eastAsia="Times New Roman" w:hAnsi="Calibri" w:cs="Calibri"/>
          <w:b/>
          <w:sz w:val="22"/>
          <w:lang w:eastAsia="nl-NL"/>
        </w:rPr>
        <w:t>…</w:t>
      </w:r>
      <w:r w:rsidRPr="00FE4021">
        <w:rPr>
          <w:rFonts w:ascii="Calibri" w:eastAsia="Times New Roman" w:hAnsi="Calibri" w:cs="Calibri"/>
          <w:sz w:val="22"/>
          <w:lang w:eastAsia="nl-NL"/>
        </w:rPr>
        <w:t>] weken verblijft in een instelling als bedoeld in de Wet langdurige zorg of de Zorgverzekeringswet, of</w:t>
      </w:r>
    </w:p>
    <w:p w14:paraId="157B2F05" w14:textId="77777777" w:rsidR="00FE4021" w:rsidRPr="00FE4021" w:rsidRDefault="00FE4021" w:rsidP="00FE4021">
      <w:pPr>
        <w:spacing w:after="0" w:line="276" w:lineRule="auto"/>
        <w:ind w:left="284"/>
        <w:rPr>
          <w:rFonts w:ascii="Calibri" w:eastAsia="Times New Roman" w:hAnsi="Calibri" w:cs="Calibri"/>
          <w:sz w:val="22"/>
          <w:lang w:eastAsia="nl-NL"/>
        </w:rPr>
      </w:pPr>
      <w:r w:rsidRPr="00FE4021">
        <w:rPr>
          <w:rFonts w:ascii="Calibri" w:eastAsia="Times New Roman" w:hAnsi="Calibri" w:cs="Calibri"/>
          <w:sz w:val="22"/>
          <w:lang w:eastAsia="nl-NL"/>
        </w:rPr>
        <w:t>e. de jeugdige of zijn ouders niet voldoen aan de voorwaarden die zijn verbonden aan de individuele voorziening of het pgb.</w:t>
      </w:r>
    </w:p>
    <w:p w14:paraId="31C78F96" w14:textId="77777777" w:rsidR="00FE4021" w:rsidRPr="00FE4021" w:rsidRDefault="00FE4021" w:rsidP="00FE4021">
      <w:pPr>
        <w:spacing w:after="0" w:line="276" w:lineRule="auto"/>
        <w:rPr>
          <w:rFonts w:ascii="Calibri" w:eastAsia="Times New Roman" w:hAnsi="Calibri" w:cs="Calibri"/>
          <w:sz w:val="22"/>
          <w:lang w:eastAsia="nl-NL"/>
        </w:rPr>
      </w:pPr>
      <w:r w:rsidRPr="00FE4021">
        <w:rPr>
          <w:rFonts w:ascii="Calibri" w:eastAsia="Times New Roman" w:hAnsi="Calibri" w:cs="Calibri"/>
          <w:sz w:val="22"/>
          <w:lang w:eastAsia="nl-NL"/>
        </w:rPr>
        <w:t>4. Een beslissing tot verlening van een pgb kan worden ingetrokken als blijkt dat het pgb binnen [</w:t>
      </w:r>
      <w:r w:rsidRPr="00FE4021">
        <w:rPr>
          <w:rFonts w:ascii="Calibri" w:eastAsia="Times New Roman" w:hAnsi="Calibri" w:cs="Calibri"/>
          <w:b/>
          <w:sz w:val="22"/>
          <w:lang w:eastAsia="nl-NL"/>
        </w:rPr>
        <w:t>… (bijvoorbeeld zes maanden)</w:t>
      </w:r>
      <w:r w:rsidRPr="00FE4021">
        <w:rPr>
          <w:rFonts w:ascii="Calibri" w:eastAsia="Times New Roman" w:hAnsi="Calibri" w:cs="Calibri"/>
          <w:sz w:val="22"/>
          <w:lang w:eastAsia="nl-NL"/>
        </w:rPr>
        <w:t>] na uitbetaling niet is aangewend voor de bekostiging van de voorziening waarvoor de verlening heeft plaatsgevonden.</w:t>
      </w:r>
    </w:p>
    <w:p w14:paraId="2AA270C8" w14:textId="4FDC2CE2" w:rsidR="00410FF8" w:rsidRPr="00C161F2" w:rsidRDefault="00FE4021" w:rsidP="00FE4021">
      <w:pPr>
        <w:tabs>
          <w:tab w:val="left" w:pos="346"/>
          <w:tab w:val="left" w:pos="845"/>
        </w:tabs>
        <w:spacing w:after="0" w:line="276" w:lineRule="auto"/>
        <w:rPr>
          <w:rFonts w:ascii="Calibri" w:eastAsia="Times New Roman" w:hAnsi="Calibri" w:cs="Arial"/>
          <w:lang w:eastAsia="nl-NL"/>
        </w:rPr>
      </w:pPr>
      <w:r w:rsidRPr="00FE4021">
        <w:rPr>
          <w:rFonts w:ascii="Calibri" w:eastAsia="Times New Roman" w:hAnsi="Calibri" w:cs="Calibri"/>
          <w:sz w:val="22"/>
          <w:lang w:eastAsia="nl-NL"/>
        </w:rPr>
        <w:t>[</w:t>
      </w:r>
      <w:r w:rsidRPr="00FE4021">
        <w:rPr>
          <w:rFonts w:ascii="Calibri" w:eastAsia="Times New Roman" w:hAnsi="Calibri" w:cs="Calibri"/>
          <w:i/>
          <w:sz w:val="22"/>
          <w:lang w:eastAsia="nl-NL"/>
        </w:rPr>
        <w:t>5. Als het college een beslissing op grond van het derde lid, onder a, heeft ingetrokken, kan het college bij dwangbevel geheel of gedeeltelijk het ten onrechte genoten pgb invorderen.</w:t>
      </w:r>
      <w:r w:rsidRPr="00FE4021">
        <w:rPr>
          <w:rFonts w:ascii="Calibri" w:eastAsia="Times New Roman" w:hAnsi="Calibri" w:cs="Calibri"/>
          <w:sz w:val="22"/>
          <w:lang w:eastAsia="nl-NL"/>
        </w:rPr>
        <w:t>]</w:t>
      </w:r>
    </w:p>
    <w:p w14:paraId="5F600FB2" w14:textId="166D086F" w:rsidR="00AF36BB" w:rsidRDefault="00AF36BB" w:rsidP="00A51649">
      <w:pPr>
        <w:pStyle w:val="Geenafstand"/>
        <w:spacing w:line="276" w:lineRule="auto"/>
        <w:rPr>
          <w:rFonts w:eastAsia="Times New Roman" w:cstheme="minorHAnsi"/>
          <w:sz w:val="22"/>
          <w:lang w:eastAsia="nl-NL"/>
        </w:rPr>
      </w:pPr>
    </w:p>
    <w:p w14:paraId="11DD381C" w14:textId="70625846" w:rsidR="00AB4FF1" w:rsidRPr="00A26FAE" w:rsidRDefault="00AB4FF1" w:rsidP="00A26FAE">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b/>
          <w:sz w:val="22"/>
          <w:lang w:eastAsia="nl-NL"/>
        </w:rPr>
      </w:pPr>
      <w:r w:rsidRPr="00A26FAE">
        <w:rPr>
          <w:rFonts w:eastAsia="Times New Roman" w:cstheme="minorHAnsi"/>
          <w:b/>
          <w:sz w:val="22"/>
          <w:lang w:eastAsia="nl-NL"/>
        </w:rPr>
        <w:t>Toelichting</w:t>
      </w:r>
    </w:p>
    <w:p w14:paraId="07E4352B" w14:textId="2168B51B" w:rsidR="00A26FAE" w:rsidRPr="00A26FAE" w:rsidRDefault="00A26FAE" w:rsidP="00A26FAE">
      <w:pPr>
        <w:pBdr>
          <w:top w:val="single" w:sz="4" w:space="1" w:color="auto"/>
          <w:left w:val="single" w:sz="4" w:space="1" w:color="auto"/>
          <w:bottom w:val="single" w:sz="4" w:space="1" w:color="auto"/>
          <w:right w:val="single" w:sz="4" w:space="1" w:color="auto"/>
        </w:pBdr>
        <w:spacing w:after="0" w:line="276" w:lineRule="auto"/>
        <w:rPr>
          <w:rFonts w:ascii="Calibri" w:eastAsia="Times New Roman" w:hAnsi="Calibri" w:cs="Calibri"/>
          <w:sz w:val="22"/>
          <w:lang w:eastAsia="nl-NL"/>
        </w:rPr>
      </w:pPr>
      <w:r w:rsidRPr="00A26FAE">
        <w:rPr>
          <w:rFonts w:ascii="Calibri" w:eastAsia="Times New Roman" w:hAnsi="Calibri" w:cs="Calibri"/>
          <w:sz w:val="22"/>
          <w:lang w:eastAsia="nl-NL"/>
        </w:rPr>
        <w:t xml:space="preserve">Deze bepaling betreft een uitwerking van de </w:t>
      </w:r>
      <w:proofErr w:type="spellStart"/>
      <w:r w:rsidRPr="00A26FAE">
        <w:rPr>
          <w:rFonts w:ascii="Calibri" w:eastAsia="Times New Roman" w:hAnsi="Calibri" w:cs="Calibri"/>
          <w:sz w:val="22"/>
          <w:lang w:eastAsia="nl-NL"/>
        </w:rPr>
        <w:t>verordeningsplicht</w:t>
      </w:r>
      <w:proofErr w:type="spellEnd"/>
      <w:r w:rsidRPr="00A26FAE">
        <w:rPr>
          <w:rFonts w:ascii="Calibri" w:eastAsia="Times New Roman" w:hAnsi="Calibri" w:cs="Calibri"/>
          <w:sz w:val="22"/>
          <w:lang w:eastAsia="nl-NL"/>
        </w:rPr>
        <w:t xml:space="preserve"> in artikel 2.9, aanhef en onder d, van de </w:t>
      </w:r>
      <w:r>
        <w:rPr>
          <w:rFonts w:ascii="Calibri" w:eastAsia="Times New Roman" w:hAnsi="Calibri" w:cs="Calibri"/>
          <w:sz w:val="22"/>
          <w:lang w:eastAsia="nl-NL"/>
        </w:rPr>
        <w:t>Jeugd</w:t>
      </w:r>
      <w:r w:rsidRPr="00A26FAE">
        <w:rPr>
          <w:rFonts w:ascii="Calibri" w:eastAsia="Times New Roman" w:hAnsi="Calibri" w:cs="Calibri"/>
          <w:sz w:val="22"/>
          <w:lang w:eastAsia="nl-NL"/>
        </w:rPr>
        <w:t>wet, waarin is bepaald dat in de verordening in ieder geval regels worden gesteld voor de bestrijding van het ten onrechte ontvangen van een individuele voorziening of een pgb, alsmede van misbruik of oneigenlijk gebruik van de wet</w:t>
      </w:r>
      <w:r w:rsidRPr="00A26FAE">
        <w:rPr>
          <w:rFonts w:ascii="Calibri" w:eastAsia="Times New Roman" w:hAnsi="Calibri" w:cs="Calibri"/>
          <w:i/>
          <w:iCs/>
          <w:sz w:val="22"/>
          <w:lang w:eastAsia="nl-NL"/>
        </w:rPr>
        <w:t xml:space="preserve">. </w:t>
      </w:r>
      <w:r w:rsidRPr="00A26FAE">
        <w:rPr>
          <w:rFonts w:ascii="Calibri" w:eastAsia="Times New Roman" w:hAnsi="Calibri" w:cs="Calibri"/>
          <w:iCs/>
          <w:sz w:val="22"/>
          <w:lang w:eastAsia="nl-NL"/>
        </w:rPr>
        <w:t>Aan het ‘bestrijden’ van ten onrechte ontvangen individuele voorzieningen en pgb’s gaat als het goed is echter een poging dit te ‘voorkomen’ vooraf. Duidelijke informatie over enerzijds de rechten en plichten van de jeugdige en ouders en anderzijds de gevolgen van misbruik en oneigenlijk gebruik spelen hierbij een belangrijke rol. Daarom is in het eerste lid een ‘informatieplicht’ voor het college opgenomen.</w:t>
      </w:r>
      <w:r w:rsidRPr="00A26FAE">
        <w:rPr>
          <w:rFonts w:ascii="Calibri" w:eastAsia="Times New Roman" w:hAnsi="Calibri" w:cs="Calibri"/>
          <w:sz w:val="22"/>
          <w:lang w:eastAsia="nl-NL"/>
        </w:rPr>
        <w:br/>
      </w:r>
    </w:p>
    <w:p w14:paraId="58D86306" w14:textId="77777777" w:rsidR="00A26FAE" w:rsidRPr="00A26FAE" w:rsidRDefault="00A26FAE" w:rsidP="00A26FAE">
      <w:pPr>
        <w:pBdr>
          <w:top w:val="single" w:sz="4" w:space="1" w:color="auto"/>
          <w:left w:val="single" w:sz="4" w:space="1" w:color="auto"/>
          <w:bottom w:val="single" w:sz="4" w:space="1" w:color="auto"/>
          <w:right w:val="single" w:sz="4" w:space="1" w:color="auto"/>
        </w:pBdr>
        <w:spacing w:after="0" w:line="276" w:lineRule="auto"/>
        <w:rPr>
          <w:rFonts w:ascii="Calibri" w:eastAsia="Times New Roman" w:hAnsi="Calibri" w:cs="Calibri"/>
          <w:sz w:val="22"/>
          <w:lang w:eastAsia="nl-NL"/>
        </w:rPr>
      </w:pPr>
      <w:r w:rsidRPr="00A26FAE">
        <w:rPr>
          <w:rFonts w:ascii="Calibri" w:eastAsia="Times New Roman" w:hAnsi="Calibri" w:cs="Calibri"/>
          <w:sz w:val="22"/>
          <w:lang w:eastAsia="nl-NL"/>
        </w:rPr>
        <w:t>Het tweede, derde en vijfde lid zijn waar het betreft pgb’s in hoofdzaak een herhaling van de regeling zoals deze is neergelegd in de artikelen 8.1.2 en 8.1.4 van de Jeugdwet. Deze is hier echter uitgebreid naar individuele voorzieningen (in natura).</w:t>
      </w:r>
    </w:p>
    <w:p w14:paraId="005BC40F" w14:textId="77777777" w:rsidR="00A26FAE" w:rsidRPr="00A26FAE" w:rsidRDefault="00A26FAE" w:rsidP="00A26FAE">
      <w:pPr>
        <w:pBdr>
          <w:top w:val="single" w:sz="4" w:space="1" w:color="auto"/>
          <w:left w:val="single" w:sz="4" w:space="1" w:color="auto"/>
          <w:bottom w:val="single" w:sz="4" w:space="1" w:color="auto"/>
          <w:right w:val="single" w:sz="4" w:space="1" w:color="auto"/>
        </w:pBdr>
        <w:spacing w:after="0" w:line="276" w:lineRule="auto"/>
        <w:rPr>
          <w:rFonts w:ascii="Calibri" w:eastAsia="Times New Roman" w:hAnsi="Calibri" w:cs="Calibri"/>
          <w:sz w:val="22"/>
          <w:lang w:eastAsia="nl-NL"/>
        </w:rPr>
      </w:pPr>
    </w:p>
    <w:p w14:paraId="5B7D35FC" w14:textId="5FE9E1B4" w:rsidR="00A26FAE" w:rsidRPr="00A26FAE" w:rsidRDefault="00A26FAE" w:rsidP="00A26FAE">
      <w:pPr>
        <w:pBdr>
          <w:top w:val="single" w:sz="4" w:space="1" w:color="auto"/>
          <w:left w:val="single" w:sz="4" w:space="1" w:color="auto"/>
          <w:bottom w:val="single" w:sz="4" w:space="1" w:color="auto"/>
          <w:right w:val="single" w:sz="4" w:space="1" w:color="auto"/>
        </w:pBdr>
        <w:spacing w:after="0" w:line="276" w:lineRule="auto"/>
        <w:rPr>
          <w:rFonts w:ascii="Calibri" w:eastAsia="Times New Roman" w:hAnsi="Calibri" w:cs="Calibri"/>
          <w:sz w:val="22"/>
          <w:lang w:eastAsia="nl-NL"/>
        </w:rPr>
      </w:pPr>
      <w:r w:rsidRPr="00A26FAE">
        <w:rPr>
          <w:rFonts w:ascii="Calibri" w:eastAsia="Times New Roman" w:hAnsi="Calibri" w:cs="Calibri"/>
          <w:sz w:val="22"/>
          <w:lang w:eastAsia="nl-NL"/>
        </w:rPr>
        <w:t>Ook het derde lid, onderdeel d, betreft een uitbreiding ten opzichte van de Jeugdwet (artikel 8.1.4, eerste lid), zowel wat betreft individuele voorzieningen (in natura) als pgb. Op grond hiervan kan het college een beslissing aangaande een individuele voorziening of pgb herzien dan wel intrekken als het college vaststelt dat de cliënt langer dan een [</w:t>
      </w:r>
      <w:r w:rsidRPr="00A26FAE">
        <w:rPr>
          <w:rFonts w:ascii="Calibri" w:eastAsia="Times New Roman" w:hAnsi="Calibri" w:cs="Calibri"/>
          <w:b/>
          <w:sz w:val="22"/>
          <w:lang w:eastAsia="nl-NL"/>
        </w:rPr>
        <w:t>…</w:t>
      </w:r>
      <w:r>
        <w:rPr>
          <w:rFonts w:ascii="Calibri" w:eastAsia="Times New Roman" w:hAnsi="Calibri" w:cs="Calibri"/>
          <w:sz w:val="22"/>
          <w:lang w:eastAsia="nl-NL"/>
        </w:rPr>
        <w:t>]</w:t>
      </w:r>
      <w:r w:rsidRPr="00A26FAE">
        <w:rPr>
          <w:rFonts w:ascii="Calibri" w:eastAsia="Times New Roman" w:hAnsi="Calibri" w:cs="Calibri"/>
          <w:sz w:val="22"/>
          <w:lang w:eastAsia="nl-NL"/>
        </w:rPr>
        <w:t xml:space="preserve"> weken verblijft in een instelling als bedoeld in de Wet langdurige zorg of de Zorgverzekeringswet. Deze bepaling is toegevoegd naar analogie van artikel 5.20, eerste lid, onderdeel b, van de Regeling langdurige zorg op basis waarvan het </w:t>
      </w:r>
      <w:r w:rsidRPr="00A26FAE">
        <w:rPr>
          <w:rFonts w:ascii="Calibri" w:eastAsia="Times New Roman" w:hAnsi="Calibri" w:cs="Calibri"/>
          <w:sz w:val="22"/>
          <w:lang w:eastAsia="nl-NL"/>
        </w:rPr>
        <w:lastRenderedPageBreak/>
        <w:t xml:space="preserve">zorgkantoor de verleningsbeschikking kan wijzigen of intrekken, als de verzekerde langer dan – in dat geval – twee maanden verblijft in een instelling als bedoeld in de wet of de Zorgverzekeringswet. </w:t>
      </w:r>
    </w:p>
    <w:p w14:paraId="6D8CE9C6" w14:textId="77777777" w:rsidR="00A26FAE" w:rsidRPr="00A26FAE" w:rsidRDefault="00A26FAE" w:rsidP="00A26FAE">
      <w:pPr>
        <w:pBdr>
          <w:top w:val="single" w:sz="4" w:space="1" w:color="auto"/>
          <w:left w:val="single" w:sz="4" w:space="1" w:color="auto"/>
          <w:bottom w:val="single" w:sz="4" w:space="1" w:color="auto"/>
          <w:right w:val="single" w:sz="4" w:space="1" w:color="auto"/>
        </w:pBdr>
        <w:spacing w:after="0" w:line="276" w:lineRule="auto"/>
        <w:rPr>
          <w:rFonts w:ascii="Calibri" w:eastAsia="Times New Roman" w:hAnsi="Calibri" w:cs="Calibri"/>
          <w:sz w:val="22"/>
          <w:lang w:eastAsia="nl-NL"/>
        </w:rPr>
      </w:pPr>
    </w:p>
    <w:p w14:paraId="3377AC23" w14:textId="51F1485D" w:rsidR="00AB4FF1" w:rsidRDefault="00A26FAE" w:rsidP="00A26FAE">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sz w:val="22"/>
          <w:lang w:eastAsia="nl-NL"/>
        </w:rPr>
      </w:pPr>
      <w:r w:rsidRPr="00A26FAE">
        <w:rPr>
          <w:rFonts w:ascii="Calibri" w:eastAsia="Times New Roman" w:hAnsi="Calibri" w:cs="Calibri"/>
          <w:sz w:val="22"/>
          <w:lang w:eastAsia="nl-NL"/>
        </w:rPr>
        <w:t>Het vierde lid is een ‘kan’-bepaling. Een pgb wordt verstrekt met de bedoeling dat men daarmee een voorziening treft. Als binnen zes maanden na de beslissing tot het verstrekken van het pgb nog geen voorziening is getroffen, heeft het college de bevoegdheid om de beslissing geheel of gedeeltelijk in te trekken. Deze bepaling is te zien als een verbijzondering van de bepaling in het derde lid, onder f (dat tevens op individuele voorzieningen (in natura) ziet).</w:t>
      </w:r>
    </w:p>
    <w:p w14:paraId="6359ADB3" w14:textId="77777777" w:rsidR="00A26FAE" w:rsidRDefault="00A26FAE" w:rsidP="00FE4021">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sz w:val="22"/>
          <w:lang w:eastAsia="nl-NL"/>
        </w:rPr>
      </w:pPr>
    </w:p>
    <w:p w14:paraId="02699DB3" w14:textId="074CC09C" w:rsidR="00A26FAE" w:rsidRDefault="00A26FAE" w:rsidP="00FE4021">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sz w:val="22"/>
          <w:lang w:eastAsia="nl-NL"/>
        </w:rPr>
      </w:pPr>
      <w:r w:rsidRPr="00A26FAE">
        <w:rPr>
          <w:rFonts w:cstheme="minorHAnsi"/>
          <w:b/>
          <w:color w:val="C00000"/>
          <w:sz w:val="22"/>
          <w:u w:val="single"/>
        </w:rPr>
        <w:t>Implementatiehandleiding</w:t>
      </w:r>
      <w:r w:rsidRPr="00A26FAE">
        <w:rPr>
          <w:rFonts w:cstheme="minorHAnsi"/>
          <w:color w:val="C00000"/>
          <w:sz w:val="22"/>
        </w:rPr>
        <w:t xml:space="preserve">: </w:t>
      </w:r>
      <w:r w:rsidR="00FE4021" w:rsidRPr="00FE4021">
        <w:rPr>
          <w:rFonts w:ascii="Calibri" w:eastAsia="Times New Roman" w:hAnsi="Calibri" w:cs="Calibri"/>
          <w:i/>
          <w:color w:val="C00000"/>
          <w:sz w:val="22"/>
          <w:lang w:eastAsia="nl-NL"/>
        </w:rPr>
        <w:t>Vierde lid</w:t>
      </w:r>
      <w:r w:rsidR="00FE4021" w:rsidRPr="00FE4021">
        <w:rPr>
          <w:rFonts w:ascii="Calibri" w:eastAsia="Times New Roman" w:hAnsi="Calibri" w:cs="Calibri"/>
          <w:color w:val="C00000"/>
          <w:sz w:val="22"/>
          <w:lang w:eastAsia="nl-NL"/>
        </w:rPr>
        <w:t>: Hier dient de termijn nog ingevuld te worden. Hierbij dient rekenschap gegeven te worden van het feit dat het een ‘</w:t>
      </w:r>
      <w:proofErr w:type="spellStart"/>
      <w:r w:rsidR="00FE4021" w:rsidRPr="00FE4021">
        <w:rPr>
          <w:rFonts w:ascii="Calibri" w:eastAsia="Times New Roman" w:hAnsi="Calibri" w:cs="Calibri"/>
          <w:color w:val="C00000"/>
          <w:sz w:val="22"/>
          <w:lang w:eastAsia="nl-NL"/>
        </w:rPr>
        <w:t>kan-bepaling</w:t>
      </w:r>
      <w:proofErr w:type="spellEnd"/>
      <w:r w:rsidR="00FE4021" w:rsidRPr="00FE4021">
        <w:rPr>
          <w:rFonts w:ascii="Calibri" w:eastAsia="Times New Roman" w:hAnsi="Calibri" w:cs="Calibri"/>
          <w:color w:val="C00000"/>
          <w:sz w:val="22"/>
          <w:lang w:eastAsia="nl-NL"/>
        </w:rPr>
        <w:t>’ is. Het college is dus niet verplicht om na het verlopen van de termijn de beslissing tot verlening van het pgb in te trekken. Het college kan desgewenst het hierbij te hanteren beleidskader neerleggen in een beleidsregel. Hierin kan bijvoorbeeld rekening gehouden worden met de situatie dat een pgb is verstrekt voor de kosten van een verhuizing, die – omdat nog geen geschikte woning is gevonden – niet binnen de gestelde termijn is aangewend.</w:t>
      </w:r>
    </w:p>
    <w:p w14:paraId="3072064E" w14:textId="77777777" w:rsidR="00A26FAE" w:rsidRDefault="00A26FAE" w:rsidP="00A26FAE">
      <w:pPr>
        <w:pStyle w:val="Geenafstand"/>
        <w:spacing w:line="276" w:lineRule="auto"/>
        <w:rPr>
          <w:rFonts w:eastAsia="Times New Roman" w:cstheme="minorHAnsi"/>
          <w:sz w:val="22"/>
          <w:lang w:eastAsia="nl-NL"/>
        </w:rPr>
      </w:pPr>
    </w:p>
    <w:p w14:paraId="0A4300AC" w14:textId="77777777" w:rsidR="00FE4021" w:rsidRPr="00FE4021" w:rsidRDefault="00410FF8" w:rsidP="00FE4021">
      <w:pPr>
        <w:pStyle w:val="Geenafstand"/>
        <w:spacing w:line="276" w:lineRule="auto"/>
        <w:rPr>
          <w:sz w:val="22"/>
          <w:lang w:eastAsia="nl-NL"/>
        </w:rPr>
      </w:pPr>
      <w:r w:rsidRPr="00FE4021">
        <w:rPr>
          <w:rFonts w:cstheme="minorHAnsi"/>
          <w:sz w:val="22"/>
          <w:lang w:eastAsia="nl-NL"/>
        </w:rPr>
        <w:t>[</w:t>
      </w:r>
      <w:r w:rsidRPr="00FE4021">
        <w:rPr>
          <w:rFonts w:cstheme="minorHAnsi"/>
          <w:b/>
          <w:i/>
          <w:sz w:val="22"/>
          <w:lang w:eastAsia="nl-NL"/>
        </w:rPr>
        <w:t>Artikel 1</w:t>
      </w:r>
      <w:r w:rsidR="00FE4021" w:rsidRPr="00FE4021">
        <w:rPr>
          <w:rFonts w:cstheme="minorHAnsi"/>
          <w:b/>
          <w:i/>
          <w:sz w:val="22"/>
          <w:lang w:eastAsia="nl-NL"/>
        </w:rPr>
        <w:t>7</w:t>
      </w:r>
      <w:r w:rsidRPr="00FE4021">
        <w:rPr>
          <w:rFonts w:cstheme="minorHAnsi"/>
          <w:b/>
          <w:i/>
          <w:sz w:val="22"/>
          <w:lang w:eastAsia="nl-NL"/>
        </w:rPr>
        <w:t xml:space="preserve">. </w:t>
      </w:r>
      <w:r w:rsidR="00FE4021" w:rsidRPr="00FE4021">
        <w:rPr>
          <w:b/>
          <w:i/>
          <w:sz w:val="22"/>
          <w:lang w:eastAsia="nl-NL"/>
        </w:rPr>
        <w:t>Onderzoek naar recht- en doelmatigheid individuele voorzieningen en pgb’s</w:t>
      </w:r>
      <w:r w:rsidR="00FE4021" w:rsidRPr="00FE4021">
        <w:rPr>
          <w:sz w:val="22"/>
          <w:lang w:eastAsia="nl-NL"/>
        </w:rPr>
        <w:t xml:space="preserve"> </w:t>
      </w:r>
    </w:p>
    <w:p w14:paraId="4DCFFC5A" w14:textId="22555361" w:rsidR="00FE4021" w:rsidRPr="00FE4021" w:rsidRDefault="00FE4021" w:rsidP="00FE4021">
      <w:pPr>
        <w:pStyle w:val="Geenafstand"/>
        <w:spacing w:line="276" w:lineRule="auto"/>
        <w:rPr>
          <w:sz w:val="22"/>
          <w:lang w:eastAsia="nl-NL"/>
        </w:rPr>
      </w:pPr>
      <w:r w:rsidRPr="00FE4021">
        <w:rPr>
          <w:i/>
          <w:sz w:val="22"/>
          <w:lang w:eastAsia="nl-NL"/>
        </w:rPr>
        <w:t>Het college onderzoekt periodiek, al dan niet steekproefsgewijs, het gebruik van individuele voorzieningen en pgb’s met het oog op de beoordeling van de recht- en doelmatigheid daarvan</w:t>
      </w:r>
      <w:r w:rsidR="00DB4D3A">
        <w:rPr>
          <w:i/>
          <w:sz w:val="22"/>
          <w:lang w:eastAsia="nl-NL"/>
        </w:rPr>
        <w:t>.</w:t>
      </w:r>
      <w:r w:rsidR="00DB4D3A">
        <w:rPr>
          <w:sz w:val="22"/>
          <w:lang w:eastAsia="nl-NL"/>
        </w:rPr>
        <w:t>]</w:t>
      </w:r>
    </w:p>
    <w:p w14:paraId="7E680D40" w14:textId="77777777" w:rsidR="00FB5167" w:rsidRPr="00FE4021" w:rsidRDefault="00FB5167" w:rsidP="00FE4021">
      <w:pPr>
        <w:pStyle w:val="Geenafstand"/>
        <w:rPr>
          <w:lang w:eastAsia="nl-NL"/>
        </w:rPr>
      </w:pPr>
    </w:p>
    <w:p w14:paraId="5D98CF47" w14:textId="70BA3070" w:rsidR="00FE4021" w:rsidRDefault="00FE4021" w:rsidP="00FE4021">
      <w:pPr>
        <w:pBdr>
          <w:top w:val="single" w:sz="4" w:space="1" w:color="auto"/>
          <w:left w:val="single" w:sz="4" w:space="1" w:color="auto"/>
          <w:bottom w:val="single" w:sz="4" w:space="1" w:color="auto"/>
          <w:right w:val="single" w:sz="4" w:space="1" w:color="auto"/>
        </w:pBdr>
        <w:spacing w:after="0" w:line="276" w:lineRule="auto"/>
        <w:rPr>
          <w:rFonts w:ascii="Calibri" w:eastAsia="Times New Roman" w:hAnsi="Calibri" w:cs="Calibri"/>
          <w:b/>
          <w:sz w:val="22"/>
          <w:lang w:eastAsia="nl-NL"/>
        </w:rPr>
      </w:pPr>
      <w:r>
        <w:rPr>
          <w:rFonts w:ascii="Calibri" w:eastAsia="Times New Roman" w:hAnsi="Calibri" w:cs="Calibri"/>
          <w:sz w:val="22"/>
          <w:lang w:eastAsia="nl-NL"/>
        </w:rPr>
        <w:t>[</w:t>
      </w:r>
      <w:r w:rsidRPr="00FE4021">
        <w:rPr>
          <w:rFonts w:ascii="Calibri" w:eastAsia="Times New Roman" w:hAnsi="Calibri" w:cs="Calibri"/>
          <w:b/>
          <w:sz w:val="22"/>
          <w:lang w:eastAsia="nl-NL"/>
        </w:rPr>
        <w:t>Toelichting</w:t>
      </w:r>
    </w:p>
    <w:p w14:paraId="3BDF90EC" w14:textId="6BD5F9BA" w:rsidR="00FE4021" w:rsidRPr="00FE4021" w:rsidRDefault="00FE4021" w:rsidP="00FE4021">
      <w:pPr>
        <w:pBdr>
          <w:top w:val="single" w:sz="4" w:space="1" w:color="auto"/>
          <w:left w:val="single" w:sz="4" w:space="1" w:color="auto"/>
          <w:bottom w:val="single" w:sz="4" w:space="1" w:color="auto"/>
          <w:right w:val="single" w:sz="4" w:space="1" w:color="auto"/>
        </w:pBdr>
        <w:spacing w:after="0" w:line="276" w:lineRule="auto"/>
        <w:rPr>
          <w:rFonts w:ascii="Calibri" w:eastAsia="Times New Roman" w:hAnsi="Calibri" w:cs="Calibri"/>
          <w:i/>
          <w:sz w:val="22"/>
          <w:lang w:eastAsia="nl-NL"/>
        </w:rPr>
      </w:pPr>
      <w:r w:rsidRPr="00FE4021">
        <w:rPr>
          <w:rFonts w:ascii="Calibri" w:eastAsia="Times New Roman" w:hAnsi="Calibri" w:cs="Calibri"/>
          <w:i/>
          <w:sz w:val="22"/>
          <w:lang w:eastAsia="nl-NL"/>
        </w:rPr>
        <w:t>Net als artikel 1</w:t>
      </w:r>
      <w:r>
        <w:rPr>
          <w:rFonts w:ascii="Calibri" w:eastAsia="Times New Roman" w:hAnsi="Calibri" w:cs="Calibri"/>
          <w:i/>
          <w:sz w:val="22"/>
          <w:lang w:eastAsia="nl-NL"/>
        </w:rPr>
        <w:t>6</w:t>
      </w:r>
      <w:r w:rsidRPr="00FE4021">
        <w:rPr>
          <w:rFonts w:ascii="Calibri" w:eastAsia="Times New Roman" w:hAnsi="Calibri" w:cs="Calibri"/>
          <w:i/>
          <w:sz w:val="22"/>
          <w:lang w:eastAsia="nl-NL"/>
        </w:rPr>
        <w:t xml:space="preserve"> betreft deze bepaling grotendeels een uitwerking van de </w:t>
      </w:r>
      <w:proofErr w:type="spellStart"/>
      <w:r w:rsidRPr="00FE4021">
        <w:rPr>
          <w:rFonts w:ascii="Calibri" w:eastAsia="Times New Roman" w:hAnsi="Calibri" w:cs="Calibri"/>
          <w:i/>
          <w:sz w:val="22"/>
          <w:lang w:eastAsia="nl-NL"/>
        </w:rPr>
        <w:t>verordeningsplicht</w:t>
      </w:r>
      <w:proofErr w:type="spellEnd"/>
      <w:r w:rsidRPr="00FE4021">
        <w:rPr>
          <w:rFonts w:ascii="Calibri" w:eastAsia="Times New Roman" w:hAnsi="Calibri" w:cs="Calibri"/>
          <w:i/>
          <w:sz w:val="22"/>
          <w:lang w:eastAsia="nl-NL"/>
        </w:rPr>
        <w:t xml:space="preserve"> in artikel 2.9, aanhef en onder d, van de </w:t>
      </w:r>
      <w:r>
        <w:rPr>
          <w:rFonts w:ascii="Calibri" w:eastAsia="Times New Roman" w:hAnsi="Calibri" w:cs="Calibri"/>
          <w:i/>
          <w:sz w:val="22"/>
          <w:lang w:eastAsia="nl-NL"/>
        </w:rPr>
        <w:t>Jeugd</w:t>
      </w:r>
      <w:r w:rsidRPr="00FE4021">
        <w:rPr>
          <w:rFonts w:ascii="Calibri" w:eastAsia="Times New Roman" w:hAnsi="Calibri" w:cs="Calibri"/>
          <w:i/>
          <w:sz w:val="22"/>
          <w:lang w:eastAsia="nl-NL"/>
        </w:rPr>
        <w:t>wet, waarin is bepaald dat in de verordening in ieder geval regels worden gesteld voor de bestrijding van het ten onrechte ontvangen van een individuele voorziening of een pgb, alsmede van misbruik of oneigenlijk gebruik van de wet.</w:t>
      </w:r>
    </w:p>
    <w:p w14:paraId="0AC77213" w14:textId="77777777" w:rsidR="00FE4021" w:rsidRPr="00FE4021" w:rsidRDefault="00FE4021" w:rsidP="00FE4021">
      <w:pPr>
        <w:pBdr>
          <w:top w:val="single" w:sz="4" w:space="1" w:color="auto"/>
          <w:left w:val="single" w:sz="4" w:space="1" w:color="auto"/>
          <w:bottom w:val="single" w:sz="4" w:space="1" w:color="auto"/>
          <w:right w:val="single" w:sz="4" w:space="1" w:color="auto"/>
        </w:pBdr>
        <w:spacing w:after="0" w:line="276" w:lineRule="auto"/>
        <w:rPr>
          <w:rFonts w:ascii="Calibri" w:eastAsia="Times New Roman" w:hAnsi="Calibri" w:cs="Calibri"/>
          <w:i/>
          <w:sz w:val="22"/>
          <w:lang w:eastAsia="nl-NL"/>
        </w:rPr>
      </w:pPr>
    </w:p>
    <w:p w14:paraId="079D208A" w14:textId="77777777" w:rsidR="00FE4021" w:rsidRDefault="00FE4021" w:rsidP="00FE4021">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sz w:val="22"/>
          <w:lang w:eastAsia="nl-NL"/>
        </w:rPr>
      </w:pPr>
      <w:r w:rsidRPr="00FE4021">
        <w:rPr>
          <w:rFonts w:ascii="Calibri" w:eastAsia="Times New Roman" w:hAnsi="Calibri" w:cs="Calibri"/>
          <w:i/>
          <w:sz w:val="22"/>
          <w:lang w:eastAsia="nl-NL"/>
        </w:rPr>
        <w:t xml:space="preserve">Op grond van artikel 8.1.3 van de </w:t>
      </w:r>
      <w:r>
        <w:rPr>
          <w:rFonts w:ascii="Calibri" w:eastAsia="Times New Roman" w:hAnsi="Calibri" w:cs="Calibri"/>
          <w:i/>
          <w:sz w:val="22"/>
          <w:lang w:eastAsia="nl-NL"/>
        </w:rPr>
        <w:t>Jeugd</w:t>
      </w:r>
      <w:r w:rsidRPr="00FE4021">
        <w:rPr>
          <w:rFonts w:ascii="Calibri" w:eastAsia="Times New Roman" w:hAnsi="Calibri" w:cs="Calibri"/>
          <w:i/>
          <w:sz w:val="22"/>
          <w:lang w:eastAsia="nl-NL"/>
        </w:rPr>
        <w:t>wet moet het college periodiek onderzoeken of er aanleiding is om een beslissing aangaande een pgb te heroverwegen. Soms bestaat er echter twijfel over de kwaliteit, doelmatigheid en rechtmatigheid van geleverde ondersteuning, het onderzoek in het kader van artikel 8.1.3 biedt dan onvoldoende houvast om hier goed naar te kijken. Daarom is artikel 1</w:t>
      </w:r>
      <w:r>
        <w:rPr>
          <w:rFonts w:ascii="Calibri" w:eastAsia="Times New Roman" w:hAnsi="Calibri" w:cs="Calibri"/>
          <w:i/>
          <w:sz w:val="22"/>
          <w:lang w:eastAsia="nl-NL"/>
        </w:rPr>
        <w:t>7</w:t>
      </w:r>
      <w:r w:rsidRPr="00FE4021">
        <w:rPr>
          <w:rFonts w:ascii="Calibri" w:eastAsia="Times New Roman" w:hAnsi="Calibri" w:cs="Calibri"/>
          <w:i/>
          <w:sz w:val="22"/>
          <w:lang w:eastAsia="nl-NL"/>
        </w:rPr>
        <w:t xml:space="preserve"> toegevoegd, dat bovendien ook ziet op beslissingen aangaande de verlening van individuele voorzieningen. Op grond van deze bepaling moet het college in aanvulling op het onderzoek overeenkomstig artikel 8.1.3 ook periodiek, al dan niet steekproefsgewijs onderzoeken of de verstrekte individuele voorzieningen in natura en pgb’s worden gebruikt, respectievelijk besteed ten behoeve van het doel waarvoor ze zijn verstrekt, of de besteding op een rechtmatige manier gebeurt en of de geleverde ondersteuning van goede kwaliteit is. Een onderzoek kan zowel betrekking hebben op het handelen van de jeugdige, de ouders of een pgb-houder, als op de ondersteuningsverlening door een aanbieder. Het onderzoek kan onder meer bestaan uit: dossieronderzoek, bezoek aan de jeugdige of de ouders, bezoek aan de locatie waar de jeugdige of de ouders ondersteuning krijgen en gesprekken met de aanbieder.</w:t>
      </w:r>
      <w:r w:rsidRPr="00FE4021">
        <w:rPr>
          <w:rFonts w:ascii="Calibri" w:eastAsia="Times New Roman" w:hAnsi="Calibri" w:cs="Calibri"/>
          <w:sz w:val="22"/>
          <w:lang w:eastAsia="nl-NL"/>
        </w:rPr>
        <w:t>]</w:t>
      </w:r>
    </w:p>
    <w:p w14:paraId="489F6D34" w14:textId="77777777" w:rsidR="00FE4021" w:rsidRDefault="00FE4021" w:rsidP="00FE4021">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sz w:val="22"/>
          <w:lang w:eastAsia="nl-NL"/>
        </w:rPr>
      </w:pPr>
    </w:p>
    <w:p w14:paraId="272D2F7F" w14:textId="77777777" w:rsidR="00FE4021" w:rsidRPr="00FE4021" w:rsidRDefault="00FE4021" w:rsidP="00FE4021">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color w:val="C00000"/>
          <w:sz w:val="22"/>
          <w:lang w:eastAsia="nl-NL"/>
        </w:rPr>
      </w:pPr>
      <w:r w:rsidRPr="00FE4021">
        <w:rPr>
          <w:rFonts w:ascii="Calibri" w:eastAsia="Times New Roman" w:hAnsi="Calibri" w:cs="Calibri"/>
          <w:b/>
          <w:color w:val="C00000"/>
          <w:sz w:val="22"/>
          <w:u w:val="single"/>
          <w:lang w:eastAsia="nl-NL"/>
        </w:rPr>
        <w:t>Implementatiehandleiding</w:t>
      </w:r>
      <w:r w:rsidRPr="00FE4021">
        <w:rPr>
          <w:rFonts w:ascii="Calibri" w:eastAsia="Times New Roman" w:hAnsi="Calibri" w:cs="Calibri"/>
          <w:color w:val="C00000"/>
          <w:sz w:val="22"/>
          <w:lang w:eastAsia="nl-NL"/>
        </w:rPr>
        <w:t>:</w:t>
      </w:r>
    </w:p>
    <w:p w14:paraId="0FC7C6E8" w14:textId="49C695BB" w:rsidR="00FE4021" w:rsidRPr="00FE4021" w:rsidRDefault="00FE4021" w:rsidP="00FE4021">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color w:val="C00000"/>
          <w:sz w:val="22"/>
          <w:lang w:eastAsia="nl-NL"/>
        </w:rPr>
      </w:pPr>
      <w:r w:rsidRPr="00FE4021">
        <w:rPr>
          <w:rFonts w:ascii="Calibri" w:eastAsia="Times New Roman" w:hAnsi="Calibri" w:cs="Calibri"/>
          <w:color w:val="C00000"/>
          <w:sz w:val="22"/>
          <w:lang w:eastAsia="nl-NL"/>
        </w:rPr>
        <w:t xml:space="preserve">Op grond van artikel 8.1.3 van de </w:t>
      </w:r>
      <w:r w:rsidR="0018257F">
        <w:rPr>
          <w:rFonts w:ascii="Calibri" w:eastAsia="Times New Roman" w:hAnsi="Calibri" w:cs="Calibri"/>
          <w:color w:val="C00000"/>
          <w:sz w:val="22"/>
          <w:lang w:eastAsia="nl-NL"/>
        </w:rPr>
        <w:t>Jeugd</w:t>
      </w:r>
      <w:r w:rsidRPr="00FE4021">
        <w:rPr>
          <w:rFonts w:ascii="Calibri" w:eastAsia="Times New Roman" w:hAnsi="Calibri" w:cs="Calibri"/>
          <w:color w:val="C00000"/>
          <w:sz w:val="22"/>
          <w:lang w:eastAsia="nl-NL"/>
        </w:rPr>
        <w:t xml:space="preserve">wet moet het college periodiek onderzoeken of er aanleiding is om een beslissing aangaande een pgb te heroverwegen. Soms bestaat er echter twijfel over de </w:t>
      </w:r>
      <w:r w:rsidRPr="00FE4021">
        <w:rPr>
          <w:rFonts w:ascii="Calibri" w:eastAsia="Times New Roman" w:hAnsi="Calibri" w:cs="Calibri"/>
          <w:color w:val="C00000"/>
          <w:sz w:val="22"/>
          <w:lang w:eastAsia="nl-NL"/>
        </w:rPr>
        <w:lastRenderedPageBreak/>
        <w:t xml:space="preserve">doelmatigheid en rechtmatigheid van geleverde ondersteuning, het onderzoek in het kader van artikel 8.1.3 biedt dan onvoldoende houvast om hier goed naar te kijken. Door opname van artikel 15 wordt  een extra instrument gecreëerd om hier goed naar te kunnen kijken, dat bovendien ook ziet op beslissingen aangaande de verlening van individuele voorzieningen. Op grond van deze bepaling moet het college in aanvulling op het onderzoek overeenkomstig artikel 8.1.3 ook periodiek, al dan niet steekproefsgewijs onderzoeken of de verstrekte individuele voorzieningen in natura en pgb’s worden gebruikt, respectievelijk besteed ten behoeve van het doel waarvoor ze zijn verstrekt en of de besteding op een rechtmatige manier gebeurt. Een onderzoek kan zowel betrekking hebben op het handelen van de jeugdige, de ouders of een pgb-houder, als op de ondersteuningsverlening door een aanbieder. Het onderzoek kan onder meer bestaan uit: dossieronderzoek, bezoek aan de jeugdige of de ouders, bezoek aan de locatie waar de jeugdige of de ouders ondersteuning krijgen en gesprekken met de aanbieder. </w:t>
      </w:r>
    </w:p>
    <w:p w14:paraId="2190A6DC" w14:textId="77777777" w:rsidR="00FE4021" w:rsidRPr="00FE4021" w:rsidRDefault="00FE4021" w:rsidP="00FE4021">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color w:val="C00000"/>
          <w:sz w:val="22"/>
          <w:lang w:eastAsia="nl-NL"/>
        </w:rPr>
      </w:pPr>
    </w:p>
    <w:p w14:paraId="4156E3B4" w14:textId="1D32E178" w:rsidR="00FE4021" w:rsidRPr="00FE4021" w:rsidRDefault="00FE4021" w:rsidP="00FE4021">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FE4021">
        <w:rPr>
          <w:rFonts w:ascii="Calibri" w:eastAsia="Times New Roman" w:hAnsi="Calibri" w:cs="Calibri"/>
          <w:color w:val="C00000"/>
          <w:sz w:val="22"/>
          <w:lang w:eastAsia="nl-NL"/>
        </w:rPr>
        <w:t xml:space="preserve">Het artikel is als facultatief aangemerkt, omdat de wet niet verplicht om een dergelijke </w:t>
      </w:r>
      <w:proofErr w:type="spellStart"/>
      <w:r w:rsidRPr="00FE4021">
        <w:rPr>
          <w:rFonts w:ascii="Calibri" w:eastAsia="Times New Roman" w:hAnsi="Calibri" w:cs="Calibri"/>
          <w:color w:val="C00000"/>
          <w:sz w:val="22"/>
          <w:lang w:eastAsia="nl-NL"/>
        </w:rPr>
        <w:t>onderzoeksverplichting</w:t>
      </w:r>
      <w:proofErr w:type="spellEnd"/>
      <w:r w:rsidRPr="00FE4021">
        <w:rPr>
          <w:rFonts w:ascii="Calibri" w:eastAsia="Times New Roman" w:hAnsi="Calibri" w:cs="Calibri"/>
          <w:color w:val="C00000"/>
          <w:sz w:val="22"/>
          <w:lang w:eastAsia="nl-NL"/>
        </w:rPr>
        <w:t xml:space="preserve"> op te nemen in de verordening en er ogenschijnlijk niet in alle gemeenten behoefte aan is. Zo het artikel niet wordt overgenomen, dient er wel voor gezorgd te worden dat op andere wijze voldoende uitvoering wordt gegeven aan de </w:t>
      </w:r>
      <w:proofErr w:type="spellStart"/>
      <w:r w:rsidRPr="00FE4021">
        <w:rPr>
          <w:rFonts w:ascii="Calibri" w:eastAsia="Times New Roman" w:hAnsi="Calibri" w:cs="Calibri"/>
          <w:color w:val="C00000"/>
          <w:sz w:val="22"/>
          <w:lang w:eastAsia="nl-NL"/>
        </w:rPr>
        <w:t>verordeningsplicht</w:t>
      </w:r>
      <w:proofErr w:type="spellEnd"/>
      <w:r w:rsidRPr="00FE4021">
        <w:rPr>
          <w:rFonts w:ascii="Calibri" w:eastAsia="Times New Roman" w:hAnsi="Calibri" w:cs="Calibri"/>
          <w:color w:val="C00000"/>
          <w:sz w:val="22"/>
          <w:lang w:eastAsia="nl-NL"/>
        </w:rPr>
        <w:t xml:space="preserve"> van artikel 2.9, aanhef en onder d, van de </w:t>
      </w:r>
      <w:r w:rsidR="0018257F">
        <w:rPr>
          <w:rFonts w:ascii="Calibri" w:eastAsia="Times New Roman" w:hAnsi="Calibri" w:cs="Calibri"/>
          <w:color w:val="C00000"/>
          <w:sz w:val="22"/>
          <w:lang w:eastAsia="nl-NL"/>
        </w:rPr>
        <w:t>Jeugd</w:t>
      </w:r>
      <w:r w:rsidRPr="00FE4021">
        <w:rPr>
          <w:rFonts w:ascii="Calibri" w:eastAsia="Times New Roman" w:hAnsi="Calibri" w:cs="Calibri"/>
          <w:color w:val="C00000"/>
          <w:sz w:val="22"/>
          <w:lang w:eastAsia="nl-NL"/>
        </w:rPr>
        <w:t>wet, waarin is bepaald dat in de verordening in ieder geval regels worden gesteld voor de bestrijding van het ten onrechte ontvangen van een individuele voorziening of een pgb, alsmede van misbruik of oneigenlijk gebruik van de wet</w:t>
      </w:r>
      <w:r w:rsidRPr="00FE4021">
        <w:rPr>
          <w:rFonts w:ascii="Calibri" w:eastAsia="Times New Roman" w:hAnsi="Calibri" w:cs="Calibri"/>
          <w:b/>
          <w:color w:val="C00000"/>
          <w:sz w:val="22"/>
          <w:lang w:eastAsia="nl-NL"/>
        </w:rPr>
        <w:t>.</w:t>
      </w:r>
    </w:p>
    <w:p w14:paraId="15924B6D" w14:textId="77777777" w:rsidR="00FD05A6" w:rsidRDefault="00FD05A6" w:rsidP="00A51649">
      <w:pPr>
        <w:tabs>
          <w:tab w:val="left" w:pos="346"/>
          <w:tab w:val="left" w:pos="845"/>
        </w:tabs>
        <w:spacing w:after="0" w:line="276" w:lineRule="auto"/>
        <w:rPr>
          <w:rFonts w:ascii="Calibri" w:eastAsia="Times New Roman" w:hAnsi="Calibri" w:cs="Arial"/>
          <w:b/>
          <w:color w:val="7030A0"/>
          <w:sz w:val="22"/>
          <w:lang w:eastAsia="nl-NL"/>
        </w:rPr>
      </w:pPr>
    </w:p>
    <w:p w14:paraId="1442B4B1" w14:textId="7C359DC2" w:rsidR="00544F10" w:rsidRPr="00C161F2" w:rsidRDefault="006B715B" w:rsidP="00A51649">
      <w:pPr>
        <w:pStyle w:val="Geenafstand"/>
        <w:spacing w:line="276" w:lineRule="auto"/>
        <w:rPr>
          <w:rFonts w:cstheme="minorHAnsi"/>
          <w:sz w:val="22"/>
        </w:rPr>
      </w:pPr>
      <w:r w:rsidRPr="00C161F2">
        <w:rPr>
          <w:rFonts w:cstheme="minorHAnsi"/>
          <w:b/>
          <w:sz w:val="22"/>
        </w:rPr>
        <w:t>Artikel 1</w:t>
      </w:r>
      <w:r w:rsidR="00FE4021">
        <w:rPr>
          <w:rFonts w:cstheme="minorHAnsi"/>
          <w:b/>
          <w:sz w:val="22"/>
        </w:rPr>
        <w:t>8</w:t>
      </w:r>
      <w:r w:rsidRPr="00C161F2">
        <w:rPr>
          <w:rFonts w:cstheme="minorHAnsi"/>
          <w:b/>
          <w:sz w:val="22"/>
        </w:rPr>
        <w:t>. V</w:t>
      </w:r>
      <w:r w:rsidR="00544F10" w:rsidRPr="00C161F2">
        <w:rPr>
          <w:rFonts w:cstheme="minorHAnsi"/>
          <w:b/>
          <w:sz w:val="22"/>
        </w:rPr>
        <w:t>erhouding prijs en kwaliteit aanbieders jeugdhulp en uitvoerders kinderbeschermingsmaatregelen en jeugdreclassering</w:t>
      </w:r>
    </w:p>
    <w:p w14:paraId="5047DCDB" w14:textId="77777777" w:rsidR="00292C7D" w:rsidRPr="00C161F2" w:rsidRDefault="009D489A" w:rsidP="00A51649">
      <w:pPr>
        <w:spacing w:after="0" w:line="276" w:lineRule="auto"/>
        <w:rPr>
          <w:rFonts w:ascii="Calibri" w:eastAsia="Times New Roman" w:hAnsi="Calibri" w:cs="Arial"/>
          <w:sz w:val="22"/>
          <w:lang w:eastAsia="nl-NL"/>
        </w:rPr>
      </w:pPr>
      <w:r w:rsidRPr="00C161F2">
        <w:rPr>
          <w:rFonts w:ascii="Calibri" w:eastAsia="Times New Roman" w:hAnsi="Calibri" w:cs="Arial"/>
          <w:sz w:val="22"/>
          <w:lang w:eastAsia="nl-NL"/>
        </w:rPr>
        <w:t>Het college houdt in het belang van een goede prijs-kwaliteitverhouding bij de vaststelling van de tarieven die het hanteert voor door derden te leveren jeugdhulp of uit te voeren kinderbeschermingsmaatregelen of jeugdreclassering, rekening met:</w:t>
      </w:r>
    </w:p>
    <w:p w14:paraId="3D9C930B" w14:textId="7CECCA37" w:rsidR="009D489A" w:rsidRPr="00C161F2" w:rsidRDefault="009D489A" w:rsidP="00A51649">
      <w:pPr>
        <w:spacing w:after="0" w:line="276" w:lineRule="auto"/>
        <w:ind w:left="284"/>
        <w:rPr>
          <w:rFonts w:ascii="Calibri" w:eastAsia="Times New Roman" w:hAnsi="Calibri" w:cs="Arial"/>
          <w:sz w:val="22"/>
          <w:lang w:eastAsia="nl-NL"/>
        </w:rPr>
      </w:pPr>
      <w:r w:rsidRPr="00C161F2">
        <w:rPr>
          <w:rFonts w:ascii="Calibri" w:eastAsia="Times New Roman" w:hAnsi="Calibri" w:cs="Arial"/>
          <w:sz w:val="22"/>
          <w:lang w:eastAsia="nl-NL"/>
        </w:rPr>
        <w:t>a. de aard en omvang van de te verrichten taken;</w:t>
      </w:r>
      <w:r w:rsidRPr="00C161F2">
        <w:rPr>
          <w:rFonts w:ascii="Calibri" w:eastAsia="Times New Roman" w:hAnsi="Calibri" w:cs="Arial"/>
          <w:sz w:val="22"/>
          <w:lang w:eastAsia="nl-NL"/>
        </w:rPr>
        <w:br/>
        <w:t xml:space="preserve">b. de voor de sector toepasselijke </w:t>
      </w:r>
      <w:proofErr w:type="spellStart"/>
      <w:r w:rsidRPr="00C161F2">
        <w:rPr>
          <w:rFonts w:ascii="Calibri" w:eastAsia="Times New Roman" w:hAnsi="Calibri" w:cs="Arial"/>
          <w:sz w:val="22"/>
          <w:lang w:eastAsia="nl-NL"/>
        </w:rPr>
        <w:t>CAO-schalen</w:t>
      </w:r>
      <w:proofErr w:type="spellEnd"/>
      <w:r w:rsidRPr="00C161F2">
        <w:rPr>
          <w:rFonts w:ascii="Calibri" w:eastAsia="Times New Roman" w:hAnsi="Calibri" w:cs="Arial"/>
          <w:sz w:val="22"/>
          <w:lang w:eastAsia="nl-NL"/>
        </w:rPr>
        <w:t xml:space="preserve"> in relatie tot de zwaarte van de functie;</w:t>
      </w:r>
      <w:r w:rsidRPr="00C161F2">
        <w:rPr>
          <w:rFonts w:ascii="Calibri" w:eastAsia="Times New Roman" w:hAnsi="Calibri" w:cs="Arial"/>
          <w:sz w:val="22"/>
          <w:lang w:eastAsia="nl-NL"/>
        </w:rPr>
        <w:br/>
        <w:t>c. een redelijke toeslag voor overheadkosten;</w:t>
      </w:r>
      <w:r w:rsidRPr="00C161F2">
        <w:rPr>
          <w:rFonts w:ascii="Calibri" w:eastAsia="Times New Roman" w:hAnsi="Calibri" w:cs="Arial"/>
          <w:sz w:val="22"/>
          <w:lang w:eastAsia="nl-NL"/>
        </w:rPr>
        <w:br/>
        <w:t>d. een voor de sector reële mate van non-productiviteit van het personeel als gevolg van verlof, ziekte, scholing en werkoverleg;</w:t>
      </w:r>
      <w:r w:rsidRPr="00C161F2">
        <w:rPr>
          <w:rFonts w:ascii="Calibri" w:eastAsia="Times New Roman" w:hAnsi="Calibri" w:cs="Arial"/>
          <w:sz w:val="22"/>
          <w:lang w:eastAsia="nl-NL"/>
        </w:rPr>
        <w:br/>
        <w:t>e. de kosten voor bijscholing van het personeel, en</w:t>
      </w:r>
    </w:p>
    <w:p w14:paraId="3AC1E842" w14:textId="77777777" w:rsidR="009D489A" w:rsidRPr="00C161F2" w:rsidRDefault="009D489A" w:rsidP="00A51649">
      <w:pPr>
        <w:pStyle w:val="Geenafstand"/>
        <w:spacing w:line="276" w:lineRule="auto"/>
        <w:ind w:left="284"/>
        <w:rPr>
          <w:rFonts w:ascii="Calibri" w:eastAsia="Times New Roman" w:hAnsi="Calibri" w:cs="Arial"/>
          <w:sz w:val="22"/>
          <w:lang w:eastAsia="nl-NL"/>
        </w:rPr>
      </w:pPr>
      <w:r w:rsidRPr="00C161F2">
        <w:rPr>
          <w:rFonts w:ascii="Calibri" w:eastAsia="Times New Roman" w:hAnsi="Calibri" w:cs="Arial"/>
          <w:sz w:val="22"/>
          <w:lang w:eastAsia="nl-NL"/>
        </w:rPr>
        <w:t>f. [</w:t>
      </w:r>
      <w:r w:rsidRPr="00C161F2">
        <w:rPr>
          <w:rFonts w:ascii="Calibri" w:eastAsia="Times New Roman" w:hAnsi="Calibri" w:cs="Arial"/>
          <w:b/>
          <w:sz w:val="22"/>
          <w:lang w:eastAsia="nl-NL"/>
        </w:rPr>
        <w:t>…</w:t>
      </w:r>
      <w:r w:rsidRPr="00C161F2">
        <w:rPr>
          <w:rFonts w:ascii="Calibri" w:eastAsia="Times New Roman" w:hAnsi="Calibri" w:cs="Arial"/>
          <w:sz w:val="22"/>
          <w:lang w:eastAsia="nl-NL"/>
        </w:rPr>
        <w:t>].</w:t>
      </w:r>
    </w:p>
    <w:p w14:paraId="5144C06F" w14:textId="77777777" w:rsidR="00FE2D77" w:rsidRPr="00B23CF4" w:rsidRDefault="00FE2D77" w:rsidP="00A51649">
      <w:pPr>
        <w:pStyle w:val="Geenafstand"/>
        <w:spacing w:line="276" w:lineRule="auto"/>
        <w:ind w:left="284"/>
        <w:rPr>
          <w:rFonts w:ascii="Calibri" w:eastAsia="Times New Roman" w:hAnsi="Calibri" w:cs="Arial"/>
          <w:color w:val="00B050"/>
          <w:sz w:val="22"/>
          <w:highlight w:val="yellow"/>
          <w:lang w:eastAsia="nl-NL"/>
        </w:rPr>
      </w:pPr>
    </w:p>
    <w:p w14:paraId="25B0B1EC" w14:textId="2994FCB1" w:rsidR="001A49E8" w:rsidRPr="00FE4021" w:rsidRDefault="001A49E8" w:rsidP="00FE4021">
      <w:pPr>
        <w:pStyle w:val="Geenafstand"/>
        <w:pBdr>
          <w:top w:val="single" w:sz="4" w:space="1" w:color="auto"/>
          <w:left w:val="single" w:sz="4" w:space="1" w:color="auto"/>
          <w:bottom w:val="single" w:sz="4" w:space="1" w:color="auto"/>
          <w:right w:val="single" w:sz="4" w:space="1" w:color="auto"/>
        </w:pBdr>
        <w:spacing w:line="276" w:lineRule="auto"/>
        <w:rPr>
          <w:rFonts w:cstheme="minorHAnsi"/>
          <w:b/>
          <w:sz w:val="22"/>
        </w:rPr>
      </w:pPr>
      <w:r w:rsidRPr="00FE4021">
        <w:rPr>
          <w:rFonts w:cstheme="minorHAnsi"/>
          <w:b/>
          <w:sz w:val="22"/>
        </w:rPr>
        <w:t>Toelichting</w:t>
      </w:r>
    </w:p>
    <w:p w14:paraId="6FF9FE61" w14:textId="626AF6F5" w:rsidR="00FE4021" w:rsidRPr="00FE4021" w:rsidRDefault="00FE4021" w:rsidP="00FE4021">
      <w:pPr>
        <w:pBdr>
          <w:top w:val="single" w:sz="4" w:space="1" w:color="auto"/>
          <w:left w:val="single" w:sz="4" w:space="1" w:color="auto"/>
          <w:bottom w:val="single" w:sz="4" w:space="1" w:color="auto"/>
          <w:right w:val="single" w:sz="4" w:space="1" w:color="auto"/>
        </w:pBdr>
        <w:spacing w:after="0" w:line="276" w:lineRule="auto"/>
        <w:rPr>
          <w:rFonts w:ascii="Calibri" w:eastAsia="Times New Roman" w:hAnsi="Calibri" w:cs="Calibri"/>
          <w:bCs/>
          <w:sz w:val="22"/>
          <w:lang w:eastAsia="nl-NL"/>
        </w:rPr>
      </w:pPr>
      <w:r w:rsidRPr="00FE4021">
        <w:rPr>
          <w:rFonts w:ascii="Calibri" w:eastAsia="Times New Roman" w:hAnsi="Calibri" w:cs="Calibri"/>
          <w:bCs/>
          <w:sz w:val="22"/>
          <w:lang w:eastAsia="nl-NL"/>
        </w:rPr>
        <w:t xml:space="preserve">Het college kan de uitvoering van de Jeugdwet, met uitzondering van de vaststelling van de rechten en plichten van de jeugdige of zijn ouders, door aanbieders laten verrichten (artikel 2.11, eerste lid, van de Jeugdwet). </w:t>
      </w:r>
      <w:r w:rsidRPr="00FE4021">
        <w:rPr>
          <w:rFonts w:ascii="Calibri" w:eastAsia="Times New Roman" w:hAnsi="Calibri" w:cs="Calibri"/>
          <w:sz w:val="22"/>
          <w:lang w:eastAsia="nl-NL"/>
        </w:rPr>
        <w:t xml:space="preserve">Met het oog op gevallen waarin dit ten aanzien van jeugdhulp, kinderbeschermingsmaatregelen of jeugdreclassering gebeurt, moeten bij verordening regels worden gesteld ter waarborging van een </w:t>
      </w:r>
      <w:r w:rsidRPr="00FE4021">
        <w:rPr>
          <w:rFonts w:ascii="Calibri" w:eastAsia="Times New Roman" w:hAnsi="Calibri" w:cs="Calibri"/>
          <w:bCs/>
          <w:sz w:val="22"/>
          <w:lang w:eastAsia="nl-NL"/>
        </w:rPr>
        <w:t>goede verhouding tussen de prijs voor de levering van jeugdhulp of de uitvoering van een kinderbeschermingsmaatregel of jeugdreclassering en de eisen die worden gesteld aan de kwaliteit daarvan (artikel 2.12 va</w:t>
      </w:r>
      <w:r w:rsidR="0018257F">
        <w:rPr>
          <w:rFonts w:ascii="Calibri" w:eastAsia="Times New Roman" w:hAnsi="Calibri" w:cs="Calibri"/>
          <w:bCs/>
          <w:sz w:val="22"/>
          <w:lang w:eastAsia="nl-NL"/>
        </w:rPr>
        <w:t>n</w:t>
      </w:r>
      <w:r w:rsidRPr="00FE4021">
        <w:rPr>
          <w:rFonts w:ascii="Calibri" w:eastAsia="Times New Roman" w:hAnsi="Calibri" w:cs="Calibri"/>
          <w:bCs/>
          <w:sz w:val="22"/>
          <w:lang w:eastAsia="nl-NL"/>
        </w:rPr>
        <w:t xml:space="preserve"> de Jeugdwet). Daarbij dient in ieder rekening gehouden te worden met de deskundigheid van de beroepskrachten en de toepasselijke arbeidsvoorwaarden</w:t>
      </w:r>
      <w:r w:rsidRPr="00FE4021">
        <w:rPr>
          <w:rFonts w:ascii="Calibri" w:eastAsia="Times New Roman" w:hAnsi="Calibri" w:cs="Calibri"/>
          <w:bCs/>
          <w:i/>
          <w:sz w:val="22"/>
          <w:lang w:eastAsia="nl-NL"/>
        </w:rPr>
        <w:t>.</w:t>
      </w:r>
    </w:p>
    <w:p w14:paraId="64A0C7A5" w14:textId="77777777" w:rsidR="00FE4021" w:rsidRPr="00FE4021" w:rsidRDefault="00FE4021" w:rsidP="00FE4021">
      <w:pPr>
        <w:pBdr>
          <w:top w:val="single" w:sz="4" w:space="1" w:color="auto"/>
          <w:left w:val="single" w:sz="4" w:space="1" w:color="auto"/>
          <w:bottom w:val="single" w:sz="4" w:space="1" w:color="auto"/>
          <w:right w:val="single" w:sz="4" w:space="1" w:color="auto"/>
        </w:pBdr>
        <w:spacing w:after="0" w:line="276" w:lineRule="auto"/>
        <w:rPr>
          <w:rFonts w:ascii="Calibri" w:eastAsia="Times New Roman" w:hAnsi="Calibri" w:cs="Calibri"/>
          <w:bCs/>
          <w:sz w:val="22"/>
          <w:lang w:eastAsia="nl-NL"/>
        </w:rPr>
      </w:pPr>
    </w:p>
    <w:p w14:paraId="07180140" w14:textId="77777777" w:rsidR="00FE4021" w:rsidRDefault="00FE4021" w:rsidP="00FE4021">
      <w:pPr>
        <w:pBdr>
          <w:top w:val="single" w:sz="4" w:space="1" w:color="auto"/>
          <w:left w:val="single" w:sz="4" w:space="1" w:color="auto"/>
          <w:bottom w:val="single" w:sz="4" w:space="1" w:color="auto"/>
          <w:right w:val="single" w:sz="4" w:space="1" w:color="auto"/>
        </w:pBdr>
        <w:spacing w:after="0" w:line="276" w:lineRule="auto"/>
        <w:rPr>
          <w:rFonts w:ascii="Calibri" w:eastAsia="Times New Roman" w:hAnsi="Calibri" w:cs="Calibri"/>
          <w:bCs/>
          <w:sz w:val="22"/>
          <w:lang w:eastAsia="nl-NL"/>
        </w:rPr>
      </w:pPr>
      <w:r w:rsidRPr="00FE4021">
        <w:rPr>
          <w:rFonts w:ascii="Calibri" w:eastAsia="Times New Roman" w:hAnsi="Calibri" w:cs="Calibri"/>
          <w:bCs/>
          <w:sz w:val="22"/>
          <w:lang w:eastAsia="nl-NL"/>
        </w:rPr>
        <w:lastRenderedPageBreak/>
        <w:t>Om te voorkomen dat er alleen gekeken wordt naar de laagste prijs voor de uitvoering worden in dit artikel een aantal andere aspecten genoemd waarmee het college bij het vaststellen van tarieven (naast de prijs) rekening dient te houden. Hiermee wordt bereikt dat er een beter beeld ontstaat van reële kostprijs voor de activiteiten die zij door aanbieders willen laten uitvoeren. Uitgangspunt is dat de aanbieder kundig personeel inzet tegen de arbeidsvoorwaarden die passen bij de vereiste vaardigheden. Hiervoor is ten minste een beeld nodig van de vereiste activiteiten en de arbeidsvoorwaarden die daarbij horen. Dit biedt een waarborg voor werknemers dat hun werkzaamheden aansluiten bij de daarvoor geldende arbeidsvoorwaarden.</w:t>
      </w:r>
    </w:p>
    <w:p w14:paraId="0BA8F2C8" w14:textId="77777777" w:rsidR="00FE4021" w:rsidRDefault="00FE4021" w:rsidP="00FE4021">
      <w:pPr>
        <w:pStyle w:val="Geenafstand"/>
        <w:pBdr>
          <w:top w:val="single" w:sz="4" w:space="1" w:color="auto"/>
          <w:left w:val="single" w:sz="4" w:space="1" w:color="auto"/>
          <w:bottom w:val="single" w:sz="4" w:space="1" w:color="auto"/>
          <w:right w:val="single" w:sz="4" w:space="1" w:color="auto"/>
        </w:pBdr>
        <w:spacing w:line="276" w:lineRule="auto"/>
        <w:rPr>
          <w:lang w:eastAsia="nl-NL"/>
        </w:rPr>
      </w:pPr>
    </w:p>
    <w:p w14:paraId="561BB9E6" w14:textId="0A95EC73" w:rsidR="00FE4021" w:rsidRPr="00FE4021" w:rsidRDefault="00FE4021" w:rsidP="00FE4021">
      <w:pPr>
        <w:keepNext/>
        <w:widowControl w:val="0"/>
        <w:pBdr>
          <w:top w:val="single" w:sz="4" w:space="1" w:color="auto"/>
          <w:left w:val="single" w:sz="4" w:space="1" w:color="auto"/>
          <w:bottom w:val="single" w:sz="4" w:space="1" w:color="auto"/>
          <w:right w:val="single" w:sz="4" w:space="1" w:color="auto"/>
        </w:pBdr>
        <w:tabs>
          <w:tab w:val="left" w:pos="346"/>
        </w:tabs>
        <w:autoSpaceDE w:val="0"/>
        <w:autoSpaceDN w:val="0"/>
        <w:adjustRightInd w:val="0"/>
        <w:spacing w:after="0" w:line="276" w:lineRule="auto"/>
        <w:rPr>
          <w:rFonts w:ascii="Calibri" w:eastAsia="Times New Roman" w:hAnsi="Calibri" w:cs="Calibri"/>
          <w:color w:val="C00000"/>
          <w:sz w:val="22"/>
          <w:lang w:eastAsia="nl-NL"/>
        </w:rPr>
      </w:pPr>
      <w:r w:rsidRPr="00FE4021">
        <w:rPr>
          <w:rFonts w:ascii="Calibri" w:eastAsia="Times New Roman" w:hAnsi="Calibri" w:cs="Calibri"/>
          <w:b/>
          <w:color w:val="C00000"/>
          <w:sz w:val="22"/>
          <w:u w:val="single"/>
          <w:lang w:eastAsia="nl-NL"/>
        </w:rPr>
        <w:t>Implementatiehandleiding</w:t>
      </w:r>
      <w:r w:rsidRPr="00FE4021">
        <w:rPr>
          <w:rFonts w:ascii="Calibri" w:eastAsia="Times New Roman" w:hAnsi="Calibri" w:cs="Calibri"/>
          <w:color w:val="C00000"/>
          <w:sz w:val="22"/>
          <w:lang w:eastAsia="nl-NL"/>
        </w:rPr>
        <w:t xml:space="preserve">: Op grond van artikel 2.12 van de Jeugdwet </w:t>
      </w:r>
      <w:r w:rsidRPr="00FE4021">
        <w:rPr>
          <w:rFonts w:ascii="Calibri" w:eastAsia="Times New Roman" w:hAnsi="Calibri" w:cs="Calibri"/>
          <w:color w:val="C00000"/>
          <w:sz w:val="22"/>
          <w:u w:val="single"/>
          <w:lang w:eastAsia="nl-NL"/>
        </w:rPr>
        <w:t>moeten</w:t>
      </w:r>
      <w:r w:rsidRPr="00FE4021">
        <w:rPr>
          <w:rFonts w:ascii="Calibri" w:eastAsia="Times New Roman" w:hAnsi="Calibri" w:cs="Calibri"/>
          <w:color w:val="C00000"/>
          <w:sz w:val="22"/>
          <w:lang w:eastAsia="nl-NL"/>
        </w:rPr>
        <w:t xml:space="preserve"> gemeenten, met het oog op gevallen waarin de uitvoering van de wet ten aanzien van jeugdhulp, kinderbeschermingsmaatregelen of jeugdreclassering door aanbieders gebeurt, bij verordening regels stellen ter waarborging van een goede verhouding tussen de prijs voor de levering van jeugdhulp of de uitvoering van een kinderbeschermingsmaatregel of jeugdreclassering en de eisen die worden gesteld aan de kwaliteit daarvan. Daarbij dient in ieder geval rekening gehouden te worden met de deskundigheid van de beroepskrachten en de toepasselijke arbeidsvoorwaarden. </w:t>
      </w:r>
    </w:p>
    <w:p w14:paraId="6B76A5B7" w14:textId="108AC5E0" w:rsidR="00FE4021" w:rsidRPr="00FE4021" w:rsidRDefault="00FE4021" w:rsidP="00FE4021">
      <w:pPr>
        <w:keepNext/>
        <w:widowControl w:val="0"/>
        <w:pBdr>
          <w:top w:val="single" w:sz="4" w:space="1" w:color="auto"/>
          <w:left w:val="single" w:sz="4" w:space="1" w:color="auto"/>
          <w:bottom w:val="single" w:sz="4" w:space="1" w:color="auto"/>
          <w:right w:val="single" w:sz="4" w:space="1" w:color="auto"/>
        </w:pBdr>
        <w:tabs>
          <w:tab w:val="left" w:pos="346"/>
        </w:tabs>
        <w:autoSpaceDE w:val="0"/>
        <w:autoSpaceDN w:val="0"/>
        <w:adjustRightInd w:val="0"/>
        <w:spacing w:after="0" w:line="276" w:lineRule="auto"/>
        <w:rPr>
          <w:rFonts w:ascii="Calibri" w:eastAsia="Times New Roman" w:hAnsi="Calibri" w:cs="Calibri"/>
          <w:sz w:val="22"/>
          <w:lang w:eastAsia="nl-NL"/>
        </w:rPr>
      </w:pPr>
      <w:r w:rsidRPr="00FE4021">
        <w:rPr>
          <w:rFonts w:ascii="Calibri" w:eastAsia="Times New Roman" w:hAnsi="Calibri" w:cs="Calibri"/>
          <w:color w:val="C00000"/>
          <w:sz w:val="22"/>
          <w:lang w:eastAsia="nl-NL"/>
        </w:rPr>
        <w:tab/>
      </w:r>
      <w:r w:rsidRPr="00FE4021">
        <w:rPr>
          <w:rFonts w:ascii="Calibri" w:eastAsia="Times New Roman" w:hAnsi="Calibri" w:cs="Calibri"/>
          <w:color w:val="C00000"/>
          <w:sz w:val="22"/>
          <w:lang w:eastAsia="nl-NL"/>
        </w:rPr>
        <w:tab/>
        <w:t xml:space="preserve">Artikel 2.12 is bij amendement </w:t>
      </w:r>
      <w:proofErr w:type="spellStart"/>
      <w:r w:rsidRPr="00FE4021">
        <w:rPr>
          <w:rFonts w:ascii="Calibri" w:eastAsia="Times New Roman" w:hAnsi="Calibri" w:cs="Calibri"/>
          <w:color w:val="C00000"/>
          <w:sz w:val="22"/>
          <w:lang w:eastAsia="nl-NL"/>
        </w:rPr>
        <w:t>Ypma</w:t>
      </w:r>
      <w:proofErr w:type="spellEnd"/>
      <w:r w:rsidRPr="00FE4021">
        <w:rPr>
          <w:rFonts w:ascii="Calibri" w:eastAsia="Times New Roman" w:hAnsi="Calibri" w:cs="Calibri"/>
          <w:color w:val="C00000"/>
          <w:sz w:val="22"/>
          <w:lang w:eastAsia="nl-NL"/>
        </w:rPr>
        <w:t xml:space="preserve"> en </w:t>
      </w:r>
      <w:proofErr w:type="spellStart"/>
      <w:r w:rsidRPr="00FE4021">
        <w:rPr>
          <w:rFonts w:ascii="Calibri" w:eastAsia="Times New Roman" w:hAnsi="Calibri" w:cs="Calibri"/>
          <w:color w:val="C00000"/>
          <w:sz w:val="22"/>
          <w:lang w:eastAsia="nl-NL"/>
        </w:rPr>
        <w:t>Leijten</w:t>
      </w:r>
      <w:proofErr w:type="spellEnd"/>
      <w:r w:rsidRPr="00FE4021">
        <w:rPr>
          <w:rFonts w:ascii="Calibri" w:eastAsia="Times New Roman" w:hAnsi="Calibri" w:cs="Calibri"/>
          <w:color w:val="C00000"/>
          <w:sz w:val="22"/>
          <w:lang w:eastAsia="nl-NL"/>
        </w:rPr>
        <w:t xml:space="preserve"> (Kamerstukken II 2013/14 33 684, nr. 107) in de wet ingevoegd. De indieners van het amendement hebben in de toelichting bij het amendement verder aangegeven dat gemeenten ten minste een inschatting dienen te maken van een reële kostprijs voor de activiteiten die zij door aanbieders willen laten uitvoeren. Welke invloeden daarbij worden meegewogen, is ter beoordeling aan de gemeenten. Uitgangspunt is, dat de aanbieder personeel inzet tegen de arbeidsvoorwaarden die passen bij de vereiste vaardigheden. De gemeente zal zich dus ten minste een beeld moeten vormen van de vereiste activiteiten en de arbeidsvoorwaarden die daarbij horen. Hiermee wordt voorkomen dat een gemeente alleen de laagste prijs voor de uitvoering van de opdracht beschouwt. Dit biedt een waarborg voor werknemers dat hun werkzaamheden aansluiten bij de daarvoor geldende arbeidsvoorwaarden. In het artikel is een aantal aandachtspunten opgenomen: dit zijn suggesties. Gemeenten zijn vrij om deze over te nemen, deze aan te vullen of andere aandachtspunten hiervoor in de plaats te stellen, als maar aan de hierboven geschetste </w:t>
      </w:r>
      <w:proofErr w:type="spellStart"/>
      <w:r w:rsidRPr="00FE4021">
        <w:rPr>
          <w:rFonts w:ascii="Calibri" w:eastAsia="Times New Roman" w:hAnsi="Calibri" w:cs="Calibri"/>
          <w:color w:val="C00000"/>
          <w:sz w:val="22"/>
          <w:lang w:eastAsia="nl-NL"/>
        </w:rPr>
        <w:t>verordeningsplicht</w:t>
      </w:r>
      <w:proofErr w:type="spellEnd"/>
      <w:r w:rsidRPr="00FE4021">
        <w:rPr>
          <w:rFonts w:ascii="Calibri" w:eastAsia="Times New Roman" w:hAnsi="Calibri" w:cs="Calibri"/>
          <w:color w:val="C00000"/>
          <w:sz w:val="22"/>
          <w:lang w:eastAsia="nl-NL"/>
        </w:rPr>
        <w:t xml:space="preserve"> voldaan wordt.</w:t>
      </w:r>
    </w:p>
    <w:p w14:paraId="3BF80EF5" w14:textId="77777777" w:rsidR="00544F10" w:rsidRPr="00FE4021" w:rsidRDefault="00544F10" w:rsidP="00FE4021">
      <w:pPr>
        <w:pStyle w:val="Geenafstand"/>
        <w:spacing w:line="276" w:lineRule="auto"/>
        <w:rPr>
          <w:sz w:val="22"/>
        </w:rPr>
      </w:pPr>
    </w:p>
    <w:p w14:paraId="3662A4D2" w14:textId="6E7D05D3" w:rsidR="00544F10" w:rsidRPr="00FE4021" w:rsidRDefault="00544F10" w:rsidP="00FE4021">
      <w:pPr>
        <w:pStyle w:val="Geenafstand"/>
        <w:spacing w:line="276" w:lineRule="auto"/>
        <w:rPr>
          <w:b/>
          <w:sz w:val="22"/>
          <w:lang w:eastAsia="nl-NL"/>
        </w:rPr>
      </w:pPr>
      <w:bookmarkStart w:id="7" w:name="_Hoofdstuk_3_–"/>
      <w:bookmarkEnd w:id="7"/>
      <w:r w:rsidRPr="00FE4021">
        <w:rPr>
          <w:b/>
          <w:sz w:val="22"/>
        </w:rPr>
        <w:t>Hoofdstuk 3 – maatschappelijke ondersteuning</w:t>
      </w:r>
    </w:p>
    <w:p w14:paraId="436EC858" w14:textId="6E5EF326" w:rsidR="00544F10" w:rsidRDefault="00544F10" w:rsidP="00A51649">
      <w:pPr>
        <w:pStyle w:val="Geenafstand"/>
        <w:spacing w:line="276" w:lineRule="auto"/>
        <w:rPr>
          <w:rFonts w:cstheme="minorHAnsi"/>
          <w:b/>
          <w:sz w:val="22"/>
        </w:rPr>
      </w:pPr>
    </w:p>
    <w:p w14:paraId="4BA2EC32" w14:textId="195AAFCC" w:rsidR="009F4893" w:rsidRDefault="009F4893" w:rsidP="00CE2535">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Pr>
          <w:rFonts w:cstheme="minorHAnsi"/>
          <w:b/>
          <w:sz w:val="22"/>
        </w:rPr>
        <w:t>Toelichting (algemeen deel)</w:t>
      </w:r>
    </w:p>
    <w:p w14:paraId="4689A57C" w14:textId="6FB9ADDA" w:rsidR="00CE2535" w:rsidRPr="00CE2535" w:rsidRDefault="00CE2535" w:rsidP="00CE253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Pr>
          <w:rFonts w:cstheme="minorHAnsi"/>
          <w:sz w:val="22"/>
        </w:rPr>
        <w:t>Dit hoofdstuk</w:t>
      </w:r>
      <w:r w:rsidRPr="00CE2535">
        <w:rPr>
          <w:rFonts w:cstheme="minorHAnsi"/>
          <w:sz w:val="22"/>
        </w:rPr>
        <w:t xml:space="preserve"> geeft uitvoering aan de </w:t>
      </w:r>
      <w:proofErr w:type="spellStart"/>
      <w:r>
        <w:rPr>
          <w:rFonts w:cstheme="minorHAnsi"/>
          <w:sz w:val="22"/>
        </w:rPr>
        <w:t>Wmo</w:t>
      </w:r>
      <w:proofErr w:type="spellEnd"/>
      <w:r>
        <w:rPr>
          <w:rFonts w:cstheme="minorHAnsi"/>
          <w:sz w:val="22"/>
        </w:rPr>
        <w:t xml:space="preserve"> 2015. D</w:t>
      </w:r>
      <w:r w:rsidRPr="00CE2535">
        <w:rPr>
          <w:rFonts w:cstheme="minorHAnsi"/>
          <w:sz w:val="22"/>
        </w:rPr>
        <w:t xml:space="preserve">e </w:t>
      </w:r>
      <w:proofErr w:type="spellStart"/>
      <w:r w:rsidRPr="00CE2535">
        <w:rPr>
          <w:rFonts w:cstheme="minorHAnsi"/>
          <w:sz w:val="22"/>
        </w:rPr>
        <w:t>Wmo</w:t>
      </w:r>
      <w:proofErr w:type="spellEnd"/>
      <w:r w:rsidRPr="00CE2535">
        <w:rPr>
          <w:rFonts w:cstheme="minorHAnsi"/>
          <w:sz w:val="22"/>
        </w:rPr>
        <w:t xml:space="preserve"> 2015 maakt onderdeel uit van de in 2015 ingezette bestuurlijke en financiële decentralisatie naar gemeenten van een aantal taken uit de Algemene Wet Bijzondere Ziektekosten (hierna: AWBZ). Deze taken zijn destijds toegevoegd aan het takenpakket dat al bij gemeenten lag onder de ‘oude’ Wet maatschappelijke ondersteuning. Een van de uitgangspunten hierbij was en is dat er telkens wordt bekeken wat redelijkerwijs verwacht mag worden van de cliënt en zijn sociale netwerk, vervolgens zal waar nodig de gemeente in aanvulling hierop hem in staat stellen gebruik te maken van een algemene voorziening of – als dat niet volstaat – een maatwerkvoorziening waarmee een bijdrage wordt geleverd aan zijn mogelijkheden om deel te nemen aan het maatschappelijk verkeer en zelfstandig te functioneren in de maatschappij.</w:t>
      </w:r>
    </w:p>
    <w:p w14:paraId="299E58D8" w14:textId="77777777" w:rsidR="00CE2535" w:rsidRPr="00CE2535" w:rsidRDefault="00CE2535" w:rsidP="00CE253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3AC3254B" w14:textId="414F6CDF" w:rsidR="00CE2535" w:rsidRPr="00CE2535" w:rsidRDefault="00CE2535" w:rsidP="00CE253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2535">
        <w:rPr>
          <w:rFonts w:cstheme="minorHAnsi"/>
          <w:sz w:val="22"/>
        </w:rPr>
        <w:t xml:space="preserve">Er dient telkens een zorgvuldige toegangsprocedure doorlopen te worden om de hulpvraag van de cliënt, zijn behoeften en de gewenste resultaten helder te krijgen, om te achterhalen wat de cliënt op </w:t>
      </w:r>
      <w:r w:rsidRPr="00CE2535">
        <w:rPr>
          <w:rFonts w:cstheme="minorHAnsi"/>
          <w:sz w:val="22"/>
        </w:rPr>
        <w:lastRenderedPageBreak/>
        <w:t xml:space="preserve">eigen kracht, met gebruikelijke hulp, algemeen gebruikelijke voorzieningen, mantelzorg of met hulp van zijn sociale netwerk dan wel door het verrichten van maatschappelijk nuttige activiteiten kan doen om zijn zelfredzaamheid en participatie te handhaven of verbeteren, om te bepalen of zo nodig met gebruikmaking van een algemene voorziening kan worden volstaan, of dat een maatwerkvoorziening nodig is, en of sprake is van een andere voorziening die niet onder de reikwijdte van de </w:t>
      </w:r>
      <w:proofErr w:type="spellStart"/>
      <w:r w:rsidRPr="00CE2535">
        <w:rPr>
          <w:rFonts w:cstheme="minorHAnsi"/>
          <w:sz w:val="22"/>
        </w:rPr>
        <w:t>Wmo</w:t>
      </w:r>
      <w:proofErr w:type="spellEnd"/>
      <w:r w:rsidRPr="00CE2535">
        <w:rPr>
          <w:rFonts w:cstheme="minorHAnsi"/>
          <w:sz w:val="22"/>
        </w:rPr>
        <w:t xml:space="preserve"> 2015 valt. De </w:t>
      </w:r>
      <w:proofErr w:type="spellStart"/>
      <w:r w:rsidRPr="00CE2535">
        <w:rPr>
          <w:rFonts w:cstheme="minorHAnsi"/>
          <w:sz w:val="22"/>
        </w:rPr>
        <w:t>Wmo</w:t>
      </w:r>
      <w:proofErr w:type="spellEnd"/>
      <w:r w:rsidRPr="00CE2535">
        <w:rPr>
          <w:rFonts w:cstheme="minorHAnsi"/>
          <w:sz w:val="22"/>
        </w:rPr>
        <w:t xml:space="preserve"> 2015 en </w:t>
      </w:r>
      <w:r>
        <w:rPr>
          <w:rFonts w:cstheme="minorHAnsi"/>
          <w:sz w:val="22"/>
        </w:rPr>
        <w:t>dit hoofdstuk</w:t>
      </w:r>
      <w:r w:rsidRPr="00CE2535">
        <w:rPr>
          <w:rFonts w:cstheme="minorHAnsi"/>
          <w:sz w:val="22"/>
        </w:rPr>
        <w:t xml:space="preserve"> leggen deze toegangsprocedure daarom [</w:t>
      </w:r>
      <w:r w:rsidRPr="00CE2535">
        <w:rPr>
          <w:rFonts w:cstheme="minorHAnsi"/>
          <w:i/>
          <w:sz w:val="22"/>
        </w:rPr>
        <w:t>in hoofdlijnen</w:t>
      </w:r>
      <w:r w:rsidRPr="00CE2535">
        <w:rPr>
          <w:rFonts w:cstheme="minorHAnsi"/>
          <w:sz w:val="22"/>
        </w:rPr>
        <w:t xml:space="preserve">] vast. Want waar het recht op compensatie dat bestond onder de ‘oude’ </w:t>
      </w:r>
      <w:proofErr w:type="spellStart"/>
      <w:r w:rsidR="002039EF">
        <w:rPr>
          <w:rFonts w:cstheme="minorHAnsi"/>
          <w:sz w:val="22"/>
        </w:rPr>
        <w:t>Wmo</w:t>
      </w:r>
      <w:proofErr w:type="spellEnd"/>
      <w:r w:rsidRPr="00CE2535">
        <w:rPr>
          <w:rFonts w:cstheme="minorHAnsi"/>
          <w:sz w:val="22"/>
        </w:rPr>
        <w:t xml:space="preserve"> is komen te vervallen, wordt een recht op een zorgvuldige, tweezijdige procedure daartegenover gesteld. Een dergelijke procedure die bovendien goed wordt uitgevoerd, zal telkens tot een juist eindoordeel moeten leiden; ondersteuning waar ondersteuning nodig is.</w:t>
      </w:r>
    </w:p>
    <w:p w14:paraId="6B7A8B61" w14:textId="77777777" w:rsidR="00CE2535" w:rsidRPr="00CE2535" w:rsidRDefault="00CE2535" w:rsidP="00CE253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5741FFF9" w14:textId="77777777" w:rsidR="00CE2535" w:rsidRPr="00CE2535" w:rsidRDefault="00CE2535" w:rsidP="00CE253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2535">
        <w:rPr>
          <w:rFonts w:cstheme="minorHAnsi"/>
          <w:sz w:val="22"/>
        </w:rPr>
        <w:t>Indien de cliënt van mening is dat het college hem ten onrechte geen maatwerkvoorziening verstrekt of dat de maatwerkvoorziening onvoldoende bijdraagt aan de zelfredzaamheid of participatie, of dat hem opvang of beschermd wonen ten onrechte wordt onthouden, kan betrokkene daartegen vanzelfsprekend bezwaar maken en daarna eventueel in beroep gaan tegen de beslissing op zijn bezwaar. De rechter zal toetsen of de gemeente zich heeft gehouden aan de voorgeschreven procedures, het onderzoek naar de omstandigheden van betrokkene op adequate wijze heeft verricht en of de ondersteuning een passende bijdrage levert aan het realiseren van een situatie waarin de cliënt in staat wordt gesteld tot zelfredzaamheid of participatie en zo lang mogelijk in de eigen leefomgeving kan blijven.</w:t>
      </w:r>
    </w:p>
    <w:p w14:paraId="1A05D77D" w14:textId="77777777" w:rsidR="00CE2535" w:rsidRPr="00CE2535" w:rsidRDefault="00CE2535" w:rsidP="00CE253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6D289CB1" w14:textId="2F9B1851" w:rsidR="00CE2535" w:rsidRPr="00CE2535" w:rsidRDefault="00CE2535" w:rsidP="00CE253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2535">
        <w:rPr>
          <w:rFonts w:cstheme="minorHAnsi"/>
          <w:sz w:val="22"/>
        </w:rPr>
        <w:t xml:space="preserve">De </w:t>
      </w:r>
      <w:proofErr w:type="spellStart"/>
      <w:r w:rsidRPr="00CE2535">
        <w:rPr>
          <w:rFonts w:cstheme="minorHAnsi"/>
          <w:sz w:val="22"/>
        </w:rPr>
        <w:t>Wmo</w:t>
      </w:r>
      <w:proofErr w:type="spellEnd"/>
      <w:r w:rsidRPr="00CE2535">
        <w:rPr>
          <w:rFonts w:cstheme="minorHAnsi"/>
          <w:sz w:val="22"/>
        </w:rPr>
        <w:t xml:space="preserve"> 2015 en </w:t>
      </w:r>
      <w:r>
        <w:rPr>
          <w:rFonts w:cstheme="minorHAnsi"/>
          <w:sz w:val="22"/>
        </w:rPr>
        <w:t>dit hoofdstuk</w:t>
      </w:r>
      <w:r w:rsidRPr="00CE2535">
        <w:rPr>
          <w:rFonts w:cstheme="minorHAnsi"/>
          <w:sz w:val="22"/>
        </w:rPr>
        <w:t xml:space="preserve"> leggen veel bevoegdheden bij het college. De uitvoering hiervan zal echter in de regel namens het college gedaan worden (in mandaat) door deskundige consulenten, ambtenaren of bijvoorbeeld aanbieders. Waar in </w:t>
      </w:r>
      <w:r>
        <w:rPr>
          <w:rFonts w:cstheme="minorHAnsi"/>
          <w:sz w:val="22"/>
        </w:rPr>
        <w:t>dit hoofdstuk</w:t>
      </w:r>
      <w:r w:rsidRPr="00CE2535">
        <w:rPr>
          <w:rFonts w:cstheme="minorHAnsi"/>
          <w:sz w:val="22"/>
        </w:rPr>
        <w:t xml:space="preserve"> en in de wet ‘het college’ staat, kan het college deze bevoegdheid namelijk mandateren aan ondergeschikten dan wel niet-ondergeschikten op grond van de algemene regels van de </w:t>
      </w:r>
      <w:proofErr w:type="spellStart"/>
      <w:r w:rsidRPr="00CE2535">
        <w:rPr>
          <w:rFonts w:cstheme="minorHAnsi"/>
          <w:sz w:val="22"/>
        </w:rPr>
        <w:t>Awb</w:t>
      </w:r>
      <w:proofErr w:type="spellEnd"/>
      <w:r w:rsidRPr="00CE2535">
        <w:rPr>
          <w:rFonts w:cstheme="minorHAnsi"/>
          <w:sz w:val="22"/>
        </w:rPr>
        <w:t xml:space="preserve">. Op grond van artikel 2.6.3 van de </w:t>
      </w:r>
      <w:proofErr w:type="spellStart"/>
      <w:r>
        <w:rPr>
          <w:rFonts w:cstheme="minorHAnsi"/>
          <w:sz w:val="22"/>
        </w:rPr>
        <w:t>Wmo</w:t>
      </w:r>
      <w:proofErr w:type="spellEnd"/>
      <w:r>
        <w:rPr>
          <w:rFonts w:cstheme="minorHAnsi"/>
          <w:sz w:val="22"/>
        </w:rPr>
        <w:t xml:space="preserve"> 2015</w:t>
      </w:r>
      <w:r w:rsidRPr="00CE2535">
        <w:rPr>
          <w:rFonts w:cstheme="minorHAnsi"/>
          <w:sz w:val="22"/>
        </w:rPr>
        <w:t xml:space="preserve"> kan het college de vaststelling van rechten en plichten van de cliënt echter alleen mandateren aan een aanbieder. Zie voor de definitie van ‘aanbieder’ de toelichting onder artikel 1</w:t>
      </w:r>
      <w:r>
        <w:rPr>
          <w:rFonts w:cstheme="minorHAnsi"/>
          <w:sz w:val="22"/>
        </w:rPr>
        <w:t>9</w:t>
      </w:r>
      <w:r w:rsidRPr="00CE2535">
        <w:rPr>
          <w:rFonts w:cstheme="minorHAnsi"/>
          <w:sz w:val="22"/>
        </w:rPr>
        <w:t>. Deze beperking geldt alleen voor mandatering aan niet-ondergeschikten. Het college kan de vaststelling van rechten en plichten daarnaast ook aan ondergeschikten mandateren.</w:t>
      </w:r>
    </w:p>
    <w:p w14:paraId="4A101AAD" w14:textId="77777777" w:rsidR="00CE2535" w:rsidRPr="00CE2535" w:rsidRDefault="00CE2535" w:rsidP="00CE253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4716E5EC" w14:textId="5A7C0F9C" w:rsidR="009F4893" w:rsidRDefault="00CE2535" w:rsidP="00CE253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Pr>
          <w:rFonts w:cstheme="minorHAnsi"/>
          <w:sz w:val="22"/>
        </w:rPr>
        <w:t>Dit hoofdstuk</w:t>
      </w:r>
      <w:r w:rsidRPr="00CE2535">
        <w:rPr>
          <w:rFonts w:cstheme="minorHAnsi"/>
          <w:sz w:val="22"/>
        </w:rPr>
        <w:t xml:space="preserve"> kan niet los worden gezien van het beleidsplan, dat de raad op grond van artikel 2.1.2 van de </w:t>
      </w:r>
      <w:proofErr w:type="spellStart"/>
      <w:r w:rsidRPr="00CE2535">
        <w:rPr>
          <w:rFonts w:cstheme="minorHAnsi"/>
          <w:sz w:val="22"/>
        </w:rPr>
        <w:t>Wmo</w:t>
      </w:r>
      <w:proofErr w:type="spellEnd"/>
      <w:r w:rsidRPr="00CE2535">
        <w:rPr>
          <w:rFonts w:cstheme="minorHAnsi"/>
          <w:sz w:val="22"/>
        </w:rPr>
        <w:t xml:space="preserve"> 2015 eveneens dient vast te stellen. In dit beleidsplan wordt het door het gemeentebestuur te voeren beleid met betrekking tot maatschappelijke ondersteuning vastgelegd.</w:t>
      </w:r>
    </w:p>
    <w:p w14:paraId="179F2539" w14:textId="77777777" w:rsidR="009F4893" w:rsidRPr="00984382" w:rsidRDefault="009F4893" w:rsidP="00A51649">
      <w:pPr>
        <w:pStyle w:val="Geenafstand"/>
        <w:spacing w:line="276" w:lineRule="auto"/>
        <w:rPr>
          <w:rFonts w:cstheme="minorHAnsi"/>
          <w:b/>
          <w:sz w:val="22"/>
        </w:rPr>
      </w:pPr>
    </w:p>
    <w:p w14:paraId="0C08C18C" w14:textId="27E2EBD6" w:rsidR="00544F10" w:rsidRPr="00984382" w:rsidRDefault="00544F10" w:rsidP="00A51649">
      <w:pPr>
        <w:pStyle w:val="Geenafstand"/>
        <w:spacing w:line="276" w:lineRule="auto"/>
        <w:rPr>
          <w:rFonts w:cstheme="minorHAnsi"/>
          <w:b/>
          <w:i/>
          <w:sz w:val="22"/>
        </w:rPr>
      </w:pPr>
      <w:r w:rsidRPr="00984382">
        <w:rPr>
          <w:rFonts w:cstheme="minorHAnsi"/>
          <w:b/>
          <w:i/>
          <w:sz w:val="22"/>
        </w:rPr>
        <w:t xml:space="preserve">Paragraaf 1 – </w:t>
      </w:r>
      <w:r w:rsidR="00EA4725">
        <w:rPr>
          <w:rFonts w:cstheme="minorHAnsi"/>
          <w:b/>
          <w:i/>
          <w:sz w:val="22"/>
        </w:rPr>
        <w:t>A</w:t>
      </w:r>
      <w:r w:rsidRPr="00984382">
        <w:rPr>
          <w:rFonts w:cstheme="minorHAnsi"/>
          <w:b/>
          <w:i/>
          <w:sz w:val="22"/>
        </w:rPr>
        <w:t>lgemene bepalingen</w:t>
      </w:r>
      <w:r w:rsidR="00EA4725">
        <w:rPr>
          <w:rFonts w:cstheme="minorHAnsi"/>
          <w:b/>
          <w:i/>
          <w:sz w:val="22"/>
        </w:rPr>
        <w:t xml:space="preserve"> maatschappelijke ondersteuning</w:t>
      </w:r>
    </w:p>
    <w:p w14:paraId="46F5C8B6" w14:textId="77777777" w:rsidR="00544F10" w:rsidRDefault="00544F10" w:rsidP="00A51649">
      <w:pPr>
        <w:pStyle w:val="Geenafstand"/>
        <w:spacing w:line="276" w:lineRule="auto"/>
        <w:rPr>
          <w:rFonts w:cstheme="minorHAnsi"/>
          <w:sz w:val="22"/>
        </w:rPr>
      </w:pPr>
    </w:p>
    <w:p w14:paraId="5E21D870" w14:textId="46E0E42F" w:rsidR="00544F10" w:rsidRPr="00D1722A" w:rsidRDefault="00544F10" w:rsidP="00A51649">
      <w:pPr>
        <w:pStyle w:val="Geenafstand"/>
        <w:spacing w:line="276" w:lineRule="auto"/>
        <w:rPr>
          <w:rFonts w:cstheme="minorHAnsi"/>
          <w:sz w:val="22"/>
          <w:u w:val="single"/>
        </w:rPr>
      </w:pPr>
      <w:r w:rsidRPr="00D1722A">
        <w:rPr>
          <w:rFonts w:cstheme="minorHAnsi"/>
          <w:b/>
          <w:sz w:val="22"/>
        </w:rPr>
        <w:t xml:space="preserve">Artikel </w:t>
      </w:r>
      <w:r w:rsidR="00204802">
        <w:rPr>
          <w:rFonts w:cstheme="minorHAnsi"/>
          <w:b/>
          <w:sz w:val="22"/>
        </w:rPr>
        <w:t>19</w:t>
      </w:r>
      <w:r w:rsidRPr="00204802">
        <w:rPr>
          <w:rFonts w:cstheme="minorHAnsi"/>
          <w:b/>
          <w:sz w:val="22"/>
        </w:rPr>
        <w:t>.</w:t>
      </w:r>
      <w:r w:rsidRPr="00D1722A">
        <w:rPr>
          <w:rFonts w:cstheme="minorHAnsi"/>
          <w:b/>
          <w:sz w:val="22"/>
        </w:rPr>
        <w:t xml:space="preserve"> </w:t>
      </w:r>
      <w:r w:rsidR="00412A9F" w:rsidRPr="00D1722A">
        <w:rPr>
          <w:rFonts w:cstheme="minorHAnsi"/>
          <w:b/>
          <w:sz w:val="22"/>
        </w:rPr>
        <w:t>Definities</w:t>
      </w:r>
    </w:p>
    <w:p w14:paraId="18D07F01" w14:textId="77777777" w:rsidR="002A3561" w:rsidRPr="00D1722A" w:rsidRDefault="002A3561" w:rsidP="00A51649">
      <w:pPr>
        <w:tabs>
          <w:tab w:val="left" w:pos="346"/>
          <w:tab w:val="left" w:pos="845"/>
        </w:tabs>
        <w:spacing w:after="0" w:line="276" w:lineRule="auto"/>
        <w:rPr>
          <w:rFonts w:ascii="Calibri" w:eastAsia="Times New Roman" w:hAnsi="Calibri" w:cs="Arial"/>
          <w:sz w:val="22"/>
          <w:lang w:eastAsia="nl-NL"/>
        </w:rPr>
      </w:pPr>
      <w:r w:rsidRPr="00D1722A">
        <w:rPr>
          <w:rFonts w:ascii="Calibri" w:eastAsia="Times New Roman" w:hAnsi="Calibri" w:cs="Arial"/>
          <w:sz w:val="22"/>
          <w:lang w:eastAsia="nl-NL"/>
        </w:rPr>
        <w:t>In dit hoofdstuk en de daarop berustende bepalingen wordt verstaan onder:</w:t>
      </w:r>
    </w:p>
    <w:p w14:paraId="319177FF" w14:textId="13CB5607" w:rsidR="009D489A" w:rsidRPr="00D1722A" w:rsidRDefault="009D489A" w:rsidP="00A51649">
      <w:pPr>
        <w:tabs>
          <w:tab w:val="left" w:pos="346"/>
          <w:tab w:val="left" w:pos="845"/>
        </w:tabs>
        <w:spacing w:after="0" w:line="276" w:lineRule="auto"/>
        <w:rPr>
          <w:rFonts w:ascii="Calibri" w:eastAsia="Times New Roman" w:hAnsi="Calibri" w:cs="Arial"/>
          <w:sz w:val="22"/>
          <w:lang w:eastAsia="nl-NL"/>
        </w:rPr>
      </w:pPr>
      <w:r w:rsidRPr="00D1722A">
        <w:rPr>
          <w:rFonts w:ascii="Calibri" w:eastAsia="Times New Roman" w:hAnsi="Calibri" w:cs="Arial"/>
          <w:sz w:val="22"/>
          <w:lang w:eastAsia="nl-NL"/>
        </w:rPr>
        <w:t>- algemeen gebruikelijke voorziening: voorziening die niet speciaal is bedoeld voor mensen met een beperking en die algemeen verkrijgbaar is en niet of niet veel duurder is dan vergelijkbare producten</w:t>
      </w:r>
      <w:r w:rsidR="006F6E98" w:rsidRPr="00D1722A">
        <w:rPr>
          <w:rFonts w:ascii="Calibri" w:eastAsia="Times New Roman" w:hAnsi="Calibri" w:cs="Arial"/>
          <w:sz w:val="22"/>
          <w:lang w:eastAsia="nl-NL"/>
        </w:rPr>
        <w:t>, diensten, activiteiten of andere maatregelen</w:t>
      </w:r>
      <w:r w:rsidRPr="00D1722A">
        <w:rPr>
          <w:rFonts w:ascii="Calibri" w:eastAsia="Times New Roman" w:hAnsi="Calibri" w:cs="Arial"/>
          <w:sz w:val="22"/>
          <w:lang w:eastAsia="nl-NL"/>
        </w:rPr>
        <w:t>;</w:t>
      </w:r>
    </w:p>
    <w:p w14:paraId="34B535E6" w14:textId="77777777" w:rsidR="009D489A" w:rsidRPr="00D1722A" w:rsidRDefault="009D489A" w:rsidP="00A51649">
      <w:pPr>
        <w:tabs>
          <w:tab w:val="left" w:pos="346"/>
          <w:tab w:val="left" w:pos="845"/>
        </w:tabs>
        <w:spacing w:after="0" w:line="276" w:lineRule="auto"/>
        <w:rPr>
          <w:rFonts w:ascii="Calibri" w:eastAsia="Times New Roman" w:hAnsi="Calibri" w:cs="Arial"/>
          <w:sz w:val="22"/>
          <w:lang w:eastAsia="nl-NL"/>
        </w:rPr>
      </w:pPr>
      <w:r w:rsidRPr="00D1722A">
        <w:rPr>
          <w:rFonts w:ascii="Calibri" w:eastAsia="Times New Roman" w:hAnsi="Calibri" w:cs="Arial"/>
          <w:sz w:val="22"/>
          <w:lang w:eastAsia="nl-NL"/>
        </w:rPr>
        <w:t>- andere voorziening: voorziening anders dan in het kader van de Wet maatschappelijke ondersteuning 2015;</w:t>
      </w:r>
    </w:p>
    <w:p w14:paraId="5ED89FA6" w14:textId="77777777" w:rsidR="002039EF" w:rsidRDefault="009D489A" w:rsidP="00A51649">
      <w:pPr>
        <w:tabs>
          <w:tab w:val="left" w:pos="346"/>
          <w:tab w:val="left" w:pos="845"/>
        </w:tabs>
        <w:spacing w:after="0" w:line="276" w:lineRule="auto"/>
        <w:rPr>
          <w:rFonts w:ascii="Calibri" w:eastAsia="Times New Roman" w:hAnsi="Calibri" w:cs="Arial"/>
          <w:sz w:val="22"/>
          <w:lang w:eastAsia="nl-NL"/>
        </w:rPr>
      </w:pPr>
      <w:r w:rsidRPr="00D1722A">
        <w:rPr>
          <w:rFonts w:ascii="Calibri" w:eastAsia="Times New Roman" w:hAnsi="Calibri" w:cs="Arial"/>
          <w:sz w:val="22"/>
          <w:lang w:eastAsia="nl-NL"/>
        </w:rPr>
        <w:lastRenderedPageBreak/>
        <w:t xml:space="preserve">- bijdrage: bijdrage als bedoeld in artikel 2.1.4, eerste lid, van de </w:t>
      </w:r>
      <w:r w:rsidR="00B93B94" w:rsidRPr="00D1722A">
        <w:rPr>
          <w:rFonts w:ascii="Calibri" w:eastAsia="Times New Roman" w:hAnsi="Calibri" w:cs="Arial"/>
          <w:sz w:val="22"/>
          <w:lang w:eastAsia="nl-NL"/>
        </w:rPr>
        <w:t>Wet maatschappelijke ondersteuning 2015</w:t>
      </w:r>
      <w:r w:rsidR="00725BDC">
        <w:rPr>
          <w:rFonts w:ascii="Calibri" w:eastAsia="Times New Roman" w:hAnsi="Calibri" w:cs="Arial"/>
          <w:sz w:val="22"/>
          <w:lang w:eastAsia="nl-NL"/>
        </w:rPr>
        <w:t>;</w:t>
      </w:r>
    </w:p>
    <w:p w14:paraId="208127E6" w14:textId="2AD26C23" w:rsidR="009D489A" w:rsidRDefault="009D489A" w:rsidP="00A51649">
      <w:pPr>
        <w:tabs>
          <w:tab w:val="left" w:pos="346"/>
          <w:tab w:val="left" w:pos="845"/>
        </w:tabs>
        <w:spacing w:after="0" w:line="276" w:lineRule="auto"/>
        <w:rPr>
          <w:rFonts w:ascii="Calibri" w:eastAsia="Times New Roman" w:hAnsi="Calibri" w:cs="Arial"/>
          <w:sz w:val="22"/>
          <w:lang w:eastAsia="nl-NL"/>
        </w:rPr>
      </w:pPr>
      <w:r w:rsidRPr="00D1722A">
        <w:rPr>
          <w:rFonts w:ascii="Calibri" w:eastAsia="Times New Roman" w:hAnsi="Calibri" w:cs="Arial"/>
          <w:sz w:val="22"/>
          <w:lang w:eastAsia="nl-NL"/>
        </w:rPr>
        <w:t xml:space="preserve">- pgb: persoonsgebonden budget als bedoeld in artikel 1.1.1 van de </w:t>
      </w:r>
      <w:r w:rsidR="00032E71">
        <w:rPr>
          <w:rFonts w:ascii="Calibri" w:eastAsia="Times New Roman" w:hAnsi="Calibri" w:cs="Arial"/>
          <w:sz w:val="22"/>
          <w:lang w:eastAsia="nl-NL"/>
        </w:rPr>
        <w:t xml:space="preserve">Wet </w:t>
      </w:r>
      <w:r w:rsidR="00F710FB" w:rsidRPr="00D1722A">
        <w:rPr>
          <w:rFonts w:ascii="Calibri" w:eastAsia="Times New Roman" w:hAnsi="Calibri" w:cs="Arial"/>
          <w:sz w:val="22"/>
          <w:lang w:eastAsia="nl-NL"/>
        </w:rPr>
        <w:t>maatschappelijke ondersteuning 2015</w:t>
      </w:r>
      <w:r w:rsidR="008C14A7" w:rsidRPr="00D1722A">
        <w:rPr>
          <w:rFonts w:ascii="Calibri" w:eastAsia="Times New Roman" w:hAnsi="Calibri" w:cs="Arial"/>
          <w:sz w:val="22"/>
          <w:lang w:eastAsia="nl-NL"/>
        </w:rPr>
        <w:t>.</w:t>
      </w:r>
    </w:p>
    <w:p w14:paraId="3C720DD0" w14:textId="77777777" w:rsidR="00204802" w:rsidRDefault="00204802" w:rsidP="00204802">
      <w:pPr>
        <w:pStyle w:val="Geenafstand"/>
        <w:rPr>
          <w:lang w:eastAsia="nl-NL"/>
        </w:rPr>
      </w:pPr>
    </w:p>
    <w:p w14:paraId="6E365EE4" w14:textId="77777777"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b/>
          <w:sz w:val="22"/>
          <w:lang w:eastAsia="nl-NL"/>
        </w:rPr>
      </w:pPr>
      <w:r w:rsidRPr="00204802">
        <w:rPr>
          <w:rFonts w:eastAsia="Times New Roman" w:cstheme="minorHAnsi"/>
          <w:b/>
          <w:sz w:val="22"/>
          <w:lang w:eastAsia="nl-NL"/>
        </w:rPr>
        <w:t>Toelichting</w:t>
      </w:r>
    </w:p>
    <w:p w14:paraId="75437CF1" w14:textId="36E35587" w:rsidR="00204802" w:rsidRPr="00440985"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Een </w:t>
      </w:r>
      <w:r w:rsidRPr="00440985">
        <w:rPr>
          <w:rFonts w:eastAsia="Times New Roman" w:cstheme="minorHAnsi"/>
          <w:sz w:val="22"/>
          <w:u w:val="single"/>
          <w:lang w:eastAsia="nl-NL"/>
        </w:rPr>
        <w:t>algemeen gebruikelijke voorziening</w:t>
      </w:r>
      <w:r w:rsidRPr="00440985">
        <w:rPr>
          <w:rFonts w:eastAsia="Times New Roman" w:cstheme="minorHAnsi"/>
          <w:sz w:val="22"/>
          <w:lang w:eastAsia="nl-NL"/>
        </w:rPr>
        <w:t xml:space="preserve"> is bijvoorbeeld een elektrische fiets. ’Gebruikelijke hulp’ is niet in de verordening, maar in de wet gedefinieerd en is bijvoorbeeld de hulp van een partner van de cliënt. Zie ook de wettelijke definitie hieronder.</w:t>
      </w:r>
      <w:r w:rsidRPr="00440985">
        <w:rPr>
          <w:rFonts w:eastAsia="Times New Roman" w:cstheme="minorHAnsi"/>
          <w:sz w:val="22"/>
          <w:lang w:eastAsia="nl-NL"/>
        </w:rPr>
        <w:br/>
      </w:r>
    </w:p>
    <w:p w14:paraId="391D282E" w14:textId="5447BE33" w:rsidR="00204802" w:rsidRPr="00440985"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Het aantal definities van artikel 1</w:t>
      </w:r>
      <w:r>
        <w:rPr>
          <w:rFonts w:eastAsia="Times New Roman" w:cstheme="minorHAnsi"/>
          <w:sz w:val="22"/>
          <w:lang w:eastAsia="nl-NL"/>
        </w:rPr>
        <w:t>9</w:t>
      </w:r>
      <w:r w:rsidRPr="00440985">
        <w:rPr>
          <w:rFonts w:eastAsia="Times New Roman" w:cstheme="minorHAnsi"/>
          <w:sz w:val="22"/>
          <w:lang w:eastAsia="nl-NL"/>
        </w:rPr>
        <w:t xml:space="preserve"> is beperkt aangezien de wet (in artikel 1.1.1) al een flink aantal definities kent die ook bindend zijn voor deze verordening. Voor de duidelijkheid zijn een aantal belangrijke wettelijke definities hieronder weergegeven.</w:t>
      </w:r>
    </w:p>
    <w:p w14:paraId="2E9B45A7" w14:textId="77777777" w:rsidR="00204802" w:rsidRPr="00440985"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i/>
          <w:iCs/>
          <w:sz w:val="22"/>
          <w:lang w:eastAsia="nl-NL"/>
        </w:rPr>
        <w:t xml:space="preserve">- </w:t>
      </w:r>
      <w:r w:rsidRPr="009A50F6">
        <w:rPr>
          <w:rFonts w:eastAsia="Times New Roman" w:cstheme="minorHAnsi"/>
          <w:b/>
          <w:i/>
          <w:iCs/>
          <w:sz w:val="22"/>
          <w:lang w:eastAsia="nl-NL"/>
        </w:rPr>
        <w:t>aanbieder</w:t>
      </w:r>
      <w:r w:rsidRPr="00440985">
        <w:rPr>
          <w:rFonts w:eastAsia="Times New Roman" w:cstheme="minorHAnsi"/>
          <w:i/>
          <w:iCs/>
          <w:sz w:val="22"/>
          <w:lang w:eastAsia="nl-NL"/>
        </w:rPr>
        <w:t>: natuurlijke persoon of rechtspersoon die jegens het college gehouden is een algemene voorziening of een maatwerkvoorziening te leveren;</w:t>
      </w:r>
      <w:r w:rsidRPr="00440985">
        <w:rPr>
          <w:rFonts w:eastAsia="Times New Roman" w:cstheme="minorHAnsi"/>
          <w:sz w:val="22"/>
          <w:lang w:eastAsia="nl-NL"/>
        </w:rPr>
        <w:br/>
      </w:r>
      <w:r w:rsidRPr="00440985">
        <w:rPr>
          <w:rFonts w:eastAsia="Times New Roman" w:cstheme="minorHAnsi"/>
          <w:i/>
          <w:iCs/>
          <w:sz w:val="22"/>
          <w:lang w:eastAsia="nl-NL"/>
        </w:rPr>
        <w:t xml:space="preserve">- </w:t>
      </w:r>
      <w:r w:rsidRPr="009A50F6">
        <w:rPr>
          <w:rFonts w:eastAsia="Times New Roman" w:cstheme="minorHAnsi"/>
          <w:b/>
          <w:i/>
          <w:iCs/>
          <w:sz w:val="22"/>
          <w:lang w:eastAsia="nl-NL"/>
        </w:rPr>
        <w:t>algemene voorziening</w:t>
      </w:r>
      <w:r w:rsidRPr="00440985">
        <w:rPr>
          <w:rFonts w:eastAsia="Times New Roman" w:cstheme="minorHAnsi"/>
          <w:i/>
          <w:iCs/>
          <w:sz w:val="22"/>
          <w:lang w:eastAsia="nl-NL"/>
        </w:rPr>
        <w:t>: aanbod van diensten of activiteiten dat, zonder voorafgaand onderzoek naar de behoeften, persoonskenmerken en mogelijkheden van de gebruikers, toegankelijk is en dat is gericht op maatschappelijke ondersteuning;</w:t>
      </w:r>
      <w:r w:rsidRPr="00440985">
        <w:rPr>
          <w:rFonts w:eastAsia="Times New Roman" w:cstheme="minorHAnsi"/>
          <w:sz w:val="22"/>
          <w:lang w:eastAsia="nl-NL"/>
        </w:rPr>
        <w:br/>
      </w:r>
      <w:r w:rsidRPr="00440985">
        <w:rPr>
          <w:rFonts w:eastAsia="Times New Roman" w:cstheme="minorHAnsi"/>
          <w:i/>
          <w:iCs/>
          <w:sz w:val="22"/>
          <w:lang w:eastAsia="nl-NL"/>
        </w:rPr>
        <w:t xml:space="preserve">- </w:t>
      </w:r>
      <w:r w:rsidRPr="009A50F6">
        <w:rPr>
          <w:rFonts w:eastAsia="Times New Roman" w:cstheme="minorHAnsi"/>
          <w:b/>
          <w:i/>
          <w:iCs/>
          <w:sz w:val="22"/>
          <w:lang w:eastAsia="nl-NL"/>
        </w:rPr>
        <w:t>begeleiding</w:t>
      </w:r>
      <w:r w:rsidRPr="00440985">
        <w:rPr>
          <w:rFonts w:eastAsia="Times New Roman" w:cstheme="minorHAnsi"/>
          <w:i/>
          <w:iCs/>
          <w:sz w:val="22"/>
          <w:lang w:eastAsia="nl-NL"/>
        </w:rPr>
        <w:t>: activiteiten gericht op het bevorderen van zelfredzaamheid en participatie van de cliënt opdat hij zo lang mogelijk in zijn eigen leefomgeving kan blijven;</w:t>
      </w:r>
      <w:r w:rsidRPr="00440985">
        <w:rPr>
          <w:rFonts w:eastAsia="Times New Roman" w:cstheme="minorHAnsi"/>
          <w:sz w:val="22"/>
          <w:lang w:eastAsia="nl-NL"/>
        </w:rPr>
        <w:br/>
      </w:r>
      <w:r w:rsidRPr="00440985">
        <w:rPr>
          <w:rFonts w:eastAsia="Times New Roman" w:cstheme="minorHAnsi"/>
          <w:i/>
          <w:iCs/>
          <w:sz w:val="22"/>
          <w:lang w:eastAsia="nl-NL"/>
        </w:rPr>
        <w:t xml:space="preserve">- </w:t>
      </w:r>
      <w:r w:rsidRPr="009A50F6">
        <w:rPr>
          <w:rFonts w:eastAsia="Times New Roman" w:cstheme="minorHAnsi"/>
          <w:b/>
          <w:i/>
          <w:iCs/>
          <w:sz w:val="22"/>
          <w:lang w:eastAsia="nl-NL"/>
        </w:rPr>
        <w:t>cliënt</w:t>
      </w:r>
      <w:r w:rsidRPr="00440985">
        <w:rPr>
          <w:rFonts w:eastAsia="Times New Roman" w:cstheme="minorHAnsi"/>
          <w:i/>
          <w:iCs/>
          <w:sz w:val="22"/>
          <w:lang w:eastAsia="nl-NL"/>
        </w:rPr>
        <w:t>: persoon die gebruik maakt van een algemene voorziening of aan wie een maatwerkvoorziening of persoonsgebonden budget is verstrekt of door of namens wie een melding is gedaan als bedoeld in artikel 2.3.2, eerste lid;</w:t>
      </w:r>
      <w:r w:rsidRPr="00440985">
        <w:rPr>
          <w:rFonts w:eastAsia="Times New Roman" w:cstheme="minorHAnsi"/>
          <w:sz w:val="22"/>
          <w:lang w:eastAsia="nl-NL"/>
        </w:rPr>
        <w:br/>
      </w:r>
      <w:r w:rsidRPr="00440985">
        <w:rPr>
          <w:rFonts w:eastAsia="Times New Roman" w:cstheme="minorHAnsi"/>
          <w:i/>
          <w:iCs/>
          <w:sz w:val="22"/>
          <w:lang w:eastAsia="nl-NL"/>
        </w:rPr>
        <w:t xml:space="preserve">- </w:t>
      </w:r>
      <w:proofErr w:type="spellStart"/>
      <w:r w:rsidRPr="009A50F6">
        <w:rPr>
          <w:rFonts w:eastAsia="Times New Roman" w:cstheme="minorHAnsi"/>
          <w:b/>
          <w:i/>
          <w:iCs/>
          <w:sz w:val="22"/>
          <w:lang w:eastAsia="nl-NL"/>
        </w:rPr>
        <w:t>cliёntondersteuning</w:t>
      </w:r>
      <w:proofErr w:type="spellEnd"/>
      <w:r w:rsidRPr="00440985">
        <w:rPr>
          <w:rFonts w:eastAsia="Times New Roman" w:cstheme="minorHAnsi"/>
          <w:i/>
          <w:iCs/>
          <w:sz w:val="22"/>
          <w:lang w:eastAsia="nl-NL"/>
        </w:rPr>
        <w:t>: onafhankelijke ondersteuning met informatie, advies en algemene ondersteuning die bijdraagt aan het versterken van de zelfredzaamheid en participatie en het verkrijgen van een zo integraal mogelijke dienstverlening op het gebied van maatschappelijke ondersteuning, preventieve zorg, zorg, jeugdhulp, onderwijs, welzijn, wonen, werk en inkomen;</w:t>
      </w:r>
      <w:r w:rsidRPr="00440985">
        <w:rPr>
          <w:rFonts w:eastAsia="Times New Roman" w:cstheme="minorHAnsi"/>
          <w:sz w:val="22"/>
          <w:lang w:eastAsia="nl-NL"/>
        </w:rPr>
        <w:br/>
      </w:r>
      <w:r w:rsidRPr="00440985">
        <w:rPr>
          <w:rFonts w:eastAsia="Times New Roman" w:cstheme="minorHAnsi"/>
          <w:i/>
          <w:iCs/>
          <w:sz w:val="22"/>
          <w:lang w:eastAsia="nl-NL"/>
        </w:rPr>
        <w:t xml:space="preserve">- </w:t>
      </w:r>
      <w:r w:rsidRPr="009A50F6">
        <w:rPr>
          <w:rFonts w:eastAsia="Times New Roman" w:cstheme="minorHAnsi"/>
          <w:b/>
          <w:i/>
          <w:iCs/>
          <w:sz w:val="22"/>
          <w:lang w:eastAsia="nl-NL"/>
        </w:rPr>
        <w:t>gebruikelijke hulp</w:t>
      </w:r>
      <w:r w:rsidRPr="00440985">
        <w:rPr>
          <w:rFonts w:eastAsia="Times New Roman" w:cstheme="minorHAnsi"/>
          <w:i/>
          <w:iCs/>
          <w:sz w:val="22"/>
          <w:lang w:eastAsia="nl-NL"/>
        </w:rPr>
        <w:t>: hulp die naar algemeen aanvaarde opvattingen in redelijkheid mag worden verwacht van de echtgenoot, ouders, inwonende kinderen of andere huisgenoten;</w:t>
      </w:r>
      <w:r w:rsidRPr="00440985">
        <w:rPr>
          <w:rFonts w:eastAsia="Times New Roman" w:cstheme="minorHAnsi"/>
          <w:sz w:val="22"/>
          <w:lang w:eastAsia="nl-NL"/>
        </w:rPr>
        <w:br/>
      </w:r>
      <w:r w:rsidRPr="00440985">
        <w:rPr>
          <w:rFonts w:eastAsia="Times New Roman" w:cstheme="minorHAnsi"/>
          <w:i/>
          <w:iCs/>
          <w:sz w:val="22"/>
          <w:lang w:eastAsia="nl-NL"/>
        </w:rPr>
        <w:t xml:space="preserve">- </w:t>
      </w:r>
      <w:r w:rsidRPr="009A50F6">
        <w:rPr>
          <w:rFonts w:eastAsia="Times New Roman" w:cstheme="minorHAnsi"/>
          <w:b/>
          <w:i/>
          <w:iCs/>
          <w:sz w:val="22"/>
          <w:lang w:eastAsia="nl-NL"/>
        </w:rPr>
        <w:t>maatschappelijke ondersteuning</w:t>
      </w:r>
      <w:r w:rsidRPr="00440985">
        <w:rPr>
          <w:rFonts w:eastAsia="Times New Roman" w:cstheme="minorHAnsi"/>
          <w:i/>
          <w:iCs/>
          <w:sz w:val="22"/>
          <w:lang w:eastAsia="nl-NL"/>
        </w:rPr>
        <w:t>:</w:t>
      </w:r>
    </w:p>
    <w:p w14:paraId="15CBE273" w14:textId="77777777" w:rsidR="00204802" w:rsidRPr="00440985"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i/>
          <w:iCs/>
          <w:sz w:val="22"/>
          <w:lang w:eastAsia="nl-NL"/>
        </w:rPr>
        <w:t>1°. bevorderen van de sociale samenhang, de mantelzorg en vrijwilligerswerk, de toegankelijkheid van voorzieningen, diensten en ruimten voor mensen met een beperking, de veiligheid en leefbaarheid in de gemeente, alsmede voorkomen en bestrijden van huiselijk geweld,</w:t>
      </w:r>
      <w:r w:rsidRPr="00440985">
        <w:rPr>
          <w:rFonts w:eastAsia="Times New Roman" w:cstheme="minorHAnsi"/>
          <w:sz w:val="22"/>
          <w:lang w:eastAsia="nl-NL"/>
        </w:rPr>
        <w:br/>
      </w:r>
      <w:r w:rsidRPr="00440985">
        <w:rPr>
          <w:rFonts w:eastAsia="Times New Roman" w:cstheme="minorHAnsi"/>
          <w:i/>
          <w:iCs/>
          <w:sz w:val="22"/>
          <w:lang w:eastAsia="nl-NL"/>
        </w:rPr>
        <w:t xml:space="preserve">2°. ondersteunen van de zelfredzaamheid en de participatie van personen met een beperking of met chronische psychische of </w:t>
      </w:r>
      <w:proofErr w:type="spellStart"/>
      <w:r w:rsidRPr="00440985">
        <w:rPr>
          <w:rFonts w:eastAsia="Times New Roman" w:cstheme="minorHAnsi"/>
          <w:i/>
          <w:iCs/>
          <w:sz w:val="22"/>
          <w:lang w:eastAsia="nl-NL"/>
        </w:rPr>
        <w:t>psycho-sociale</w:t>
      </w:r>
      <w:proofErr w:type="spellEnd"/>
      <w:r w:rsidRPr="00440985">
        <w:rPr>
          <w:rFonts w:eastAsia="Times New Roman" w:cstheme="minorHAnsi"/>
          <w:i/>
          <w:iCs/>
          <w:sz w:val="22"/>
          <w:lang w:eastAsia="nl-NL"/>
        </w:rPr>
        <w:t xml:space="preserve"> problemen zoveel mogelijk in de eigen leefomgeving,</w:t>
      </w:r>
      <w:r w:rsidRPr="00440985">
        <w:rPr>
          <w:rFonts w:eastAsia="Times New Roman" w:cstheme="minorHAnsi"/>
          <w:sz w:val="22"/>
          <w:lang w:eastAsia="nl-NL"/>
        </w:rPr>
        <w:br/>
      </w:r>
      <w:r w:rsidRPr="00440985">
        <w:rPr>
          <w:rFonts w:eastAsia="Times New Roman" w:cstheme="minorHAnsi"/>
          <w:i/>
          <w:iCs/>
          <w:sz w:val="22"/>
          <w:lang w:eastAsia="nl-NL"/>
        </w:rPr>
        <w:t>3°. bieden van beschermd wonen en opvang;</w:t>
      </w:r>
    </w:p>
    <w:p w14:paraId="49BB13E5" w14:textId="77777777" w:rsidR="00204802" w:rsidRPr="00440985"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i/>
          <w:iCs/>
          <w:sz w:val="22"/>
          <w:lang w:eastAsia="nl-NL"/>
        </w:rPr>
        <w:t xml:space="preserve">- </w:t>
      </w:r>
      <w:r w:rsidRPr="009A50F6">
        <w:rPr>
          <w:rFonts w:eastAsia="Times New Roman" w:cstheme="minorHAnsi"/>
          <w:b/>
          <w:i/>
          <w:iCs/>
          <w:sz w:val="22"/>
          <w:lang w:eastAsia="nl-NL"/>
        </w:rPr>
        <w:t>maatwerkvoorziening</w:t>
      </w:r>
      <w:r w:rsidRPr="00440985">
        <w:rPr>
          <w:rFonts w:eastAsia="Times New Roman" w:cstheme="minorHAnsi"/>
          <w:i/>
          <w:iCs/>
          <w:sz w:val="22"/>
          <w:lang w:eastAsia="nl-NL"/>
        </w:rPr>
        <w:t xml:space="preserve">: op de behoeften, persoonskenmerken en mogelijkheden van een persoon afgestemd geheel van diensten, hulpmiddelen, woningaanpassingen en andere maatregelen: </w:t>
      </w:r>
    </w:p>
    <w:p w14:paraId="28F701EC" w14:textId="77777777" w:rsidR="00204802" w:rsidRPr="00440985"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i/>
          <w:iCs/>
          <w:sz w:val="22"/>
          <w:lang w:eastAsia="nl-NL"/>
        </w:rPr>
        <w:t>1°. ten behoeve van zelfredzaamheid, daaronder begrepen kortdurend verblijf in een instelling ter ontlasting van de mantelzorger, het daarvoor noodzakelijke vervoer, alsmede hulpmiddelen, woningaanpassingen en andere maatregelen,</w:t>
      </w:r>
      <w:r w:rsidRPr="00440985">
        <w:rPr>
          <w:rFonts w:eastAsia="Times New Roman" w:cstheme="minorHAnsi"/>
          <w:sz w:val="22"/>
          <w:lang w:eastAsia="nl-NL"/>
        </w:rPr>
        <w:br/>
      </w:r>
      <w:r w:rsidRPr="00440985">
        <w:rPr>
          <w:rFonts w:eastAsia="Times New Roman" w:cstheme="minorHAnsi"/>
          <w:i/>
          <w:iCs/>
          <w:sz w:val="22"/>
          <w:lang w:eastAsia="nl-NL"/>
        </w:rPr>
        <w:t>2°. ten behoeve van participatie, daaronder begrepen het daarvoor noodzakelijke vervoer, alsmede hulpmiddelen en andere maatregelen,</w:t>
      </w:r>
      <w:r w:rsidRPr="00440985">
        <w:rPr>
          <w:rFonts w:eastAsia="Times New Roman" w:cstheme="minorHAnsi"/>
          <w:sz w:val="22"/>
          <w:lang w:eastAsia="nl-NL"/>
        </w:rPr>
        <w:br/>
      </w:r>
      <w:r w:rsidRPr="00440985">
        <w:rPr>
          <w:rFonts w:eastAsia="Times New Roman" w:cstheme="minorHAnsi"/>
          <w:i/>
          <w:iCs/>
          <w:sz w:val="22"/>
          <w:lang w:eastAsia="nl-NL"/>
        </w:rPr>
        <w:t>3°. ten behoeve van beschermd wonen en opvang;</w:t>
      </w:r>
    </w:p>
    <w:p w14:paraId="27118A63" w14:textId="77777777" w:rsidR="00204802" w:rsidRPr="00440985"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i/>
          <w:iCs/>
          <w:sz w:val="22"/>
          <w:lang w:eastAsia="nl-NL"/>
        </w:rPr>
        <w:lastRenderedPageBreak/>
        <w:t xml:space="preserve">- </w:t>
      </w:r>
      <w:r w:rsidRPr="009A50F6">
        <w:rPr>
          <w:rFonts w:eastAsia="Times New Roman" w:cstheme="minorHAnsi"/>
          <w:b/>
          <w:i/>
          <w:iCs/>
          <w:sz w:val="22"/>
          <w:lang w:eastAsia="nl-NL"/>
        </w:rPr>
        <w:t>mantelzorg</w:t>
      </w:r>
      <w:r w:rsidRPr="00440985">
        <w:rPr>
          <w:rFonts w:eastAsia="Times New Roman" w:cstheme="minorHAnsi"/>
          <w:i/>
          <w:iCs/>
          <w:sz w:val="22"/>
          <w:lang w:eastAsia="nl-NL"/>
        </w:rPr>
        <w:t>: hulp ten behoeve van zelfredzaamheid, participatie, beschermd wonen, opvang, jeugdhulp, het opvoeden en opgroeien van jeugdigen en zorg en overige diensten als bedoeld in de Zorgverzekeringswet, die rechtstreeks voortvloeit uit een tussen personen bestaande sociale relatie en niet wordt verleend in het kader van een hulpverlenend beroep;</w:t>
      </w:r>
      <w:r w:rsidRPr="00440985">
        <w:rPr>
          <w:rFonts w:eastAsia="Times New Roman" w:cstheme="minorHAnsi"/>
          <w:sz w:val="22"/>
          <w:lang w:eastAsia="nl-NL"/>
        </w:rPr>
        <w:br/>
      </w:r>
      <w:r w:rsidRPr="00440985">
        <w:rPr>
          <w:rFonts w:eastAsia="Times New Roman" w:cstheme="minorHAnsi"/>
          <w:i/>
          <w:iCs/>
          <w:sz w:val="22"/>
          <w:lang w:eastAsia="nl-NL"/>
        </w:rPr>
        <w:t xml:space="preserve">- </w:t>
      </w:r>
      <w:r w:rsidRPr="009A50F6">
        <w:rPr>
          <w:rFonts w:eastAsia="Times New Roman" w:cstheme="minorHAnsi"/>
          <w:b/>
          <w:i/>
          <w:iCs/>
          <w:sz w:val="22"/>
          <w:lang w:eastAsia="nl-NL"/>
        </w:rPr>
        <w:t>participatie</w:t>
      </w:r>
      <w:r w:rsidRPr="00440985">
        <w:rPr>
          <w:rFonts w:eastAsia="Times New Roman" w:cstheme="minorHAnsi"/>
          <w:i/>
          <w:iCs/>
          <w:sz w:val="22"/>
          <w:lang w:eastAsia="nl-NL"/>
        </w:rPr>
        <w:t>: deelnemen aan het maatschappelijke verkeer;</w:t>
      </w:r>
      <w:r w:rsidRPr="00440985">
        <w:rPr>
          <w:rFonts w:eastAsia="Times New Roman" w:cstheme="minorHAnsi"/>
          <w:sz w:val="22"/>
          <w:lang w:eastAsia="nl-NL"/>
        </w:rPr>
        <w:br/>
      </w:r>
      <w:r w:rsidRPr="00440985">
        <w:rPr>
          <w:rFonts w:eastAsia="Times New Roman" w:cstheme="minorHAnsi"/>
          <w:i/>
          <w:iCs/>
          <w:sz w:val="22"/>
          <w:lang w:eastAsia="nl-NL"/>
        </w:rPr>
        <w:t xml:space="preserve">- </w:t>
      </w:r>
      <w:r w:rsidRPr="009A50F6">
        <w:rPr>
          <w:rFonts w:eastAsia="Times New Roman" w:cstheme="minorHAnsi"/>
          <w:b/>
          <w:i/>
          <w:iCs/>
          <w:sz w:val="22"/>
          <w:lang w:eastAsia="nl-NL"/>
        </w:rPr>
        <w:t>persoonsgebonden budget</w:t>
      </w:r>
      <w:r w:rsidRPr="00440985">
        <w:rPr>
          <w:rFonts w:eastAsia="Times New Roman" w:cstheme="minorHAnsi"/>
          <w:i/>
          <w:iCs/>
          <w:sz w:val="22"/>
          <w:lang w:eastAsia="nl-NL"/>
        </w:rPr>
        <w:t>: bedrag waaruit namens het college betalingen worden gedaan voor diensten, hulpmiddelen, woningaanpassingen en andere maatregelen die tot een maatwerkvoorziening behoren, en die een cliënt van derden heeft betrokken;</w:t>
      </w:r>
      <w:r w:rsidRPr="00440985">
        <w:rPr>
          <w:rFonts w:eastAsia="Times New Roman" w:cstheme="minorHAnsi"/>
          <w:sz w:val="22"/>
          <w:lang w:eastAsia="nl-NL"/>
        </w:rPr>
        <w:br/>
      </w:r>
      <w:r w:rsidRPr="00440985">
        <w:rPr>
          <w:rFonts w:eastAsia="Times New Roman" w:cstheme="minorHAnsi"/>
          <w:i/>
          <w:iCs/>
          <w:sz w:val="22"/>
          <w:lang w:eastAsia="nl-NL"/>
        </w:rPr>
        <w:t xml:space="preserve">- </w:t>
      </w:r>
      <w:r w:rsidRPr="009A50F6">
        <w:rPr>
          <w:rFonts w:eastAsia="Times New Roman" w:cstheme="minorHAnsi"/>
          <w:b/>
          <w:i/>
          <w:iCs/>
          <w:sz w:val="22"/>
          <w:lang w:eastAsia="nl-NL"/>
        </w:rPr>
        <w:t>sociale netwerk</w:t>
      </w:r>
      <w:r w:rsidRPr="00440985">
        <w:rPr>
          <w:rFonts w:eastAsia="Times New Roman" w:cstheme="minorHAnsi"/>
          <w:i/>
          <w:iCs/>
          <w:sz w:val="22"/>
          <w:lang w:eastAsia="nl-NL"/>
        </w:rPr>
        <w:t xml:space="preserve">: personen uit de huiselijke kring of andere personen met wie de </w:t>
      </w:r>
      <w:proofErr w:type="spellStart"/>
      <w:r w:rsidRPr="00440985">
        <w:rPr>
          <w:rFonts w:eastAsia="Times New Roman" w:cstheme="minorHAnsi"/>
          <w:i/>
          <w:iCs/>
          <w:sz w:val="22"/>
          <w:lang w:eastAsia="nl-NL"/>
        </w:rPr>
        <w:t>cliёnt</w:t>
      </w:r>
      <w:proofErr w:type="spellEnd"/>
      <w:r w:rsidRPr="00440985">
        <w:rPr>
          <w:rFonts w:eastAsia="Times New Roman" w:cstheme="minorHAnsi"/>
          <w:i/>
          <w:iCs/>
          <w:sz w:val="22"/>
          <w:lang w:eastAsia="nl-NL"/>
        </w:rPr>
        <w:t xml:space="preserve"> een sociale relatie onderhoudt;</w:t>
      </w:r>
      <w:r w:rsidRPr="00440985">
        <w:rPr>
          <w:rFonts w:eastAsia="Times New Roman" w:cstheme="minorHAnsi"/>
          <w:sz w:val="22"/>
          <w:lang w:eastAsia="nl-NL"/>
        </w:rPr>
        <w:br/>
      </w:r>
      <w:r w:rsidRPr="00440985">
        <w:rPr>
          <w:rFonts w:eastAsia="Times New Roman" w:cstheme="minorHAnsi"/>
          <w:i/>
          <w:iCs/>
          <w:sz w:val="22"/>
          <w:lang w:eastAsia="nl-NL"/>
        </w:rPr>
        <w:t xml:space="preserve">- </w:t>
      </w:r>
      <w:r w:rsidRPr="009A50F6">
        <w:rPr>
          <w:rFonts w:eastAsia="Times New Roman" w:cstheme="minorHAnsi"/>
          <w:b/>
          <w:i/>
          <w:iCs/>
          <w:sz w:val="22"/>
          <w:lang w:eastAsia="nl-NL"/>
        </w:rPr>
        <w:t>vertegenwoordiger</w:t>
      </w:r>
      <w:r w:rsidRPr="00440985">
        <w:rPr>
          <w:rFonts w:eastAsia="Times New Roman" w:cstheme="minorHAnsi"/>
          <w:i/>
          <w:iCs/>
          <w:sz w:val="22"/>
          <w:lang w:eastAsia="nl-NL"/>
        </w:rPr>
        <w:t>: persoon of rechtspersoon die een cliënt vertegenwoordigt die niet in staat kan worden geacht tot een redelijke waardering van zijn belangen ter zake;</w:t>
      </w:r>
      <w:r w:rsidRPr="00440985">
        <w:rPr>
          <w:rFonts w:eastAsia="Times New Roman" w:cstheme="minorHAnsi"/>
          <w:sz w:val="22"/>
          <w:lang w:eastAsia="nl-NL"/>
        </w:rPr>
        <w:br/>
      </w:r>
      <w:r w:rsidRPr="00440985">
        <w:rPr>
          <w:rFonts w:eastAsia="Times New Roman" w:cstheme="minorHAnsi"/>
          <w:i/>
          <w:iCs/>
          <w:sz w:val="22"/>
          <w:lang w:eastAsia="nl-NL"/>
        </w:rPr>
        <w:t xml:space="preserve">- </w:t>
      </w:r>
      <w:r w:rsidRPr="009A50F6">
        <w:rPr>
          <w:rFonts w:eastAsia="Times New Roman" w:cstheme="minorHAnsi"/>
          <w:b/>
          <w:i/>
          <w:iCs/>
          <w:sz w:val="22"/>
          <w:lang w:eastAsia="nl-NL"/>
        </w:rPr>
        <w:t>voorziening</w:t>
      </w:r>
      <w:r w:rsidRPr="00440985">
        <w:rPr>
          <w:rFonts w:eastAsia="Times New Roman" w:cstheme="minorHAnsi"/>
          <w:i/>
          <w:iCs/>
          <w:sz w:val="22"/>
          <w:lang w:eastAsia="nl-NL"/>
        </w:rPr>
        <w:t>: algemene voorziening of maatwerkvoorziening;</w:t>
      </w:r>
      <w:r w:rsidRPr="00440985">
        <w:rPr>
          <w:rFonts w:eastAsia="Times New Roman" w:cstheme="minorHAnsi"/>
          <w:sz w:val="22"/>
          <w:lang w:eastAsia="nl-NL"/>
        </w:rPr>
        <w:br/>
      </w:r>
      <w:r w:rsidRPr="00440985">
        <w:rPr>
          <w:rFonts w:eastAsia="Times New Roman" w:cstheme="minorHAnsi"/>
          <w:i/>
          <w:iCs/>
          <w:sz w:val="22"/>
          <w:lang w:eastAsia="nl-NL"/>
        </w:rPr>
        <w:t xml:space="preserve">- </w:t>
      </w:r>
      <w:r w:rsidRPr="009A50F6">
        <w:rPr>
          <w:rFonts w:eastAsia="Times New Roman" w:cstheme="minorHAnsi"/>
          <w:b/>
          <w:i/>
          <w:iCs/>
          <w:sz w:val="22"/>
          <w:lang w:eastAsia="nl-NL"/>
        </w:rPr>
        <w:t>zelfredzaamheid</w:t>
      </w:r>
      <w:r w:rsidRPr="00440985">
        <w:rPr>
          <w:rFonts w:eastAsia="Times New Roman" w:cstheme="minorHAnsi"/>
          <w:i/>
          <w:iCs/>
          <w:sz w:val="22"/>
          <w:lang w:eastAsia="nl-NL"/>
        </w:rPr>
        <w:t>: in staat zijn tot het uitvoeren van de noodzakelijke algemene dagelijkse levensverrichtingen en het voeren van een gestructureerd huishouden</w:t>
      </w:r>
      <w:r w:rsidRPr="00440985">
        <w:rPr>
          <w:rFonts w:eastAsia="Times New Roman" w:cstheme="minorHAnsi"/>
          <w:sz w:val="22"/>
          <w:lang w:eastAsia="nl-NL"/>
        </w:rPr>
        <w:t>.</w:t>
      </w:r>
    </w:p>
    <w:p w14:paraId="66F6AEA9" w14:textId="77777777" w:rsidR="00204802" w:rsidRPr="00440985"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7E88B15C" w14:textId="55C1CD29" w:rsidR="00204802" w:rsidRPr="00204802" w:rsidRDefault="00204802" w:rsidP="00204802">
      <w:pPr>
        <w:pStyle w:val="Geenafstand"/>
        <w:pBdr>
          <w:top w:val="single" w:sz="4" w:space="1" w:color="auto"/>
          <w:left w:val="single" w:sz="4" w:space="4" w:color="auto"/>
          <w:bottom w:val="single" w:sz="4" w:space="1" w:color="auto"/>
          <w:right w:val="single" w:sz="4" w:space="4" w:color="auto"/>
        </w:pBdr>
        <w:rPr>
          <w:lang w:eastAsia="nl-NL"/>
        </w:rPr>
      </w:pPr>
      <w:r w:rsidRPr="00440985">
        <w:rPr>
          <w:rFonts w:eastAsia="Times New Roman" w:cstheme="minorHAnsi"/>
          <w:sz w:val="22"/>
          <w:lang w:eastAsia="nl-NL"/>
        </w:rPr>
        <w:t xml:space="preserve">Ook de </w:t>
      </w:r>
      <w:proofErr w:type="spellStart"/>
      <w:r w:rsidRPr="00440985">
        <w:rPr>
          <w:rFonts w:eastAsia="Times New Roman" w:cstheme="minorHAnsi"/>
          <w:sz w:val="22"/>
          <w:lang w:eastAsia="nl-NL"/>
        </w:rPr>
        <w:t>Awb</w:t>
      </w:r>
      <w:proofErr w:type="spellEnd"/>
      <w:r w:rsidRPr="00440985">
        <w:rPr>
          <w:rFonts w:eastAsia="Times New Roman" w:cstheme="minorHAnsi"/>
          <w:sz w:val="22"/>
          <w:lang w:eastAsia="nl-NL"/>
        </w:rPr>
        <w:t xml:space="preserve"> kent een aantal (definitie)bepalingen die voor deze verordening van belang zijn, zoals: ‘aanvraag’ (artikel 1:3, derde lid) en ‘beschikking’ (artikel 1:2).</w:t>
      </w:r>
    </w:p>
    <w:p w14:paraId="56102590" w14:textId="77777777" w:rsidR="00D72697" w:rsidRPr="00D72697" w:rsidRDefault="00D72697" w:rsidP="00D72697">
      <w:pPr>
        <w:pStyle w:val="Geenafstand"/>
        <w:rPr>
          <w:lang w:eastAsia="nl-NL"/>
        </w:rPr>
      </w:pPr>
    </w:p>
    <w:p w14:paraId="49681880" w14:textId="31C7351F" w:rsidR="00544F10" w:rsidRPr="00352375" w:rsidRDefault="008F780D" w:rsidP="00A51649">
      <w:pPr>
        <w:pStyle w:val="Geenafstand"/>
        <w:spacing w:line="276" w:lineRule="auto"/>
        <w:rPr>
          <w:rFonts w:cstheme="minorHAnsi"/>
          <w:sz w:val="22"/>
          <w:u w:val="single"/>
        </w:rPr>
      </w:pPr>
      <w:r w:rsidRPr="00352375">
        <w:rPr>
          <w:rFonts w:cstheme="minorHAnsi"/>
          <w:sz w:val="22"/>
        </w:rPr>
        <w:t>[</w:t>
      </w:r>
      <w:r w:rsidR="00544F10" w:rsidRPr="00352375">
        <w:rPr>
          <w:rFonts w:cstheme="minorHAnsi"/>
          <w:b/>
          <w:i/>
          <w:sz w:val="22"/>
        </w:rPr>
        <w:t xml:space="preserve">Artikel </w:t>
      </w:r>
      <w:r w:rsidR="00EA4725">
        <w:rPr>
          <w:rFonts w:cstheme="minorHAnsi"/>
          <w:b/>
          <w:i/>
          <w:sz w:val="22"/>
        </w:rPr>
        <w:t>2</w:t>
      </w:r>
      <w:r w:rsidR="00204802">
        <w:rPr>
          <w:rFonts w:cstheme="minorHAnsi"/>
          <w:b/>
          <w:i/>
          <w:sz w:val="22"/>
        </w:rPr>
        <w:t>0</w:t>
      </w:r>
      <w:r w:rsidR="00544F10" w:rsidRPr="00352375">
        <w:rPr>
          <w:rFonts w:cstheme="minorHAnsi"/>
          <w:b/>
          <w:i/>
          <w:sz w:val="22"/>
        </w:rPr>
        <w:t xml:space="preserve">. </w:t>
      </w:r>
      <w:r w:rsidRPr="00352375">
        <w:rPr>
          <w:rFonts w:cstheme="minorHAnsi"/>
          <w:b/>
          <w:i/>
          <w:sz w:val="22"/>
        </w:rPr>
        <w:t>A</w:t>
      </w:r>
      <w:r w:rsidR="00544F10" w:rsidRPr="00352375">
        <w:rPr>
          <w:rFonts w:cstheme="minorHAnsi"/>
          <w:b/>
          <w:i/>
          <w:sz w:val="22"/>
        </w:rPr>
        <w:t>anbod algemene en maatwerkvoorzieningen</w:t>
      </w:r>
    </w:p>
    <w:p w14:paraId="01941246" w14:textId="77777777" w:rsidR="00204802" w:rsidRPr="00204802" w:rsidRDefault="00204802" w:rsidP="00204802">
      <w:pPr>
        <w:spacing w:after="0" w:line="276" w:lineRule="auto"/>
        <w:rPr>
          <w:rFonts w:ascii="Calibri" w:eastAsia="Times New Roman" w:hAnsi="Calibri" w:cs="Calibri"/>
          <w:i/>
          <w:sz w:val="22"/>
          <w:lang w:eastAsia="nl-NL"/>
        </w:rPr>
      </w:pPr>
      <w:r w:rsidRPr="00204802">
        <w:rPr>
          <w:rFonts w:ascii="Calibri" w:eastAsia="Times New Roman" w:hAnsi="Calibri" w:cs="Calibri"/>
          <w:i/>
          <w:sz w:val="22"/>
          <w:lang w:eastAsia="nl-NL"/>
        </w:rPr>
        <w:t xml:space="preserve">1. De volgende algemene voorzieningen zijn in ieder geval beschikbaar: </w:t>
      </w:r>
    </w:p>
    <w:p w14:paraId="288DA747" w14:textId="77777777" w:rsidR="00204802" w:rsidRPr="00204802" w:rsidRDefault="00204802" w:rsidP="00204802">
      <w:pPr>
        <w:tabs>
          <w:tab w:val="left" w:pos="346"/>
          <w:tab w:val="left" w:pos="845"/>
        </w:tabs>
        <w:spacing w:after="0" w:line="276" w:lineRule="auto"/>
        <w:ind w:left="284"/>
        <w:rPr>
          <w:rFonts w:ascii="Calibri" w:eastAsia="Times New Roman" w:hAnsi="Calibri" w:cs="Calibri"/>
          <w:sz w:val="22"/>
          <w:lang w:eastAsia="nl-NL"/>
        </w:rPr>
      </w:pPr>
      <w:r w:rsidRPr="00204802">
        <w:rPr>
          <w:rFonts w:ascii="Calibri" w:eastAsia="Times New Roman" w:hAnsi="Calibri" w:cs="Calibri"/>
          <w:sz w:val="22"/>
          <w:lang w:eastAsia="nl-NL"/>
        </w:rPr>
        <w:t>a. [</w:t>
      </w:r>
      <w:r w:rsidRPr="00204802">
        <w:rPr>
          <w:rFonts w:ascii="Calibri" w:eastAsia="Times New Roman" w:hAnsi="Calibri" w:cs="Calibri"/>
          <w:b/>
          <w:sz w:val="22"/>
          <w:lang w:eastAsia="nl-NL"/>
        </w:rPr>
        <w:t>…</w:t>
      </w:r>
      <w:r w:rsidRPr="00204802">
        <w:rPr>
          <w:rFonts w:ascii="Calibri" w:eastAsia="Times New Roman" w:hAnsi="Calibri" w:cs="Calibri"/>
          <w:sz w:val="22"/>
          <w:lang w:eastAsia="nl-NL"/>
        </w:rPr>
        <w:t>];</w:t>
      </w:r>
    </w:p>
    <w:p w14:paraId="5D5709D6" w14:textId="77777777" w:rsidR="00204802" w:rsidRPr="00204802" w:rsidRDefault="00204802" w:rsidP="00204802">
      <w:pPr>
        <w:tabs>
          <w:tab w:val="left" w:pos="346"/>
          <w:tab w:val="left" w:pos="845"/>
        </w:tabs>
        <w:spacing w:after="0" w:line="276" w:lineRule="auto"/>
        <w:ind w:left="284"/>
        <w:rPr>
          <w:rFonts w:ascii="Calibri" w:eastAsia="Times New Roman" w:hAnsi="Calibri" w:cs="Calibri"/>
          <w:sz w:val="22"/>
          <w:lang w:eastAsia="nl-NL"/>
        </w:rPr>
      </w:pPr>
      <w:r w:rsidRPr="00204802">
        <w:rPr>
          <w:rFonts w:ascii="Calibri" w:eastAsia="Times New Roman" w:hAnsi="Calibri" w:cs="Calibri"/>
          <w:sz w:val="22"/>
          <w:lang w:eastAsia="nl-NL"/>
        </w:rPr>
        <w:t>b. [</w:t>
      </w:r>
      <w:r w:rsidRPr="00204802">
        <w:rPr>
          <w:rFonts w:ascii="Calibri" w:eastAsia="Times New Roman" w:hAnsi="Calibri" w:cs="Calibri"/>
          <w:b/>
          <w:sz w:val="22"/>
          <w:lang w:eastAsia="nl-NL"/>
        </w:rPr>
        <w:t>…</w:t>
      </w:r>
      <w:r w:rsidRPr="00204802">
        <w:rPr>
          <w:rFonts w:ascii="Calibri" w:eastAsia="Times New Roman" w:hAnsi="Calibri" w:cs="Calibri"/>
          <w:sz w:val="22"/>
          <w:lang w:eastAsia="nl-NL"/>
        </w:rPr>
        <w:t>];</w:t>
      </w:r>
    </w:p>
    <w:p w14:paraId="6F21412D" w14:textId="77777777" w:rsidR="00204802" w:rsidRPr="00204802" w:rsidRDefault="00204802" w:rsidP="00204802">
      <w:pPr>
        <w:tabs>
          <w:tab w:val="left" w:pos="346"/>
          <w:tab w:val="left" w:pos="845"/>
        </w:tabs>
        <w:spacing w:after="0" w:line="276" w:lineRule="auto"/>
        <w:ind w:left="284"/>
        <w:rPr>
          <w:rFonts w:ascii="Calibri" w:eastAsia="Times New Roman" w:hAnsi="Calibri" w:cs="Calibri"/>
          <w:sz w:val="22"/>
          <w:lang w:eastAsia="nl-NL"/>
        </w:rPr>
      </w:pPr>
      <w:r w:rsidRPr="00204802">
        <w:rPr>
          <w:rFonts w:ascii="Calibri" w:eastAsia="Times New Roman" w:hAnsi="Calibri" w:cs="Calibri"/>
          <w:sz w:val="22"/>
          <w:lang w:eastAsia="nl-NL"/>
        </w:rPr>
        <w:t>c. [</w:t>
      </w:r>
      <w:r w:rsidRPr="00204802">
        <w:rPr>
          <w:rFonts w:ascii="Calibri" w:eastAsia="Times New Roman" w:hAnsi="Calibri" w:cs="Calibri"/>
          <w:b/>
          <w:sz w:val="22"/>
          <w:lang w:eastAsia="nl-NL"/>
        </w:rPr>
        <w:t>…</w:t>
      </w:r>
      <w:r w:rsidRPr="00204802">
        <w:rPr>
          <w:rFonts w:ascii="Calibri" w:eastAsia="Times New Roman" w:hAnsi="Calibri" w:cs="Calibri"/>
          <w:sz w:val="22"/>
          <w:lang w:eastAsia="nl-NL"/>
        </w:rPr>
        <w:t>].</w:t>
      </w:r>
    </w:p>
    <w:p w14:paraId="69CE4931" w14:textId="77777777" w:rsidR="00204802" w:rsidRPr="00204802" w:rsidRDefault="00204802" w:rsidP="00204802">
      <w:pPr>
        <w:spacing w:after="0" w:line="276" w:lineRule="auto"/>
        <w:rPr>
          <w:rFonts w:ascii="Calibri" w:eastAsia="Times New Roman" w:hAnsi="Calibri" w:cs="Calibri"/>
          <w:i/>
          <w:sz w:val="22"/>
          <w:lang w:eastAsia="nl-NL"/>
        </w:rPr>
      </w:pPr>
      <w:r w:rsidRPr="00204802">
        <w:rPr>
          <w:rFonts w:ascii="Calibri" w:eastAsia="Times New Roman" w:hAnsi="Calibri" w:cs="Calibri"/>
          <w:i/>
          <w:sz w:val="22"/>
          <w:lang w:eastAsia="nl-NL"/>
        </w:rPr>
        <w:t xml:space="preserve">2. De volgende maatwerkvoorzieningen zijn in ieder geval beschikbaar: </w:t>
      </w:r>
    </w:p>
    <w:p w14:paraId="29DAC1BB" w14:textId="77777777" w:rsidR="00204802" w:rsidRPr="00204802" w:rsidRDefault="00204802" w:rsidP="00204802">
      <w:pPr>
        <w:tabs>
          <w:tab w:val="left" w:pos="346"/>
          <w:tab w:val="left" w:pos="845"/>
        </w:tabs>
        <w:spacing w:after="0" w:line="276" w:lineRule="auto"/>
        <w:ind w:left="284"/>
        <w:rPr>
          <w:rFonts w:ascii="Calibri" w:eastAsia="Times New Roman" w:hAnsi="Calibri" w:cs="Calibri"/>
          <w:sz w:val="22"/>
          <w:lang w:eastAsia="nl-NL"/>
        </w:rPr>
      </w:pPr>
      <w:r w:rsidRPr="00204802">
        <w:rPr>
          <w:rFonts w:ascii="Calibri" w:eastAsia="Times New Roman" w:hAnsi="Calibri" w:cs="Calibri"/>
          <w:sz w:val="22"/>
          <w:lang w:eastAsia="nl-NL"/>
        </w:rPr>
        <w:t>a. [</w:t>
      </w:r>
      <w:r w:rsidRPr="00204802">
        <w:rPr>
          <w:rFonts w:ascii="Calibri" w:eastAsia="Times New Roman" w:hAnsi="Calibri" w:cs="Calibri"/>
          <w:b/>
          <w:sz w:val="22"/>
          <w:lang w:eastAsia="nl-NL"/>
        </w:rPr>
        <w:t>…</w:t>
      </w:r>
      <w:r w:rsidRPr="00204802">
        <w:rPr>
          <w:rFonts w:ascii="Calibri" w:eastAsia="Times New Roman" w:hAnsi="Calibri" w:cs="Calibri"/>
          <w:sz w:val="22"/>
          <w:lang w:eastAsia="nl-NL"/>
        </w:rPr>
        <w:t>];</w:t>
      </w:r>
    </w:p>
    <w:p w14:paraId="4846F01C" w14:textId="77777777" w:rsidR="00204802" w:rsidRPr="00204802" w:rsidRDefault="00204802" w:rsidP="00204802">
      <w:pPr>
        <w:tabs>
          <w:tab w:val="left" w:pos="346"/>
          <w:tab w:val="left" w:pos="845"/>
        </w:tabs>
        <w:spacing w:after="0" w:line="276" w:lineRule="auto"/>
        <w:ind w:left="284"/>
        <w:rPr>
          <w:rFonts w:ascii="Calibri" w:eastAsia="Times New Roman" w:hAnsi="Calibri" w:cs="Calibri"/>
          <w:sz w:val="22"/>
          <w:lang w:eastAsia="nl-NL"/>
        </w:rPr>
      </w:pPr>
      <w:r w:rsidRPr="00204802">
        <w:rPr>
          <w:rFonts w:ascii="Calibri" w:eastAsia="Times New Roman" w:hAnsi="Calibri" w:cs="Calibri"/>
          <w:sz w:val="22"/>
          <w:lang w:eastAsia="nl-NL"/>
        </w:rPr>
        <w:t>b. [</w:t>
      </w:r>
      <w:r w:rsidRPr="00204802">
        <w:rPr>
          <w:rFonts w:ascii="Calibri" w:eastAsia="Times New Roman" w:hAnsi="Calibri" w:cs="Calibri"/>
          <w:b/>
          <w:sz w:val="22"/>
          <w:lang w:eastAsia="nl-NL"/>
        </w:rPr>
        <w:t>…</w:t>
      </w:r>
      <w:r w:rsidRPr="00204802">
        <w:rPr>
          <w:rFonts w:ascii="Calibri" w:eastAsia="Times New Roman" w:hAnsi="Calibri" w:cs="Calibri"/>
          <w:sz w:val="22"/>
          <w:lang w:eastAsia="nl-NL"/>
        </w:rPr>
        <w:t>];</w:t>
      </w:r>
    </w:p>
    <w:p w14:paraId="64763F75" w14:textId="77777777" w:rsidR="00204802" w:rsidRPr="00204802" w:rsidRDefault="00204802" w:rsidP="00204802">
      <w:pPr>
        <w:tabs>
          <w:tab w:val="left" w:pos="346"/>
          <w:tab w:val="left" w:pos="845"/>
        </w:tabs>
        <w:spacing w:after="0" w:line="276" w:lineRule="auto"/>
        <w:ind w:left="284"/>
        <w:rPr>
          <w:rFonts w:ascii="Calibri" w:eastAsia="Times New Roman" w:hAnsi="Calibri" w:cs="Calibri"/>
          <w:sz w:val="22"/>
          <w:lang w:eastAsia="nl-NL"/>
        </w:rPr>
      </w:pPr>
      <w:r w:rsidRPr="00204802">
        <w:rPr>
          <w:rFonts w:ascii="Calibri" w:eastAsia="Times New Roman" w:hAnsi="Calibri" w:cs="Calibri"/>
          <w:sz w:val="22"/>
          <w:lang w:eastAsia="nl-NL"/>
        </w:rPr>
        <w:t>c. [</w:t>
      </w:r>
      <w:r w:rsidRPr="00204802">
        <w:rPr>
          <w:rFonts w:ascii="Calibri" w:eastAsia="Times New Roman" w:hAnsi="Calibri" w:cs="Calibri"/>
          <w:b/>
          <w:sz w:val="22"/>
          <w:lang w:eastAsia="nl-NL"/>
        </w:rPr>
        <w:t>…</w:t>
      </w:r>
      <w:r w:rsidRPr="00204802">
        <w:rPr>
          <w:rFonts w:ascii="Calibri" w:eastAsia="Times New Roman" w:hAnsi="Calibri" w:cs="Calibri"/>
          <w:sz w:val="22"/>
          <w:lang w:eastAsia="nl-NL"/>
        </w:rPr>
        <w:t>].</w:t>
      </w:r>
    </w:p>
    <w:p w14:paraId="3679B4E2" w14:textId="77777777" w:rsidR="00544F10" w:rsidRDefault="00544F10" w:rsidP="00A51649">
      <w:pPr>
        <w:pStyle w:val="Geenafstand"/>
        <w:spacing w:line="276" w:lineRule="auto"/>
        <w:rPr>
          <w:rFonts w:cstheme="minorHAnsi"/>
          <w:sz w:val="22"/>
        </w:rPr>
      </w:pPr>
    </w:p>
    <w:p w14:paraId="225B2803" w14:textId="032BA562"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204802">
        <w:rPr>
          <w:rFonts w:cstheme="minorHAnsi"/>
          <w:sz w:val="22"/>
        </w:rPr>
        <w:t>[</w:t>
      </w:r>
      <w:r w:rsidR="003509D5" w:rsidRPr="00204802">
        <w:rPr>
          <w:rFonts w:cstheme="minorHAnsi"/>
          <w:b/>
          <w:i/>
          <w:sz w:val="22"/>
        </w:rPr>
        <w:t>Toelichting</w:t>
      </w:r>
    </w:p>
    <w:p w14:paraId="3B6ADBA5" w14:textId="1E1ABF5A" w:rsid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i/>
          <w:sz w:val="22"/>
          <w:lang w:eastAsia="nl-NL"/>
        </w:rPr>
        <w:t>De gemeente vindt het belangrijk dat voor iedereen duidelijk is wat het gemeentelijke aanbod aan voorzieningen is. Ook vindt de gemeente het belangrijk dat op voorhand duidelijk is welke vormen van voorzieningen alleen toegankelijk zijn na een besluit van de gemeente (de ‘maatwerkvoorzieningen’) en welke in beginsel vrij toegankelijk zijn voor iedereen waarvoor ze bedoeld zijn (de ‘algemene voorzieningen’). Daarom zijn in dit artikel de vormen van maatschappelijke ondersteuning die door de gemeente worden geboden opgesomd. Van verschillende van de hier genoemde vormen bestaan diverse varianten. De inzet van een specifieke variant zal steeds afhankelijk zijn van de uitkomst van het onderzoek en de betreffende situatie en de specifieke behoeften van cliënt.</w:t>
      </w:r>
      <w:r w:rsidRPr="00440985">
        <w:rPr>
          <w:rFonts w:eastAsia="Times New Roman" w:cstheme="minorHAnsi"/>
          <w:sz w:val="22"/>
          <w:lang w:eastAsia="nl-NL"/>
        </w:rPr>
        <w:t>]</w:t>
      </w:r>
    </w:p>
    <w:p w14:paraId="3C74513B" w14:textId="77777777" w:rsid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43D1AF79" w14:textId="77777777"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r w:rsidRPr="00204802">
        <w:rPr>
          <w:rFonts w:eastAsia="Times New Roman" w:cstheme="minorHAnsi"/>
          <w:b/>
          <w:color w:val="C00000"/>
          <w:sz w:val="22"/>
          <w:u w:val="single"/>
          <w:lang w:eastAsia="nl-NL"/>
        </w:rPr>
        <w:t>Implementatiehandleiding</w:t>
      </w:r>
      <w:r w:rsidRPr="00204802">
        <w:rPr>
          <w:rFonts w:eastAsia="Times New Roman" w:cstheme="minorHAnsi"/>
          <w:color w:val="C00000"/>
          <w:sz w:val="22"/>
          <w:lang w:eastAsia="nl-NL"/>
        </w:rPr>
        <w:t xml:space="preserve">: </w:t>
      </w:r>
    </w:p>
    <w:p w14:paraId="31BD9B32" w14:textId="5E458AAC"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204802">
        <w:rPr>
          <w:rFonts w:cstheme="minorHAnsi"/>
          <w:color w:val="C00000"/>
          <w:sz w:val="22"/>
        </w:rPr>
        <w:t>Deze bepaling is als facultatief aangemerkt omdat in tegenstelling tot waar het betreft het gemeentelijke aanbod van jeugdhulpvoorzieningen, er geen verplichting geldt om het gemeentelijke aanbod van de vormen van maatschappelijke ondersteuning in de verordening uiteen te zetten. Het mag wel.</w:t>
      </w:r>
    </w:p>
    <w:p w14:paraId="6FB5B3BB" w14:textId="77777777"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p>
    <w:p w14:paraId="3248C2B3" w14:textId="39D8ED18"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204802">
        <w:rPr>
          <w:rFonts w:cstheme="minorHAnsi"/>
          <w:b/>
          <w:color w:val="C00000"/>
          <w:sz w:val="22"/>
        </w:rPr>
        <w:lastRenderedPageBreak/>
        <w:t>Let op!</w:t>
      </w:r>
      <w:r w:rsidRPr="00204802">
        <w:rPr>
          <w:rFonts w:cstheme="minorHAnsi"/>
          <w:color w:val="C00000"/>
          <w:sz w:val="22"/>
        </w:rPr>
        <w:t xml:space="preserve"> De Centrale Raad van Beroep </w:t>
      </w:r>
      <w:r w:rsidR="006A4EB2">
        <w:rPr>
          <w:rFonts w:cstheme="minorHAnsi"/>
          <w:color w:val="C00000"/>
          <w:sz w:val="22"/>
        </w:rPr>
        <w:t xml:space="preserve">(hierna: </w:t>
      </w:r>
      <w:proofErr w:type="spellStart"/>
      <w:r w:rsidR="006A4EB2">
        <w:rPr>
          <w:rFonts w:cstheme="minorHAnsi"/>
          <w:color w:val="C00000"/>
          <w:sz w:val="22"/>
        </w:rPr>
        <w:t>CRvB</w:t>
      </w:r>
      <w:proofErr w:type="spellEnd"/>
      <w:r w:rsidR="006A4EB2">
        <w:rPr>
          <w:rFonts w:cstheme="minorHAnsi"/>
          <w:color w:val="C00000"/>
          <w:sz w:val="22"/>
        </w:rPr>
        <w:t xml:space="preserve">) </w:t>
      </w:r>
      <w:r w:rsidRPr="00204802">
        <w:rPr>
          <w:rFonts w:cstheme="minorHAnsi"/>
          <w:color w:val="C00000"/>
          <w:sz w:val="22"/>
        </w:rPr>
        <w:t>heeft op 12 februari 2018 in twee principiële uitspraken (</w:t>
      </w:r>
      <w:hyperlink r:id="rId12" w:history="1">
        <w:r w:rsidRPr="00204802">
          <w:rPr>
            <w:rStyle w:val="Hyperlink"/>
            <w:rFonts w:cstheme="minorHAnsi"/>
            <w:color w:val="C00000"/>
            <w:sz w:val="22"/>
          </w:rPr>
          <w:t>ECLI:NL:CRVB:2018:395</w:t>
        </w:r>
      </w:hyperlink>
      <w:r w:rsidRPr="00204802">
        <w:rPr>
          <w:rFonts w:cstheme="minorHAnsi"/>
          <w:color w:val="C00000"/>
          <w:sz w:val="22"/>
        </w:rPr>
        <w:t xml:space="preserve"> en </w:t>
      </w:r>
      <w:hyperlink r:id="rId13" w:history="1">
        <w:r w:rsidRPr="00204802">
          <w:rPr>
            <w:rStyle w:val="Hyperlink"/>
            <w:rFonts w:cstheme="minorHAnsi"/>
            <w:color w:val="C00000"/>
            <w:sz w:val="22"/>
          </w:rPr>
          <w:t>396</w:t>
        </w:r>
      </w:hyperlink>
      <w:r w:rsidRPr="00204802">
        <w:rPr>
          <w:rFonts w:cstheme="minorHAnsi"/>
          <w:color w:val="C00000"/>
          <w:sz w:val="22"/>
        </w:rPr>
        <w:t xml:space="preserve">) uitgemaakt dat het onder de </w:t>
      </w:r>
      <w:proofErr w:type="spellStart"/>
      <w:r w:rsidRPr="00204802">
        <w:rPr>
          <w:rFonts w:cstheme="minorHAnsi"/>
          <w:color w:val="C00000"/>
          <w:sz w:val="22"/>
        </w:rPr>
        <w:t>Wmo</w:t>
      </w:r>
      <w:proofErr w:type="spellEnd"/>
      <w:r w:rsidRPr="00204802">
        <w:rPr>
          <w:rFonts w:cstheme="minorHAnsi"/>
          <w:color w:val="C00000"/>
          <w:sz w:val="22"/>
        </w:rPr>
        <w:t xml:space="preserve"> 2015 mogelijk is om een maatwerkvoorziening in de vorm van een financiële tegemoetkoming te verstrekken. Hier kan niet op voorhand een maximum aan gesteld worden, aangezien de maatwerkvoorziening in de vorm van een financiële tegemoetkoming moet strekken tot compensatie van de beperkingen in de zelfredzaamheid. Daar is in algemene zin geen (zinnig) algemeen maximum voor te stellen. Wel kan gezocht worden naar een standaard-berekeningswijze, die via een beleidsregel bestendigd kan worden. Want in tegenstelling tot bijvoorbeeld bij een PGB – hoeft niet bij verordening bepaald te worden op welke wijze de hoogte van de maatwerkvoorziening in de vorm van een financiële tegemoetkoming wordt vastgesteld.</w:t>
      </w:r>
    </w:p>
    <w:p w14:paraId="17805BA7" w14:textId="189A1FE3"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color w:val="C00000"/>
          <w:sz w:val="22"/>
        </w:rPr>
      </w:pPr>
      <w:r w:rsidRPr="00204802">
        <w:rPr>
          <w:rFonts w:cstheme="minorHAnsi"/>
          <w:color w:val="C00000"/>
          <w:sz w:val="22"/>
        </w:rPr>
        <w:t xml:space="preserve">Overigens zal de maatwerkvoorziening in de vorm van een financiële tegemoetkoming ogenschijnlijk als subsidie in de zin van de </w:t>
      </w:r>
      <w:proofErr w:type="spellStart"/>
      <w:r w:rsidRPr="00204802">
        <w:rPr>
          <w:rFonts w:cstheme="minorHAnsi"/>
          <w:color w:val="C00000"/>
          <w:sz w:val="22"/>
        </w:rPr>
        <w:t>Awb</w:t>
      </w:r>
      <w:proofErr w:type="spellEnd"/>
      <w:r w:rsidRPr="00204802">
        <w:rPr>
          <w:rFonts w:cstheme="minorHAnsi"/>
          <w:color w:val="C00000"/>
          <w:sz w:val="22"/>
        </w:rPr>
        <w:t xml:space="preserve"> aangemerkt moeten worden.</w:t>
      </w:r>
      <w:r w:rsidRPr="00204802">
        <w:rPr>
          <w:rStyle w:val="Voetnootmarkering"/>
          <w:rFonts w:cstheme="minorHAnsi"/>
          <w:color w:val="C00000"/>
          <w:sz w:val="22"/>
        </w:rPr>
        <w:footnoteReference w:id="7"/>
      </w:r>
      <w:r w:rsidRPr="00204802">
        <w:rPr>
          <w:rFonts w:cstheme="minorHAnsi"/>
          <w:color w:val="C00000"/>
          <w:sz w:val="22"/>
        </w:rPr>
        <w:t xml:space="preserve"> De subsidietitel van de </w:t>
      </w:r>
      <w:proofErr w:type="spellStart"/>
      <w:r w:rsidRPr="00204802">
        <w:rPr>
          <w:rFonts w:cstheme="minorHAnsi"/>
          <w:color w:val="C00000"/>
          <w:sz w:val="22"/>
        </w:rPr>
        <w:t>Awb</w:t>
      </w:r>
      <w:proofErr w:type="spellEnd"/>
      <w:r w:rsidRPr="00204802">
        <w:rPr>
          <w:rFonts w:cstheme="minorHAnsi"/>
          <w:color w:val="C00000"/>
          <w:sz w:val="22"/>
        </w:rPr>
        <w:t xml:space="preserve"> is dan van toepassing nu deze niet expliciet buiten toepassing is verklaard zoals voor het pgb. Kern van de subsidietitel is dat subsidie moet worden verstrekt op basis van een wettelijke grondslag en een beschikking. De subsidietitel voorziet in een instrumentarium om de (financiële) relatie tussen de cliënt en het college goed te regelen. Hiermee moet rekening gehouden worden bij het verstrekken van een financiële tegemoetkoming onder de </w:t>
      </w:r>
      <w:proofErr w:type="spellStart"/>
      <w:r w:rsidRPr="00204802">
        <w:rPr>
          <w:rFonts w:cstheme="minorHAnsi"/>
          <w:color w:val="C00000"/>
          <w:sz w:val="22"/>
        </w:rPr>
        <w:t>Wmo</w:t>
      </w:r>
      <w:proofErr w:type="spellEnd"/>
      <w:r w:rsidRPr="00204802">
        <w:rPr>
          <w:rFonts w:cstheme="minorHAnsi"/>
          <w:color w:val="C00000"/>
          <w:sz w:val="22"/>
        </w:rPr>
        <w:t xml:space="preserve"> 2015.</w:t>
      </w:r>
    </w:p>
    <w:p w14:paraId="23F524D4" w14:textId="6A652B14" w:rsidR="007D7EB5" w:rsidRDefault="007D7EB5" w:rsidP="00A51649">
      <w:pPr>
        <w:pStyle w:val="Geenafstand"/>
        <w:spacing w:line="276" w:lineRule="auto"/>
        <w:rPr>
          <w:rFonts w:cstheme="minorHAnsi"/>
          <w:b/>
          <w:sz w:val="22"/>
        </w:rPr>
      </w:pPr>
    </w:p>
    <w:p w14:paraId="761D1259" w14:textId="26303F32" w:rsidR="00544F10" w:rsidRPr="00D04FD7" w:rsidRDefault="00204802" w:rsidP="00A51649">
      <w:pPr>
        <w:pStyle w:val="Geenafstand"/>
        <w:spacing w:line="276" w:lineRule="auto"/>
        <w:rPr>
          <w:rFonts w:cstheme="minorHAnsi"/>
          <w:sz w:val="22"/>
          <w:u w:val="single"/>
        </w:rPr>
      </w:pPr>
      <w:r>
        <w:rPr>
          <w:rFonts w:cstheme="minorHAnsi"/>
          <w:b/>
          <w:sz w:val="22"/>
        </w:rPr>
        <w:t>Artikel 21</w:t>
      </w:r>
      <w:r w:rsidR="00352375" w:rsidRPr="00D04FD7">
        <w:rPr>
          <w:rFonts w:cstheme="minorHAnsi"/>
          <w:b/>
          <w:sz w:val="22"/>
        </w:rPr>
        <w:t>. J</w:t>
      </w:r>
      <w:r w:rsidR="00544F10" w:rsidRPr="00D04FD7">
        <w:rPr>
          <w:rFonts w:cstheme="minorHAnsi"/>
          <w:b/>
          <w:sz w:val="22"/>
        </w:rPr>
        <w:t>aarlijkse waardering mantelzorgers</w:t>
      </w:r>
    </w:p>
    <w:p w14:paraId="2F3B6720" w14:textId="0E402AB0" w:rsidR="00625EC9" w:rsidRPr="00D04FD7" w:rsidRDefault="00625EC9" w:rsidP="00A51649">
      <w:pPr>
        <w:pStyle w:val="Geenafstand"/>
        <w:spacing w:line="276" w:lineRule="auto"/>
        <w:rPr>
          <w:sz w:val="22"/>
          <w:lang w:eastAsia="nl-NL"/>
        </w:rPr>
      </w:pPr>
      <w:r w:rsidRPr="00D04FD7">
        <w:rPr>
          <w:sz w:val="22"/>
          <w:lang w:eastAsia="nl-NL"/>
        </w:rPr>
        <w:t>1. Mantelzorgers van cliënten in de gemeente kunnen door middel van een melding bij het college voor het ontvangen van een jaarlijkse blijk van waardering in aanmerking worden gebracht.</w:t>
      </w:r>
    </w:p>
    <w:p w14:paraId="75D4F4BE" w14:textId="77777777" w:rsidR="00352375" w:rsidRPr="00D04FD7" w:rsidRDefault="00352375" w:rsidP="00A51649">
      <w:pPr>
        <w:pStyle w:val="Geenafstand"/>
        <w:spacing w:line="276" w:lineRule="auto"/>
        <w:rPr>
          <w:i/>
          <w:iCs/>
          <w:sz w:val="22"/>
          <w:lang w:eastAsia="nl-NL"/>
        </w:rPr>
      </w:pPr>
    </w:p>
    <w:p w14:paraId="14EFF6D7" w14:textId="6C8ABEBB" w:rsidR="00625EC9" w:rsidRPr="00D04FD7" w:rsidRDefault="00352375" w:rsidP="00A51649">
      <w:pPr>
        <w:pStyle w:val="Geenafstand"/>
        <w:spacing w:line="276" w:lineRule="auto"/>
        <w:rPr>
          <w:sz w:val="22"/>
          <w:lang w:eastAsia="nl-NL"/>
        </w:rPr>
      </w:pPr>
      <w:r w:rsidRPr="00D04FD7">
        <w:rPr>
          <w:i/>
          <w:iCs/>
          <w:sz w:val="22"/>
          <w:lang w:eastAsia="nl-NL"/>
        </w:rPr>
        <w:t>-v</w:t>
      </w:r>
      <w:r w:rsidR="00625EC9" w:rsidRPr="00D04FD7">
        <w:rPr>
          <w:i/>
          <w:iCs/>
          <w:sz w:val="22"/>
          <w:lang w:eastAsia="nl-NL"/>
        </w:rPr>
        <w:t xml:space="preserve">ariant </w:t>
      </w:r>
      <w:r w:rsidR="00294657" w:rsidRPr="00D04FD7">
        <w:rPr>
          <w:i/>
          <w:iCs/>
          <w:sz w:val="22"/>
          <w:lang w:eastAsia="nl-NL"/>
        </w:rPr>
        <w:t xml:space="preserve">1 - </w:t>
      </w:r>
      <w:r w:rsidR="00625EC9" w:rsidRPr="00D04FD7">
        <w:rPr>
          <w:i/>
          <w:iCs/>
          <w:sz w:val="22"/>
          <w:lang w:eastAsia="nl-NL"/>
        </w:rPr>
        <w:t>raad bepaalt zelf waaruit de jaarlijkse blijk van waardering bestaat)</w:t>
      </w:r>
    </w:p>
    <w:p w14:paraId="49FA0F25" w14:textId="77777777" w:rsidR="00352375" w:rsidRPr="00D04FD7" w:rsidRDefault="00352375" w:rsidP="00A51649">
      <w:pPr>
        <w:pStyle w:val="Geenafstand"/>
        <w:spacing w:line="276" w:lineRule="auto"/>
        <w:rPr>
          <w:sz w:val="22"/>
          <w:lang w:eastAsia="nl-NL"/>
        </w:rPr>
      </w:pPr>
    </w:p>
    <w:p w14:paraId="54DD6321" w14:textId="77777777" w:rsidR="00625EC9" w:rsidRPr="00D04FD7" w:rsidRDefault="00625EC9" w:rsidP="00A51649">
      <w:pPr>
        <w:pStyle w:val="Geenafstand"/>
        <w:spacing w:line="276" w:lineRule="auto"/>
        <w:rPr>
          <w:sz w:val="22"/>
          <w:lang w:eastAsia="nl-NL"/>
        </w:rPr>
      </w:pPr>
      <w:r w:rsidRPr="00D04FD7">
        <w:rPr>
          <w:sz w:val="22"/>
          <w:lang w:eastAsia="nl-NL"/>
        </w:rPr>
        <w:t>2. De jaarlijkse blijk van waardering bestaat uit: [</w:t>
      </w:r>
      <w:r w:rsidRPr="00D04FD7">
        <w:rPr>
          <w:b/>
          <w:bCs/>
          <w:sz w:val="22"/>
          <w:lang w:eastAsia="nl-NL"/>
        </w:rPr>
        <w:t>… (bijvoorbeeld een uitnodiging voor de dag van de mantelzorger, gezamenlijke koffie/borrel/uitstapje, het verstrekken van een stadspas, een geldbedrag, cadeaubon, boeket bloemen – desgewenst kan er onderscheid gemaakt worden tussen bijvoorbeeld jongeren en volwassenen)</w:t>
      </w:r>
      <w:r w:rsidRPr="00D04FD7">
        <w:rPr>
          <w:sz w:val="22"/>
          <w:lang w:eastAsia="nl-NL"/>
        </w:rPr>
        <w:t>].</w:t>
      </w:r>
    </w:p>
    <w:p w14:paraId="05BE0E52" w14:textId="77777777" w:rsidR="00352375" w:rsidRPr="00D04FD7" w:rsidRDefault="00352375" w:rsidP="00A51649">
      <w:pPr>
        <w:pStyle w:val="Geenafstand"/>
        <w:spacing w:line="276" w:lineRule="auto"/>
        <w:rPr>
          <w:i/>
          <w:iCs/>
          <w:sz w:val="22"/>
          <w:lang w:eastAsia="nl-NL"/>
        </w:rPr>
      </w:pPr>
    </w:p>
    <w:p w14:paraId="4C30DEB3" w14:textId="1433CBAE" w:rsidR="00625EC9" w:rsidRPr="00D04FD7" w:rsidRDefault="00352375" w:rsidP="00A51649">
      <w:pPr>
        <w:pStyle w:val="Geenafstand"/>
        <w:spacing w:line="276" w:lineRule="auto"/>
        <w:rPr>
          <w:sz w:val="22"/>
          <w:lang w:eastAsia="nl-NL"/>
        </w:rPr>
      </w:pPr>
      <w:r w:rsidRPr="00D04FD7">
        <w:rPr>
          <w:i/>
          <w:iCs/>
          <w:sz w:val="22"/>
          <w:lang w:eastAsia="nl-NL"/>
        </w:rPr>
        <w:t>-v</w:t>
      </w:r>
      <w:r w:rsidR="00625EC9" w:rsidRPr="00D04FD7">
        <w:rPr>
          <w:i/>
          <w:iCs/>
          <w:sz w:val="22"/>
          <w:lang w:eastAsia="nl-NL"/>
        </w:rPr>
        <w:t xml:space="preserve">ariant </w:t>
      </w:r>
      <w:r w:rsidR="00294657" w:rsidRPr="00D04FD7">
        <w:rPr>
          <w:i/>
          <w:iCs/>
          <w:sz w:val="22"/>
          <w:lang w:eastAsia="nl-NL"/>
        </w:rPr>
        <w:t xml:space="preserve">2 - </w:t>
      </w:r>
      <w:r w:rsidR="00625EC9" w:rsidRPr="00D04FD7">
        <w:rPr>
          <w:i/>
          <w:iCs/>
          <w:sz w:val="22"/>
          <w:lang w:eastAsia="nl-NL"/>
        </w:rPr>
        <w:t>raad stelt een maximumwaarde vast en laat het verder aan het college om – eventueel na overleg met aangewezen partijen – te bepalen waaruit de jaarlijkse blijk van waardering bestaat)</w:t>
      </w:r>
    </w:p>
    <w:p w14:paraId="1923D8BC" w14:textId="77777777" w:rsidR="00352375" w:rsidRPr="00D04FD7" w:rsidRDefault="00352375" w:rsidP="00A51649">
      <w:pPr>
        <w:pStyle w:val="Geenafstand"/>
        <w:spacing w:line="276" w:lineRule="auto"/>
        <w:rPr>
          <w:sz w:val="22"/>
          <w:lang w:eastAsia="nl-NL"/>
        </w:rPr>
      </w:pPr>
    </w:p>
    <w:p w14:paraId="09DC6095" w14:textId="77777777" w:rsidR="00625EC9" w:rsidRPr="00D04FD7" w:rsidRDefault="00625EC9" w:rsidP="00A51649">
      <w:pPr>
        <w:pStyle w:val="Geenafstand"/>
        <w:spacing w:line="276" w:lineRule="auto"/>
        <w:rPr>
          <w:sz w:val="22"/>
          <w:lang w:eastAsia="nl-NL"/>
        </w:rPr>
      </w:pPr>
      <w:r w:rsidRPr="00D04FD7">
        <w:rPr>
          <w:sz w:val="22"/>
          <w:lang w:eastAsia="nl-NL"/>
        </w:rPr>
        <w:t>2. De jaarlijkse blijk van waardering heeft een waarde van ten hoogste [</w:t>
      </w:r>
      <w:r w:rsidRPr="00D04FD7">
        <w:rPr>
          <w:b/>
          <w:bCs/>
          <w:sz w:val="22"/>
          <w:lang w:eastAsia="nl-NL"/>
        </w:rPr>
        <w:t>bedrag</w:t>
      </w:r>
      <w:r w:rsidRPr="00D04FD7">
        <w:rPr>
          <w:sz w:val="22"/>
          <w:lang w:eastAsia="nl-NL"/>
        </w:rPr>
        <w:t>] [</w:t>
      </w:r>
      <w:r w:rsidRPr="00D04FD7">
        <w:rPr>
          <w:i/>
          <w:iCs/>
          <w:sz w:val="22"/>
          <w:lang w:eastAsia="nl-NL"/>
        </w:rPr>
        <w:t>en wordt door het college jaarlijks na overleg met [</w:t>
      </w:r>
      <w:r w:rsidRPr="00D04FD7">
        <w:rPr>
          <w:b/>
          <w:bCs/>
          <w:i/>
          <w:iCs/>
          <w:sz w:val="22"/>
          <w:lang w:eastAsia="nl-NL"/>
        </w:rPr>
        <w:t xml:space="preserve">… (bijvoorbeeld het steunpunt mantelzorg of de </w:t>
      </w:r>
      <w:proofErr w:type="spellStart"/>
      <w:r w:rsidRPr="00D04FD7">
        <w:rPr>
          <w:b/>
          <w:bCs/>
          <w:i/>
          <w:iCs/>
          <w:sz w:val="22"/>
          <w:lang w:eastAsia="nl-NL"/>
        </w:rPr>
        <w:t>Wmo</w:t>
      </w:r>
      <w:proofErr w:type="spellEnd"/>
      <w:r w:rsidRPr="00D04FD7">
        <w:rPr>
          <w:b/>
          <w:bCs/>
          <w:i/>
          <w:iCs/>
          <w:sz w:val="22"/>
          <w:lang w:eastAsia="nl-NL"/>
        </w:rPr>
        <w:t>-raad)</w:t>
      </w:r>
      <w:r w:rsidRPr="00D04FD7">
        <w:rPr>
          <w:i/>
          <w:iCs/>
          <w:sz w:val="22"/>
          <w:lang w:eastAsia="nl-NL"/>
        </w:rPr>
        <w:t>] vastgesteld</w:t>
      </w:r>
      <w:r w:rsidRPr="00D04FD7">
        <w:rPr>
          <w:sz w:val="22"/>
          <w:lang w:eastAsia="nl-NL"/>
        </w:rPr>
        <w:t>].</w:t>
      </w:r>
    </w:p>
    <w:p w14:paraId="6671E8A7" w14:textId="501CE8FD" w:rsidR="00625EC9" w:rsidRDefault="00625EC9" w:rsidP="00A51649">
      <w:pPr>
        <w:pStyle w:val="Geenafstand"/>
        <w:spacing w:line="276" w:lineRule="auto"/>
        <w:rPr>
          <w:sz w:val="22"/>
          <w:lang w:eastAsia="nl-NL"/>
        </w:rPr>
      </w:pPr>
      <w:r w:rsidRPr="00D04FD7">
        <w:rPr>
          <w:sz w:val="22"/>
          <w:lang w:eastAsia="nl-NL"/>
        </w:rPr>
        <w:t>3. Het college kan bij nadere regeling regels stellen over op welke wijze zorg wordt gedragen voor de jaarlijkse blijk van waardering voor de mantelzorgers van cliënten in de gemeente.</w:t>
      </w:r>
    </w:p>
    <w:p w14:paraId="00230A54" w14:textId="4C27498A" w:rsidR="00F22496" w:rsidRDefault="00F22496" w:rsidP="00A51649">
      <w:pPr>
        <w:pStyle w:val="Geenafstand"/>
        <w:spacing w:line="276" w:lineRule="auto"/>
        <w:rPr>
          <w:sz w:val="22"/>
          <w:lang w:eastAsia="nl-NL"/>
        </w:rPr>
      </w:pPr>
    </w:p>
    <w:p w14:paraId="1A3D11FF" w14:textId="4CC4B461" w:rsidR="00F22496" w:rsidRPr="00204802" w:rsidRDefault="00F22496" w:rsidP="00B93DA6">
      <w:pPr>
        <w:pStyle w:val="Geenafstand"/>
        <w:pBdr>
          <w:top w:val="single" w:sz="4" w:space="1" w:color="auto"/>
          <w:left w:val="single" w:sz="4" w:space="4" w:color="auto"/>
          <w:bottom w:val="single" w:sz="4" w:space="1" w:color="auto"/>
          <w:right w:val="single" w:sz="4" w:space="4" w:color="auto"/>
        </w:pBdr>
        <w:spacing w:line="276" w:lineRule="auto"/>
        <w:rPr>
          <w:b/>
          <w:sz w:val="22"/>
          <w:lang w:eastAsia="nl-NL"/>
        </w:rPr>
      </w:pPr>
      <w:r w:rsidRPr="00204802">
        <w:rPr>
          <w:b/>
          <w:sz w:val="22"/>
          <w:lang w:eastAsia="nl-NL"/>
        </w:rPr>
        <w:t>Toelichting</w:t>
      </w:r>
    </w:p>
    <w:p w14:paraId="26981E4A" w14:textId="1E8D67F7" w:rsidR="00F22496" w:rsidRPr="00204802" w:rsidRDefault="00F22496" w:rsidP="00B93DA6">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04802">
        <w:rPr>
          <w:rFonts w:eastAsia="Times New Roman" w:cstheme="minorHAnsi"/>
          <w:sz w:val="22"/>
          <w:lang w:eastAsia="nl-NL"/>
        </w:rPr>
        <w:lastRenderedPageBreak/>
        <w:t xml:space="preserve">Mantelzorgers van cliënten in de gemeente komen in aanmerking voor een jaarlijkse blijk van waardering (artikel 2.1.6 van de </w:t>
      </w:r>
      <w:proofErr w:type="spellStart"/>
      <w:r w:rsidRPr="00204802">
        <w:rPr>
          <w:rFonts w:eastAsia="Times New Roman" w:cstheme="minorHAnsi"/>
          <w:sz w:val="22"/>
          <w:lang w:eastAsia="nl-NL"/>
        </w:rPr>
        <w:t>Wmo</w:t>
      </w:r>
      <w:proofErr w:type="spellEnd"/>
      <w:r w:rsidRPr="00204802">
        <w:rPr>
          <w:rFonts w:eastAsia="Times New Roman" w:cstheme="minorHAnsi"/>
          <w:sz w:val="22"/>
          <w:lang w:eastAsia="nl-NL"/>
        </w:rPr>
        <w:t xml:space="preserve"> 2015). Artikel 1.1.1 van de </w:t>
      </w:r>
      <w:proofErr w:type="spellStart"/>
      <w:r w:rsidRPr="00204802">
        <w:rPr>
          <w:rFonts w:eastAsia="Times New Roman" w:cstheme="minorHAnsi"/>
          <w:sz w:val="22"/>
          <w:lang w:eastAsia="nl-NL"/>
        </w:rPr>
        <w:t>Wmo</w:t>
      </w:r>
      <w:proofErr w:type="spellEnd"/>
      <w:r w:rsidRPr="00204802">
        <w:rPr>
          <w:rFonts w:eastAsia="Times New Roman" w:cstheme="minorHAnsi"/>
          <w:sz w:val="22"/>
          <w:lang w:eastAsia="nl-NL"/>
        </w:rPr>
        <w:t xml:space="preserve"> 2015</w:t>
      </w:r>
      <w:r w:rsidR="00204802">
        <w:rPr>
          <w:rFonts w:eastAsia="Times New Roman" w:cstheme="minorHAnsi"/>
          <w:sz w:val="22"/>
          <w:lang w:eastAsia="nl-NL"/>
        </w:rPr>
        <w:t xml:space="preserve"> </w:t>
      </w:r>
      <w:r w:rsidRPr="00204802">
        <w:rPr>
          <w:rFonts w:eastAsia="Times New Roman" w:cstheme="minorHAnsi"/>
          <w:sz w:val="22"/>
          <w:lang w:eastAsia="nl-NL"/>
        </w:rPr>
        <w:t xml:space="preserve">definieert een cliënt als een persoon die gebruik maakt van een algemene voorziening, maatwerkvoorziening of pgb, of door of namens wie een melding is gedaan. Het gaat dus ook om mantelzorgers van cliënten die een </w:t>
      </w:r>
      <w:r w:rsidR="00D21859" w:rsidRPr="00D21859">
        <w:rPr>
          <w:rFonts w:eastAsia="Times New Roman" w:cstheme="minorHAnsi"/>
          <w:sz w:val="22"/>
          <w:lang w:eastAsia="nl-NL"/>
        </w:rPr>
        <w:t>behoefte aan maatschappelijke ondersteuning</w:t>
      </w:r>
      <w:r w:rsidR="00D21859" w:rsidRPr="00D21859" w:rsidDel="00D21859">
        <w:rPr>
          <w:rFonts w:eastAsia="Times New Roman" w:cstheme="minorHAnsi"/>
          <w:sz w:val="22"/>
          <w:lang w:eastAsia="nl-NL"/>
        </w:rPr>
        <w:t xml:space="preserve"> </w:t>
      </w:r>
      <w:r w:rsidRPr="00204802">
        <w:rPr>
          <w:rFonts w:eastAsia="Times New Roman" w:cstheme="minorHAnsi"/>
          <w:sz w:val="22"/>
          <w:lang w:eastAsia="nl-NL"/>
        </w:rPr>
        <w:t>hebben aangemeld, ook al is daar geen voorziening op basis van deze wet uitgekomen. Voorts is de woonplaats van de cliënt bepalend, zodat het dus ook mantelzorgers kan betreffen die in andere gemeenten wonen.</w:t>
      </w:r>
    </w:p>
    <w:p w14:paraId="259995F3" w14:textId="730CD5FA" w:rsidR="00F22496" w:rsidRPr="00204802" w:rsidRDefault="00F22496" w:rsidP="00204802">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204802">
        <w:rPr>
          <w:rFonts w:eastAsia="Times New Roman" w:cstheme="minorHAnsi"/>
          <w:sz w:val="22"/>
          <w:lang w:eastAsia="nl-NL"/>
        </w:rPr>
        <w:t>Hier is verder bepaald op welke wijze het college zorg draagt voor de jaarlijkse blijk van waardering. Overeenkomstig de wet moet in de verordening in ieder geval een procedure vastgelegd worden die waarborgt dat alle mantelzorgers, die voldoen aan de voorwaarden, voor het ontvangen van een blijk van waardering in aanmerking kunnen worden gebracht. Kort en goed komt het erop neer dat – met inachtneming van het bovenstaande – mantelzorgers van cliënten in de gemeente via een melding bij het college in aanmerking kunnen worden gebracht voor de jaarlijkse blijk van waardering (eerste lid). Onder andere ten aanzien van de meldingsprocedure kunnen het college nadere regels stellen (derde lid).</w:t>
      </w:r>
    </w:p>
    <w:p w14:paraId="5ABDC3B3" w14:textId="314A3D13" w:rsidR="00625EC9" w:rsidRPr="00204802" w:rsidRDefault="00625EC9" w:rsidP="00204802">
      <w:pPr>
        <w:pStyle w:val="Geenafstand"/>
        <w:pBdr>
          <w:top w:val="single" w:sz="4" w:space="1" w:color="auto"/>
          <w:left w:val="single" w:sz="4" w:space="4" w:color="auto"/>
          <w:bottom w:val="single" w:sz="4" w:space="1" w:color="auto"/>
          <w:right w:val="single" w:sz="4" w:space="4" w:color="auto"/>
        </w:pBdr>
        <w:spacing w:line="276" w:lineRule="auto"/>
        <w:rPr>
          <w:rFonts w:cstheme="minorHAnsi"/>
          <w:b/>
          <w:i/>
          <w:sz w:val="22"/>
        </w:rPr>
      </w:pPr>
    </w:p>
    <w:p w14:paraId="2CEB4758" w14:textId="77777777" w:rsidR="00B93DA6" w:rsidRDefault="00B93DA6"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iCs/>
          <w:sz w:val="22"/>
          <w:lang w:eastAsia="nl-NL"/>
        </w:rPr>
      </w:pPr>
      <w:r w:rsidRPr="00204802">
        <w:rPr>
          <w:rFonts w:eastAsia="Times New Roman" w:cstheme="minorHAnsi"/>
          <w:i/>
          <w:iCs/>
          <w:sz w:val="22"/>
          <w:lang w:eastAsia="nl-NL"/>
        </w:rPr>
        <w:t>NB Individuele gemeenten kunnen naar aanleiding van de gekozen invulling van het tweede lid deze toelichting zelf aanvullen.</w:t>
      </w:r>
    </w:p>
    <w:p w14:paraId="3837010E" w14:textId="77777777" w:rsid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iCs/>
          <w:sz w:val="22"/>
          <w:lang w:eastAsia="nl-NL"/>
        </w:rPr>
      </w:pPr>
    </w:p>
    <w:p w14:paraId="31304A15" w14:textId="05A6836B"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iCs/>
          <w:color w:val="C00000"/>
          <w:sz w:val="22"/>
          <w:lang w:eastAsia="nl-NL"/>
        </w:rPr>
      </w:pPr>
      <w:r w:rsidRPr="00204802">
        <w:rPr>
          <w:rFonts w:eastAsia="Times New Roman" w:cstheme="minorHAnsi"/>
          <w:b/>
          <w:iCs/>
          <w:color w:val="C00000"/>
          <w:sz w:val="22"/>
          <w:u w:val="single"/>
          <w:lang w:eastAsia="nl-NL"/>
        </w:rPr>
        <w:t>Implementatiehandleiding</w:t>
      </w:r>
      <w:r w:rsidRPr="00204802">
        <w:rPr>
          <w:rFonts w:eastAsia="Times New Roman" w:cstheme="minorHAnsi"/>
          <w:iCs/>
          <w:color w:val="C00000"/>
          <w:sz w:val="22"/>
          <w:lang w:eastAsia="nl-NL"/>
        </w:rPr>
        <w:t>:</w:t>
      </w:r>
    </w:p>
    <w:p w14:paraId="5CC97F80" w14:textId="77777777"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r w:rsidRPr="00204802">
        <w:rPr>
          <w:rFonts w:eastAsia="Times New Roman" w:cstheme="minorHAnsi"/>
          <w:color w:val="C00000"/>
          <w:sz w:val="22"/>
          <w:lang w:eastAsia="nl-NL"/>
        </w:rPr>
        <w:t xml:space="preserve">Op grond van artikel 2.1.6 van de </w:t>
      </w:r>
      <w:proofErr w:type="spellStart"/>
      <w:r w:rsidRPr="00204802">
        <w:rPr>
          <w:rFonts w:eastAsia="Times New Roman" w:cstheme="minorHAnsi"/>
          <w:color w:val="C00000"/>
          <w:sz w:val="22"/>
          <w:lang w:eastAsia="nl-NL"/>
        </w:rPr>
        <w:t>Wmo</w:t>
      </w:r>
      <w:proofErr w:type="spellEnd"/>
      <w:r w:rsidRPr="00204802">
        <w:rPr>
          <w:rFonts w:eastAsia="Times New Roman" w:cstheme="minorHAnsi"/>
          <w:color w:val="C00000"/>
          <w:sz w:val="22"/>
          <w:lang w:eastAsia="nl-NL"/>
        </w:rPr>
        <w:t xml:space="preserve"> 2015 moeten gemeenten regelen op welke wijze het college zorg draagt voor een jaarlijks blijk van waardering voor de mantelzorgers van cliënten in de gemeente. Bij verordening moet in ieder geval voorzien worden in een procedure die waarborgt dat alle mantelzorgers die aan de overige voorwaarden voldoen voor het ontvangen van een blijk van waardering in aanmerking kunnen worden gebracht. De basis voor deze procedure wordt gelegd in het eerste lid (een melding).</w:t>
      </w:r>
      <w:r w:rsidRPr="00204802">
        <w:rPr>
          <w:rFonts w:eastAsia="Times New Roman" w:cstheme="minorHAnsi"/>
          <w:color w:val="C00000"/>
          <w:sz w:val="22"/>
          <w:vertAlign w:val="superscript"/>
          <w:lang w:eastAsia="nl-NL"/>
        </w:rPr>
        <w:footnoteReference w:id="8"/>
      </w:r>
      <w:r w:rsidRPr="00204802">
        <w:rPr>
          <w:rFonts w:eastAsia="Times New Roman" w:cstheme="minorHAnsi"/>
          <w:color w:val="C00000"/>
          <w:sz w:val="22"/>
          <w:lang w:eastAsia="nl-NL"/>
        </w:rPr>
        <w:t xml:space="preserve"> Het college kan op grond van het derde lid – bij nadere regeling – nadere regels stellen. Gedacht kan worden aan: de wijze van melding (een formulier of niet), de periode waarbinnen melding gedaan moeten worden, welke gegevens overgelegd moeten worden (als er niet met een formulier gewerkt wordt) en wanneer de jaarlijkse blijk van waardering wordt uitgereikt. </w:t>
      </w:r>
    </w:p>
    <w:p w14:paraId="392D3F32" w14:textId="77777777"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ind w:firstLine="708"/>
        <w:rPr>
          <w:rFonts w:eastAsia="Times New Roman" w:cstheme="minorHAnsi"/>
          <w:color w:val="C00000"/>
          <w:sz w:val="22"/>
          <w:lang w:eastAsia="nl-NL"/>
        </w:rPr>
      </w:pPr>
      <w:r w:rsidRPr="00204802">
        <w:rPr>
          <w:rFonts w:eastAsia="Times New Roman" w:cstheme="minorHAnsi"/>
          <w:color w:val="C00000"/>
          <w:sz w:val="22"/>
          <w:lang w:eastAsia="nl-NL"/>
        </w:rPr>
        <w:t>De wijze waarop bepaald wordt waaruit de jaarlijkse blijk van waardering bestaat kan op verschillende manieren worden geregeld. Er zijn twee varianten uitgewerkt.</w:t>
      </w:r>
    </w:p>
    <w:p w14:paraId="17DE3802" w14:textId="77777777"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p>
    <w:p w14:paraId="43176C35" w14:textId="43B9323E"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r w:rsidRPr="00204802">
        <w:rPr>
          <w:rFonts w:eastAsia="Times New Roman" w:cstheme="minorHAnsi"/>
          <w:i/>
          <w:color w:val="C00000"/>
          <w:sz w:val="22"/>
          <w:lang w:eastAsia="nl-NL"/>
        </w:rPr>
        <w:t>Variant 1</w:t>
      </w:r>
      <w:r w:rsidRPr="00204802">
        <w:rPr>
          <w:rFonts w:eastAsia="Times New Roman" w:cstheme="minorHAnsi"/>
          <w:color w:val="C00000"/>
          <w:sz w:val="22"/>
          <w:lang w:eastAsia="nl-NL"/>
        </w:rPr>
        <w:t>: In de verordening wordt vastgelegd waaruit de jaarlijkse blijk van waardering bestaat. Voordeel hiervan is dat de raad hier zelf over kan beslissen. Nadeel hiervan is dat een latere keuze voor een andere blijk van waardering een wijziging van de raadsverordening vergt.</w:t>
      </w:r>
    </w:p>
    <w:p w14:paraId="749F1208" w14:textId="77777777"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p>
    <w:p w14:paraId="1583A283" w14:textId="6DF8ACAA"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r w:rsidRPr="00204802">
        <w:rPr>
          <w:rFonts w:eastAsia="Times New Roman" w:cstheme="minorHAnsi"/>
          <w:i/>
          <w:color w:val="C00000"/>
          <w:sz w:val="22"/>
          <w:lang w:eastAsia="nl-NL"/>
        </w:rPr>
        <w:t>Variant 2</w:t>
      </w:r>
      <w:r w:rsidRPr="00204802">
        <w:rPr>
          <w:rFonts w:eastAsia="Times New Roman" w:cstheme="minorHAnsi"/>
          <w:color w:val="C00000"/>
          <w:sz w:val="22"/>
          <w:lang w:eastAsia="nl-NL"/>
        </w:rPr>
        <w:t xml:space="preserve">: De raad stelt een maximumwaarde vast in de verordening en laat het verder aan het college om te bepalen waaruit de jaarlijkse blijk van waardering bestaat. Desgewenst kan – door overname van de facultatieve zinsnede (die nog wel ingevuld moet worden) – voorgeschreven </w:t>
      </w:r>
      <w:r w:rsidRPr="00204802">
        <w:rPr>
          <w:rFonts w:eastAsia="Times New Roman" w:cstheme="minorHAnsi"/>
          <w:color w:val="C00000"/>
          <w:sz w:val="22"/>
          <w:lang w:eastAsia="nl-NL"/>
        </w:rPr>
        <w:lastRenderedPageBreak/>
        <w:t>worden dat het college pas na overleg met aangewezen partijen de jaarlijkse blijk van waardering kan bepalen. Uit ‘na overleg’ volgt enkel dat er serieus overleg moet plaatsvinden, niet noodzakelijk dat er overeenstemming bereikt moet worden. Uiteindelijk is de keuze aan het college.</w:t>
      </w:r>
    </w:p>
    <w:p w14:paraId="75FE3AC0" w14:textId="77777777"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p>
    <w:p w14:paraId="4924037C" w14:textId="6F180A3C" w:rsidR="00204802" w:rsidRPr="00204802" w:rsidRDefault="00204802" w:rsidP="00204802">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04802">
        <w:rPr>
          <w:rFonts w:eastAsia="Times New Roman" w:cstheme="minorHAnsi"/>
          <w:color w:val="C00000"/>
          <w:sz w:val="22"/>
          <w:lang w:eastAsia="nl-NL"/>
        </w:rPr>
        <w:t xml:space="preserve">Met betrekking tot variant 1 wordt hier nog opgemerkt dat de wijze waarop de jaarlijkse blijk van waardering wordt gegeven nog ingevuld dient te worden. De bepaling bevat een niet-uitputtende opsomming van </w:t>
      </w:r>
      <w:r w:rsidRPr="00204802">
        <w:rPr>
          <w:rFonts w:eastAsia="Times New Roman" w:cstheme="minorHAnsi"/>
          <w:i/>
          <w:color w:val="C00000"/>
          <w:sz w:val="22"/>
          <w:lang w:eastAsia="nl-NL"/>
        </w:rPr>
        <w:t>suggesties</w:t>
      </w:r>
      <w:r w:rsidRPr="00204802">
        <w:rPr>
          <w:rFonts w:eastAsia="Times New Roman" w:cstheme="minorHAnsi"/>
          <w:color w:val="C00000"/>
          <w:sz w:val="22"/>
          <w:lang w:eastAsia="nl-NL"/>
        </w:rPr>
        <w:t>. Er kan desgewenst (bijvoorbeeld) ook onderscheid gemaakt worden tussen (bijvoorbeeld) jongeren en volwassenen.</w:t>
      </w:r>
    </w:p>
    <w:p w14:paraId="0815E20A" w14:textId="77777777" w:rsidR="00B93DA6" w:rsidRPr="00625EC9" w:rsidRDefault="00B93DA6" w:rsidP="00A51649">
      <w:pPr>
        <w:pStyle w:val="Geenafstand"/>
        <w:spacing w:line="276" w:lineRule="auto"/>
        <w:rPr>
          <w:rFonts w:cstheme="minorHAnsi"/>
          <w:b/>
          <w:i/>
          <w:sz w:val="22"/>
        </w:rPr>
      </w:pPr>
    </w:p>
    <w:p w14:paraId="7AEA7817" w14:textId="3C817201" w:rsidR="00544F10" w:rsidRPr="00984382" w:rsidRDefault="00544F10" w:rsidP="00A51649">
      <w:pPr>
        <w:pStyle w:val="Geenafstand"/>
        <w:spacing w:line="276" w:lineRule="auto"/>
        <w:rPr>
          <w:rFonts w:cstheme="minorHAnsi"/>
          <w:sz w:val="22"/>
        </w:rPr>
      </w:pPr>
      <w:r w:rsidRPr="00984382">
        <w:rPr>
          <w:rFonts w:cstheme="minorHAnsi"/>
          <w:b/>
          <w:i/>
          <w:sz w:val="22"/>
        </w:rPr>
        <w:t xml:space="preserve">Paragraaf 2 – </w:t>
      </w:r>
      <w:r w:rsidR="00EA4725">
        <w:rPr>
          <w:rFonts w:cstheme="minorHAnsi"/>
          <w:b/>
          <w:i/>
          <w:sz w:val="22"/>
        </w:rPr>
        <w:t>T</w:t>
      </w:r>
      <w:r>
        <w:rPr>
          <w:rFonts w:cstheme="minorHAnsi"/>
          <w:b/>
          <w:i/>
          <w:sz w:val="22"/>
        </w:rPr>
        <w:t>oegang tot maatschappelijke ondersteuning</w:t>
      </w:r>
    </w:p>
    <w:p w14:paraId="0583C304" w14:textId="77777777" w:rsidR="0097223E" w:rsidRDefault="0097223E" w:rsidP="00A51649">
      <w:pPr>
        <w:pStyle w:val="Geenafstand"/>
        <w:spacing w:line="276" w:lineRule="auto"/>
        <w:rPr>
          <w:rFonts w:cstheme="minorHAnsi"/>
          <w:sz w:val="22"/>
          <w:u w:val="single"/>
        </w:rPr>
      </w:pPr>
    </w:p>
    <w:p w14:paraId="4F5817F9" w14:textId="77777777" w:rsidR="00284E14" w:rsidRPr="0098005C" w:rsidRDefault="00284E14" w:rsidP="00284E14">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98005C">
        <w:rPr>
          <w:rFonts w:cstheme="minorHAnsi"/>
          <w:b/>
          <w:color w:val="C00000"/>
          <w:sz w:val="22"/>
          <w:u w:val="single"/>
        </w:rPr>
        <w:t>Implementatiehandleiding</w:t>
      </w:r>
      <w:r w:rsidRPr="0098005C">
        <w:rPr>
          <w:rFonts w:cstheme="minorHAnsi"/>
          <w:color w:val="C00000"/>
          <w:sz w:val="22"/>
        </w:rPr>
        <w:t>:</w:t>
      </w:r>
    </w:p>
    <w:p w14:paraId="672DC546" w14:textId="019C7A23" w:rsidR="00284E14" w:rsidRPr="0098005C" w:rsidRDefault="00284E14" w:rsidP="00284E14">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98005C">
        <w:rPr>
          <w:rFonts w:cstheme="minorHAnsi"/>
          <w:color w:val="C00000"/>
          <w:sz w:val="22"/>
        </w:rPr>
        <w:t xml:space="preserve">Op grond van artikel 2.1.3, tweede lid, onder a, van de </w:t>
      </w:r>
      <w:proofErr w:type="spellStart"/>
      <w:r w:rsidRPr="0098005C">
        <w:rPr>
          <w:rFonts w:cstheme="minorHAnsi"/>
          <w:color w:val="C00000"/>
          <w:sz w:val="22"/>
        </w:rPr>
        <w:t>Wmo</w:t>
      </w:r>
      <w:proofErr w:type="spellEnd"/>
      <w:r w:rsidRPr="0098005C">
        <w:rPr>
          <w:rFonts w:cstheme="minorHAnsi"/>
          <w:color w:val="C00000"/>
          <w:sz w:val="22"/>
        </w:rPr>
        <w:t xml:space="preserve"> 2015 moeten gemeenten onder meer regelen op welke wijze wordt vastgesteld of een cliënt voor een maatwerkvoorziening voor zelfredzaamheid, participatie, beschermd wonen of opvang in aanmerking komt. Ter uitvoering hiervan zijn twee varianten uitgewerkt.</w:t>
      </w:r>
    </w:p>
    <w:p w14:paraId="61F5F9F3" w14:textId="77777777" w:rsidR="00284E14" w:rsidRPr="0098005C" w:rsidRDefault="00284E14" w:rsidP="00284E14">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p>
    <w:p w14:paraId="3482D238" w14:textId="678B884F" w:rsidR="00284E14" w:rsidRPr="0098005C" w:rsidRDefault="00284E14" w:rsidP="00284E14">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98005C">
        <w:rPr>
          <w:rFonts w:cstheme="minorHAnsi"/>
          <w:i/>
          <w:color w:val="C00000"/>
          <w:sz w:val="22"/>
        </w:rPr>
        <w:t>Variant 1</w:t>
      </w:r>
      <w:r w:rsidRPr="0098005C">
        <w:rPr>
          <w:rFonts w:cstheme="minorHAnsi"/>
          <w:color w:val="C00000"/>
          <w:sz w:val="22"/>
        </w:rPr>
        <w:t xml:space="preserve">: De raad delegeert het vaststellen van de procedure – met minimale kaderstelling – aan het college. Het kader en de te stellen procedureregels kunnen gezamenlijk gezien worden als de op grond van artikel 2.1.3, tweede lid, aanhef en onder a, van de </w:t>
      </w:r>
      <w:proofErr w:type="spellStart"/>
      <w:r w:rsidR="0098005C">
        <w:rPr>
          <w:rFonts w:cstheme="minorHAnsi"/>
          <w:color w:val="C00000"/>
          <w:sz w:val="22"/>
        </w:rPr>
        <w:t>Wmo</w:t>
      </w:r>
      <w:proofErr w:type="spellEnd"/>
      <w:r w:rsidR="0098005C">
        <w:rPr>
          <w:rFonts w:cstheme="minorHAnsi"/>
          <w:color w:val="C00000"/>
          <w:sz w:val="22"/>
        </w:rPr>
        <w:t xml:space="preserve"> 2015</w:t>
      </w:r>
      <w:r w:rsidRPr="0098005C">
        <w:rPr>
          <w:rFonts w:cstheme="minorHAnsi"/>
          <w:color w:val="C00000"/>
          <w:sz w:val="22"/>
        </w:rPr>
        <w:t xml:space="preserve"> verplichte uitwerking hiervan. Voordeel van deze variant is dat de procedure sneller gewijzigd kan worden; de vraag is wel of dit wenselijk en noodzakelijk is. Nadeel is dat de raad hier verder weinig directe controle over heeft. Wel is het zo dat de </w:t>
      </w:r>
      <w:proofErr w:type="spellStart"/>
      <w:r w:rsidRPr="0098005C">
        <w:rPr>
          <w:rFonts w:cstheme="minorHAnsi"/>
          <w:color w:val="C00000"/>
          <w:sz w:val="22"/>
        </w:rPr>
        <w:t>Wmo</w:t>
      </w:r>
      <w:proofErr w:type="spellEnd"/>
      <w:r w:rsidRPr="0098005C">
        <w:rPr>
          <w:rFonts w:cstheme="minorHAnsi"/>
          <w:color w:val="C00000"/>
          <w:sz w:val="22"/>
        </w:rPr>
        <w:t xml:space="preserve"> 2015 zelf – in de artikelen 2.3.1 tot en met 2.3.5 – al de nodige zaken regelt, waar bij het opstellen van de nadere regeling rekenschap van moet worden gegeven. Ook als het college de procedure vaststelt, ligt een inhoudelijke regeling in lijn met variant B naar ons idee voor de hand.</w:t>
      </w:r>
    </w:p>
    <w:p w14:paraId="19C77A40" w14:textId="77777777" w:rsidR="00284E14" w:rsidRPr="0098005C" w:rsidRDefault="00284E14" w:rsidP="00284E14">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p>
    <w:p w14:paraId="14A99CCE" w14:textId="0A25722A" w:rsidR="00284E14" w:rsidRPr="0098005C" w:rsidRDefault="00284E14" w:rsidP="00284E14">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98005C">
        <w:rPr>
          <w:rFonts w:cstheme="minorHAnsi"/>
          <w:i/>
          <w:color w:val="C00000"/>
          <w:sz w:val="22"/>
        </w:rPr>
        <w:t>Variant 2</w:t>
      </w:r>
      <w:r w:rsidRPr="0098005C">
        <w:rPr>
          <w:rFonts w:cstheme="minorHAnsi"/>
          <w:color w:val="C00000"/>
          <w:sz w:val="22"/>
        </w:rPr>
        <w:t xml:space="preserve">: De raad legt de procedure zelf vast in de verordening. Voordeel hiervan is dat de regeling minder snel aangepast zal worden, waardoor burgers uit kunnen gaan van een bestendige procedure. Doordat de procedure in de verordening van de raad vastgelegd wordt, kent variant </w:t>
      </w:r>
      <w:r w:rsidR="0098005C">
        <w:rPr>
          <w:rFonts w:cstheme="minorHAnsi"/>
          <w:color w:val="C00000"/>
          <w:sz w:val="22"/>
        </w:rPr>
        <w:t>2</w:t>
      </w:r>
      <w:r w:rsidRPr="0098005C">
        <w:rPr>
          <w:rFonts w:cstheme="minorHAnsi"/>
          <w:color w:val="C00000"/>
          <w:sz w:val="22"/>
        </w:rPr>
        <w:t xml:space="preserve"> meerdere artikelen (</w:t>
      </w:r>
      <w:r w:rsidR="0098005C">
        <w:rPr>
          <w:rFonts w:cstheme="minorHAnsi"/>
          <w:color w:val="C00000"/>
          <w:sz w:val="22"/>
        </w:rPr>
        <w:t>22</w:t>
      </w:r>
      <w:r w:rsidRPr="0098005C">
        <w:rPr>
          <w:rFonts w:cstheme="minorHAnsi"/>
          <w:color w:val="C00000"/>
          <w:sz w:val="22"/>
        </w:rPr>
        <w:t xml:space="preserve"> tot en met </w:t>
      </w:r>
      <w:r w:rsidR="0098005C">
        <w:rPr>
          <w:rFonts w:cstheme="minorHAnsi"/>
          <w:color w:val="C00000"/>
          <w:sz w:val="22"/>
        </w:rPr>
        <w:t>25</w:t>
      </w:r>
      <w:r w:rsidRPr="0098005C">
        <w:rPr>
          <w:rFonts w:cstheme="minorHAnsi"/>
          <w:color w:val="C00000"/>
          <w:sz w:val="22"/>
        </w:rPr>
        <w:t xml:space="preserve">). </w:t>
      </w:r>
    </w:p>
    <w:p w14:paraId="49F13D1D" w14:textId="70A3345F" w:rsidR="00284E14" w:rsidRPr="00F03E80" w:rsidRDefault="00284E14" w:rsidP="00284E14">
      <w:pPr>
        <w:pStyle w:val="Geenafstand"/>
        <w:pBdr>
          <w:top w:val="single" w:sz="4" w:space="1" w:color="auto"/>
          <w:left w:val="single" w:sz="4" w:space="4" w:color="auto"/>
          <w:bottom w:val="single" w:sz="4" w:space="1" w:color="auto"/>
          <w:right w:val="single" w:sz="4" w:space="4" w:color="auto"/>
        </w:pBdr>
        <w:spacing w:line="276" w:lineRule="auto"/>
        <w:ind w:firstLine="426"/>
        <w:rPr>
          <w:rFonts w:cstheme="minorHAnsi"/>
          <w:sz w:val="22"/>
        </w:rPr>
      </w:pPr>
      <w:r w:rsidRPr="0098005C">
        <w:rPr>
          <w:rFonts w:cstheme="minorHAnsi"/>
          <w:color w:val="C00000"/>
          <w:sz w:val="22"/>
        </w:rPr>
        <w:t xml:space="preserve">Als voor variant 2 wordt gekozen, dan wordt de raad tevens voor de keuze gesteld of de betreffende facultatieve procesbepalingen worden overgenomen (te weten: de artikelen </w:t>
      </w:r>
      <w:r w:rsidR="0098005C">
        <w:rPr>
          <w:rFonts w:cstheme="minorHAnsi"/>
          <w:color w:val="C00000"/>
          <w:sz w:val="22"/>
        </w:rPr>
        <w:t>22</w:t>
      </w:r>
      <w:r w:rsidRPr="0098005C">
        <w:rPr>
          <w:rFonts w:cstheme="minorHAnsi"/>
          <w:color w:val="C00000"/>
          <w:sz w:val="22"/>
        </w:rPr>
        <w:t xml:space="preserve">, tweede lid, tweede deel van de eerste volzin en tweede volzin, en derde lid, </w:t>
      </w:r>
      <w:r w:rsidR="0098005C">
        <w:rPr>
          <w:rFonts w:cstheme="minorHAnsi"/>
          <w:color w:val="C00000"/>
          <w:sz w:val="22"/>
        </w:rPr>
        <w:t>23</w:t>
      </w:r>
      <w:r w:rsidRPr="0098005C">
        <w:rPr>
          <w:rFonts w:cstheme="minorHAnsi"/>
          <w:color w:val="C00000"/>
          <w:sz w:val="22"/>
        </w:rPr>
        <w:t xml:space="preserve">, tweede lid, en </w:t>
      </w:r>
      <w:r w:rsidR="0098005C">
        <w:rPr>
          <w:rFonts w:cstheme="minorHAnsi"/>
          <w:color w:val="C00000"/>
          <w:sz w:val="22"/>
        </w:rPr>
        <w:t>25</w:t>
      </w:r>
      <w:r w:rsidRPr="0098005C">
        <w:rPr>
          <w:rFonts w:cstheme="minorHAnsi"/>
          <w:color w:val="C00000"/>
          <w:sz w:val="22"/>
        </w:rPr>
        <w:t xml:space="preserve">, eerste lid, tweede volzin, en tweede lid) en welke termijn in artikel </w:t>
      </w:r>
      <w:r w:rsidR="0098005C">
        <w:rPr>
          <w:rFonts w:cstheme="minorHAnsi"/>
          <w:color w:val="C00000"/>
          <w:sz w:val="22"/>
        </w:rPr>
        <w:t>24</w:t>
      </w:r>
      <w:r w:rsidRPr="0098005C">
        <w:rPr>
          <w:rFonts w:cstheme="minorHAnsi"/>
          <w:color w:val="C00000"/>
          <w:sz w:val="22"/>
        </w:rPr>
        <w:t xml:space="preserve"> gehanteerd wordt. Met uitzondering van artikel </w:t>
      </w:r>
      <w:r w:rsidR="0098005C">
        <w:rPr>
          <w:rFonts w:cstheme="minorHAnsi"/>
          <w:color w:val="C00000"/>
          <w:sz w:val="22"/>
        </w:rPr>
        <w:t>25</w:t>
      </w:r>
      <w:r w:rsidRPr="0098005C">
        <w:rPr>
          <w:rFonts w:cstheme="minorHAnsi"/>
          <w:color w:val="C00000"/>
          <w:sz w:val="22"/>
        </w:rPr>
        <w:t xml:space="preserve"> kan kortweg opgemerkt worden dat deze bepalingen als facultatief zijn aangemerkt vanwege het feit dat ze inhoudelijk niets toevoegen aan de regeling van deze onderwerpen in de </w:t>
      </w:r>
      <w:proofErr w:type="spellStart"/>
      <w:r w:rsidRPr="0098005C">
        <w:rPr>
          <w:rFonts w:cstheme="minorHAnsi"/>
          <w:color w:val="C00000"/>
          <w:sz w:val="22"/>
        </w:rPr>
        <w:t>Wmo</w:t>
      </w:r>
      <w:proofErr w:type="spellEnd"/>
      <w:r w:rsidRPr="0098005C">
        <w:rPr>
          <w:rFonts w:cstheme="minorHAnsi"/>
          <w:color w:val="C00000"/>
          <w:sz w:val="22"/>
        </w:rPr>
        <w:t xml:space="preserve"> 2015. Een reden om het desondanks toch op te nemen, kan liggen in de wens in de verordening een meer volledig beeld te schetsen van het proces en de rechten en plichten van de cliënt. In lijn met </w:t>
      </w:r>
      <w:proofErr w:type="spellStart"/>
      <w:r w:rsidRPr="0098005C">
        <w:rPr>
          <w:rFonts w:cstheme="minorHAnsi"/>
          <w:i/>
          <w:color w:val="C00000"/>
          <w:sz w:val="22"/>
        </w:rPr>
        <w:t>Igr</w:t>
      </w:r>
      <w:proofErr w:type="spellEnd"/>
      <w:r w:rsidRPr="0098005C">
        <w:rPr>
          <w:rFonts w:cstheme="minorHAnsi"/>
          <w:color w:val="C00000"/>
          <w:sz w:val="22"/>
        </w:rPr>
        <w:t xml:space="preserve"> 11.3 van de </w:t>
      </w:r>
      <w:r w:rsidRPr="00F03E80">
        <w:rPr>
          <w:rStyle w:val="Hyperlink"/>
          <w:rFonts w:cstheme="minorHAnsi"/>
          <w:i/>
          <w:sz w:val="22"/>
        </w:rPr>
        <w:t>100 Ideeën voor de gemeentelijke regelgever</w:t>
      </w:r>
      <w:r w:rsidRPr="00F03E80">
        <w:rPr>
          <w:rFonts w:cstheme="minorHAnsi"/>
          <w:sz w:val="22"/>
        </w:rPr>
        <w:t xml:space="preserve"> </w:t>
      </w:r>
      <w:r w:rsidRPr="0098005C">
        <w:rPr>
          <w:rFonts w:cstheme="minorHAnsi"/>
          <w:color w:val="C00000"/>
          <w:sz w:val="22"/>
        </w:rPr>
        <w:t>wordt dit niet zonder meer aangeraden (dat geldt evenzeer voor de overige keren dat een dergelijke optie wordt geboden). Andere (echte) communicatiemiddelen lenen zich hier beter voor.</w:t>
      </w:r>
    </w:p>
    <w:p w14:paraId="13D4D64B" w14:textId="77777777" w:rsidR="00284E14" w:rsidRDefault="00284E14" w:rsidP="00A51649">
      <w:pPr>
        <w:pStyle w:val="Geenafstand"/>
        <w:spacing w:line="276" w:lineRule="auto"/>
        <w:rPr>
          <w:rFonts w:cstheme="minorHAnsi"/>
          <w:sz w:val="22"/>
          <w:u w:val="single"/>
        </w:rPr>
      </w:pPr>
    </w:p>
    <w:p w14:paraId="12805B19" w14:textId="77777777" w:rsidR="00544F10" w:rsidRDefault="00544F10" w:rsidP="00A51649">
      <w:pPr>
        <w:pStyle w:val="Geenafstand"/>
        <w:spacing w:line="276" w:lineRule="auto"/>
        <w:rPr>
          <w:rFonts w:cstheme="minorHAnsi"/>
          <w:i/>
          <w:sz w:val="22"/>
        </w:rPr>
      </w:pPr>
      <w:r w:rsidRPr="00BD498A">
        <w:rPr>
          <w:rFonts w:cstheme="minorHAnsi"/>
          <w:i/>
          <w:sz w:val="22"/>
        </w:rPr>
        <w:t>-variant 1 – delegatie vaststellen procedureregels aan college van B&amp;W</w:t>
      </w:r>
    </w:p>
    <w:p w14:paraId="2F8E70D1" w14:textId="77777777" w:rsidR="007F03B0" w:rsidRPr="00BD498A" w:rsidRDefault="007F03B0" w:rsidP="00A51649">
      <w:pPr>
        <w:pStyle w:val="Geenafstand"/>
        <w:spacing w:line="276" w:lineRule="auto"/>
        <w:rPr>
          <w:rFonts w:cstheme="minorHAnsi"/>
          <w:i/>
          <w:sz w:val="22"/>
        </w:rPr>
      </w:pPr>
    </w:p>
    <w:p w14:paraId="3824AC13" w14:textId="746422EE" w:rsidR="007F03B0" w:rsidRPr="00D04FD7" w:rsidRDefault="007F03B0" w:rsidP="00A51649">
      <w:pPr>
        <w:pStyle w:val="Geenafstand"/>
        <w:spacing w:line="276" w:lineRule="auto"/>
        <w:rPr>
          <w:rFonts w:cstheme="minorHAnsi"/>
          <w:sz w:val="22"/>
          <w:u w:val="single"/>
        </w:rPr>
      </w:pPr>
      <w:r w:rsidRPr="00D04FD7">
        <w:rPr>
          <w:rFonts w:cstheme="minorHAnsi"/>
          <w:b/>
          <w:sz w:val="22"/>
        </w:rPr>
        <w:lastRenderedPageBreak/>
        <w:t>Artikel 2</w:t>
      </w:r>
      <w:r w:rsidR="00D52376">
        <w:rPr>
          <w:rFonts w:cstheme="minorHAnsi"/>
          <w:b/>
          <w:sz w:val="22"/>
        </w:rPr>
        <w:t>2</w:t>
      </w:r>
      <w:r w:rsidRPr="00D04FD7">
        <w:rPr>
          <w:rFonts w:cstheme="minorHAnsi"/>
          <w:b/>
          <w:sz w:val="22"/>
        </w:rPr>
        <w:t>. Procedureregels aanvraag maatschappelijke ondersteuning</w:t>
      </w:r>
    </w:p>
    <w:p w14:paraId="00B5412B" w14:textId="513D2372" w:rsidR="009D489A" w:rsidRPr="00D04FD7" w:rsidRDefault="009D489A" w:rsidP="00A51649">
      <w:pPr>
        <w:tabs>
          <w:tab w:val="left" w:pos="346"/>
          <w:tab w:val="left" w:pos="845"/>
        </w:tabs>
        <w:spacing w:after="0" w:line="276" w:lineRule="auto"/>
        <w:rPr>
          <w:rFonts w:ascii="Calibri" w:eastAsia="Times New Roman" w:hAnsi="Calibri" w:cs="Arial"/>
          <w:sz w:val="22"/>
          <w:lang w:eastAsia="nl-NL"/>
        </w:rPr>
      </w:pPr>
      <w:r w:rsidRPr="00D04FD7">
        <w:rPr>
          <w:rFonts w:ascii="Calibri" w:eastAsia="Times New Roman" w:hAnsi="Calibri" w:cs="Arial"/>
          <w:sz w:val="22"/>
          <w:lang w:eastAsia="nl-NL"/>
        </w:rPr>
        <w:t xml:space="preserve">Het college bepaalt met inachtneming van de artikelen 2.3.1 tot en met 2.3.5 van de </w:t>
      </w:r>
      <w:r w:rsidR="00D030AE" w:rsidRPr="00D04FD7">
        <w:rPr>
          <w:rFonts w:ascii="Calibri" w:eastAsia="Times New Roman" w:hAnsi="Calibri" w:cs="Arial"/>
          <w:sz w:val="22"/>
          <w:lang w:eastAsia="nl-NL"/>
        </w:rPr>
        <w:t xml:space="preserve">Wet maatschappelijke ondersteuning 2015 </w:t>
      </w:r>
      <w:r w:rsidRPr="00D04FD7">
        <w:rPr>
          <w:rFonts w:ascii="Calibri" w:eastAsia="Times New Roman" w:hAnsi="Calibri" w:cs="Arial"/>
          <w:sz w:val="22"/>
          <w:lang w:eastAsia="nl-NL"/>
        </w:rPr>
        <w:t>bij nadere regeling op welke wijze in samenspraak met de cliënt wordt vastgesteld of de cliënt voor een maatwerkvoorziening voor zelfredzaamheid, participatie, beschermd wonen of opvang in aanmerking komt.</w:t>
      </w:r>
    </w:p>
    <w:p w14:paraId="4491D0EF" w14:textId="77777777" w:rsidR="00544F10" w:rsidRPr="00D04FD7" w:rsidRDefault="00544F10" w:rsidP="00A51649">
      <w:pPr>
        <w:pStyle w:val="Geenafstand"/>
        <w:pBdr>
          <w:bottom w:val="single" w:sz="6" w:space="1" w:color="auto"/>
        </w:pBdr>
        <w:spacing w:line="276" w:lineRule="auto"/>
        <w:rPr>
          <w:rFonts w:cstheme="minorHAnsi"/>
          <w:i/>
          <w:sz w:val="22"/>
        </w:rPr>
      </w:pPr>
    </w:p>
    <w:p w14:paraId="29093126" w14:textId="5D1E1034" w:rsidR="00544F10" w:rsidRPr="00D04FD7" w:rsidRDefault="00544F10" w:rsidP="00A51649">
      <w:pPr>
        <w:pStyle w:val="Geenafstand"/>
        <w:spacing w:line="276" w:lineRule="auto"/>
        <w:rPr>
          <w:rFonts w:cstheme="minorHAnsi"/>
          <w:i/>
          <w:sz w:val="22"/>
        </w:rPr>
      </w:pPr>
      <w:r w:rsidRPr="00D04FD7">
        <w:rPr>
          <w:rFonts w:cstheme="minorHAnsi"/>
          <w:i/>
          <w:sz w:val="22"/>
        </w:rPr>
        <w:t>-variant 2 – procedureregels in raadsverordening</w:t>
      </w:r>
    </w:p>
    <w:p w14:paraId="34B86D42" w14:textId="77777777" w:rsidR="00625EC9" w:rsidRPr="00D04FD7" w:rsidRDefault="00625EC9" w:rsidP="00A51649">
      <w:pPr>
        <w:pStyle w:val="Geenafstand"/>
        <w:spacing w:line="276" w:lineRule="auto"/>
        <w:rPr>
          <w:rFonts w:cstheme="minorHAnsi"/>
          <w:i/>
          <w:sz w:val="22"/>
        </w:rPr>
      </w:pPr>
    </w:p>
    <w:p w14:paraId="7087B070" w14:textId="31DA335E" w:rsidR="00EC3B27" w:rsidRPr="00D04FD7" w:rsidRDefault="00EC3B27" w:rsidP="00A51649">
      <w:pPr>
        <w:pStyle w:val="Geenafstand"/>
        <w:spacing w:line="276" w:lineRule="auto"/>
        <w:rPr>
          <w:rFonts w:cstheme="minorHAnsi"/>
          <w:sz w:val="22"/>
          <w:u w:val="single"/>
        </w:rPr>
      </w:pPr>
      <w:r w:rsidRPr="00D04FD7">
        <w:rPr>
          <w:rFonts w:ascii="Calibri" w:eastAsia="Times New Roman" w:hAnsi="Calibri" w:cs="Times New Roman"/>
          <w:b/>
          <w:sz w:val="22"/>
          <w:lang w:val="x-none" w:eastAsia="x-none"/>
        </w:rPr>
        <w:t xml:space="preserve">Artikel </w:t>
      </w:r>
      <w:r w:rsidR="00F10BC7" w:rsidRPr="00D04FD7">
        <w:rPr>
          <w:rFonts w:ascii="Calibri" w:eastAsia="Times New Roman" w:hAnsi="Calibri" w:cs="Times New Roman"/>
          <w:b/>
          <w:sz w:val="22"/>
          <w:lang w:eastAsia="x-none"/>
        </w:rPr>
        <w:t>2</w:t>
      </w:r>
      <w:r w:rsidR="0098005C">
        <w:rPr>
          <w:rFonts w:ascii="Calibri" w:eastAsia="Times New Roman" w:hAnsi="Calibri" w:cs="Times New Roman"/>
          <w:b/>
          <w:sz w:val="22"/>
          <w:lang w:eastAsia="x-none"/>
        </w:rPr>
        <w:t>2</w:t>
      </w:r>
      <w:r w:rsidRPr="00D04FD7">
        <w:rPr>
          <w:rFonts w:ascii="Calibri" w:eastAsia="Times New Roman" w:hAnsi="Calibri" w:cs="Times New Roman"/>
          <w:b/>
          <w:sz w:val="22"/>
          <w:lang w:eastAsia="x-none"/>
        </w:rPr>
        <w:t>.</w:t>
      </w:r>
      <w:r w:rsidRPr="00D04FD7">
        <w:rPr>
          <w:rFonts w:ascii="Calibri" w:eastAsia="Times New Roman" w:hAnsi="Calibri" w:cs="Times New Roman"/>
          <w:b/>
          <w:sz w:val="22"/>
          <w:lang w:val="x-none" w:eastAsia="x-none"/>
        </w:rPr>
        <w:t xml:space="preserve"> Melding </w:t>
      </w:r>
      <w:r w:rsidR="00D21859" w:rsidRPr="00D21859">
        <w:rPr>
          <w:rFonts w:ascii="Calibri" w:eastAsia="Times New Roman" w:hAnsi="Calibri" w:cs="Times New Roman"/>
          <w:b/>
          <w:sz w:val="22"/>
          <w:lang w:val="x-none" w:eastAsia="x-none"/>
        </w:rPr>
        <w:t>behoefte aan maatschappelijke ondersteuning</w:t>
      </w:r>
    </w:p>
    <w:p w14:paraId="22679686" w14:textId="38E24273" w:rsidR="0098005C" w:rsidRDefault="0098005C" w:rsidP="0098005C">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1. Een </w:t>
      </w:r>
      <w:r w:rsidR="00D21859" w:rsidRPr="00D21859">
        <w:rPr>
          <w:rFonts w:eastAsia="Times New Roman" w:cstheme="minorHAnsi"/>
          <w:sz w:val="22"/>
          <w:lang w:eastAsia="nl-NL"/>
        </w:rPr>
        <w:t xml:space="preserve">behoefte aan maatschappelijke </w:t>
      </w:r>
      <w:r w:rsidR="00D21859" w:rsidRPr="00A25905">
        <w:rPr>
          <w:rFonts w:eastAsia="Times New Roman" w:cstheme="minorHAnsi"/>
          <w:sz w:val="22"/>
          <w:lang w:eastAsia="nl-NL"/>
        </w:rPr>
        <w:t>ondersteuning</w:t>
      </w:r>
      <w:r w:rsidR="00D21859" w:rsidRPr="00A25905" w:rsidDel="00D21859">
        <w:rPr>
          <w:rFonts w:eastAsia="Times New Roman" w:cstheme="minorHAnsi"/>
          <w:sz w:val="22"/>
          <w:lang w:eastAsia="nl-NL"/>
        </w:rPr>
        <w:t xml:space="preserve"> </w:t>
      </w:r>
      <w:r w:rsidRPr="00A25905">
        <w:rPr>
          <w:rFonts w:eastAsia="Times New Roman" w:cstheme="minorHAnsi"/>
          <w:sz w:val="22"/>
          <w:lang w:eastAsia="nl-NL"/>
        </w:rPr>
        <w:t>kan</w:t>
      </w:r>
      <w:r w:rsidRPr="00440985">
        <w:rPr>
          <w:rFonts w:eastAsia="Times New Roman" w:cstheme="minorHAnsi"/>
          <w:sz w:val="22"/>
          <w:lang w:eastAsia="nl-NL"/>
        </w:rPr>
        <w:t xml:space="preserve"> door of namens een cliënt bij het college worden gemeld. Als de cliënt daarom verzoekt, </w:t>
      </w:r>
      <w:r>
        <w:rPr>
          <w:rFonts w:eastAsia="Times New Roman" w:cstheme="minorHAnsi"/>
          <w:sz w:val="22"/>
          <w:lang w:eastAsia="nl-NL"/>
        </w:rPr>
        <w:t>zorgt</w:t>
      </w:r>
      <w:r w:rsidRPr="00440985">
        <w:rPr>
          <w:rFonts w:eastAsia="Times New Roman" w:cstheme="minorHAnsi"/>
          <w:sz w:val="22"/>
          <w:lang w:eastAsia="nl-NL"/>
        </w:rPr>
        <w:t xml:space="preserve"> het college voor ondersteuning bij het verhelderen van de ondersteuningsbehoefte.</w:t>
      </w:r>
    </w:p>
    <w:p w14:paraId="7B06543D" w14:textId="77777777" w:rsidR="0098005C" w:rsidRPr="00440985" w:rsidRDefault="0098005C" w:rsidP="0098005C">
      <w:pPr>
        <w:pStyle w:val="Geenafstand"/>
        <w:spacing w:line="276" w:lineRule="auto"/>
        <w:rPr>
          <w:rFonts w:eastAsia="Times New Roman" w:cstheme="minorHAnsi"/>
          <w:sz w:val="22"/>
          <w:lang w:eastAsia="nl-NL"/>
        </w:rPr>
      </w:pPr>
      <w:r w:rsidRPr="00440985">
        <w:rPr>
          <w:rFonts w:eastAsia="Times New Roman" w:cstheme="minorHAnsi"/>
          <w:sz w:val="22"/>
          <w:lang w:eastAsia="nl-NL"/>
        </w:rPr>
        <w:t>2. Het college bevestigt de ontvangst van een melding schriftelijk [</w:t>
      </w:r>
      <w:r w:rsidRPr="00440985">
        <w:rPr>
          <w:rFonts w:eastAsia="Times New Roman" w:cstheme="minorHAnsi"/>
          <w:i/>
          <w:sz w:val="22"/>
          <w:lang w:eastAsia="nl-NL"/>
        </w:rPr>
        <w:t>en wijst de cliënt op de mogelijkheid gebruik te maken van gratis cliëntondersteuning en op de mogelijkheid om gedurende zeven dagen na de melding een persoonlijk plan als bedoeld in artikel 2.3.2, tweede lid, van de Wet maatschappelijke ondersteuning 2015 te overhandigen. [Als de cliënt daarom verzoekt</w:t>
      </w:r>
      <w:r>
        <w:rPr>
          <w:rFonts w:eastAsia="Times New Roman" w:cstheme="minorHAnsi"/>
          <w:i/>
          <w:sz w:val="22"/>
          <w:lang w:eastAsia="nl-NL"/>
        </w:rPr>
        <w:t>, zorgt</w:t>
      </w:r>
      <w:r w:rsidRPr="00440985">
        <w:rPr>
          <w:rFonts w:eastAsia="Times New Roman" w:cstheme="minorHAnsi"/>
          <w:i/>
          <w:sz w:val="22"/>
          <w:lang w:eastAsia="nl-NL"/>
        </w:rPr>
        <w:t xml:space="preserve"> het college voor ondersteuning bij het opstellen van een persoonlijk plan]</w:t>
      </w:r>
      <w:r w:rsidRPr="00440985">
        <w:rPr>
          <w:rFonts w:eastAsia="Times New Roman" w:cstheme="minorHAnsi"/>
          <w:sz w:val="22"/>
          <w:lang w:eastAsia="nl-NL"/>
        </w:rPr>
        <w:t>].</w:t>
      </w:r>
    </w:p>
    <w:p w14:paraId="3CDAA5E4" w14:textId="2E78E5E2" w:rsidR="0098005C" w:rsidRPr="00440985" w:rsidRDefault="0098005C" w:rsidP="0098005C">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 xml:space="preserve">3. In spoedeisende gevallen als bedoeld in artikel 2.3.3 van </w:t>
      </w:r>
      <w:r w:rsidRPr="00440985">
        <w:rPr>
          <w:rFonts w:eastAsia="Times New Roman" w:cstheme="minorHAnsi"/>
          <w:i/>
          <w:sz w:val="22"/>
          <w:lang w:eastAsia="nl-NL"/>
        </w:rPr>
        <w:t>de Wet maatschappelijke ondersteuning 2015</w:t>
      </w:r>
      <w:r>
        <w:rPr>
          <w:rFonts w:eastAsia="Times New Roman" w:cstheme="minorHAnsi"/>
          <w:i/>
          <w:sz w:val="22"/>
          <w:lang w:eastAsia="nl-NL"/>
        </w:rPr>
        <w:t xml:space="preserve"> </w:t>
      </w:r>
      <w:r w:rsidRPr="00440985">
        <w:rPr>
          <w:rFonts w:eastAsia="Times New Roman" w:cstheme="minorHAnsi"/>
          <w:i/>
          <w:iCs/>
          <w:sz w:val="22"/>
          <w:lang w:eastAsia="nl-NL"/>
        </w:rPr>
        <w:t>treft het college na de melding onverwijld een tijdelijke maatwerkvoorziening in afwachting van de uitkomst van het onderzoek.</w:t>
      </w:r>
      <w:r w:rsidRPr="00440985">
        <w:rPr>
          <w:rFonts w:eastAsia="Times New Roman" w:cstheme="minorHAnsi"/>
          <w:sz w:val="22"/>
          <w:lang w:eastAsia="nl-NL"/>
        </w:rPr>
        <w:t>]</w:t>
      </w:r>
    </w:p>
    <w:p w14:paraId="694F4DC6" w14:textId="77777777" w:rsidR="0098005C" w:rsidRDefault="0098005C" w:rsidP="00A51649">
      <w:pPr>
        <w:tabs>
          <w:tab w:val="left" w:pos="346"/>
          <w:tab w:val="left" w:pos="845"/>
        </w:tabs>
        <w:spacing w:after="0" w:line="276" w:lineRule="auto"/>
        <w:rPr>
          <w:rFonts w:ascii="Calibri" w:eastAsia="Times New Roman" w:hAnsi="Calibri" w:cs="Arial"/>
          <w:sz w:val="22"/>
          <w:lang w:eastAsia="nl-NL"/>
        </w:rPr>
      </w:pPr>
    </w:p>
    <w:p w14:paraId="54F47C99" w14:textId="00FD31FF" w:rsidR="00274EAB" w:rsidRDefault="0098005C" w:rsidP="0098005C">
      <w:pPr>
        <w:keepNext/>
        <w:pBdr>
          <w:top w:val="single" w:sz="4" w:space="1" w:color="auto"/>
          <w:left w:val="single" w:sz="4" w:space="4" w:color="auto"/>
          <w:bottom w:val="single" w:sz="4" w:space="1" w:color="auto"/>
          <w:right w:val="single" w:sz="4" w:space="4" w:color="auto"/>
        </w:pBdr>
        <w:tabs>
          <w:tab w:val="left" w:pos="346"/>
          <w:tab w:val="left" w:pos="845"/>
        </w:tabs>
        <w:spacing w:after="0" w:line="276" w:lineRule="auto"/>
        <w:outlineLvl w:val="2"/>
        <w:rPr>
          <w:rFonts w:ascii="Calibri" w:eastAsia="Times New Roman" w:hAnsi="Calibri" w:cs="Times New Roman"/>
          <w:b/>
          <w:sz w:val="22"/>
          <w:lang w:eastAsia="x-none"/>
        </w:rPr>
      </w:pPr>
      <w:r>
        <w:rPr>
          <w:rFonts w:ascii="Calibri" w:eastAsia="Times New Roman" w:hAnsi="Calibri" w:cs="Times New Roman"/>
          <w:b/>
          <w:sz w:val="22"/>
          <w:lang w:eastAsia="x-none"/>
        </w:rPr>
        <w:t>Toelichting</w:t>
      </w:r>
    </w:p>
    <w:p w14:paraId="6F03DF96" w14:textId="2C26712B" w:rsidR="0098005C" w:rsidRPr="00440985" w:rsidRDefault="0098005C" w:rsidP="0098005C">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Deze bepaling is opgenomen om een zorgvuldige procedure te waarborgen en kan worden gezien als uitwerking van de verplichting om te bepalen op welke wijze een cliënt in aanmerking komt voor een maatwerkvoorziening voor zelfredzaamheid, participatie, beschermd wonen of opvang (artikel 2.1.3, tweede lid, aanhef en onder a, van de </w:t>
      </w:r>
      <w:proofErr w:type="spellStart"/>
      <w:r w:rsidR="00032955" w:rsidRPr="00440985">
        <w:rPr>
          <w:rFonts w:cstheme="minorHAnsi"/>
          <w:sz w:val="22"/>
          <w:lang w:eastAsia="nl-NL"/>
        </w:rPr>
        <w:t>Wmo</w:t>
      </w:r>
      <w:proofErr w:type="spellEnd"/>
      <w:r w:rsidR="00032955" w:rsidRPr="00440985">
        <w:rPr>
          <w:rFonts w:cstheme="minorHAnsi"/>
          <w:sz w:val="22"/>
          <w:lang w:eastAsia="nl-NL"/>
        </w:rPr>
        <w:t xml:space="preserve"> 2015</w:t>
      </w:r>
      <w:r w:rsidRPr="00440985">
        <w:rPr>
          <w:rFonts w:eastAsia="Times New Roman" w:cstheme="minorHAnsi"/>
          <w:sz w:val="22"/>
          <w:lang w:eastAsia="nl-NL"/>
        </w:rPr>
        <w:t xml:space="preserve">). In artikel 2.3.2, eerste lid, van de </w:t>
      </w:r>
      <w:proofErr w:type="spellStart"/>
      <w:r w:rsidR="00032955">
        <w:rPr>
          <w:rFonts w:cstheme="minorHAnsi"/>
          <w:sz w:val="22"/>
          <w:lang w:eastAsia="nl-NL"/>
        </w:rPr>
        <w:t>Wmo</w:t>
      </w:r>
      <w:proofErr w:type="spellEnd"/>
      <w:r w:rsidR="00032955">
        <w:rPr>
          <w:rFonts w:cstheme="minorHAnsi"/>
          <w:sz w:val="22"/>
          <w:lang w:eastAsia="nl-NL"/>
        </w:rPr>
        <w:t xml:space="preserve"> 2015</w:t>
      </w:r>
      <w:r w:rsidR="00032955">
        <w:rPr>
          <w:rFonts w:eastAsia="Times New Roman" w:cstheme="minorHAnsi"/>
          <w:sz w:val="22"/>
          <w:lang w:eastAsia="nl-NL"/>
        </w:rPr>
        <w:t xml:space="preserve"> </w:t>
      </w:r>
      <w:r w:rsidRPr="00440985">
        <w:rPr>
          <w:rFonts w:eastAsia="Times New Roman" w:cstheme="minorHAnsi"/>
          <w:sz w:val="22"/>
          <w:lang w:eastAsia="nl-NL"/>
        </w:rPr>
        <w:t xml:space="preserve">wordt al bepaald dat indien bij het college melding wordt gedaan van een behoefte aan maatschappelijke ondersteuning, het college deze melding onderzoekt. Artikel </w:t>
      </w:r>
      <w:r w:rsidR="00032955">
        <w:rPr>
          <w:rFonts w:eastAsia="Times New Roman" w:cstheme="minorHAnsi"/>
          <w:sz w:val="22"/>
          <w:lang w:eastAsia="nl-NL"/>
        </w:rPr>
        <w:t>22</w:t>
      </w:r>
      <w:r w:rsidRPr="00440985">
        <w:rPr>
          <w:rFonts w:eastAsia="Times New Roman" w:cstheme="minorHAnsi"/>
          <w:sz w:val="22"/>
          <w:lang w:eastAsia="nl-NL"/>
        </w:rPr>
        <w:t xml:space="preserve"> verankert in lijn daarmee in de verordening dat bij het college een melding kan worden gedaan en door wie. In artikel 2.3.2, negende lid, van </w:t>
      </w:r>
      <w:r w:rsidR="00032E71">
        <w:rPr>
          <w:rFonts w:eastAsia="Times New Roman" w:cstheme="minorHAnsi"/>
          <w:sz w:val="22"/>
          <w:lang w:eastAsia="nl-NL"/>
        </w:rPr>
        <w:t xml:space="preserve">de </w:t>
      </w:r>
      <w:proofErr w:type="spellStart"/>
      <w:r w:rsidR="00032955" w:rsidRPr="00440985">
        <w:rPr>
          <w:rFonts w:cstheme="minorHAnsi"/>
          <w:sz w:val="22"/>
          <w:lang w:eastAsia="nl-NL"/>
        </w:rPr>
        <w:t>Wmo</w:t>
      </w:r>
      <w:proofErr w:type="spellEnd"/>
      <w:r w:rsidR="00032955" w:rsidRPr="00440985">
        <w:rPr>
          <w:rFonts w:cstheme="minorHAnsi"/>
          <w:sz w:val="22"/>
          <w:lang w:eastAsia="nl-NL"/>
        </w:rPr>
        <w:t xml:space="preserve"> 2015 </w:t>
      </w:r>
      <w:r w:rsidRPr="00440985">
        <w:rPr>
          <w:rFonts w:eastAsia="Times New Roman" w:cstheme="minorHAnsi"/>
          <w:sz w:val="22"/>
          <w:lang w:eastAsia="nl-NL"/>
        </w:rPr>
        <w:t>is bepaald dat een aanvraag niet kan worden gedaan dan nadat (naar aanleiding van de melding) onderzoek is uitgevoerd, tenzij het onderzoek niet is uitgevoerd binnen de termijn van zes weken.</w:t>
      </w:r>
      <w:r w:rsidRPr="00440985">
        <w:rPr>
          <w:rFonts w:eastAsia="Times New Roman" w:cstheme="minorHAnsi"/>
          <w:sz w:val="22"/>
          <w:lang w:eastAsia="nl-NL"/>
        </w:rPr>
        <w:br/>
      </w:r>
    </w:p>
    <w:p w14:paraId="02A571C9" w14:textId="77777777" w:rsidR="0098005C" w:rsidRPr="00440985" w:rsidRDefault="0098005C" w:rsidP="0098005C">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b/>
          <w:i/>
          <w:sz w:val="22"/>
          <w:lang w:eastAsia="nl-NL"/>
        </w:rPr>
      </w:pPr>
      <w:r w:rsidRPr="00440985">
        <w:rPr>
          <w:rFonts w:eastAsia="Times New Roman" w:cstheme="minorHAnsi"/>
          <w:b/>
          <w:i/>
          <w:sz w:val="22"/>
          <w:lang w:eastAsia="nl-NL"/>
        </w:rPr>
        <w:t>Eerste lid</w:t>
      </w:r>
    </w:p>
    <w:p w14:paraId="619BB0C2" w14:textId="77777777" w:rsidR="00032955" w:rsidRDefault="0098005C" w:rsidP="0098005C">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De melding is vormvrij en kan schriftelijk, elektronisch, mondeling of telefonisch bij het college worden gedaan. De melding kan bovendien ‘door of namens de cliënt’ worden gedaan. Dit kan ruim worden opgevat. Naast de cliënt kan bijvoorbeeld diens vertegenwoordiger, mantelzorger, partner, familielid, buurman of andere betrokkene de melding doen. </w:t>
      </w:r>
      <w:r>
        <w:rPr>
          <w:rFonts w:eastAsia="Times New Roman" w:cstheme="minorHAnsi"/>
          <w:sz w:val="22"/>
          <w:lang w:eastAsia="nl-NL"/>
        </w:rPr>
        <w:tab/>
      </w:r>
    </w:p>
    <w:p w14:paraId="200ADBE7" w14:textId="775847D5" w:rsidR="0098005C" w:rsidRPr="00440985" w:rsidRDefault="0098005C" w:rsidP="00032955">
      <w:pPr>
        <w:pStyle w:val="Geenafstand"/>
        <w:pBdr>
          <w:top w:val="single" w:sz="4" w:space="1" w:color="auto"/>
          <w:left w:val="single" w:sz="4" w:space="4" w:color="auto"/>
          <w:bottom w:val="single" w:sz="4" w:space="1" w:color="auto"/>
          <w:right w:val="single" w:sz="4" w:space="4" w:color="auto"/>
        </w:pBdr>
        <w:spacing w:line="276" w:lineRule="auto"/>
        <w:ind w:firstLine="708"/>
        <w:rPr>
          <w:rFonts w:eastAsia="Times New Roman" w:cstheme="minorHAnsi"/>
          <w:sz w:val="22"/>
          <w:lang w:eastAsia="nl-NL"/>
        </w:rPr>
      </w:pPr>
      <w:r w:rsidRPr="00D21859">
        <w:rPr>
          <w:rFonts w:eastAsia="Times New Roman" w:cstheme="minorHAnsi"/>
          <w:sz w:val="22"/>
          <w:lang w:eastAsia="nl-NL"/>
        </w:rPr>
        <w:t xml:space="preserve">Een persoon met een hulpvraag die op grond van een andere wet kan worden beantwoord, kan direct en gericht worden doorverwezen. Te denken valt hier bijvoorbeeld aan de Zorgverzekeringswet, de Wet werk en bijstand </w:t>
      </w:r>
      <w:r w:rsidR="00010250">
        <w:rPr>
          <w:rFonts w:eastAsia="Times New Roman" w:cstheme="minorHAnsi"/>
          <w:sz w:val="22"/>
          <w:lang w:eastAsia="nl-NL"/>
        </w:rPr>
        <w:t xml:space="preserve">(hierna: WWB) </w:t>
      </w:r>
      <w:r w:rsidRPr="00D21859">
        <w:rPr>
          <w:rFonts w:eastAsia="Times New Roman" w:cstheme="minorHAnsi"/>
          <w:sz w:val="22"/>
          <w:lang w:eastAsia="nl-NL"/>
        </w:rPr>
        <w:t>en de Leerplichtwet. Als een cliënt, al dan niet in verband daarmee, behoefte heeft aan ondersteuning bij het verhelderen van zijn ondersteuningsbehoefte, dan wordt de cliënt hierbij ondersteund.</w:t>
      </w:r>
    </w:p>
    <w:p w14:paraId="5BA2E304" w14:textId="77777777" w:rsidR="0098005C" w:rsidRPr="00440985" w:rsidRDefault="0098005C" w:rsidP="0098005C">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12EC06D8" w14:textId="0D15C713" w:rsidR="0098005C" w:rsidRPr="00440985" w:rsidRDefault="0098005C" w:rsidP="0098005C">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b/>
          <w:i/>
          <w:sz w:val="22"/>
          <w:lang w:eastAsia="nl-NL"/>
        </w:rPr>
        <w:lastRenderedPageBreak/>
        <w:t>Tweede lid</w:t>
      </w:r>
      <w:r w:rsidRPr="00440985">
        <w:rPr>
          <w:rFonts w:eastAsia="Times New Roman" w:cstheme="minorHAnsi"/>
          <w:sz w:val="22"/>
          <w:lang w:eastAsia="nl-NL"/>
        </w:rPr>
        <w:br/>
        <w:t xml:space="preserve">In het tweede lid is de verplichte ontvangstbevestiging verankerd (artikel 2.3.2, eerste lid, slotzin, van de </w:t>
      </w:r>
      <w:proofErr w:type="spellStart"/>
      <w:r w:rsidR="00032955" w:rsidRPr="00440985">
        <w:rPr>
          <w:rFonts w:cstheme="minorHAnsi"/>
          <w:sz w:val="22"/>
          <w:lang w:eastAsia="nl-NL"/>
        </w:rPr>
        <w:t>Wmo</w:t>
      </w:r>
      <w:proofErr w:type="spellEnd"/>
      <w:r w:rsidR="00032955" w:rsidRPr="00440985">
        <w:rPr>
          <w:rFonts w:cstheme="minorHAnsi"/>
          <w:sz w:val="22"/>
          <w:lang w:eastAsia="nl-NL"/>
        </w:rPr>
        <w:t xml:space="preserve"> 2015</w:t>
      </w:r>
      <w:r w:rsidRPr="00440985">
        <w:rPr>
          <w:rFonts w:eastAsia="Times New Roman" w:cstheme="minorHAnsi"/>
          <w:sz w:val="22"/>
          <w:lang w:eastAsia="nl-NL"/>
        </w:rPr>
        <w:t xml:space="preserve">). Aangezien het onderzoek na een melding maximaal zes weken mag beslaan (zie artikel 2.3.2, eerste lid, van de </w:t>
      </w:r>
      <w:proofErr w:type="spellStart"/>
      <w:r w:rsidR="00032955" w:rsidRPr="00440985">
        <w:rPr>
          <w:rFonts w:cstheme="minorHAnsi"/>
          <w:sz w:val="22"/>
          <w:lang w:eastAsia="nl-NL"/>
        </w:rPr>
        <w:t>Wmo</w:t>
      </w:r>
      <w:proofErr w:type="spellEnd"/>
      <w:r w:rsidR="00032955" w:rsidRPr="00440985">
        <w:rPr>
          <w:rFonts w:cstheme="minorHAnsi"/>
          <w:sz w:val="22"/>
          <w:lang w:eastAsia="nl-NL"/>
        </w:rPr>
        <w:t xml:space="preserve"> 2015</w:t>
      </w:r>
      <w:r w:rsidRPr="00440985">
        <w:rPr>
          <w:rFonts w:eastAsia="Times New Roman" w:cstheme="minorHAnsi"/>
          <w:sz w:val="22"/>
          <w:lang w:eastAsia="nl-NL"/>
        </w:rPr>
        <w:t>), is registratie en ontvangstbevestiging van de melding ook in het kader van deze termijn van belang.</w:t>
      </w:r>
    </w:p>
    <w:p w14:paraId="181AE881" w14:textId="77777777" w:rsidR="007D7EB5" w:rsidRDefault="0098005C" w:rsidP="007D7EB5">
      <w:pPr>
        <w:pStyle w:val="Geenafstand"/>
        <w:pBdr>
          <w:top w:val="single" w:sz="4" w:space="1" w:color="auto"/>
          <w:left w:val="single" w:sz="4" w:space="4" w:color="auto"/>
          <w:bottom w:val="single" w:sz="4" w:space="1" w:color="auto"/>
          <w:right w:val="single" w:sz="4" w:space="4" w:color="auto"/>
        </w:pBdr>
        <w:spacing w:line="276" w:lineRule="auto"/>
        <w:ind w:firstLine="708"/>
        <w:rPr>
          <w:rFonts w:eastAsia="Times New Roman" w:cstheme="minorHAnsi"/>
          <w:sz w:val="22"/>
          <w:lang w:eastAsia="nl-NL"/>
        </w:rPr>
      </w:pPr>
      <w:r w:rsidRPr="00440985">
        <w:rPr>
          <w:rFonts w:eastAsia="Times New Roman" w:cstheme="minorHAnsi"/>
          <w:sz w:val="22"/>
          <w:lang w:eastAsia="nl-NL"/>
        </w:rPr>
        <w:t>Overeenkomstig artikel 2.2.4, eerste lid, aanhef en onder a</w:t>
      </w:r>
      <w:r w:rsidR="00032955">
        <w:rPr>
          <w:rFonts w:eastAsia="Times New Roman" w:cstheme="minorHAnsi"/>
          <w:sz w:val="22"/>
          <w:lang w:eastAsia="nl-NL"/>
        </w:rPr>
        <w:t>,</w:t>
      </w:r>
      <w:r w:rsidRPr="00440985">
        <w:rPr>
          <w:rFonts w:eastAsia="Times New Roman" w:cstheme="minorHAnsi"/>
          <w:sz w:val="22"/>
          <w:lang w:eastAsia="nl-NL"/>
        </w:rPr>
        <w:t xml:space="preserve"> van de </w:t>
      </w:r>
      <w:proofErr w:type="spellStart"/>
      <w:r w:rsidR="00032955" w:rsidRPr="00440985">
        <w:rPr>
          <w:rFonts w:cstheme="minorHAnsi"/>
          <w:sz w:val="22"/>
          <w:lang w:eastAsia="nl-NL"/>
        </w:rPr>
        <w:t>Wmo</w:t>
      </w:r>
      <w:proofErr w:type="spellEnd"/>
      <w:r w:rsidR="00032955" w:rsidRPr="00440985">
        <w:rPr>
          <w:rFonts w:cstheme="minorHAnsi"/>
          <w:sz w:val="22"/>
          <w:lang w:eastAsia="nl-NL"/>
        </w:rPr>
        <w:t xml:space="preserve"> 2015</w:t>
      </w:r>
      <w:r w:rsidRPr="00440985">
        <w:rPr>
          <w:rFonts w:eastAsia="Times New Roman" w:cstheme="minorHAnsi"/>
          <w:sz w:val="22"/>
          <w:lang w:eastAsia="nl-NL"/>
        </w:rPr>
        <w:t xml:space="preserve">, moet het college ervoor zorgen dat er voor alle ingezetenen cliëntondersteuning beschikbaar is. Bovendien moet de cliënt en zijn mantelzorger voor het onderzoek gewezen worden op de mogelijkheid gebruik te maken van gratis cliëntondersteuning (artikel 2.3.2, derde lid, van de </w:t>
      </w:r>
      <w:proofErr w:type="spellStart"/>
      <w:r w:rsidR="00032955" w:rsidRPr="00440985">
        <w:rPr>
          <w:rFonts w:cstheme="minorHAnsi"/>
          <w:sz w:val="22"/>
          <w:lang w:eastAsia="nl-NL"/>
        </w:rPr>
        <w:t>Wmo</w:t>
      </w:r>
      <w:proofErr w:type="spellEnd"/>
      <w:r w:rsidR="00032955" w:rsidRPr="00440985">
        <w:rPr>
          <w:rFonts w:cstheme="minorHAnsi"/>
          <w:sz w:val="22"/>
          <w:lang w:eastAsia="nl-NL"/>
        </w:rPr>
        <w:t xml:space="preserve"> 2015</w:t>
      </w:r>
      <w:r w:rsidRPr="00440985">
        <w:rPr>
          <w:rFonts w:eastAsia="Times New Roman" w:cstheme="minorHAnsi"/>
          <w:sz w:val="22"/>
          <w:lang w:eastAsia="nl-NL"/>
        </w:rPr>
        <w:t>). [</w:t>
      </w:r>
      <w:r w:rsidRPr="00440985">
        <w:rPr>
          <w:rFonts w:eastAsia="Times New Roman" w:cstheme="minorHAnsi"/>
          <w:i/>
          <w:iCs/>
          <w:sz w:val="22"/>
          <w:lang w:eastAsia="nl-NL"/>
        </w:rPr>
        <w:t>De wet adresseert het college rechtstreeks en vraagt niet om hierover bij verordening een regeling op te stellen. De bepaling uit de wet is toch in de verordening opgenomen vanwege het belang om in de verordening een compleet overzicht van rechten en plichten van cliënten te geven. Hierbij is benadrukt dat de cliëntondersteuning op grond van de wet voor de cliënt kosteloos is. In de memorie van toelichting</w:t>
      </w:r>
      <w:r w:rsidRPr="00440985">
        <w:rPr>
          <w:rFonts w:eastAsia="Times New Roman" w:cstheme="minorHAnsi"/>
          <w:sz w:val="22"/>
          <w:lang w:eastAsia="nl-NL"/>
        </w:rPr>
        <w:t xml:space="preserve"> </w:t>
      </w:r>
      <w:r w:rsidRPr="00440985">
        <w:rPr>
          <w:rFonts w:eastAsia="Times New Roman" w:cstheme="minorHAnsi"/>
          <w:i/>
          <w:iCs/>
          <w:sz w:val="22"/>
          <w:lang w:eastAsia="nl-NL"/>
        </w:rPr>
        <w:t xml:space="preserve">bij artikel 2.2.4 van de </w:t>
      </w:r>
      <w:proofErr w:type="spellStart"/>
      <w:r w:rsidR="00032955" w:rsidRPr="00032955">
        <w:rPr>
          <w:rFonts w:eastAsia="Times New Roman" w:cstheme="minorHAnsi"/>
          <w:i/>
          <w:iCs/>
          <w:sz w:val="22"/>
          <w:lang w:eastAsia="nl-NL"/>
        </w:rPr>
        <w:t>Wmo</w:t>
      </w:r>
      <w:proofErr w:type="spellEnd"/>
      <w:r w:rsidR="00032955" w:rsidRPr="00032955">
        <w:rPr>
          <w:rFonts w:eastAsia="Times New Roman" w:cstheme="minorHAnsi"/>
          <w:i/>
          <w:iCs/>
          <w:sz w:val="22"/>
          <w:lang w:eastAsia="nl-NL"/>
        </w:rPr>
        <w:t xml:space="preserve"> 2015  </w:t>
      </w:r>
      <w:r w:rsidRPr="00440985">
        <w:rPr>
          <w:rFonts w:eastAsia="Times New Roman" w:cstheme="minorHAnsi"/>
          <w:i/>
          <w:iCs/>
          <w:sz w:val="22"/>
          <w:lang w:eastAsia="nl-NL"/>
        </w:rPr>
        <w:t>(Kamerstukken II 2013/14, 33 841, nr. 3)</w:t>
      </w:r>
      <w:r w:rsidRPr="00440985">
        <w:rPr>
          <w:rFonts w:eastAsia="Times New Roman" w:cstheme="minorHAnsi"/>
          <w:sz w:val="22"/>
          <w:lang w:eastAsia="nl-NL"/>
        </w:rPr>
        <w:t xml:space="preserve"> </w:t>
      </w:r>
      <w:r w:rsidRPr="00440985">
        <w:rPr>
          <w:rFonts w:eastAsia="Times New Roman" w:cstheme="minorHAnsi"/>
          <w:i/>
          <w:iCs/>
          <w:sz w:val="22"/>
          <w:lang w:eastAsia="nl-NL"/>
        </w:rPr>
        <w:t xml:space="preserve">is vermeld dat gemeenten hiermee de opdracht hebben in ieder geval een algemene voorziening voor cliëntondersteuning te realiseren, waar burgers informatie en advies over vraagstukken van maatschappelijke ondersteuning en hulp bij het verkrijgen daarvan kunnen krijgen. Ook uitgebreide vraagverheldering alsmede kortdurende en </w:t>
      </w:r>
      <w:proofErr w:type="spellStart"/>
      <w:r w:rsidRPr="00440985">
        <w:rPr>
          <w:rFonts w:eastAsia="Times New Roman" w:cstheme="minorHAnsi"/>
          <w:i/>
          <w:iCs/>
          <w:sz w:val="22"/>
          <w:lang w:eastAsia="nl-NL"/>
        </w:rPr>
        <w:t>kortcyclische</w:t>
      </w:r>
      <w:proofErr w:type="spellEnd"/>
      <w:r w:rsidRPr="00440985">
        <w:rPr>
          <w:rFonts w:eastAsia="Times New Roman" w:cstheme="minorHAnsi"/>
          <w:i/>
          <w:iCs/>
          <w:sz w:val="22"/>
          <w:lang w:eastAsia="nl-NL"/>
        </w:rPr>
        <w:t xml:space="preserve"> ondersteuning bij het maken van keuzes op diverse levensterreinen maken daarvan deel uit.</w:t>
      </w:r>
      <w:r w:rsidRPr="00440985">
        <w:rPr>
          <w:rFonts w:eastAsia="Times New Roman" w:cstheme="minorHAnsi"/>
          <w:sz w:val="22"/>
          <w:lang w:eastAsia="nl-NL"/>
        </w:rPr>
        <w:t>]</w:t>
      </w:r>
    </w:p>
    <w:p w14:paraId="1B62F39D"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34E31A68" w14:textId="77777777" w:rsidR="007D7EB5" w:rsidRDefault="0098005C"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b/>
          <w:i/>
          <w:sz w:val="22"/>
          <w:lang w:eastAsia="nl-NL"/>
        </w:rPr>
      </w:pPr>
      <w:r w:rsidRPr="00440985">
        <w:rPr>
          <w:rFonts w:eastAsia="Times New Roman" w:cstheme="minorHAnsi"/>
          <w:sz w:val="22"/>
          <w:lang w:eastAsia="nl-NL"/>
        </w:rPr>
        <w:t>[</w:t>
      </w:r>
      <w:r w:rsidRPr="00440985">
        <w:rPr>
          <w:rFonts w:eastAsia="Times New Roman" w:cstheme="minorHAnsi"/>
          <w:b/>
          <w:i/>
          <w:sz w:val="22"/>
          <w:lang w:eastAsia="nl-NL"/>
        </w:rPr>
        <w:t>Derde lid</w:t>
      </w:r>
      <w:r w:rsidR="007D7EB5">
        <w:rPr>
          <w:rFonts w:eastAsia="Times New Roman" w:cstheme="minorHAnsi"/>
          <w:b/>
          <w:i/>
          <w:sz w:val="22"/>
          <w:lang w:eastAsia="nl-NL"/>
        </w:rPr>
        <w:t xml:space="preserve"> </w:t>
      </w:r>
    </w:p>
    <w:p w14:paraId="63950C5D" w14:textId="77777777" w:rsidR="007D7EB5" w:rsidRDefault="0098005C"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i/>
          <w:iCs/>
          <w:sz w:val="22"/>
          <w:lang w:eastAsia="nl-NL"/>
        </w:rPr>
        <w:t xml:space="preserve">In het derde lid is overeenkomstig artikel 2.3.3 van de </w:t>
      </w:r>
      <w:proofErr w:type="spellStart"/>
      <w:r w:rsidR="00032955" w:rsidRPr="00032955">
        <w:rPr>
          <w:rFonts w:eastAsia="Times New Roman" w:cstheme="minorHAnsi"/>
          <w:i/>
          <w:iCs/>
          <w:sz w:val="22"/>
          <w:lang w:eastAsia="nl-NL"/>
        </w:rPr>
        <w:t>Wmo</w:t>
      </w:r>
      <w:proofErr w:type="spellEnd"/>
      <w:r w:rsidR="00032955" w:rsidRPr="00032955">
        <w:rPr>
          <w:rFonts w:eastAsia="Times New Roman" w:cstheme="minorHAnsi"/>
          <w:i/>
          <w:iCs/>
          <w:sz w:val="22"/>
          <w:lang w:eastAsia="nl-NL"/>
        </w:rPr>
        <w:t xml:space="preserve"> 2015 </w:t>
      </w:r>
      <w:r w:rsidRPr="00440985">
        <w:rPr>
          <w:rFonts w:eastAsia="Times New Roman" w:cstheme="minorHAnsi"/>
          <w:i/>
          <w:iCs/>
          <w:sz w:val="22"/>
          <w:lang w:eastAsia="nl-NL"/>
        </w:rPr>
        <w:t>een uitzondering vervat voor spoedeisende gevallen. Het college is op grond van de wet verplicht in dergelijke gevallen een passende tijdelijke maatwerkvoorziening te verstrekken in afwachting van de uitkomsten van het onderzoek dat volgt na de melding.</w:t>
      </w:r>
      <w:r w:rsidRPr="00440985">
        <w:rPr>
          <w:rFonts w:eastAsia="Times New Roman" w:cstheme="minorHAnsi"/>
          <w:sz w:val="22"/>
          <w:lang w:eastAsia="nl-NL"/>
        </w:rPr>
        <w:t>]</w:t>
      </w:r>
    </w:p>
    <w:p w14:paraId="1F1ED431"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2BFE83CB" w14:textId="68083D26" w:rsidR="0098005C" w:rsidRPr="0098005C" w:rsidRDefault="0098005C"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Als een cliënt zich direct ‘meldt’ bij de aanbieder van een algemene voorziening, dan zal deze een ‘lichte toets’ uitvoeren. In ieder geval wordt dan getoetst of iemand onder de </w:t>
      </w:r>
      <w:proofErr w:type="spellStart"/>
      <w:r w:rsidRPr="00440985">
        <w:rPr>
          <w:rFonts w:eastAsia="Times New Roman" w:cstheme="minorHAnsi"/>
          <w:sz w:val="22"/>
          <w:lang w:eastAsia="nl-NL"/>
        </w:rPr>
        <w:t>Wmo</w:t>
      </w:r>
      <w:proofErr w:type="spellEnd"/>
      <w:r w:rsidRPr="00440985">
        <w:rPr>
          <w:rFonts w:eastAsia="Times New Roman" w:cstheme="minorHAnsi"/>
          <w:sz w:val="22"/>
          <w:lang w:eastAsia="nl-NL"/>
        </w:rPr>
        <w:t xml:space="preserve">-doelgroep valt, of de cliënt de voorziening kan betalen </w:t>
      </w:r>
      <w:r>
        <w:rPr>
          <w:rFonts w:eastAsia="Times New Roman" w:cstheme="minorHAnsi"/>
          <w:sz w:val="22"/>
          <w:lang w:eastAsia="nl-NL"/>
        </w:rPr>
        <w:t xml:space="preserve">(bij voorzieningen waarvoor een eigen bijdrage wordt gevraagd) </w:t>
      </w:r>
      <w:r w:rsidRPr="00440985">
        <w:rPr>
          <w:rFonts w:eastAsia="Times New Roman" w:cstheme="minorHAnsi"/>
          <w:sz w:val="22"/>
          <w:lang w:eastAsia="nl-NL"/>
        </w:rPr>
        <w:t>en of bij de cliënt niet overduidelijk is dat de algemene voorziening geen passende bijdrage zal leveren aan zijn zelfredzaamheid of participatie. Hierbij kan onder meer gedacht worden aan vragen over algemene eigenschappen, zoals of iemand een bewoner is van de gemeente of iemand een bepaalde leeftijd heeft. Zodra de aanbieder constateert dat meer onderzoek nodig is of de cliënt aangeeft dat er geen passende ondersteuning wordt geleverd met de algemene voorziening, zowel in termen van inzet als in verband met de financiële haalbaarheid door de verschuldigde bijdrage, verwijst de aanbieder de cliënt door naar de gemeente.</w:t>
      </w:r>
    </w:p>
    <w:p w14:paraId="0C73BFCF" w14:textId="77777777" w:rsidR="0098005C" w:rsidRPr="0098005C" w:rsidRDefault="0098005C" w:rsidP="0098005C">
      <w:pPr>
        <w:pStyle w:val="Geenafstand"/>
        <w:rPr>
          <w:lang w:eastAsia="x-none"/>
        </w:rPr>
      </w:pPr>
    </w:p>
    <w:p w14:paraId="1BF52D26" w14:textId="5844A500" w:rsidR="00EC3B27" w:rsidRPr="00D04FD7" w:rsidRDefault="00EC3B27" w:rsidP="003C198C">
      <w:pPr>
        <w:keepNext/>
        <w:tabs>
          <w:tab w:val="left" w:pos="346"/>
        </w:tabs>
        <w:spacing w:after="0" w:line="276" w:lineRule="auto"/>
        <w:outlineLvl w:val="3"/>
        <w:rPr>
          <w:rFonts w:eastAsia="Times New Roman" w:cstheme="minorHAnsi"/>
          <w:b/>
          <w:sz w:val="22"/>
          <w:lang w:eastAsia="nl-NL"/>
        </w:rPr>
      </w:pPr>
      <w:r w:rsidRPr="00C269A9">
        <w:rPr>
          <w:rFonts w:ascii="Calibri" w:eastAsia="Times New Roman" w:hAnsi="Calibri" w:cs="Times New Roman"/>
          <w:b/>
          <w:sz w:val="22"/>
          <w:lang w:val="x-none" w:eastAsia="x-none"/>
        </w:rPr>
        <w:t xml:space="preserve">Artikel </w:t>
      </w:r>
      <w:r w:rsidR="007818F4" w:rsidRPr="00DC22A3">
        <w:rPr>
          <w:rFonts w:ascii="Calibri" w:eastAsia="Times New Roman" w:hAnsi="Calibri" w:cs="Times New Roman"/>
          <w:b/>
          <w:sz w:val="22"/>
          <w:lang w:eastAsia="x-none"/>
        </w:rPr>
        <w:t>2</w:t>
      </w:r>
      <w:r w:rsidR="0098005C">
        <w:rPr>
          <w:rFonts w:ascii="Calibri" w:eastAsia="Times New Roman" w:hAnsi="Calibri" w:cs="Times New Roman"/>
          <w:b/>
          <w:sz w:val="22"/>
          <w:lang w:eastAsia="x-none"/>
        </w:rPr>
        <w:t>3</w:t>
      </w:r>
      <w:r w:rsidRPr="00DC22A3">
        <w:rPr>
          <w:rFonts w:ascii="Calibri" w:eastAsia="Times New Roman" w:hAnsi="Calibri" w:cs="Times New Roman"/>
          <w:b/>
          <w:sz w:val="22"/>
          <w:lang w:eastAsia="x-none"/>
        </w:rPr>
        <w:t>.</w:t>
      </w:r>
      <w:r w:rsidRPr="00DC22A3">
        <w:rPr>
          <w:rFonts w:ascii="Calibri" w:eastAsia="Times New Roman" w:hAnsi="Calibri" w:cs="Times New Roman"/>
          <w:b/>
          <w:sz w:val="22"/>
          <w:lang w:val="x-none" w:eastAsia="x-none"/>
        </w:rPr>
        <w:t xml:space="preserve"> </w:t>
      </w:r>
      <w:r w:rsidR="003C198C" w:rsidRPr="00DC22A3">
        <w:rPr>
          <w:rFonts w:eastAsia="Times New Roman" w:cstheme="minorHAnsi"/>
          <w:b/>
          <w:sz w:val="22"/>
          <w:lang w:eastAsia="nl-NL"/>
        </w:rPr>
        <w:t xml:space="preserve">Onderzoek naar de behoeften, persoonskenmerken en </w:t>
      </w:r>
      <w:r w:rsidR="00032955">
        <w:rPr>
          <w:rFonts w:eastAsia="Times New Roman" w:cstheme="minorHAnsi"/>
          <w:b/>
          <w:sz w:val="22"/>
          <w:lang w:eastAsia="nl-NL"/>
        </w:rPr>
        <w:t>voorkeuren</w:t>
      </w:r>
    </w:p>
    <w:p w14:paraId="45F0EEEC" w14:textId="77777777" w:rsidR="00032955" w:rsidRPr="00440985" w:rsidRDefault="00032955" w:rsidP="0003295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1. Het college onderzoekt in samenspraak met de degene door of namens wie de melding is gedaan en waar mogelijk met de mantelzorger of mantelzorgers dan wel </w:t>
      </w:r>
      <w:r>
        <w:rPr>
          <w:rFonts w:eastAsia="Times New Roman" w:cstheme="minorHAnsi"/>
          <w:sz w:val="22"/>
          <w:lang w:eastAsia="nl-NL"/>
        </w:rPr>
        <w:t>zijn</w:t>
      </w:r>
      <w:r w:rsidRPr="00440985">
        <w:rPr>
          <w:rFonts w:eastAsia="Times New Roman" w:cstheme="minorHAnsi"/>
          <w:sz w:val="22"/>
          <w:lang w:eastAsia="nl-NL"/>
        </w:rPr>
        <w:t xml:space="preserve"> vertegenwoordiger en desgewenst familie, zo spoedig mogelijk, doch uiterlijk binnen zes weken na ontvangst van de melding:</w:t>
      </w:r>
    </w:p>
    <w:p w14:paraId="470AADB9" w14:textId="161A16FE" w:rsidR="00032955" w:rsidRPr="00440985" w:rsidRDefault="00032955" w:rsidP="0003295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de behoeften, persoonskenmerken en voorkeuren van de cliënt;</w:t>
      </w:r>
      <w:r w:rsidRPr="00440985">
        <w:rPr>
          <w:rFonts w:eastAsia="Times New Roman" w:cstheme="minorHAnsi"/>
          <w:sz w:val="22"/>
          <w:lang w:eastAsia="nl-NL"/>
        </w:rPr>
        <w:br/>
        <w:t>b. het gewenste resultaat van het verzoek om ondersteuning;</w:t>
      </w:r>
      <w:r w:rsidRPr="00440985">
        <w:rPr>
          <w:rFonts w:eastAsia="Times New Roman" w:cstheme="minorHAnsi"/>
          <w:sz w:val="22"/>
          <w:lang w:eastAsia="nl-NL"/>
        </w:rPr>
        <w:br/>
        <w:t xml:space="preserve">c. de mogelijkheden om op eigen kracht of met gebruikelijke hulp of algemeen gebruikelijke </w:t>
      </w:r>
      <w:r w:rsidRPr="00440985">
        <w:rPr>
          <w:rFonts w:eastAsia="Times New Roman" w:cstheme="minorHAnsi"/>
          <w:sz w:val="22"/>
          <w:lang w:eastAsia="nl-NL"/>
        </w:rPr>
        <w:lastRenderedPageBreak/>
        <w:t>voorzieningen zijn zelfredzaamheid of zijn participatie te handhaven of te verbeteren, of te voorzien in zijn behoefte aan beschermd wonen of opvang;</w:t>
      </w:r>
      <w:r w:rsidRPr="00440985">
        <w:rPr>
          <w:rFonts w:eastAsia="Times New Roman" w:cstheme="minorHAnsi"/>
          <w:sz w:val="22"/>
          <w:lang w:eastAsia="nl-NL"/>
        </w:rPr>
        <w:br/>
        <w:t>d. de mogelijkheden om met mantelzorg of hulp van andere personen uit zijn sociale netwerk te komen tot verbetering van zijn zelfredzaamheid of zijn participatie, of te voorzien in zijn behoefte aan beschermd wonen of opvang;</w:t>
      </w:r>
      <w:r w:rsidRPr="00440985">
        <w:rPr>
          <w:rFonts w:eastAsia="Times New Roman" w:cstheme="minorHAnsi"/>
          <w:sz w:val="22"/>
          <w:lang w:eastAsia="nl-NL"/>
        </w:rPr>
        <w:br/>
        <w:t>e. de behoefte aan maatregelen ter ondersteuning van de mantelzorger van de cliënt;</w:t>
      </w:r>
      <w:r w:rsidRPr="00440985">
        <w:rPr>
          <w:rFonts w:eastAsia="Times New Roman" w:cstheme="minorHAnsi"/>
          <w:sz w:val="22"/>
          <w:lang w:eastAsia="nl-NL"/>
        </w:rPr>
        <w:br/>
        <w:t>f. de mogelijkheden om met gebruikmaking van een algemene voorziening of door het verrichten van maatschappelijk nuttige activiteiten te komen tot verbetering van zijn zelfredzaamheid of zijn participatie, onderscheidenlijk de mogelijkheden om met gebruikmaking van een algemene voorziening te voorzien in zijn behoefte aan beschermd wonen of opvang;</w:t>
      </w:r>
      <w:r w:rsidRPr="00440985">
        <w:rPr>
          <w:rFonts w:eastAsia="Times New Roman" w:cstheme="minorHAnsi"/>
          <w:sz w:val="22"/>
          <w:lang w:eastAsia="nl-NL"/>
        </w:rPr>
        <w:br/>
        <w:t>g. de mogelijkheden om door middel van samenwerking met zorgverzekeraars en zorgaanbieders als bedoeld in de Zorgverzekeringswet en partijen op het gebied van publieke gezondheid, jeugdhulp, onderwijs, welzijn, wonen, werk en inkomen, te komen tot een zo goed mogelijk afgestemde dienstverlening met het oog op de behoefte aan verbetering van zijn zelfredzaamheid of zijn participatie of aan beschermd wonen of opvang;</w:t>
      </w:r>
      <w:r w:rsidRPr="00440985">
        <w:rPr>
          <w:rFonts w:eastAsia="Times New Roman" w:cstheme="minorHAnsi"/>
          <w:sz w:val="22"/>
          <w:lang w:eastAsia="nl-NL"/>
        </w:rPr>
        <w:br/>
        <w:t>h. de mogelijkheid om een maatwerkvoorziening te verstrekken;</w:t>
      </w:r>
      <w:r w:rsidRPr="00440985">
        <w:rPr>
          <w:rFonts w:eastAsia="Times New Roman" w:cstheme="minorHAnsi"/>
          <w:sz w:val="22"/>
          <w:lang w:eastAsia="nl-NL"/>
        </w:rPr>
        <w:br/>
        <w:t xml:space="preserve">i. welke bijdragen in de kosten de cliënt met toepassing van het bepaalde bij of krachtens artikel 2.1.4 van de </w:t>
      </w:r>
      <w:r w:rsidRPr="00032955">
        <w:rPr>
          <w:rFonts w:eastAsia="Times New Roman" w:cstheme="minorHAnsi"/>
          <w:sz w:val="22"/>
          <w:lang w:eastAsia="nl-NL"/>
        </w:rPr>
        <w:t>Wet maatschappelijke ondersteuning 2015</w:t>
      </w:r>
      <w:r>
        <w:rPr>
          <w:rFonts w:eastAsia="Times New Roman" w:cstheme="minorHAnsi"/>
          <w:sz w:val="22"/>
          <w:lang w:eastAsia="nl-NL"/>
        </w:rPr>
        <w:t xml:space="preserve"> </w:t>
      </w:r>
      <w:r w:rsidRPr="00440985">
        <w:rPr>
          <w:rFonts w:eastAsia="Times New Roman" w:cstheme="minorHAnsi"/>
          <w:sz w:val="22"/>
          <w:lang w:eastAsia="nl-NL"/>
        </w:rPr>
        <w:t>verschuldigd zal zijn, en</w:t>
      </w:r>
      <w:r w:rsidRPr="00440985">
        <w:rPr>
          <w:rFonts w:eastAsia="Times New Roman" w:cstheme="minorHAnsi"/>
          <w:sz w:val="22"/>
          <w:lang w:eastAsia="nl-NL"/>
        </w:rPr>
        <w:br/>
        <w:t>j. de mogelijkheden om te kiezen voor de verstrekking van een pgb, waarbij de cliënt in begrijpelijke bewoordingen wordt ingelicht over de gevolgen van die keuze.</w:t>
      </w:r>
    </w:p>
    <w:p w14:paraId="7FB771D0" w14:textId="6AA0F8AD" w:rsidR="00032955" w:rsidRPr="00440985" w:rsidRDefault="00032955" w:rsidP="0003295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 xml:space="preserve">2. Als de cliënt een persoonlijk plan als bedoeld in artikel </w:t>
      </w:r>
      <w:r>
        <w:rPr>
          <w:rFonts w:eastAsia="Times New Roman" w:cstheme="minorHAnsi"/>
          <w:i/>
          <w:iCs/>
          <w:sz w:val="22"/>
          <w:lang w:eastAsia="nl-NL"/>
        </w:rPr>
        <w:t>22</w:t>
      </w:r>
      <w:r w:rsidRPr="00440985">
        <w:rPr>
          <w:rFonts w:eastAsia="Times New Roman" w:cstheme="minorHAnsi"/>
          <w:i/>
          <w:iCs/>
          <w:sz w:val="22"/>
          <w:lang w:eastAsia="nl-NL"/>
        </w:rPr>
        <w:t>, tweede lid, aan het college heeft overhandigd, betrekt het college dat plan bij het onderzoek.</w:t>
      </w:r>
      <w:r w:rsidRPr="00440985">
        <w:rPr>
          <w:rFonts w:eastAsia="Times New Roman" w:cstheme="minorHAnsi"/>
          <w:sz w:val="22"/>
          <w:lang w:eastAsia="nl-NL"/>
        </w:rPr>
        <w:t>]</w:t>
      </w:r>
    </w:p>
    <w:p w14:paraId="6680E9D9" w14:textId="3B963013" w:rsidR="00EC3B27" w:rsidRPr="00D04FD7" w:rsidRDefault="00032955" w:rsidP="00032955">
      <w:pPr>
        <w:tabs>
          <w:tab w:val="left" w:pos="346"/>
          <w:tab w:val="left" w:pos="845"/>
        </w:tabs>
        <w:spacing w:after="0" w:line="276" w:lineRule="auto"/>
        <w:rPr>
          <w:rFonts w:ascii="Calibri" w:eastAsia="Times New Roman" w:hAnsi="Calibri" w:cs="Arial"/>
          <w:sz w:val="22"/>
          <w:lang w:eastAsia="nl-NL"/>
        </w:rPr>
      </w:pPr>
      <w:r w:rsidRPr="00440985">
        <w:rPr>
          <w:rFonts w:eastAsia="Times New Roman" w:cstheme="minorHAnsi"/>
          <w:sz w:val="22"/>
          <w:lang w:eastAsia="nl-NL"/>
        </w:rPr>
        <w:t>3. Het college informeert de cliënt</w:t>
      </w:r>
      <w:r>
        <w:rPr>
          <w:rFonts w:eastAsia="Times New Roman" w:cstheme="minorHAnsi"/>
          <w:sz w:val="22"/>
          <w:lang w:eastAsia="nl-NL"/>
        </w:rPr>
        <w:t xml:space="preserve"> dan wel zijn vertegenwoordiger</w:t>
      </w:r>
      <w:r w:rsidRPr="00440985">
        <w:rPr>
          <w:rFonts w:eastAsia="Times New Roman" w:cstheme="minorHAnsi"/>
          <w:sz w:val="22"/>
          <w:lang w:eastAsia="nl-NL"/>
        </w:rPr>
        <w:t xml:space="preserve"> over de gang van zaken bij het gesprek, diens rechten en plichten en de vervolgprocedure.</w:t>
      </w:r>
    </w:p>
    <w:p w14:paraId="5695DEDF" w14:textId="77777777" w:rsidR="00DC22A3" w:rsidRPr="00032955" w:rsidRDefault="00DC22A3" w:rsidP="00032955">
      <w:pPr>
        <w:pStyle w:val="Geenafstand"/>
        <w:spacing w:line="276" w:lineRule="auto"/>
        <w:rPr>
          <w:sz w:val="22"/>
        </w:rPr>
      </w:pPr>
    </w:p>
    <w:p w14:paraId="01F0D409" w14:textId="044459F4" w:rsidR="00032955" w:rsidRPr="0003295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b/>
          <w:sz w:val="22"/>
        </w:rPr>
      </w:pPr>
      <w:r w:rsidRPr="00032955">
        <w:rPr>
          <w:b/>
          <w:sz w:val="22"/>
        </w:rPr>
        <w:t>Toelichting</w:t>
      </w:r>
    </w:p>
    <w:p w14:paraId="17C2CE03" w14:textId="77777777" w:rsidR="00032955" w:rsidRPr="002C5860"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sz w:val="22"/>
        </w:rPr>
      </w:pPr>
      <w:r w:rsidRPr="002C5860">
        <w:rPr>
          <w:sz w:val="22"/>
        </w:rPr>
        <w:t>Bij het onderzoek zal in samenspraak met de cliënt en waar mogelijk met de mantelzorger of mantelzorgers dan wel diens vertegenwoordiger in de eerste plaats gekeken worden naar de behoeften, persoonskenmerken en voorkeuren van de cliënt en kan bijvoorbeeld alsnog worden verwezen naar een algemene voorziening in plaats van, of naast, mogelijke toekenning van een maatwerkvoorziening.</w:t>
      </w:r>
    </w:p>
    <w:p w14:paraId="2766118C" w14:textId="77777777" w:rsidR="00032955" w:rsidRPr="002C5860" w:rsidRDefault="00032955" w:rsidP="00FB5167">
      <w:pPr>
        <w:pStyle w:val="Geenafstand"/>
        <w:pBdr>
          <w:top w:val="single" w:sz="4" w:space="1" w:color="auto"/>
          <w:left w:val="single" w:sz="4" w:space="1" w:color="auto"/>
          <w:bottom w:val="single" w:sz="4" w:space="1" w:color="auto"/>
          <w:right w:val="single" w:sz="4" w:space="1" w:color="auto"/>
        </w:pBdr>
        <w:spacing w:line="276" w:lineRule="auto"/>
        <w:ind w:firstLine="708"/>
        <w:rPr>
          <w:sz w:val="22"/>
        </w:rPr>
      </w:pPr>
      <w:r w:rsidRPr="002C5860">
        <w:rPr>
          <w:rFonts w:eastAsia="Times New Roman"/>
          <w:sz w:val="22"/>
          <w:lang w:eastAsia="nl-NL"/>
        </w:rPr>
        <w:t>Voor een zorgvuldig te nemen besluit is het van belang dat alle relevante feiten en omstandigheden van de specifieke hulpvraag worden onderzocht. Daarbij is het van belang dat het onderzoek in samenspraak met de cliënt (en waar mogelijk met de mantelzorger of mantelzorgers dan wel diens vertegenwoordiger) wordt verricht. Voor een zorgvuldig onderzoek is veelal persoonlijk contact nodig om een goed beeld van de cliënt en de thuissituatie te krijgen. Het ligt daarom ook voor de hand dat er één of meerdere gesprekken gevoerd worden met de cliënt (en waar mogelijk met de mantelzorger of mantelzorgers dan wel diens vertegenwoordiger).</w:t>
      </w:r>
    </w:p>
    <w:p w14:paraId="11BBF424" w14:textId="06E88BD1" w:rsidR="0003295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r w:rsidRPr="00440985">
        <w:rPr>
          <w:rFonts w:eastAsia="Times New Roman" w:cstheme="minorHAnsi"/>
          <w:sz w:val="22"/>
          <w:lang w:eastAsia="nl-NL"/>
        </w:rPr>
        <w:br/>
        <w:t xml:space="preserve">In onderdeel b is als onderwerp van onderzoek ‘het gewenste resultaat van het verzoek om ondersteuning’ opgenomen. Dit is belangrijk omdat in de woorden van de nota naar aanleiding van het verslag (Kamerstukken II 2013/14, 33 841, nr. 34, </w:t>
      </w:r>
      <w:r w:rsidR="0022560B">
        <w:rPr>
          <w:rFonts w:eastAsia="Times New Roman" w:cstheme="minorHAnsi"/>
          <w:sz w:val="22"/>
          <w:lang w:eastAsia="nl-NL"/>
        </w:rPr>
        <w:t>p</w:t>
      </w:r>
      <w:r w:rsidRPr="00440985">
        <w:rPr>
          <w:rFonts w:eastAsia="Times New Roman" w:cstheme="minorHAnsi"/>
          <w:sz w:val="22"/>
          <w:lang w:eastAsia="nl-NL"/>
        </w:rPr>
        <w:t xml:space="preserve">. 183) “de ultieme toetssteen of de maatschappelijke ondersteuning effectief is geweest, ligt in de beantwoording van de vraag of de cliënt zelf vindt dat de verleende maatschappelijke ondersteuning heeft bijgedragen aan een verbetering van zijn zelfredzaamheid of participatie. In het wetsvoorstel </w:t>
      </w:r>
      <w:proofErr w:type="spellStart"/>
      <w:r w:rsidRPr="00440985">
        <w:rPr>
          <w:rFonts w:eastAsia="Times New Roman" w:cstheme="minorHAnsi"/>
          <w:sz w:val="22"/>
          <w:lang w:eastAsia="nl-NL"/>
        </w:rPr>
        <w:t>Wmo</w:t>
      </w:r>
      <w:proofErr w:type="spellEnd"/>
      <w:r w:rsidRPr="00440985">
        <w:rPr>
          <w:rFonts w:eastAsia="Times New Roman" w:cstheme="minorHAnsi"/>
          <w:sz w:val="22"/>
          <w:lang w:eastAsia="nl-NL"/>
        </w:rPr>
        <w:t xml:space="preserve"> 2015 staat het </w:t>
      </w:r>
      <w:r w:rsidRPr="00440985">
        <w:rPr>
          <w:rFonts w:eastAsia="Times New Roman" w:cstheme="minorHAnsi"/>
          <w:sz w:val="22"/>
          <w:lang w:eastAsia="nl-NL"/>
        </w:rPr>
        <w:lastRenderedPageBreak/>
        <w:t>bereiken van dit resultaat centraal”.</w:t>
      </w:r>
      <w:r w:rsidRPr="00440985">
        <w:rPr>
          <w:rFonts w:eastAsia="Times New Roman" w:cstheme="minorHAnsi"/>
          <w:sz w:val="22"/>
          <w:lang w:eastAsia="nl-NL"/>
        </w:rPr>
        <w:br/>
      </w:r>
    </w:p>
    <w:p w14:paraId="7291B91B"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r w:rsidRPr="00440985">
        <w:rPr>
          <w:rFonts w:cstheme="minorHAnsi"/>
          <w:sz w:val="22"/>
          <w:lang w:eastAsia="nl-NL"/>
        </w:rPr>
        <w:t>Een zorgvuldig onderzoek vereist het op enigerlei doorlopen van de volgende stappen</w:t>
      </w:r>
      <w:r w:rsidRPr="00440985">
        <w:rPr>
          <w:rFonts w:cstheme="minorHAnsi"/>
          <w:sz w:val="22"/>
          <w:vertAlign w:val="superscript"/>
          <w:lang w:eastAsia="nl-NL"/>
        </w:rPr>
        <w:footnoteReference w:id="9"/>
      </w:r>
      <w:r w:rsidRPr="00440985">
        <w:rPr>
          <w:rFonts w:cstheme="minorHAnsi"/>
          <w:sz w:val="22"/>
          <w:lang w:eastAsia="nl-NL"/>
        </w:rPr>
        <w:t>:</w:t>
      </w:r>
    </w:p>
    <w:p w14:paraId="5B772B35"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p>
    <w:p w14:paraId="05C16766"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b/>
          <w:sz w:val="22"/>
          <w:lang w:eastAsia="nl-NL"/>
        </w:rPr>
      </w:pPr>
      <w:r w:rsidRPr="00440985">
        <w:rPr>
          <w:rFonts w:cstheme="minorHAnsi"/>
          <w:b/>
          <w:sz w:val="22"/>
          <w:lang w:eastAsia="nl-NL"/>
        </w:rPr>
        <w:t xml:space="preserve">Stap 1 - inventariseer de hulpvraag </w:t>
      </w:r>
    </w:p>
    <w:p w14:paraId="67A8710B"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r w:rsidRPr="00440985">
        <w:rPr>
          <w:rFonts w:cstheme="minorHAnsi"/>
          <w:sz w:val="22"/>
          <w:lang w:eastAsia="nl-NL"/>
        </w:rPr>
        <w:t xml:space="preserve">Uit artikel 3:2 van de </w:t>
      </w:r>
      <w:proofErr w:type="spellStart"/>
      <w:r w:rsidRPr="00440985">
        <w:rPr>
          <w:rFonts w:cstheme="minorHAnsi"/>
          <w:sz w:val="22"/>
          <w:lang w:eastAsia="nl-NL"/>
        </w:rPr>
        <w:t>Awb</w:t>
      </w:r>
      <w:proofErr w:type="spellEnd"/>
      <w:r w:rsidRPr="00440985">
        <w:rPr>
          <w:rFonts w:cstheme="minorHAnsi"/>
          <w:sz w:val="22"/>
          <w:lang w:eastAsia="nl-NL"/>
        </w:rPr>
        <w:t xml:space="preserve"> in samenhang met de artikelen 2.3.2 en 2.3.5 van de </w:t>
      </w:r>
      <w:proofErr w:type="spellStart"/>
      <w:r w:rsidRPr="00440985">
        <w:rPr>
          <w:rFonts w:cstheme="minorHAnsi"/>
          <w:sz w:val="22"/>
          <w:lang w:eastAsia="nl-NL"/>
        </w:rPr>
        <w:t>Wmo</w:t>
      </w:r>
      <w:proofErr w:type="spellEnd"/>
      <w:r w:rsidRPr="00440985">
        <w:rPr>
          <w:rFonts w:cstheme="minorHAnsi"/>
          <w:sz w:val="22"/>
          <w:lang w:eastAsia="nl-NL"/>
        </w:rPr>
        <w:t xml:space="preserve"> 2015 vloeit voort dat het college voldoende kennis dient te vergaren over de voor het nemen van een besluit over maatschappelijke ondersteuning van belang zijnde feiten en omstandigheden en af te wegen belangen. Dit brengt met zich dat wanneer bij het college melding wordt gedaan van een behoefte aan maatschappelijke ondersteuning het college allereerst moet vaststellen wat de hulpvraag is. </w:t>
      </w:r>
    </w:p>
    <w:p w14:paraId="4405ADA7"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p>
    <w:p w14:paraId="28E3C6C5"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b/>
          <w:sz w:val="22"/>
          <w:lang w:eastAsia="nl-NL"/>
        </w:rPr>
      </w:pPr>
      <w:r w:rsidRPr="00440985">
        <w:rPr>
          <w:rFonts w:cstheme="minorHAnsi"/>
          <w:b/>
          <w:sz w:val="22"/>
          <w:lang w:eastAsia="nl-NL"/>
        </w:rPr>
        <w:t>Stap 2 - breng de onderliggende problematiek minutieus en onderbouwd in kaart</w:t>
      </w:r>
    </w:p>
    <w:p w14:paraId="41436497" w14:textId="3B5E5495" w:rsidR="0003295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r w:rsidRPr="00440985">
        <w:rPr>
          <w:rFonts w:cstheme="minorHAnsi"/>
          <w:sz w:val="22"/>
          <w:lang w:eastAsia="nl-NL"/>
        </w:rPr>
        <w:t xml:space="preserve">Vervolgens zal het college moeten vaststellen welke problemen worden ondervonden bij de zelfredzaamheid en maatschappelijke participatie, dan wel het zich kunnen handhaven in de samenleving. </w:t>
      </w:r>
    </w:p>
    <w:p w14:paraId="1E1287BE" w14:textId="77777777" w:rsidR="0000516D" w:rsidRPr="00440985" w:rsidRDefault="0000516D"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p>
    <w:p w14:paraId="5176DF07"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b/>
          <w:sz w:val="22"/>
          <w:lang w:eastAsia="nl-NL"/>
        </w:rPr>
      </w:pPr>
      <w:r w:rsidRPr="00440985">
        <w:rPr>
          <w:rFonts w:cstheme="minorHAnsi"/>
          <w:b/>
          <w:sz w:val="22"/>
          <w:lang w:eastAsia="nl-NL"/>
        </w:rPr>
        <w:t>Stap 3 - stel de aard en de omvang van de noodzakelijke hulp vast</w:t>
      </w:r>
    </w:p>
    <w:p w14:paraId="5856F824"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r w:rsidRPr="00440985">
        <w:rPr>
          <w:rFonts w:cstheme="minorHAnsi"/>
          <w:sz w:val="22"/>
          <w:lang w:eastAsia="nl-NL"/>
        </w:rPr>
        <w:t xml:space="preserve">Als de problemen voldoende concreet in kaart zijn gebracht, kan worden bepaald welke ondersteuning naar aard en omvang nodig is om een passende bijdrage te leveren aan de zelfredzaamheid of participatie van de ondersteuningsvrager, onderscheidenlijk het zich kunnen handhaven in de samenleving. </w:t>
      </w:r>
    </w:p>
    <w:p w14:paraId="1B7A6CCC"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r w:rsidRPr="00440985">
        <w:rPr>
          <w:rFonts w:cstheme="minorHAnsi"/>
          <w:sz w:val="22"/>
          <w:lang w:eastAsia="nl-NL"/>
        </w:rPr>
        <w:t xml:space="preserve"> </w:t>
      </w:r>
    </w:p>
    <w:p w14:paraId="42ACA148"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r w:rsidRPr="00440985">
        <w:rPr>
          <w:rFonts w:cstheme="minorHAnsi"/>
          <w:b/>
          <w:sz w:val="22"/>
          <w:lang w:eastAsia="nl-NL"/>
        </w:rPr>
        <w:t>Stap 4 - kijk wat de discrepantie tussen noodzaak en de eigen mogelijkheden zijn</w:t>
      </w:r>
      <w:r w:rsidRPr="00440985">
        <w:rPr>
          <w:rFonts w:cstheme="minorHAnsi"/>
          <w:sz w:val="22"/>
          <w:lang w:eastAsia="nl-NL"/>
        </w:rPr>
        <w:t xml:space="preserve"> </w:t>
      </w:r>
    </w:p>
    <w:p w14:paraId="73B41275"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r w:rsidRPr="00440985">
        <w:rPr>
          <w:rFonts w:cstheme="minorHAnsi"/>
          <w:sz w:val="22"/>
          <w:lang w:eastAsia="nl-NL"/>
        </w:rPr>
        <w:t xml:space="preserve">Uit artikel 2.3.2, vierde lid, aanhef en onder b, c en f, van de </w:t>
      </w:r>
      <w:proofErr w:type="spellStart"/>
      <w:r w:rsidRPr="00440985">
        <w:rPr>
          <w:rFonts w:cstheme="minorHAnsi"/>
          <w:sz w:val="22"/>
          <w:lang w:eastAsia="nl-NL"/>
        </w:rPr>
        <w:t>Wmo</w:t>
      </w:r>
      <w:proofErr w:type="spellEnd"/>
      <w:r w:rsidRPr="00440985">
        <w:rPr>
          <w:rFonts w:cstheme="minorHAnsi"/>
          <w:sz w:val="22"/>
          <w:lang w:eastAsia="nl-NL"/>
        </w:rPr>
        <w:t xml:space="preserve"> 2015 in samenhang met het derde en vierde lid van artikel 2.3.5 vloeit voort dat het onderzoek er vervolgens op gericht moet zijn of en in hoeverre de eigen mogelijkheden, gebruikelijke hulp, mantelzorg, ondersteuning door andere personen uit het sociale netwerk en voorliggende (algemene) voorzieningen de nodige hulp en ondersteuning kunnen bieden. </w:t>
      </w:r>
    </w:p>
    <w:p w14:paraId="5E350165" w14:textId="77777777" w:rsidR="0003295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b/>
          <w:sz w:val="22"/>
          <w:lang w:eastAsia="nl-NL"/>
        </w:rPr>
      </w:pPr>
    </w:p>
    <w:p w14:paraId="3283794D" w14:textId="77777777" w:rsidR="00032955" w:rsidRPr="0044098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b/>
          <w:sz w:val="22"/>
          <w:lang w:eastAsia="nl-NL"/>
        </w:rPr>
      </w:pPr>
      <w:r w:rsidRPr="00440985">
        <w:rPr>
          <w:rFonts w:cstheme="minorHAnsi"/>
          <w:b/>
          <w:sz w:val="22"/>
          <w:lang w:eastAsia="nl-NL"/>
        </w:rPr>
        <w:t>Stap 5 - stel vast welke voorziening de geconstateerde discrepantie adequaat oplost</w:t>
      </w:r>
    </w:p>
    <w:p w14:paraId="50CAF222" w14:textId="6BEEBC53" w:rsidR="00032955" w:rsidRPr="00032955" w:rsidRDefault="00032955" w:rsidP="00FB5167">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lang w:eastAsia="nl-NL"/>
        </w:rPr>
      </w:pPr>
      <w:r w:rsidRPr="00440985">
        <w:rPr>
          <w:rFonts w:cstheme="minorHAnsi"/>
          <w:sz w:val="22"/>
          <w:lang w:eastAsia="nl-NL"/>
        </w:rPr>
        <w:t>Slechts voor zover die eigen mogelijkheden ontoereikend zijn dient het college een maatwerkvoorziening te verlenen.</w:t>
      </w:r>
    </w:p>
    <w:p w14:paraId="65FDB30D" w14:textId="77777777" w:rsidR="00032955" w:rsidRPr="00032955" w:rsidRDefault="00032955" w:rsidP="00032955">
      <w:pPr>
        <w:pStyle w:val="Geenafstand"/>
        <w:spacing w:line="276" w:lineRule="auto"/>
        <w:rPr>
          <w:sz w:val="22"/>
        </w:rPr>
      </w:pPr>
    </w:p>
    <w:p w14:paraId="36EAA922" w14:textId="7940592E" w:rsidR="00EC3B27" w:rsidRPr="007F03B0" w:rsidRDefault="00EC3B27" w:rsidP="00A51649">
      <w:pPr>
        <w:keepNext/>
        <w:tabs>
          <w:tab w:val="left" w:pos="346"/>
          <w:tab w:val="left" w:pos="845"/>
        </w:tabs>
        <w:spacing w:after="0" w:line="276" w:lineRule="auto"/>
        <w:outlineLvl w:val="2"/>
        <w:rPr>
          <w:rFonts w:ascii="Calibri" w:eastAsia="Times New Roman" w:hAnsi="Calibri" w:cs="Times New Roman"/>
          <w:b/>
          <w:sz w:val="22"/>
          <w:lang w:eastAsia="x-none"/>
        </w:rPr>
      </w:pPr>
      <w:r w:rsidRPr="00C269A9">
        <w:rPr>
          <w:rFonts w:ascii="Calibri" w:eastAsia="Times New Roman" w:hAnsi="Calibri" w:cs="Times New Roman"/>
          <w:b/>
          <w:sz w:val="22"/>
          <w:lang w:val="x-none" w:eastAsia="x-none"/>
        </w:rPr>
        <w:t xml:space="preserve">Artikel </w:t>
      </w:r>
      <w:r w:rsidR="00745088" w:rsidRPr="00C269A9">
        <w:rPr>
          <w:rFonts w:ascii="Calibri" w:eastAsia="Times New Roman" w:hAnsi="Calibri" w:cs="Times New Roman"/>
          <w:b/>
          <w:sz w:val="22"/>
          <w:lang w:eastAsia="x-none"/>
        </w:rPr>
        <w:t>2</w:t>
      </w:r>
      <w:r w:rsidR="0098005C">
        <w:rPr>
          <w:rFonts w:ascii="Calibri" w:eastAsia="Times New Roman" w:hAnsi="Calibri" w:cs="Times New Roman"/>
          <w:b/>
          <w:sz w:val="22"/>
          <w:lang w:eastAsia="x-none"/>
        </w:rPr>
        <w:t>4</w:t>
      </w:r>
      <w:r w:rsidRPr="00C269A9">
        <w:rPr>
          <w:rFonts w:ascii="Calibri" w:eastAsia="Times New Roman" w:hAnsi="Calibri" w:cs="Times New Roman"/>
          <w:b/>
          <w:sz w:val="22"/>
          <w:lang w:eastAsia="x-none"/>
        </w:rPr>
        <w:t>.</w:t>
      </w:r>
      <w:r w:rsidRPr="00C269A9">
        <w:rPr>
          <w:rFonts w:ascii="Calibri" w:eastAsia="Times New Roman" w:hAnsi="Calibri" w:cs="Times New Roman"/>
          <w:b/>
          <w:sz w:val="22"/>
          <w:lang w:val="x-none" w:eastAsia="x-none"/>
        </w:rPr>
        <w:t xml:space="preserve"> Verslag</w:t>
      </w:r>
    </w:p>
    <w:p w14:paraId="36E244FE" w14:textId="77777777" w:rsidR="00A234D3" w:rsidRPr="00440985" w:rsidRDefault="00A234D3" w:rsidP="00A234D3">
      <w:pPr>
        <w:pStyle w:val="Geenafstand"/>
        <w:spacing w:line="276" w:lineRule="auto"/>
        <w:rPr>
          <w:rFonts w:eastAsia="Times New Roman" w:cstheme="minorHAnsi"/>
          <w:sz w:val="22"/>
          <w:lang w:eastAsia="nl-NL"/>
        </w:rPr>
      </w:pPr>
      <w:r w:rsidRPr="00440985">
        <w:rPr>
          <w:rFonts w:eastAsia="Times New Roman" w:cstheme="minorHAnsi"/>
          <w:sz w:val="22"/>
          <w:lang w:eastAsia="nl-NL"/>
        </w:rPr>
        <w:t>Binnen [</w:t>
      </w:r>
      <w:r w:rsidRPr="00440985">
        <w:rPr>
          <w:rFonts w:eastAsia="Times New Roman" w:cstheme="minorHAnsi"/>
          <w:b/>
          <w:sz w:val="22"/>
          <w:lang w:eastAsia="nl-NL"/>
        </w:rPr>
        <w:t>…</w:t>
      </w:r>
      <w:r w:rsidRPr="00440985">
        <w:rPr>
          <w:rFonts w:eastAsia="Times New Roman" w:cstheme="minorHAnsi"/>
          <w:sz w:val="22"/>
          <w:lang w:eastAsia="nl-NL"/>
        </w:rPr>
        <w:t xml:space="preserve">] werkdagen na het onderzoek verstrekt het college aan de cliënt </w:t>
      </w:r>
      <w:r>
        <w:rPr>
          <w:rFonts w:eastAsia="Times New Roman" w:cstheme="minorHAnsi"/>
          <w:sz w:val="22"/>
          <w:lang w:eastAsia="nl-NL"/>
        </w:rPr>
        <w:t xml:space="preserve">dan wel zijn vertegenwoordiger </w:t>
      </w:r>
      <w:r w:rsidRPr="00440985">
        <w:rPr>
          <w:rFonts w:eastAsia="Times New Roman" w:cstheme="minorHAnsi"/>
          <w:sz w:val="22"/>
          <w:lang w:eastAsia="nl-NL"/>
        </w:rPr>
        <w:t>een schriftelijke weergave</w:t>
      </w:r>
      <w:r w:rsidRPr="00440985" w:rsidDel="00E43309">
        <w:rPr>
          <w:rFonts w:eastAsia="Times New Roman" w:cstheme="minorHAnsi"/>
          <w:sz w:val="22"/>
          <w:lang w:eastAsia="nl-NL"/>
        </w:rPr>
        <w:t xml:space="preserve"> </w:t>
      </w:r>
      <w:r w:rsidRPr="00440985">
        <w:rPr>
          <w:rFonts w:eastAsia="Times New Roman" w:cstheme="minorHAnsi"/>
          <w:sz w:val="22"/>
          <w:lang w:eastAsia="nl-NL"/>
        </w:rPr>
        <w:t>van de uitkomsten van het onderzoek (het verslag). Opmerkingen of latere aanvullingen van de cliënt worden aan het verslag toegevoegd.</w:t>
      </w:r>
    </w:p>
    <w:p w14:paraId="756A6736" w14:textId="42998AE4" w:rsidR="003C198C" w:rsidRDefault="003C198C" w:rsidP="003C198C">
      <w:pPr>
        <w:pStyle w:val="Geenafstand"/>
        <w:rPr>
          <w:lang w:eastAsia="nl-NL"/>
        </w:rPr>
      </w:pPr>
    </w:p>
    <w:p w14:paraId="303DB634" w14:textId="77777777" w:rsidR="00032955" w:rsidRPr="00032955" w:rsidRDefault="00032955" w:rsidP="00032955">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b/>
          <w:sz w:val="22"/>
          <w:lang w:eastAsia="nl-NL"/>
        </w:rPr>
      </w:pPr>
      <w:r w:rsidRPr="00032955">
        <w:rPr>
          <w:rFonts w:ascii="Calibri" w:eastAsia="Times New Roman" w:hAnsi="Calibri" w:cs="Calibri"/>
          <w:b/>
          <w:sz w:val="22"/>
          <w:lang w:eastAsia="nl-NL"/>
        </w:rPr>
        <w:t>Toelichting</w:t>
      </w:r>
    </w:p>
    <w:p w14:paraId="7AFCCBB8" w14:textId="62DBF1A2" w:rsidR="00032955" w:rsidRPr="00032955" w:rsidRDefault="00032955" w:rsidP="00032955">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sz w:val="22"/>
          <w:lang w:eastAsia="nl-NL"/>
        </w:rPr>
      </w:pPr>
      <w:r w:rsidRPr="00032955">
        <w:rPr>
          <w:rFonts w:ascii="Calibri" w:eastAsia="Times New Roman" w:hAnsi="Calibri" w:cs="Calibri"/>
          <w:sz w:val="22"/>
          <w:lang w:eastAsia="nl-NL"/>
        </w:rPr>
        <w:t xml:space="preserve">Deze bepaling is overeenkomstig artikel 2.3.2, achtste lid, van de </w:t>
      </w:r>
      <w:proofErr w:type="spellStart"/>
      <w:r>
        <w:rPr>
          <w:rFonts w:ascii="Calibri" w:eastAsia="Times New Roman" w:hAnsi="Calibri" w:cs="Calibri"/>
          <w:sz w:val="22"/>
          <w:lang w:eastAsia="nl-NL"/>
        </w:rPr>
        <w:t>Wmo</w:t>
      </w:r>
      <w:proofErr w:type="spellEnd"/>
      <w:r>
        <w:rPr>
          <w:rFonts w:ascii="Calibri" w:eastAsia="Times New Roman" w:hAnsi="Calibri" w:cs="Calibri"/>
          <w:sz w:val="22"/>
          <w:lang w:eastAsia="nl-NL"/>
        </w:rPr>
        <w:t xml:space="preserve"> 2015</w:t>
      </w:r>
      <w:r w:rsidRPr="00032955">
        <w:rPr>
          <w:rFonts w:ascii="Calibri" w:eastAsia="Times New Roman" w:hAnsi="Calibri" w:cs="Calibri"/>
          <w:sz w:val="22"/>
          <w:lang w:eastAsia="nl-NL"/>
        </w:rPr>
        <w:t xml:space="preserve"> opgenomen in het belang van een zorgvuldige dossiervorming en een zorgvuldige procedure. Doordat de gemeente aan de cliënt een schriftelijke weergave van de uitkomsten van het onderzoek verstrekt, wordt deze in staat gesteld een aanvraag te doen voor een maatwerkvoorziening.</w:t>
      </w:r>
      <w:r w:rsidRPr="00032955">
        <w:rPr>
          <w:rFonts w:ascii="Calibri" w:eastAsia="Calibri" w:hAnsi="Calibri" w:cs="Calibri"/>
          <w:sz w:val="22"/>
        </w:rPr>
        <w:t xml:space="preserve"> </w:t>
      </w:r>
      <w:r w:rsidRPr="00032955">
        <w:rPr>
          <w:rFonts w:ascii="Calibri" w:eastAsia="Times New Roman" w:hAnsi="Calibri" w:cs="Calibri"/>
          <w:sz w:val="22"/>
          <w:lang w:eastAsia="nl-NL"/>
        </w:rPr>
        <w:t xml:space="preserve">Een verslag bevat echter geen </w:t>
      </w:r>
      <w:r w:rsidRPr="00032955">
        <w:rPr>
          <w:rFonts w:ascii="Calibri" w:eastAsia="Times New Roman" w:hAnsi="Calibri" w:cs="Calibri"/>
          <w:sz w:val="22"/>
          <w:lang w:eastAsia="nl-NL"/>
        </w:rPr>
        <w:lastRenderedPageBreak/>
        <w:t>volledige weergave van de in het kader van het onderzoek gevoerde gesprekken. Alleen gegevens die noodzakelijk zijn voor om te kunnen voorzien in de behoefte van de cliënt worden opgenomen. Een goede weergave hiervan maakt het voor de gemeente inzichtelijk om een juiste beslissing te nemen te nemen op een aanvraag en draagt bij aan een inzichtelijke communicatie met de cliënt. Uiteraard zal de weergave van de uitkomsten van het onderzoek anders zijn naar gelang de uitkomsten van het onderzoek</w:t>
      </w:r>
      <w:r w:rsidRPr="00032955">
        <w:rPr>
          <w:rFonts w:ascii="Calibri" w:eastAsia="Calibri" w:hAnsi="Calibri" w:cs="Calibri"/>
          <w:sz w:val="22"/>
        </w:rPr>
        <w:t xml:space="preserve"> </w:t>
      </w:r>
      <w:r w:rsidRPr="00032955">
        <w:rPr>
          <w:rFonts w:ascii="Calibri" w:eastAsia="Times New Roman" w:hAnsi="Calibri" w:cs="Calibri"/>
          <w:sz w:val="22"/>
          <w:lang w:eastAsia="nl-NL"/>
        </w:rPr>
        <w:t>variëren. Zo zal de weergave van het onderzoek bijvoorbeeld heel beperkt kunnen zijn als de cliënt van mening is goed geholpen te zijn en de uitkomst is dat geen aanvraag van een maatwerkvoorziening noodzakelijk is. Bij meer complexe onderzoeken zal uiteraard een uitgebreidere weergave noodzakelijk zijn.</w:t>
      </w:r>
    </w:p>
    <w:p w14:paraId="171E0297" w14:textId="77777777" w:rsidR="00032955" w:rsidRDefault="00032955" w:rsidP="00032955">
      <w:pPr>
        <w:pBdr>
          <w:top w:val="single" w:sz="4" w:space="1" w:color="auto"/>
          <w:left w:val="single" w:sz="4" w:space="4" w:color="auto"/>
          <w:bottom w:val="single" w:sz="4" w:space="1" w:color="auto"/>
          <w:right w:val="single" w:sz="4" w:space="4" w:color="auto"/>
        </w:pBdr>
        <w:spacing w:after="0" w:line="276" w:lineRule="auto"/>
        <w:ind w:firstLine="708"/>
        <w:rPr>
          <w:rFonts w:ascii="Calibri" w:eastAsia="Times New Roman" w:hAnsi="Calibri" w:cs="Calibri"/>
          <w:sz w:val="22"/>
          <w:lang w:eastAsia="nl-NL"/>
        </w:rPr>
      </w:pPr>
      <w:r w:rsidRPr="00032955">
        <w:rPr>
          <w:rFonts w:ascii="Calibri" w:eastAsia="Times New Roman" w:hAnsi="Calibri" w:cs="Calibri"/>
          <w:sz w:val="22"/>
          <w:lang w:eastAsia="nl-NL"/>
        </w:rPr>
        <w:t>Desgewenst kan de gemeente het verslag ook gebruiken als een met de cliënt overeengekomen plan (arrangement) voor het bevorderen van zijn zelfredzaamheid en participatie waarin de gemaakte afspraken en de verplichtingen die daaruit voortvloeien worden vastgelegd. Het is in dat geval passend dat het college en de cliënt dit plan ondertekenen. Indien een persoonlijk plan is overhandigd, wordt dit plan ook opgenomen of toegevoegd aan het verslag.</w:t>
      </w:r>
    </w:p>
    <w:p w14:paraId="003FF243" w14:textId="77777777" w:rsidR="00032955" w:rsidRDefault="00032955" w:rsidP="00032955">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sz w:val="22"/>
          <w:lang w:eastAsia="nl-NL"/>
        </w:rPr>
      </w:pPr>
    </w:p>
    <w:p w14:paraId="5E1E11B1" w14:textId="75560663" w:rsidR="003C198C" w:rsidRDefault="00032955" w:rsidP="00032955">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Calibri"/>
          <w:sz w:val="22"/>
          <w:lang w:eastAsia="nl-NL"/>
        </w:rPr>
      </w:pPr>
      <w:r w:rsidRPr="00032955">
        <w:rPr>
          <w:rFonts w:ascii="Calibri" w:eastAsia="Times New Roman" w:hAnsi="Calibri" w:cs="Calibri"/>
          <w:sz w:val="22"/>
          <w:lang w:eastAsia="nl-NL"/>
        </w:rPr>
        <w:t>Soms kan een verslag al direct worden meegegeven, maar vaak zal dit toch nog moeten worden uitgewerkt en gaat daar een paar dagen overheen. Daarom begint het artikel met de zinsnede “Binnen [</w:t>
      </w:r>
      <w:r w:rsidRPr="00032955">
        <w:rPr>
          <w:rFonts w:ascii="Calibri" w:eastAsia="Times New Roman" w:hAnsi="Calibri" w:cs="Calibri"/>
          <w:b/>
          <w:sz w:val="22"/>
          <w:lang w:eastAsia="nl-NL"/>
        </w:rPr>
        <w:t>…</w:t>
      </w:r>
      <w:r w:rsidRPr="00032955">
        <w:rPr>
          <w:rFonts w:ascii="Calibri" w:eastAsia="Times New Roman" w:hAnsi="Calibri" w:cs="Calibri"/>
          <w:sz w:val="22"/>
          <w:lang w:eastAsia="nl-NL"/>
        </w:rPr>
        <w:t>] werkdagen na het onderzoek”. Het kan overigens ook zijn dat na een gesprek de cliënt bijvoorbeeld nog onderzoekt wat er in zijn omgeving mogelijk is, bijvoorbeeld of hij met iemand kan meerijden om boodschappen te doen, of dat hij nog een aanvullende opmerking heeft. Ook dan is een paar dagen tijd na het gesprek nuttig.</w:t>
      </w:r>
    </w:p>
    <w:p w14:paraId="34AA2276" w14:textId="77777777" w:rsidR="00032955" w:rsidRPr="00032955" w:rsidRDefault="00032955" w:rsidP="00032955">
      <w:pPr>
        <w:pStyle w:val="Geenafstand"/>
        <w:rPr>
          <w:lang w:eastAsia="nl-NL"/>
        </w:rPr>
      </w:pPr>
    </w:p>
    <w:p w14:paraId="204A97CB" w14:textId="54689F4C" w:rsidR="00EC3B27" w:rsidRPr="00A56AEC" w:rsidRDefault="00EC3B27" w:rsidP="00A51649">
      <w:pPr>
        <w:keepNext/>
        <w:tabs>
          <w:tab w:val="left" w:pos="346"/>
          <w:tab w:val="left" w:pos="845"/>
        </w:tabs>
        <w:spacing w:after="0" w:line="276" w:lineRule="auto"/>
        <w:outlineLvl w:val="2"/>
        <w:rPr>
          <w:rFonts w:ascii="Calibri" w:eastAsia="Times New Roman" w:hAnsi="Calibri" w:cs="Times New Roman"/>
          <w:b/>
          <w:sz w:val="22"/>
          <w:lang w:eastAsia="x-none"/>
        </w:rPr>
      </w:pPr>
      <w:bookmarkStart w:id="8" w:name="_Toc279918147"/>
      <w:r w:rsidRPr="00A56AEC">
        <w:rPr>
          <w:rFonts w:ascii="Calibri" w:eastAsia="Times New Roman" w:hAnsi="Calibri" w:cs="Times New Roman"/>
          <w:b/>
          <w:sz w:val="22"/>
          <w:lang w:val="x-none" w:eastAsia="x-none"/>
        </w:rPr>
        <w:t xml:space="preserve">Artikel </w:t>
      </w:r>
      <w:r w:rsidR="00947D39" w:rsidRPr="00A56AEC">
        <w:rPr>
          <w:rFonts w:ascii="Calibri" w:eastAsia="Times New Roman" w:hAnsi="Calibri" w:cs="Times New Roman"/>
          <w:b/>
          <w:sz w:val="22"/>
          <w:lang w:eastAsia="x-none"/>
        </w:rPr>
        <w:t>2</w:t>
      </w:r>
      <w:r w:rsidR="0098005C">
        <w:rPr>
          <w:rFonts w:ascii="Calibri" w:eastAsia="Times New Roman" w:hAnsi="Calibri" w:cs="Times New Roman"/>
          <w:b/>
          <w:sz w:val="22"/>
          <w:lang w:eastAsia="x-none"/>
        </w:rPr>
        <w:t>5</w:t>
      </w:r>
      <w:r w:rsidRPr="00A56AEC">
        <w:rPr>
          <w:rFonts w:ascii="Calibri" w:eastAsia="Times New Roman" w:hAnsi="Calibri" w:cs="Times New Roman"/>
          <w:b/>
          <w:sz w:val="22"/>
          <w:lang w:val="x-none" w:eastAsia="x-none"/>
        </w:rPr>
        <w:t>. Aanvraag</w:t>
      </w:r>
      <w:bookmarkEnd w:id="8"/>
    </w:p>
    <w:p w14:paraId="4E06E242" w14:textId="77777777" w:rsidR="00A234D3" w:rsidRPr="00440985" w:rsidRDefault="00A234D3" w:rsidP="00A234D3">
      <w:pPr>
        <w:pStyle w:val="Geenafstand"/>
        <w:spacing w:line="276" w:lineRule="auto"/>
        <w:rPr>
          <w:rFonts w:eastAsia="Times New Roman" w:cstheme="minorHAnsi"/>
          <w:i/>
          <w:iCs/>
          <w:sz w:val="22"/>
          <w:lang w:eastAsia="nl-NL"/>
        </w:rPr>
      </w:pPr>
      <w:r w:rsidRPr="00440985">
        <w:rPr>
          <w:rFonts w:eastAsia="Times New Roman" w:cstheme="minorHAnsi"/>
          <w:sz w:val="22"/>
          <w:lang w:eastAsia="nl-NL"/>
        </w:rPr>
        <w:t>[</w:t>
      </w:r>
      <w:r w:rsidRPr="00D7289E">
        <w:rPr>
          <w:rFonts w:eastAsia="Times New Roman" w:cstheme="minorHAnsi"/>
          <w:i/>
          <w:sz w:val="22"/>
          <w:lang w:eastAsia="nl-NL"/>
        </w:rPr>
        <w:t>1.</w:t>
      </w:r>
      <w:r w:rsidRPr="00440985">
        <w:rPr>
          <w:rFonts w:eastAsia="Times New Roman" w:cstheme="minorHAnsi"/>
          <w:sz w:val="22"/>
          <w:lang w:eastAsia="nl-NL"/>
        </w:rPr>
        <w:t>] Een cliënt of zijn gemachtigde of vertegenwoordiger kan een aanvraag om een maatwerkvoorziening schriftelijk indienen bij het college. [</w:t>
      </w:r>
      <w:r w:rsidRPr="00440985">
        <w:rPr>
          <w:rFonts w:eastAsia="Times New Roman" w:cstheme="minorHAnsi"/>
          <w:i/>
          <w:iCs/>
          <w:sz w:val="22"/>
          <w:lang w:eastAsia="nl-NL"/>
        </w:rPr>
        <w:t>Een aanvraag wordt ingediend door middel van:</w:t>
      </w:r>
    </w:p>
    <w:p w14:paraId="7922EDD7" w14:textId="77777777" w:rsidR="00A234D3" w:rsidRPr="00440985" w:rsidRDefault="00A234D3" w:rsidP="00A234D3">
      <w:pPr>
        <w:pStyle w:val="Geenafstand"/>
        <w:spacing w:line="276" w:lineRule="auto"/>
        <w:ind w:left="284"/>
        <w:rPr>
          <w:rFonts w:eastAsia="Times New Roman" w:cstheme="minorHAnsi"/>
          <w:i/>
          <w:iCs/>
          <w:sz w:val="22"/>
          <w:lang w:eastAsia="nl-NL"/>
        </w:rPr>
      </w:pPr>
      <w:r w:rsidRPr="00440985">
        <w:rPr>
          <w:rFonts w:eastAsia="Times New Roman" w:cstheme="minorHAnsi"/>
          <w:i/>
          <w:iCs/>
          <w:sz w:val="22"/>
          <w:lang w:eastAsia="nl-NL"/>
        </w:rPr>
        <w:t>a. een door het college vastgesteld aanvraagformulier, of</w:t>
      </w:r>
    </w:p>
    <w:p w14:paraId="4C0B5893" w14:textId="7F9A13FC" w:rsidR="00A234D3" w:rsidRDefault="00A234D3" w:rsidP="00A234D3">
      <w:pPr>
        <w:pStyle w:val="Geenafstand"/>
        <w:spacing w:line="276" w:lineRule="auto"/>
        <w:ind w:firstLine="284"/>
        <w:rPr>
          <w:rFonts w:eastAsia="Times New Roman" w:cstheme="minorHAnsi"/>
          <w:sz w:val="22"/>
          <w:lang w:eastAsia="nl-NL"/>
        </w:rPr>
      </w:pPr>
      <w:r w:rsidRPr="00CD460C">
        <w:rPr>
          <w:rFonts w:eastAsia="Times New Roman" w:cstheme="minorHAnsi"/>
          <w:i/>
          <w:sz w:val="22"/>
          <w:lang w:eastAsia="nl-NL"/>
        </w:rPr>
        <w:t xml:space="preserve">b. een door de cliënt ondertekend verslag als bedoeld in artikel </w:t>
      </w:r>
      <w:r>
        <w:rPr>
          <w:rFonts w:eastAsia="Times New Roman" w:cstheme="minorHAnsi"/>
          <w:i/>
          <w:sz w:val="22"/>
          <w:lang w:eastAsia="nl-NL"/>
        </w:rPr>
        <w:t>24</w:t>
      </w:r>
      <w:r w:rsidRPr="00CD460C">
        <w:rPr>
          <w:rFonts w:eastAsia="Times New Roman" w:cstheme="minorHAnsi"/>
          <w:i/>
          <w:iCs/>
          <w:sz w:val="22"/>
          <w:lang w:eastAsia="nl-NL"/>
        </w:rPr>
        <w:t>.</w:t>
      </w:r>
      <w:r w:rsidRPr="00440985">
        <w:rPr>
          <w:rFonts w:eastAsia="Times New Roman" w:cstheme="minorHAnsi"/>
          <w:sz w:val="22"/>
          <w:lang w:eastAsia="nl-NL"/>
        </w:rPr>
        <w:t>]</w:t>
      </w:r>
    </w:p>
    <w:p w14:paraId="6A51E8D3" w14:textId="77777777" w:rsidR="00A234D3" w:rsidRPr="00440985" w:rsidRDefault="00A234D3" w:rsidP="00A234D3">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2. Het college geeft de beschikking binnen twee weken na ontvangst van de aanvraag.</w:t>
      </w:r>
      <w:r w:rsidRPr="00440985">
        <w:rPr>
          <w:rFonts w:eastAsia="Times New Roman" w:cstheme="minorHAnsi"/>
          <w:sz w:val="22"/>
          <w:lang w:eastAsia="nl-NL"/>
        </w:rPr>
        <w:t>]</w:t>
      </w:r>
    </w:p>
    <w:p w14:paraId="3C0ECE85" w14:textId="03D73837" w:rsidR="00274EAB" w:rsidRDefault="00274EAB" w:rsidP="00A51649">
      <w:pPr>
        <w:pStyle w:val="Geenafstand"/>
        <w:spacing w:line="276" w:lineRule="auto"/>
        <w:rPr>
          <w:rFonts w:cstheme="minorHAnsi"/>
          <w:sz w:val="22"/>
        </w:rPr>
      </w:pPr>
    </w:p>
    <w:p w14:paraId="72D43951" w14:textId="0D0040B9" w:rsidR="00A234D3" w:rsidRPr="00A234D3" w:rsidRDefault="00A234D3" w:rsidP="00A234D3">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A234D3">
        <w:rPr>
          <w:rFonts w:cstheme="minorHAnsi"/>
          <w:b/>
          <w:sz w:val="22"/>
        </w:rPr>
        <w:t>Toelichting</w:t>
      </w:r>
    </w:p>
    <w:p w14:paraId="6462E951" w14:textId="4AC863F1" w:rsidR="00A234D3" w:rsidRPr="00A234D3" w:rsidRDefault="00A234D3" w:rsidP="00A234D3">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A234D3">
        <w:rPr>
          <w:rFonts w:cstheme="minorHAnsi"/>
          <w:sz w:val="22"/>
        </w:rPr>
        <w:t xml:space="preserve">In artikel 2.3.2, negende lid, van de </w:t>
      </w:r>
      <w:proofErr w:type="spellStart"/>
      <w:r>
        <w:rPr>
          <w:rFonts w:cstheme="minorHAnsi"/>
          <w:sz w:val="22"/>
        </w:rPr>
        <w:t>Wmo</w:t>
      </w:r>
      <w:proofErr w:type="spellEnd"/>
      <w:r>
        <w:rPr>
          <w:rFonts w:cstheme="minorHAnsi"/>
          <w:sz w:val="22"/>
        </w:rPr>
        <w:t xml:space="preserve"> 2015</w:t>
      </w:r>
      <w:r w:rsidRPr="00A234D3">
        <w:rPr>
          <w:rFonts w:cstheme="minorHAnsi"/>
          <w:sz w:val="22"/>
        </w:rPr>
        <w:t xml:space="preserve"> is bepaald dat een aanvraag niet kan worden gedaan dan nadat (naar aanleiding van de melding) onderzoek is uitgevoerd, tenzij het onderzoek niet is uitgevoerd binnen de termijn van zes weken. De </w:t>
      </w:r>
      <w:proofErr w:type="spellStart"/>
      <w:r>
        <w:rPr>
          <w:rFonts w:cstheme="minorHAnsi"/>
          <w:sz w:val="22"/>
        </w:rPr>
        <w:t>Wmo</w:t>
      </w:r>
      <w:proofErr w:type="spellEnd"/>
      <w:r>
        <w:rPr>
          <w:rFonts w:cstheme="minorHAnsi"/>
          <w:sz w:val="22"/>
        </w:rPr>
        <w:t xml:space="preserve"> 2015</w:t>
      </w:r>
      <w:r w:rsidRPr="00A234D3">
        <w:rPr>
          <w:rFonts w:cstheme="minorHAnsi"/>
          <w:sz w:val="22"/>
        </w:rPr>
        <w:t xml:space="preserve"> bepaalt verder dat het college binnen twee weken na de ontvangst van de aanvraag de beschikking moet geven (artikel 2.3.5, tweede lid). </w:t>
      </w:r>
    </w:p>
    <w:p w14:paraId="419DC6FB" w14:textId="45330D0E" w:rsidR="00A234D3" w:rsidRPr="00A234D3" w:rsidRDefault="00A234D3" w:rsidP="00A234D3">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A234D3">
        <w:rPr>
          <w:rFonts w:cstheme="minorHAnsi"/>
          <w:sz w:val="22"/>
        </w:rPr>
        <w:br/>
        <w:t>In het eerste lid is aangegeven dat naast de cliënt alleen een daartoe door hem gemachtigd persoon of een vertegenwoordiger (zie voor een definitie van vertegenwoordiger de toelichting onder artikel 1</w:t>
      </w:r>
      <w:r>
        <w:rPr>
          <w:rFonts w:cstheme="minorHAnsi"/>
          <w:sz w:val="22"/>
        </w:rPr>
        <w:t>9</w:t>
      </w:r>
      <w:r w:rsidRPr="00A234D3">
        <w:rPr>
          <w:rFonts w:cstheme="minorHAnsi"/>
          <w:sz w:val="22"/>
        </w:rPr>
        <w:t xml:space="preserve">) een aanvraag kan indienen. Dit is minder ruim dan de kring van personen rond de cliënt die een melding kan doen. Aangezien het hier gaat om de formele aanvraag om een beschikking in de zin van de </w:t>
      </w:r>
      <w:proofErr w:type="spellStart"/>
      <w:r w:rsidRPr="00A234D3">
        <w:rPr>
          <w:rFonts w:cstheme="minorHAnsi"/>
          <w:sz w:val="22"/>
        </w:rPr>
        <w:t>Awb</w:t>
      </w:r>
      <w:proofErr w:type="spellEnd"/>
      <w:r w:rsidRPr="00A234D3">
        <w:rPr>
          <w:rFonts w:cstheme="minorHAnsi"/>
          <w:sz w:val="22"/>
        </w:rPr>
        <w:t>, is hier de formele eis van machtiging of vertegenwoordiging gesteld.</w:t>
      </w:r>
    </w:p>
    <w:p w14:paraId="52A7DE19" w14:textId="63944682" w:rsidR="00A234D3" w:rsidRDefault="00A234D3" w:rsidP="00A234D3">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A234D3">
        <w:rPr>
          <w:rFonts w:cstheme="minorHAnsi"/>
          <w:sz w:val="22"/>
        </w:rPr>
        <w:br/>
        <w:t>[</w:t>
      </w:r>
      <w:r w:rsidRPr="00A234D3">
        <w:rPr>
          <w:rFonts w:cstheme="minorHAnsi"/>
          <w:i/>
          <w:iCs/>
          <w:sz w:val="22"/>
        </w:rPr>
        <w:t xml:space="preserve">Een aanvraag die niet is ingediend met gebruikmaking van een aanvraagformulier of in de vorm van een door de cliënt ondertekend verslag (zie artikel </w:t>
      </w:r>
      <w:r>
        <w:rPr>
          <w:rFonts w:cstheme="minorHAnsi"/>
          <w:i/>
          <w:iCs/>
          <w:sz w:val="22"/>
        </w:rPr>
        <w:t>24</w:t>
      </w:r>
      <w:r w:rsidRPr="00A234D3">
        <w:rPr>
          <w:rFonts w:cstheme="minorHAnsi"/>
          <w:i/>
          <w:iCs/>
          <w:sz w:val="22"/>
        </w:rPr>
        <w:t>) hoeft niet in behandeling genomen te worden.</w:t>
      </w:r>
      <w:r w:rsidRPr="00A234D3">
        <w:rPr>
          <w:rFonts w:cstheme="minorHAnsi"/>
          <w:sz w:val="22"/>
        </w:rPr>
        <w:t>]</w:t>
      </w:r>
    </w:p>
    <w:p w14:paraId="5DBFB24D" w14:textId="77777777" w:rsidR="00A234D3" w:rsidRPr="00A234D3" w:rsidRDefault="00A234D3" w:rsidP="00A234D3">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0BE75040" w14:textId="3FDBEB07" w:rsidR="00873C9D" w:rsidRPr="00873C9D" w:rsidRDefault="00873C9D" w:rsidP="00873C9D">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A56AEC">
        <w:rPr>
          <w:rFonts w:cstheme="minorHAnsi"/>
          <w:b/>
          <w:color w:val="C00000"/>
          <w:sz w:val="22"/>
          <w:u w:val="single"/>
        </w:rPr>
        <w:lastRenderedPageBreak/>
        <w:t>Implementatiehandleiding</w:t>
      </w:r>
      <w:r w:rsidRPr="00873C9D">
        <w:rPr>
          <w:rFonts w:cstheme="minorHAnsi"/>
          <w:color w:val="C00000"/>
          <w:sz w:val="22"/>
        </w:rPr>
        <w:t xml:space="preserve">: </w:t>
      </w:r>
      <w:r w:rsidR="00A234D3" w:rsidRPr="00A234D3">
        <w:rPr>
          <w:rFonts w:cstheme="minorHAnsi"/>
          <w:color w:val="C00000"/>
          <w:sz w:val="22"/>
        </w:rPr>
        <w:t>Gemeenten die de voorkeur geven om te werken met een aanvraagformulier, die kunnen de facultatieve toevoeging aan het eerste lid overnemen. Aangeraden wordt om het aanvraagformulier dan summier te houden, opdat er niet standaard onnodig persoonsgegevens verwerkt worden. Een voordeel van het werken met een formulier is dat aanvragen die langs andere weg binnenkomen niet in behandeling genomen hoeven te worden. Dit kan gelijk ook het nadeel zijn. Ook als er gekozen wordt om wel met een formulier te werken, kan er nog bepaald worden dat een aanvraag (daarnaast) kan worden gedaan door een ondertekend gespreksverslag aan te merken als aanvraag (zie het tweede deel van de facultatieve bepaling).</w:t>
      </w:r>
    </w:p>
    <w:p w14:paraId="7639F660" w14:textId="72963B8D" w:rsidR="00873C9D" w:rsidRDefault="00873C9D" w:rsidP="00A51649">
      <w:pPr>
        <w:pStyle w:val="Geenafstand"/>
        <w:pBdr>
          <w:bottom w:val="single" w:sz="6" w:space="1" w:color="auto"/>
        </w:pBdr>
        <w:spacing w:line="276" w:lineRule="auto"/>
        <w:rPr>
          <w:rFonts w:cstheme="minorHAnsi"/>
          <w:sz w:val="22"/>
        </w:rPr>
      </w:pPr>
    </w:p>
    <w:p w14:paraId="47FF1ED1" w14:textId="77777777" w:rsidR="0098005C" w:rsidRDefault="0098005C" w:rsidP="00A51649">
      <w:pPr>
        <w:pStyle w:val="Geenafstand"/>
        <w:spacing w:line="276" w:lineRule="auto"/>
        <w:rPr>
          <w:rFonts w:cstheme="minorHAnsi"/>
          <w:sz w:val="22"/>
        </w:rPr>
      </w:pPr>
    </w:p>
    <w:p w14:paraId="45E8D538" w14:textId="77777777" w:rsidR="00904C8F" w:rsidRPr="00E02C96" w:rsidRDefault="00904C8F" w:rsidP="00904C8F">
      <w:pPr>
        <w:pStyle w:val="Geenafstand"/>
        <w:spacing w:line="276" w:lineRule="auto"/>
        <w:rPr>
          <w:rFonts w:cstheme="minorHAnsi"/>
          <w:i/>
          <w:color w:val="FF0000"/>
          <w:sz w:val="22"/>
        </w:rPr>
      </w:pPr>
      <w:r w:rsidRPr="00E02C96">
        <w:rPr>
          <w:rFonts w:cstheme="minorHAnsi"/>
          <w:i/>
          <w:color w:val="FF0000"/>
          <w:sz w:val="22"/>
        </w:rPr>
        <w:t>NB Nummering hieronder sluit aan bij variant 2 hierboven</w:t>
      </w:r>
    </w:p>
    <w:p w14:paraId="025304B9" w14:textId="77777777" w:rsidR="00904C8F" w:rsidRDefault="00904C8F" w:rsidP="00A51649">
      <w:pPr>
        <w:pStyle w:val="Geenafstand"/>
        <w:spacing w:line="276" w:lineRule="auto"/>
        <w:rPr>
          <w:rFonts w:cstheme="minorHAnsi"/>
          <w:sz w:val="22"/>
        </w:rPr>
      </w:pPr>
    </w:p>
    <w:p w14:paraId="17906465" w14:textId="15EE67BB" w:rsidR="00544F10" w:rsidRPr="004071EC" w:rsidRDefault="00544F10" w:rsidP="00810E58">
      <w:pPr>
        <w:pStyle w:val="Geenafstand"/>
        <w:spacing w:line="276" w:lineRule="auto"/>
        <w:rPr>
          <w:rFonts w:cstheme="minorHAnsi"/>
          <w:sz w:val="22"/>
          <w:u w:val="single"/>
        </w:rPr>
      </w:pPr>
      <w:r w:rsidRPr="004071EC">
        <w:rPr>
          <w:rFonts w:cstheme="minorHAnsi"/>
          <w:b/>
          <w:sz w:val="22"/>
        </w:rPr>
        <w:t>Artikel 2</w:t>
      </w:r>
      <w:r w:rsidR="00904C8F">
        <w:rPr>
          <w:rFonts w:cstheme="minorHAnsi"/>
          <w:b/>
          <w:sz w:val="22"/>
        </w:rPr>
        <w:t>6</w:t>
      </w:r>
      <w:r w:rsidR="004276BD" w:rsidRPr="004071EC">
        <w:rPr>
          <w:rFonts w:cstheme="minorHAnsi"/>
          <w:b/>
          <w:sz w:val="22"/>
        </w:rPr>
        <w:t>. C</w:t>
      </w:r>
      <w:r w:rsidRPr="004071EC">
        <w:rPr>
          <w:rFonts w:cstheme="minorHAnsi"/>
          <w:b/>
          <w:sz w:val="22"/>
        </w:rPr>
        <w:t>riteria voor een maatwerkvoorziening</w:t>
      </w:r>
    </w:p>
    <w:p w14:paraId="6D0635DE" w14:textId="77777777" w:rsidR="00904C8F" w:rsidRPr="00440985" w:rsidRDefault="00904C8F" w:rsidP="00904C8F">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1. Het college neemt het verslag als uitgangspunt voor de beoordeling van een aanvraag om een maatwerkvoorziening.</w:t>
      </w:r>
      <w:r w:rsidRPr="00440985">
        <w:rPr>
          <w:rFonts w:eastAsia="Times New Roman" w:cstheme="minorHAnsi"/>
          <w:sz w:val="22"/>
          <w:lang w:eastAsia="nl-NL"/>
        </w:rPr>
        <w:t>]</w:t>
      </w:r>
    </w:p>
    <w:p w14:paraId="224D81E2" w14:textId="22F4C731" w:rsidR="00904C8F" w:rsidRPr="00440985" w:rsidRDefault="00904C8F" w:rsidP="00904C8F">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2. Een cliënt komt in aanmerking voor een maatwerkvoorziening ter compensatie van de beperkingen in de zelfredzaamheid of participatie die de cliënt ondervindt, voor zover de cliënt deze beperkingen naar het oordeel van het college niet op eigen kracht, met gebruikelijke hulp, met mantelzorg of met hulp van andere personen uit zijn sociale netwerk dan wel met gebruikmaking van algemeen gebruikelijke voorzieningen of algemene voorzieningen kan verminderen of wegnemen. De maatwerkvoorziening levert, rekening houdend met de uitkomsten van het in artikel </w:t>
      </w:r>
      <w:r>
        <w:rPr>
          <w:rFonts w:eastAsia="Times New Roman" w:cstheme="minorHAnsi"/>
          <w:sz w:val="22"/>
          <w:lang w:eastAsia="nl-NL"/>
        </w:rPr>
        <w:t>23</w:t>
      </w:r>
      <w:r w:rsidRPr="00440985">
        <w:rPr>
          <w:rFonts w:eastAsia="Times New Roman" w:cstheme="minorHAnsi"/>
          <w:sz w:val="22"/>
          <w:lang w:eastAsia="nl-NL"/>
        </w:rPr>
        <w:t xml:space="preserve"> bedoelde onderzoek, een passende bijdrage aan het realiseren van een situatie waarin de cliënt in staat wordt gesteld tot zelfredzaamheid of participatie en zo lang mogelijk in de eigen leefomgeving kan blijven.</w:t>
      </w:r>
    </w:p>
    <w:p w14:paraId="127C74E0" w14:textId="035F3599" w:rsidR="00904C8F" w:rsidRDefault="00904C8F" w:rsidP="00904C8F">
      <w:pPr>
        <w:pStyle w:val="Geenafstand"/>
        <w:spacing w:line="276" w:lineRule="auto"/>
        <w:rPr>
          <w:rFonts w:eastAsia="Times New Roman" w:cstheme="minorHAnsi"/>
          <w:i/>
          <w:iCs/>
          <w:sz w:val="22"/>
          <w:lang w:eastAsia="nl-NL"/>
        </w:rPr>
      </w:pPr>
      <w:r w:rsidRPr="00440985">
        <w:rPr>
          <w:rFonts w:eastAsia="Times New Roman" w:cstheme="minorHAnsi"/>
          <w:sz w:val="22"/>
          <w:lang w:eastAsia="nl-NL"/>
        </w:rPr>
        <w:t xml:space="preserve">3. Een cliënt </w:t>
      </w:r>
      <w:r w:rsidRPr="00A277E1">
        <w:rPr>
          <w:rFonts w:eastAsia="Times New Roman" w:cstheme="minorHAnsi"/>
          <w:iCs/>
          <w:sz w:val="22"/>
          <w:lang w:eastAsia="nl-NL"/>
        </w:rPr>
        <w:t xml:space="preserve">met psychische of psychosociale problemen en </w:t>
      </w:r>
      <w:r>
        <w:rPr>
          <w:rFonts w:eastAsia="Times New Roman" w:cstheme="minorHAnsi"/>
          <w:iCs/>
          <w:sz w:val="22"/>
          <w:lang w:eastAsia="nl-NL"/>
        </w:rPr>
        <w:t>een</w:t>
      </w:r>
      <w:r w:rsidRPr="00A277E1">
        <w:rPr>
          <w:rFonts w:eastAsia="Times New Roman" w:cstheme="minorHAnsi"/>
          <w:iCs/>
          <w:sz w:val="22"/>
          <w:lang w:eastAsia="nl-NL"/>
        </w:rPr>
        <w:t xml:space="preserve"> cliënt die de thuissituatie heeft verlaten, al dan niet in verband met risico’s voor zijn veiligheid als gevolg van huiselijk geweld</w:t>
      </w:r>
      <w:r>
        <w:rPr>
          <w:rFonts w:eastAsia="Times New Roman" w:cstheme="minorHAnsi"/>
          <w:iCs/>
          <w:sz w:val="22"/>
          <w:lang w:eastAsia="nl-NL"/>
        </w:rPr>
        <w:t>,</w:t>
      </w:r>
      <w:r w:rsidRPr="00440985">
        <w:rPr>
          <w:rFonts w:eastAsia="Times New Roman" w:cstheme="minorHAnsi"/>
          <w:sz w:val="22"/>
          <w:lang w:eastAsia="nl-NL"/>
        </w:rPr>
        <w:t xml:space="preserve"> komt in aanmerking voor een maatwerkvoorziening ter compensatie van de problemen bij het zich handhaven in de samenleving, voor zover de cliënt deze problemen naar het oordeel van het college niet op eigen kracht, met gebruikelijke hulp, met mantelzorg of met hulp van andere personen uit zijn sociale netwerk dan wel met gebruikmaking van algemene voorzieningen kan verminderen of wegnemen. De maatwerkvoorziening levert, rekening houdend met de uitkomsten van het in artikel </w:t>
      </w:r>
      <w:r>
        <w:rPr>
          <w:rFonts w:eastAsia="Times New Roman" w:cstheme="minorHAnsi"/>
          <w:sz w:val="22"/>
          <w:lang w:eastAsia="nl-NL"/>
        </w:rPr>
        <w:t>23</w:t>
      </w:r>
      <w:r w:rsidRPr="00440985">
        <w:rPr>
          <w:rFonts w:eastAsia="Times New Roman" w:cstheme="minorHAnsi"/>
          <w:sz w:val="22"/>
          <w:lang w:eastAsia="nl-NL"/>
        </w:rPr>
        <w:t xml:space="preserve"> bedoelde onderzoek, een passende bijdrage aan het voorzien in de behoefte van de cliënt aan beschermd wonen of opvang en aan het realiseren van een situatie waarin de cliënt in staat wordt gesteld zo zich snel mogelijk weer op eigen kracht te handhaven in de samenleving</w:t>
      </w:r>
      <w:r w:rsidRPr="00440985">
        <w:rPr>
          <w:rFonts w:eastAsia="Times New Roman" w:cstheme="minorHAnsi"/>
          <w:i/>
          <w:iCs/>
          <w:sz w:val="22"/>
          <w:lang w:eastAsia="nl-NL"/>
        </w:rPr>
        <w:t>.</w:t>
      </w:r>
    </w:p>
    <w:p w14:paraId="4B9C6A93" w14:textId="77777777" w:rsidR="00904C8F" w:rsidRPr="00D62034" w:rsidRDefault="00904C8F" w:rsidP="00904C8F">
      <w:pPr>
        <w:pStyle w:val="Geenafstand"/>
        <w:spacing w:line="276" w:lineRule="auto"/>
        <w:rPr>
          <w:rFonts w:eastAsia="Times New Roman" w:cstheme="minorHAnsi"/>
          <w:i/>
          <w:sz w:val="22"/>
          <w:lang w:eastAsia="nl-NL"/>
        </w:rPr>
      </w:pPr>
      <w:r w:rsidRPr="00D62034">
        <w:rPr>
          <w:rFonts w:eastAsia="Times New Roman" w:cstheme="minorHAnsi"/>
          <w:sz w:val="22"/>
          <w:lang w:eastAsia="nl-NL"/>
        </w:rPr>
        <w:t>[</w:t>
      </w:r>
      <w:r w:rsidRPr="00D62034">
        <w:rPr>
          <w:rFonts w:eastAsia="Times New Roman" w:cstheme="minorHAnsi"/>
          <w:i/>
          <w:sz w:val="22"/>
          <w:lang w:eastAsia="nl-NL"/>
        </w:rPr>
        <w:t xml:space="preserve">4. Een cliënt komt enkel in aanmerking voor een financiële maatwerkvoorziening voor zover: </w:t>
      </w:r>
    </w:p>
    <w:p w14:paraId="4AB161E4" w14:textId="77777777" w:rsidR="00904C8F" w:rsidRPr="00D62034" w:rsidRDefault="00904C8F" w:rsidP="00904C8F">
      <w:pPr>
        <w:pStyle w:val="Geenafstand"/>
        <w:spacing w:line="276" w:lineRule="auto"/>
        <w:ind w:left="284"/>
        <w:rPr>
          <w:rFonts w:eastAsia="Times New Roman" w:cstheme="minorHAnsi"/>
          <w:i/>
          <w:sz w:val="22"/>
          <w:lang w:eastAsia="nl-NL"/>
        </w:rPr>
      </w:pPr>
      <w:r w:rsidRPr="00D62034">
        <w:rPr>
          <w:rFonts w:eastAsia="Times New Roman" w:cstheme="minorHAnsi"/>
          <w:i/>
          <w:sz w:val="22"/>
          <w:lang w:eastAsia="nl-NL"/>
        </w:rPr>
        <w:t>a. hiermee naar oordeel van het college een passende bijdrage wordt geleverd aan het realiseren van een situatie waarin de cliënt in staat wordt gesteld tot zelfredzaamheid of participatie en zo lang mogelijk in de eigen leefomgeving kan blijven, en</w:t>
      </w:r>
    </w:p>
    <w:p w14:paraId="12055587" w14:textId="77777777" w:rsidR="00904C8F" w:rsidRPr="00D62034" w:rsidRDefault="00904C8F" w:rsidP="00904C8F">
      <w:pPr>
        <w:pStyle w:val="Geenafstand"/>
        <w:spacing w:line="276" w:lineRule="auto"/>
        <w:ind w:left="284"/>
        <w:rPr>
          <w:rFonts w:eastAsia="Times New Roman" w:cstheme="minorHAnsi"/>
          <w:i/>
          <w:sz w:val="22"/>
          <w:lang w:eastAsia="nl-NL"/>
        </w:rPr>
      </w:pPr>
      <w:r w:rsidRPr="00D62034">
        <w:rPr>
          <w:rFonts w:eastAsia="Times New Roman" w:cstheme="minorHAnsi"/>
          <w:i/>
          <w:sz w:val="22"/>
          <w:lang w:eastAsia="nl-NL"/>
        </w:rPr>
        <w:t>b. het betreft een van de volgende voorzieningen:</w:t>
      </w:r>
    </w:p>
    <w:p w14:paraId="71AECC85" w14:textId="77777777" w:rsidR="00904C8F" w:rsidRPr="00D62034" w:rsidRDefault="00904C8F" w:rsidP="00904C8F">
      <w:pPr>
        <w:pStyle w:val="Geenafstand"/>
        <w:spacing w:line="276" w:lineRule="auto"/>
        <w:ind w:left="567"/>
        <w:rPr>
          <w:rFonts w:eastAsia="Times New Roman" w:cstheme="minorHAnsi"/>
          <w:i/>
          <w:sz w:val="22"/>
          <w:lang w:eastAsia="nl-NL"/>
        </w:rPr>
      </w:pPr>
      <w:r w:rsidRPr="00D62034">
        <w:rPr>
          <w:rFonts w:eastAsia="Times New Roman" w:cstheme="minorHAnsi"/>
          <w:i/>
          <w:sz w:val="22"/>
          <w:lang w:eastAsia="nl-NL"/>
        </w:rPr>
        <w:t>1°. [</w:t>
      </w:r>
      <w:r w:rsidRPr="00D62034">
        <w:rPr>
          <w:rFonts w:eastAsia="Times New Roman" w:cstheme="minorHAnsi"/>
          <w:b/>
          <w:i/>
          <w:sz w:val="22"/>
          <w:lang w:eastAsia="nl-NL"/>
        </w:rPr>
        <w:t>…</w:t>
      </w:r>
      <w:r w:rsidRPr="00D62034">
        <w:rPr>
          <w:rFonts w:eastAsia="Times New Roman" w:cstheme="minorHAnsi"/>
          <w:i/>
          <w:sz w:val="22"/>
          <w:lang w:eastAsia="nl-NL"/>
        </w:rPr>
        <w:t>];</w:t>
      </w:r>
    </w:p>
    <w:p w14:paraId="59E8F829" w14:textId="77777777" w:rsidR="00904C8F" w:rsidRPr="00D62034" w:rsidRDefault="00904C8F" w:rsidP="00904C8F">
      <w:pPr>
        <w:pStyle w:val="Geenafstand"/>
        <w:spacing w:line="276" w:lineRule="auto"/>
        <w:ind w:left="567"/>
        <w:rPr>
          <w:rFonts w:eastAsia="Times New Roman" w:cstheme="minorHAnsi"/>
          <w:i/>
          <w:sz w:val="22"/>
          <w:lang w:eastAsia="nl-NL"/>
        </w:rPr>
      </w:pPr>
      <w:r w:rsidRPr="00D62034">
        <w:rPr>
          <w:rFonts w:eastAsia="Times New Roman" w:cstheme="minorHAnsi"/>
          <w:i/>
          <w:sz w:val="22"/>
          <w:lang w:eastAsia="nl-NL"/>
        </w:rPr>
        <w:t>2°. [</w:t>
      </w:r>
      <w:r w:rsidRPr="00D62034">
        <w:rPr>
          <w:rFonts w:eastAsia="Times New Roman" w:cstheme="minorHAnsi"/>
          <w:b/>
          <w:i/>
          <w:sz w:val="22"/>
          <w:lang w:eastAsia="nl-NL"/>
        </w:rPr>
        <w:t>…</w:t>
      </w:r>
      <w:r w:rsidRPr="00D62034">
        <w:rPr>
          <w:rFonts w:eastAsia="Times New Roman" w:cstheme="minorHAnsi"/>
          <w:i/>
          <w:sz w:val="22"/>
          <w:lang w:eastAsia="nl-NL"/>
        </w:rPr>
        <w:t>], of</w:t>
      </w:r>
    </w:p>
    <w:p w14:paraId="598521D2" w14:textId="77777777" w:rsidR="00904C8F" w:rsidRPr="00D62034" w:rsidRDefault="00904C8F" w:rsidP="00904C8F">
      <w:pPr>
        <w:pStyle w:val="Geenafstand"/>
        <w:spacing w:line="276" w:lineRule="auto"/>
        <w:ind w:left="567"/>
        <w:rPr>
          <w:rFonts w:eastAsia="Times New Roman" w:cstheme="minorHAnsi"/>
          <w:i/>
          <w:sz w:val="22"/>
          <w:lang w:eastAsia="nl-NL"/>
        </w:rPr>
      </w:pPr>
      <w:r w:rsidRPr="00D62034">
        <w:rPr>
          <w:rFonts w:eastAsia="Times New Roman" w:cstheme="minorHAnsi"/>
          <w:i/>
          <w:sz w:val="22"/>
          <w:lang w:eastAsia="nl-NL"/>
        </w:rPr>
        <w:t>3°. een voorziening waarvoor niet tijdig een passende voorziening in natura beschikbaar is.</w:t>
      </w:r>
      <w:r w:rsidRPr="00D62034">
        <w:rPr>
          <w:rFonts w:eastAsia="Times New Roman" w:cstheme="minorHAnsi"/>
          <w:sz w:val="22"/>
          <w:lang w:eastAsia="nl-NL"/>
        </w:rPr>
        <w:t>]</w:t>
      </w:r>
    </w:p>
    <w:p w14:paraId="636F68D4" w14:textId="7DE90624" w:rsidR="00904C8F" w:rsidRPr="00440985" w:rsidRDefault="00904C8F" w:rsidP="00904C8F">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Pr>
          <w:rFonts w:eastAsia="Times New Roman" w:cstheme="minorHAnsi"/>
          <w:i/>
          <w:iCs/>
          <w:sz w:val="22"/>
          <w:lang w:eastAsia="nl-NL"/>
        </w:rPr>
        <w:t>5</w:t>
      </w:r>
      <w:r w:rsidRPr="00440985">
        <w:rPr>
          <w:rFonts w:eastAsia="Times New Roman" w:cstheme="minorHAnsi"/>
          <w:i/>
          <w:iCs/>
          <w:sz w:val="22"/>
          <w:lang w:eastAsia="nl-NL"/>
        </w:rPr>
        <w:t xml:space="preserve">. Als het college van oordeel is dat een cliënt zijn </w:t>
      </w:r>
      <w:r w:rsidR="00D21859" w:rsidRPr="00D21859">
        <w:rPr>
          <w:rFonts w:eastAsia="Times New Roman" w:cstheme="minorHAnsi"/>
          <w:i/>
          <w:iCs/>
          <w:sz w:val="22"/>
          <w:lang w:eastAsia="nl-NL"/>
        </w:rPr>
        <w:t>behoefte aan maatschappelijke ondersteuning</w:t>
      </w:r>
      <w:r w:rsidR="00D21859" w:rsidRPr="00D21859" w:rsidDel="00D21859">
        <w:rPr>
          <w:rFonts w:eastAsia="Times New Roman" w:cstheme="minorHAnsi"/>
          <w:i/>
          <w:iCs/>
          <w:sz w:val="22"/>
          <w:lang w:eastAsia="nl-NL"/>
        </w:rPr>
        <w:t xml:space="preserve"> </w:t>
      </w:r>
      <w:r w:rsidRPr="00440985">
        <w:rPr>
          <w:rFonts w:eastAsia="Times New Roman" w:cstheme="minorHAnsi"/>
          <w:i/>
          <w:iCs/>
          <w:sz w:val="22"/>
          <w:lang w:eastAsia="nl-NL"/>
        </w:rPr>
        <w:t>redelijkerwijs van te voren had kunnen voorzien en met zijn beslissing had kunnen voorkomen, kan het college besluiten dat de cliënt niet in aanmerking komt voor een maatwerkvoorziening met betrekking tot zelfredzaamheid of participatie.</w:t>
      </w:r>
      <w:r w:rsidRPr="00440985">
        <w:rPr>
          <w:rFonts w:eastAsia="Times New Roman" w:cstheme="minorHAnsi"/>
          <w:sz w:val="22"/>
          <w:lang w:eastAsia="nl-NL"/>
        </w:rPr>
        <w:t>]</w:t>
      </w:r>
    </w:p>
    <w:p w14:paraId="44156A4D" w14:textId="77777777" w:rsidR="00904C8F" w:rsidRPr="00440985" w:rsidRDefault="00904C8F" w:rsidP="00904C8F">
      <w:pPr>
        <w:pStyle w:val="Geenafstand"/>
        <w:spacing w:line="276" w:lineRule="auto"/>
        <w:rPr>
          <w:rFonts w:eastAsia="Times New Roman" w:cstheme="minorHAnsi"/>
          <w:sz w:val="22"/>
          <w:lang w:eastAsia="nl-NL"/>
        </w:rPr>
      </w:pPr>
      <w:r>
        <w:rPr>
          <w:rFonts w:eastAsia="Times New Roman" w:cstheme="minorHAnsi"/>
          <w:sz w:val="22"/>
          <w:lang w:eastAsia="nl-NL"/>
        </w:rPr>
        <w:lastRenderedPageBreak/>
        <w:t>6</w:t>
      </w:r>
      <w:r w:rsidRPr="00440985">
        <w:rPr>
          <w:rFonts w:eastAsia="Times New Roman" w:cstheme="minorHAnsi"/>
          <w:sz w:val="22"/>
          <w:lang w:eastAsia="nl-NL"/>
        </w:rPr>
        <w:t>. Als een maatwerkvoorziening noodzakelijk is ter vervanging van een eerder door het college verstrekte voorziening, wordt deze slechts verstrekt als de eerder verstrekte voorziening technisch is afgeschreven,</w:t>
      </w:r>
    </w:p>
    <w:p w14:paraId="049BEB49" w14:textId="77777777" w:rsidR="00904C8F" w:rsidRPr="00440985" w:rsidRDefault="00904C8F" w:rsidP="00904C8F">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tenzij de eerder verstrekte voorziening verloren is gegaan als gevolg van omstandigheden die niet aan de cliënt zijn toe te rekenen;</w:t>
      </w:r>
      <w:r w:rsidRPr="00440985">
        <w:rPr>
          <w:rFonts w:eastAsia="Times New Roman" w:cstheme="minorHAnsi"/>
          <w:sz w:val="22"/>
          <w:lang w:eastAsia="nl-NL"/>
        </w:rPr>
        <w:br/>
        <w:t>b. tenzij de cliënt geheel of gedeeltelijk tegemoet komt in de veroorzaakte kosten, of</w:t>
      </w:r>
      <w:r w:rsidRPr="00440985">
        <w:rPr>
          <w:rFonts w:eastAsia="Times New Roman" w:cstheme="minorHAnsi"/>
          <w:sz w:val="22"/>
          <w:lang w:eastAsia="nl-NL"/>
        </w:rPr>
        <w:br/>
        <w:t>c. als de eerder verstrekte voorziening niet langer een oplossing biedt voor de behoefte van de cliënt aan maatschappelijke ondersteuning.</w:t>
      </w:r>
    </w:p>
    <w:p w14:paraId="15465787" w14:textId="6C9E04CB" w:rsidR="00D04FD7" w:rsidRDefault="00904C8F" w:rsidP="00904C8F">
      <w:pPr>
        <w:pStyle w:val="Geenafstand"/>
        <w:spacing w:line="276" w:lineRule="auto"/>
        <w:rPr>
          <w:rFonts w:eastAsia="Times New Roman" w:cstheme="minorHAnsi"/>
          <w:sz w:val="22"/>
          <w:lang w:eastAsia="nl-NL"/>
        </w:rPr>
      </w:pPr>
      <w:r>
        <w:rPr>
          <w:rFonts w:eastAsia="Times New Roman" w:cstheme="minorHAnsi"/>
          <w:sz w:val="22"/>
          <w:lang w:eastAsia="nl-NL"/>
        </w:rPr>
        <w:t>7</w:t>
      </w:r>
      <w:r w:rsidRPr="00440985">
        <w:rPr>
          <w:rFonts w:eastAsia="Times New Roman" w:cstheme="minorHAnsi"/>
          <w:sz w:val="22"/>
          <w:lang w:eastAsia="nl-NL"/>
        </w:rPr>
        <w:t xml:space="preserve">. Als een maatwerkvoorziening noodzakelijk is, verstrekt het college de goedkoopst adequate </w:t>
      </w:r>
      <w:r>
        <w:rPr>
          <w:rFonts w:eastAsia="Times New Roman" w:cstheme="minorHAnsi"/>
          <w:sz w:val="22"/>
          <w:lang w:eastAsia="nl-NL"/>
        </w:rPr>
        <w:t xml:space="preserve">tijdig beschikbare </w:t>
      </w:r>
      <w:r w:rsidRPr="00440985">
        <w:rPr>
          <w:rFonts w:eastAsia="Times New Roman" w:cstheme="minorHAnsi"/>
          <w:sz w:val="22"/>
          <w:lang w:eastAsia="nl-NL"/>
        </w:rPr>
        <w:t>voorziening.</w:t>
      </w:r>
    </w:p>
    <w:p w14:paraId="052ABF35" w14:textId="77777777" w:rsidR="00904C8F" w:rsidRDefault="00904C8F" w:rsidP="00904C8F">
      <w:pPr>
        <w:pStyle w:val="Geenafstand"/>
        <w:spacing w:line="276" w:lineRule="auto"/>
        <w:rPr>
          <w:rFonts w:ascii="Calibri" w:eastAsia="Times New Roman" w:hAnsi="Calibri" w:cs="Arial"/>
          <w:color w:val="0070C0"/>
          <w:sz w:val="22"/>
          <w:lang w:eastAsia="nl-NL"/>
        </w:rPr>
      </w:pPr>
    </w:p>
    <w:p w14:paraId="5BE60B01" w14:textId="77777777" w:rsidR="00904C8F" w:rsidRPr="00904C8F" w:rsidRDefault="00F405AC" w:rsidP="00CE2535">
      <w:pPr>
        <w:pStyle w:val="Geenafstand"/>
        <w:pBdr>
          <w:top w:val="single" w:sz="4" w:space="1" w:color="auto"/>
          <w:left w:val="single" w:sz="4" w:space="1" w:color="auto"/>
          <w:bottom w:val="single" w:sz="4" w:space="1" w:color="auto"/>
          <w:right w:val="single" w:sz="4" w:space="1" w:color="auto"/>
        </w:pBdr>
        <w:spacing w:line="276" w:lineRule="auto"/>
        <w:rPr>
          <w:rFonts w:cstheme="minorHAnsi"/>
          <w:b/>
          <w:sz w:val="22"/>
        </w:rPr>
      </w:pPr>
      <w:r w:rsidRPr="00904C8F">
        <w:rPr>
          <w:rFonts w:cstheme="minorHAnsi"/>
          <w:b/>
          <w:sz w:val="22"/>
        </w:rPr>
        <w:t>T</w:t>
      </w:r>
      <w:r w:rsidR="00412A9F" w:rsidRPr="00904C8F">
        <w:rPr>
          <w:rFonts w:cstheme="minorHAnsi"/>
          <w:b/>
          <w:sz w:val="22"/>
        </w:rPr>
        <w:t>oelichting</w:t>
      </w:r>
    </w:p>
    <w:p w14:paraId="4A1E1A6B" w14:textId="77777777" w:rsidR="00CE2535"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sz w:val="22"/>
          <w:lang w:eastAsia="nl-NL"/>
        </w:rPr>
      </w:pPr>
      <w:r w:rsidRPr="00904C8F">
        <w:rPr>
          <w:rFonts w:ascii="Calibri" w:eastAsia="Times New Roman" w:hAnsi="Calibri" w:cs="Calibri"/>
          <w:sz w:val="22"/>
          <w:lang w:eastAsia="nl-NL"/>
        </w:rPr>
        <w:t xml:space="preserve">In artikel 2.1.3, tweede lid, onder a, van de </w:t>
      </w:r>
      <w:proofErr w:type="spellStart"/>
      <w:r>
        <w:rPr>
          <w:rFonts w:ascii="Calibri" w:eastAsia="Times New Roman" w:hAnsi="Calibri" w:cs="Calibri"/>
          <w:sz w:val="22"/>
          <w:lang w:eastAsia="nl-NL"/>
        </w:rPr>
        <w:t>Wmo</w:t>
      </w:r>
      <w:proofErr w:type="spellEnd"/>
      <w:r>
        <w:rPr>
          <w:rFonts w:ascii="Calibri" w:eastAsia="Times New Roman" w:hAnsi="Calibri" w:cs="Calibri"/>
          <w:sz w:val="22"/>
          <w:lang w:eastAsia="nl-NL"/>
        </w:rPr>
        <w:t xml:space="preserve"> 2015</w:t>
      </w:r>
      <w:r w:rsidRPr="00904C8F">
        <w:rPr>
          <w:rFonts w:ascii="Calibri" w:eastAsia="Times New Roman" w:hAnsi="Calibri" w:cs="Calibri"/>
          <w:sz w:val="22"/>
          <w:lang w:eastAsia="nl-NL"/>
        </w:rPr>
        <w:t xml:space="preserve"> is bepaald dat de raad bij verordening moet aangeven op basis van welke criteria het college kan vaststellen of een cliënt voor een maatwerkvoorziening voor zelfredzaamheid, participatie, beschermd wonen of opvang in aanmerking komt. Daar is in dit artikel uitvoering aan gegeven, met de kanttekening dat het bij het verstrekken van een maatwerkvoorziening altijd op maatwerk aankomt. </w:t>
      </w:r>
    </w:p>
    <w:p w14:paraId="2CC50909" w14:textId="02C491E8"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b/>
          <w:i/>
          <w:sz w:val="22"/>
          <w:lang w:eastAsia="nl-NL"/>
        </w:rPr>
      </w:pPr>
      <w:r w:rsidRPr="00904C8F">
        <w:rPr>
          <w:rFonts w:ascii="Calibri" w:eastAsia="Times New Roman" w:hAnsi="Calibri" w:cs="Calibri"/>
          <w:sz w:val="22"/>
          <w:lang w:eastAsia="nl-NL"/>
        </w:rPr>
        <w:br/>
      </w:r>
      <w:r w:rsidRPr="00904C8F">
        <w:rPr>
          <w:rFonts w:ascii="Calibri" w:eastAsia="Times New Roman" w:hAnsi="Calibri" w:cs="Calibri"/>
          <w:b/>
          <w:i/>
          <w:sz w:val="22"/>
          <w:lang w:eastAsia="nl-NL"/>
        </w:rPr>
        <w:t>Tweede en derde lid</w:t>
      </w:r>
    </w:p>
    <w:p w14:paraId="3206AB4D" w14:textId="2DFB11F3"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sz w:val="22"/>
          <w:lang w:eastAsia="nl-NL"/>
        </w:rPr>
      </w:pPr>
      <w:r w:rsidRPr="00904C8F">
        <w:rPr>
          <w:rFonts w:ascii="Calibri" w:eastAsia="Times New Roman" w:hAnsi="Calibri" w:cs="Calibri"/>
          <w:sz w:val="22"/>
          <w:lang w:eastAsia="nl-NL"/>
        </w:rPr>
        <w:t xml:space="preserve">Het tweede en derde lid zijn gebaseerd op artikel 2.3.5, derde en vierde lid, van de </w:t>
      </w:r>
      <w:proofErr w:type="spellStart"/>
      <w:r>
        <w:rPr>
          <w:rFonts w:ascii="Calibri" w:eastAsia="Times New Roman" w:hAnsi="Calibri" w:cs="Calibri"/>
          <w:sz w:val="22"/>
          <w:lang w:eastAsia="nl-NL"/>
        </w:rPr>
        <w:t>Wmo</w:t>
      </w:r>
      <w:proofErr w:type="spellEnd"/>
      <w:r>
        <w:rPr>
          <w:rFonts w:ascii="Calibri" w:eastAsia="Times New Roman" w:hAnsi="Calibri" w:cs="Calibri"/>
          <w:sz w:val="22"/>
          <w:lang w:eastAsia="nl-NL"/>
        </w:rPr>
        <w:t xml:space="preserve"> 2015</w:t>
      </w:r>
      <w:r w:rsidR="0000516D">
        <w:rPr>
          <w:rFonts w:ascii="Calibri" w:eastAsia="Times New Roman" w:hAnsi="Calibri" w:cs="Calibri"/>
          <w:sz w:val="22"/>
          <w:lang w:eastAsia="nl-NL"/>
        </w:rPr>
        <w:t>.</w:t>
      </w:r>
    </w:p>
    <w:p w14:paraId="5FE6A2A9" w14:textId="77777777" w:rsidR="0000516D" w:rsidRDefault="0000516D"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sz w:val="22"/>
          <w:lang w:eastAsia="nl-NL"/>
        </w:rPr>
      </w:pPr>
    </w:p>
    <w:p w14:paraId="30EE56D8" w14:textId="77777777"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b/>
          <w:i/>
          <w:sz w:val="22"/>
          <w:lang w:eastAsia="nl-NL"/>
        </w:rPr>
      </w:pPr>
      <w:r w:rsidRPr="00904C8F">
        <w:rPr>
          <w:rFonts w:ascii="Calibri" w:eastAsia="Times New Roman" w:hAnsi="Calibri" w:cs="Calibri"/>
          <w:sz w:val="22"/>
          <w:lang w:eastAsia="nl-NL"/>
        </w:rPr>
        <w:t>[</w:t>
      </w:r>
      <w:r w:rsidRPr="00904C8F">
        <w:rPr>
          <w:rFonts w:ascii="Calibri" w:eastAsia="Times New Roman" w:hAnsi="Calibri" w:cs="Calibri"/>
          <w:b/>
          <w:i/>
          <w:sz w:val="22"/>
          <w:lang w:eastAsia="nl-NL"/>
        </w:rPr>
        <w:t>Vierde lid</w:t>
      </w:r>
    </w:p>
    <w:p w14:paraId="72AA545D" w14:textId="073B110D"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i/>
          <w:sz w:val="22"/>
          <w:lang w:eastAsia="nl-NL"/>
        </w:rPr>
      </w:pPr>
      <w:r w:rsidRPr="00904C8F">
        <w:rPr>
          <w:rFonts w:ascii="Calibri" w:eastAsia="Times New Roman" w:hAnsi="Calibri" w:cs="Calibri"/>
          <w:i/>
          <w:sz w:val="22"/>
          <w:lang w:eastAsia="nl-NL"/>
        </w:rPr>
        <w:t xml:space="preserve">Deze bepaling is opgenomen naar aanleiding van de constatering van de </w:t>
      </w:r>
      <w:proofErr w:type="spellStart"/>
      <w:r w:rsidRPr="00904C8F">
        <w:rPr>
          <w:rFonts w:ascii="Calibri" w:eastAsia="Times New Roman" w:hAnsi="Calibri" w:cs="Calibri"/>
          <w:i/>
          <w:sz w:val="22"/>
          <w:lang w:eastAsia="nl-NL"/>
        </w:rPr>
        <w:t>CRvB</w:t>
      </w:r>
      <w:proofErr w:type="spellEnd"/>
      <w:r w:rsidRPr="00904C8F">
        <w:rPr>
          <w:rFonts w:ascii="Calibri" w:eastAsia="Times New Roman" w:hAnsi="Calibri" w:cs="Calibri"/>
          <w:i/>
          <w:sz w:val="22"/>
          <w:lang w:eastAsia="nl-NL"/>
        </w:rPr>
        <w:t xml:space="preserve"> dat het (ook) onder de </w:t>
      </w:r>
      <w:proofErr w:type="spellStart"/>
      <w:r w:rsidRPr="00904C8F">
        <w:rPr>
          <w:rFonts w:ascii="Calibri" w:eastAsia="Times New Roman" w:hAnsi="Calibri" w:cs="Calibri"/>
          <w:i/>
          <w:sz w:val="22"/>
          <w:lang w:eastAsia="nl-NL"/>
        </w:rPr>
        <w:t>Wmo</w:t>
      </w:r>
      <w:proofErr w:type="spellEnd"/>
      <w:r w:rsidRPr="00904C8F">
        <w:rPr>
          <w:rFonts w:ascii="Calibri" w:eastAsia="Times New Roman" w:hAnsi="Calibri" w:cs="Calibri"/>
          <w:i/>
          <w:sz w:val="22"/>
          <w:lang w:eastAsia="nl-NL"/>
        </w:rPr>
        <w:t xml:space="preserve"> 2015 mogelijk is om een financiële maatwerkvoorziening te verstrekken.</w:t>
      </w:r>
      <w:r w:rsidRPr="00904C8F">
        <w:rPr>
          <w:rFonts w:ascii="Calibri" w:eastAsia="Times New Roman" w:hAnsi="Calibri" w:cs="Calibri"/>
          <w:i/>
          <w:sz w:val="22"/>
          <w:vertAlign w:val="superscript"/>
          <w:lang w:eastAsia="nl-NL"/>
        </w:rPr>
        <w:footnoteReference w:id="10"/>
      </w:r>
      <w:r w:rsidRPr="00904C8F">
        <w:rPr>
          <w:rFonts w:ascii="Calibri" w:eastAsia="Times New Roman" w:hAnsi="Calibri" w:cs="Calibri"/>
          <w:i/>
          <w:sz w:val="22"/>
          <w:lang w:eastAsia="nl-NL"/>
        </w:rPr>
        <w:t xml:space="preserve"> Het betreft hier nadrukkelijk niet de (financiële) tegemoetkoming in de meerkosten voor personen met een beperking of chronische problemen. Deze is geregeld in artikel </w:t>
      </w:r>
      <w:r>
        <w:rPr>
          <w:rFonts w:ascii="Calibri" w:eastAsia="Times New Roman" w:hAnsi="Calibri" w:cs="Calibri"/>
          <w:i/>
          <w:sz w:val="22"/>
          <w:lang w:eastAsia="nl-NL"/>
        </w:rPr>
        <w:t>37</w:t>
      </w:r>
      <w:r w:rsidRPr="00904C8F">
        <w:rPr>
          <w:rFonts w:ascii="Calibri" w:eastAsia="Times New Roman" w:hAnsi="Calibri" w:cs="Calibri"/>
          <w:i/>
          <w:sz w:val="22"/>
          <w:lang w:eastAsia="nl-NL"/>
        </w:rPr>
        <w:t xml:space="preserve"> van deze verordening. Het betreft ook geen pgb, waarvoor een specifiek regime geldt en waarop de cliënt aanspraak maakt als zijn voorkeur hiernaar uitgaat en de aanvraag aan de vereisten van artikel 2.3.6 van de </w:t>
      </w:r>
      <w:proofErr w:type="spellStart"/>
      <w:r>
        <w:rPr>
          <w:rFonts w:ascii="Calibri" w:eastAsia="Times New Roman" w:hAnsi="Calibri" w:cs="Calibri"/>
          <w:i/>
          <w:sz w:val="22"/>
          <w:lang w:eastAsia="nl-NL"/>
        </w:rPr>
        <w:t>Wmo</w:t>
      </w:r>
      <w:proofErr w:type="spellEnd"/>
      <w:r>
        <w:rPr>
          <w:rFonts w:ascii="Calibri" w:eastAsia="Times New Roman" w:hAnsi="Calibri" w:cs="Calibri"/>
          <w:i/>
          <w:sz w:val="22"/>
          <w:lang w:eastAsia="nl-NL"/>
        </w:rPr>
        <w:t xml:space="preserve"> 2015</w:t>
      </w:r>
      <w:r w:rsidRPr="00904C8F">
        <w:rPr>
          <w:rFonts w:ascii="Calibri" w:eastAsia="Times New Roman" w:hAnsi="Calibri" w:cs="Calibri"/>
          <w:i/>
          <w:sz w:val="22"/>
          <w:lang w:eastAsia="nl-NL"/>
        </w:rPr>
        <w:t xml:space="preserve"> voldoet. De </w:t>
      </w:r>
      <w:proofErr w:type="spellStart"/>
      <w:r w:rsidRPr="00904C8F">
        <w:rPr>
          <w:rFonts w:ascii="Calibri" w:eastAsia="Times New Roman" w:hAnsi="Calibri" w:cs="Calibri"/>
          <w:i/>
          <w:sz w:val="22"/>
          <w:lang w:eastAsia="nl-NL"/>
        </w:rPr>
        <w:t>Wmo</w:t>
      </w:r>
      <w:proofErr w:type="spellEnd"/>
      <w:r w:rsidRPr="00904C8F">
        <w:rPr>
          <w:rFonts w:ascii="Calibri" w:eastAsia="Times New Roman" w:hAnsi="Calibri" w:cs="Calibri"/>
          <w:i/>
          <w:sz w:val="22"/>
          <w:lang w:eastAsia="nl-NL"/>
        </w:rPr>
        <w:t xml:space="preserve"> 2015 verplicht weliswaar niet om specifiek iets te regelen ten aanzien van financiële maatwerkvoorzieningen. Toch is er voor gekozen, om de inzet van financiële maatwerkvoorzieningen te beperken tot die gevallen waar ze een duidelijke meerwaarde hebben of waar geen alternatief in natura voorhanden is.</w:t>
      </w:r>
    </w:p>
    <w:p w14:paraId="050E12CB" w14:textId="77777777"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ind w:firstLine="708"/>
        <w:rPr>
          <w:rFonts w:ascii="Calibri" w:eastAsia="Times New Roman" w:hAnsi="Calibri" w:cs="Calibri"/>
          <w:i/>
          <w:sz w:val="22"/>
          <w:lang w:eastAsia="nl-NL"/>
        </w:rPr>
      </w:pPr>
      <w:r w:rsidRPr="00904C8F">
        <w:rPr>
          <w:rFonts w:ascii="Calibri" w:eastAsia="Times New Roman" w:hAnsi="Calibri" w:cs="Calibri"/>
          <w:i/>
          <w:sz w:val="22"/>
          <w:lang w:eastAsia="nl-NL"/>
        </w:rPr>
        <w:t xml:space="preserve">Met ‘financiële maatwerkvoorziening’ wordt op zichzelf overigens geen inhoudelijke kwalificatie gegeven, het betreft een </w:t>
      </w:r>
      <w:proofErr w:type="spellStart"/>
      <w:r w:rsidRPr="00904C8F">
        <w:rPr>
          <w:rFonts w:ascii="Calibri" w:eastAsia="Times New Roman" w:hAnsi="Calibri" w:cs="Calibri"/>
          <w:i/>
          <w:sz w:val="22"/>
          <w:lang w:eastAsia="nl-NL"/>
        </w:rPr>
        <w:t>verstrekkingswijze</w:t>
      </w:r>
      <w:proofErr w:type="spellEnd"/>
      <w:r w:rsidRPr="00904C8F">
        <w:rPr>
          <w:rFonts w:ascii="Calibri" w:eastAsia="Times New Roman" w:hAnsi="Calibri" w:cs="Calibri"/>
          <w:i/>
          <w:sz w:val="22"/>
          <w:lang w:eastAsia="nl-NL"/>
        </w:rPr>
        <w:t xml:space="preserve"> (in zekere zin de 3e variant, naast in natura en als pgb). Wel geldt – net als bij alle maatwerkvoorzieningen – dat de (financiële) maatwerkvoorziening ‘een passende bijdrage moet leveren aan het realiseren van een situatie waarin de cliënt in staat wordt gesteld tot zelfredzaamheid of participatie en zo lang mogelijk in de eigen leefomgeving kan blijven’. Het gaat in dit geval om een forfaitaire, niet noodzakelijk kostendekkende tegemoetkoming. Deze mag echter niet zo ver afstaan van de werkelijke kosten van de compenserende maatregel dat deze geen passende bijdrage meer levert aan het verminderen of wegnemen van de beperkingen. Dan kan deze namelijk niet gelden als maatwerkvoorziening.</w:t>
      </w:r>
    </w:p>
    <w:p w14:paraId="28511129" w14:textId="77777777"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i/>
          <w:sz w:val="22"/>
          <w:lang w:eastAsia="nl-NL"/>
        </w:rPr>
      </w:pPr>
    </w:p>
    <w:p w14:paraId="1A50C238" w14:textId="77777777"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iCs/>
          <w:sz w:val="22"/>
          <w:lang w:eastAsia="nl-NL"/>
        </w:rPr>
      </w:pPr>
      <w:r w:rsidRPr="00904C8F">
        <w:rPr>
          <w:rFonts w:ascii="Calibri" w:eastAsia="Times New Roman" w:hAnsi="Calibri" w:cs="Calibri"/>
          <w:i/>
          <w:iCs/>
          <w:sz w:val="22"/>
          <w:lang w:eastAsia="nl-NL"/>
        </w:rPr>
        <w:lastRenderedPageBreak/>
        <w:t>NB Individuele gemeenten kunnen naar aanleiding van de gekozen invulling van het vierde lid deze toelichting zelf aanvullen.</w:t>
      </w:r>
      <w:r w:rsidRPr="00904C8F">
        <w:rPr>
          <w:rFonts w:ascii="Calibri" w:eastAsia="Times New Roman" w:hAnsi="Calibri" w:cs="Calibri"/>
          <w:iCs/>
          <w:sz w:val="22"/>
          <w:lang w:eastAsia="nl-NL"/>
        </w:rPr>
        <w:t>]</w:t>
      </w:r>
    </w:p>
    <w:p w14:paraId="1AD92BD7" w14:textId="77777777"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iCs/>
          <w:sz w:val="22"/>
          <w:lang w:eastAsia="nl-NL"/>
        </w:rPr>
      </w:pPr>
    </w:p>
    <w:p w14:paraId="27E81624" w14:textId="77777777"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b/>
          <w:i/>
          <w:iCs/>
          <w:sz w:val="22"/>
          <w:lang w:eastAsia="nl-NL"/>
        </w:rPr>
      </w:pPr>
      <w:r w:rsidRPr="00904C8F">
        <w:rPr>
          <w:rFonts w:ascii="Calibri" w:eastAsia="Times New Roman" w:hAnsi="Calibri" w:cs="Calibri"/>
          <w:sz w:val="22"/>
          <w:lang w:eastAsia="nl-NL"/>
        </w:rPr>
        <w:t>[</w:t>
      </w:r>
      <w:r w:rsidRPr="00904C8F">
        <w:rPr>
          <w:rFonts w:ascii="Calibri" w:eastAsia="Times New Roman" w:hAnsi="Calibri" w:cs="Calibri"/>
          <w:b/>
          <w:i/>
          <w:iCs/>
          <w:sz w:val="22"/>
          <w:lang w:eastAsia="nl-NL"/>
        </w:rPr>
        <w:t>Vijfde lid</w:t>
      </w:r>
    </w:p>
    <w:p w14:paraId="79C30904" w14:textId="22489650"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i/>
          <w:iCs/>
          <w:sz w:val="22"/>
          <w:lang w:eastAsia="nl-NL"/>
        </w:rPr>
      </w:pPr>
      <w:r w:rsidRPr="00904C8F">
        <w:rPr>
          <w:rFonts w:ascii="Calibri" w:eastAsia="Times New Roman" w:hAnsi="Calibri" w:cs="Calibri"/>
          <w:i/>
          <w:iCs/>
          <w:sz w:val="22"/>
          <w:lang w:eastAsia="nl-NL"/>
        </w:rPr>
        <w:t xml:space="preserve">In de memorie van toelichting is bij artikel 2.3.5, derde lid, van de </w:t>
      </w:r>
      <w:proofErr w:type="spellStart"/>
      <w:r>
        <w:rPr>
          <w:rFonts w:ascii="Calibri" w:eastAsia="Times New Roman" w:hAnsi="Calibri" w:cs="Calibri"/>
          <w:i/>
          <w:iCs/>
          <w:sz w:val="22"/>
          <w:lang w:eastAsia="nl-NL"/>
        </w:rPr>
        <w:t>Wmo</w:t>
      </w:r>
      <w:proofErr w:type="spellEnd"/>
      <w:r>
        <w:rPr>
          <w:rFonts w:ascii="Calibri" w:eastAsia="Times New Roman" w:hAnsi="Calibri" w:cs="Calibri"/>
          <w:i/>
          <w:iCs/>
          <w:sz w:val="22"/>
          <w:lang w:eastAsia="nl-NL"/>
        </w:rPr>
        <w:t xml:space="preserve"> 2015</w:t>
      </w:r>
      <w:r w:rsidRPr="00904C8F">
        <w:rPr>
          <w:rFonts w:ascii="Calibri" w:eastAsia="Times New Roman" w:hAnsi="Calibri" w:cs="Calibri"/>
          <w:i/>
          <w:iCs/>
          <w:sz w:val="22"/>
          <w:lang w:eastAsia="nl-NL"/>
        </w:rPr>
        <w:t xml:space="preserve"> (Kamerstukken II 2013</w:t>
      </w:r>
      <w:r w:rsidR="00032E71">
        <w:rPr>
          <w:rFonts w:ascii="Calibri" w:eastAsia="Times New Roman" w:hAnsi="Calibri" w:cs="Calibri"/>
          <w:i/>
          <w:iCs/>
          <w:sz w:val="22"/>
          <w:lang w:eastAsia="nl-NL"/>
        </w:rPr>
        <w:t>/</w:t>
      </w:r>
      <w:r w:rsidRPr="00904C8F">
        <w:rPr>
          <w:rFonts w:ascii="Calibri" w:eastAsia="Times New Roman" w:hAnsi="Calibri" w:cs="Calibri"/>
          <w:i/>
          <w:iCs/>
          <w:sz w:val="22"/>
          <w:lang w:eastAsia="nl-NL"/>
        </w:rPr>
        <w:t>14, 33 841, nr. 3, p. 148) opgemerkt dat de maatwerkvoorziening nadrukkelijk een hekkensluiter is:</w:t>
      </w:r>
    </w:p>
    <w:p w14:paraId="4231E92D" w14:textId="77777777"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i/>
          <w:iCs/>
          <w:sz w:val="22"/>
          <w:lang w:eastAsia="nl-NL"/>
        </w:rPr>
      </w:pPr>
    </w:p>
    <w:p w14:paraId="2C5C6383" w14:textId="6F9D8F75"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i/>
          <w:iCs/>
          <w:sz w:val="22"/>
          <w:lang w:eastAsia="nl-NL"/>
        </w:rPr>
      </w:pPr>
      <w:r w:rsidRPr="00904C8F">
        <w:rPr>
          <w:rFonts w:ascii="Calibri" w:eastAsia="Times New Roman" w:hAnsi="Calibri" w:cs="Calibri"/>
          <w:i/>
          <w:iCs/>
          <w:sz w:val="22"/>
          <w:lang w:eastAsia="nl-NL"/>
        </w:rPr>
        <w:t xml:space="preserve">“Alleen wanneer iemand echt niet zelf of met hulp van zijn omgeving in staat is tot zelfredzaamheid of participatie en ook een algemene voorziening geen uitkomst biedt, is er een rol voor het college. Dat is niet het geval wanneer het gaat om diensten, hulpmiddelen, woningaanpassingen of andere maatregelen die naar hun aard gebruikelijk zijn (fiets, schoonmaakmiddelen, wandelstok, eenvoudige rollator). Wanneer iemand beschikt over algemeen gebruikelijke zaken, maar deze in verband met zijn beperking of problemen niet meer afdoende zijn, kan aanleiding bestaan om een voorziening te treffen. Dat is ook niet het geval als de aanvrager zijn </w:t>
      </w:r>
      <w:r w:rsidR="00D21859" w:rsidRPr="00D21859">
        <w:rPr>
          <w:rFonts w:ascii="Calibri" w:eastAsia="Times New Roman" w:hAnsi="Calibri" w:cs="Calibri"/>
          <w:i/>
          <w:iCs/>
          <w:sz w:val="22"/>
          <w:lang w:eastAsia="nl-NL"/>
        </w:rPr>
        <w:t>behoefte aan maatschappelijke ondersteuning</w:t>
      </w:r>
      <w:r w:rsidR="00D21859" w:rsidRPr="00D21859" w:rsidDel="00D21859">
        <w:rPr>
          <w:rFonts w:ascii="Calibri" w:eastAsia="Times New Roman" w:hAnsi="Calibri" w:cs="Calibri"/>
          <w:i/>
          <w:iCs/>
          <w:sz w:val="22"/>
          <w:lang w:eastAsia="nl-NL"/>
        </w:rPr>
        <w:t xml:space="preserve"> </w:t>
      </w:r>
      <w:r w:rsidRPr="00904C8F">
        <w:rPr>
          <w:rFonts w:ascii="Calibri" w:eastAsia="Times New Roman" w:hAnsi="Calibri" w:cs="Calibri"/>
          <w:i/>
          <w:iCs/>
          <w:sz w:val="22"/>
          <w:lang w:eastAsia="nl-NL"/>
        </w:rPr>
        <w:t>redelijkerwijs van te voren had kunnen voorzien en met zijn beslissing had kunnen voorkomen, bijvoorbeeld: indien iemand is aangewezen op een rolstoel en een huis koopt waarin veel dure aanpassingen moeten worden aangebracht, had het in de rede gelegen dat de aanvrager in een al aangepast huis zou zijn gaan wonen.”</w:t>
      </w:r>
    </w:p>
    <w:p w14:paraId="2DB31B50" w14:textId="77777777"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i/>
          <w:iCs/>
          <w:sz w:val="22"/>
          <w:lang w:eastAsia="nl-NL"/>
        </w:rPr>
      </w:pPr>
    </w:p>
    <w:p w14:paraId="6066902E" w14:textId="0A1A689E" w:rsid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b/>
          <w:i/>
          <w:sz w:val="22"/>
          <w:lang w:eastAsia="nl-NL"/>
        </w:rPr>
      </w:pPr>
      <w:r w:rsidRPr="00904C8F">
        <w:rPr>
          <w:rFonts w:ascii="Calibri" w:eastAsia="Times New Roman" w:hAnsi="Calibri" w:cs="Calibri"/>
          <w:i/>
          <w:iCs/>
          <w:sz w:val="22"/>
          <w:lang w:eastAsia="nl-NL"/>
        </w:rPr>
        <w:t>Deze passage in het bijzonder – maar gelezen in samenhang met de verdere parlementaire geschiedenis – biedt een onderbouwing om het begrip ‘</w:t>
      </w:r>
      <w:proofErr w:type="spellStart"/>
      <w:r w:rsidRPr="00904C8F">
        <w:rPr>
          <w:rFonts w:ascii="Calibri" w:eastAsia="Times New Roman" w:hAnsi="Calibri" w:cs="Calibri"/>
          <w:i/>
          <w:iCs/>
          <w:sz w:val="22"/>
          <w:lang w:eastAsia="nl-NL"/>
        </w:rPr>
        <w:t>voorzienbaarheid</w:t>
      </w:r>
      <w:proofErr w:type="spellEnd"/>
      <w:r w:rsidRPr="00904C8F">
        <w:rPr>
          <w:rFonts w:ascii="Calibri" w:eastAsia="Times New Roman" w:hAnsi="Calibri" w:cs="Calibri"/>
          <w:i/>
          <w:iCs/>
          <w:sz w:val="22"/>
          <w:lang w:eastAsia="nl-NL"/>
        </w:rPr>
        <w:t xml:space="preserve">’ in individuele gevallen een rol te laten spelen bij de afwijzing van een maatwerkvoorziening. Zoveel volgt ook uit de passages in de parlementaire geschiedenis waaruit blijkt dat de wetgever aan heeft willen sluiten bij de huidige rechtspraak op dit punt (zie in het bijzonder de nadere memorie van antwoord, Kamerstukken </w:t>
      </w:r>
      <w:r w:rsidR="006A4EB2">
        <w:rPr>
          <w:rFonts w:ascii="Calibri" w:eastAsia="Times New Roman" w:hAnsi="Calibri" w:cs="Calibri"/>
          <w:i/>
          <w:iCs/>
          <w:sz w:val="22"/>
          <w:lang w:eastAsia="nl-NL"/>
        </w:rPr>
        <w:t>I</w:t>
      </w:r>
      <w:r w:rsidRPr="00904C8F">
        <w:rPr>
          <w:rFonts w:ascii="Calibri" w:eastAsia="Times New Roman" w:hAnsi="Calibri" w:cs="Calibri"/>
          <w:i/>
          <w:iCs/>
          <w:sz w:val="22"/>
          <w:lang w:eastAsia="nl-NL"/>
        </w:rPr>
        <w:t>I 2013</w:t>
      </w:r>
      <w:r w:rsidR="006A4EB2">
        <w:rPr>
          <w:rFonts w:ascii="Calibri" w:eastAsia="Times New Roman" w:hAnsi="Calibri" w:cs="Calibri"/>
          <w:i/>
          <w:iCs/>
          <w:sz w:val="22"/>
          <w:lang w:eastAsia="nl-NL"/>
        </w:rPr>
        <w:t>/</w:t>
      </w:r>
      <w:r w:rsidRPr="00904C8F">
        <w:rPr>
          <w:rFonts w:ascii="Calibri" w:eastAsia="Times New Roman" w:hAnsi="Calibri" w:cs="Calibri"/>
          <w:i/>
          <w:iCs/>
          <w:sz w:val="22"/>
          <w:lang w:eastAsia="nl-NL"/>
        </w:rPr>
        <w:t>14, 33</w:t>
      </w:r>
      <w:r w:rsidR="006A4EB2">
        <w:rPr>
          <w:rFonts w:ascii="Calibri" w:eastAsia="Times New Roman" w:hAnsi="Calibri" w:cs="Calibri"/>
          <w:i/>
          <w:iCs/>
          <w:sz w:val="22"/>
          <w:lang w:eastAsia="nl-NL"/>
        </w:rPr>
        <w:t xml:space="preserve"> </w:t>
      </w:r>
      <w:r w:rsidRPr="00904C8F">
        <w:rPr>
          <w:rFonts w:ascii="Calibri" w:eastAsia="Times New Roman" w:hAnsi="Calibri" w:cs="Calibri"/>
          <w:i/>
          <w:iCs/>
          <w:sz w:val="22"/>
          <w:lang w:eastAsia="nl-NL"/>
        </w:rPr>
        <w:t xml:space="preserve">841, nr. J, p. 18). Hieruit volgt verder dat met artikel </w:t>
      </w:r>
      <w:r>
        <w:rPr>
          <w:rFonts w:ascii="Calibri" w:eastAsia="Times New Roman" w:hAnsi="Calibri" w:cs="Calibri"/>
          <w:i/>
          <w:iCs/>
          <w:sz w:val="22"/>
          <w:lang w:eastAsia="nl-NL"/>
        </w:rPr>
        <w:t>26</w:t>
      </w:r>
      <w:r w:rsidRPr="00904C8F">
        <w:rPr>
          <w:rFonts w:ascii="Calibri" w:eastAsia="Times New Roman" w:hAnsi="Calibri" w:cs="Calibri"/>
          <w:i/>
          <w:iCs/>
          <w:sz w:val="22"/>
          <w:lang w:eastAsia="nl-NL"/>
        </w:rPr>
        <w:t>, derde lid, nadrukkelijk geen (verkapte) inkomenstoets is – of kan worden – beoogd. Ook op grond van de wettekst en blijkens de parlementaire geschiedenis is hiervoor namelijk uitdrukkelijk geen ruimte gelaten (zie verder de nota naar aanleiding van het verslag, Kamerstukken II 2013</w:t>
      </w:r>
      <w:r w:rsidR="00032E71">
        <w:rPr>
          <w:rFonts w:ascii="Calibri" w:eastAsia="Times New Roman" w:hAnsi="Calibri" w:cs="Calibri"/>
          <w:i/>
          <w:iCs/>
          <w:sz w:val="22"/>
          <w:lang w:eastAsia="nl-NL"/>
        </w:rPr>
        <w:t>/</w:t>
      </w:r>
      <w:r w:rsidRPr="00904C8F">
        <w:rPr>
          <w:rFonts w:ascii="Calibri" w:eastAsia="Times New Roman" w:hAnsi="Calibri" w:cs="Calibri"/>
          <w:i/>
          <w:iCs/>
          <w:sz w:val="22"/>
          <w:lang w:eastAsia="nl-NL"/>
        </w:rPr>
        <w:t>14, 33 841, nr. 34, p. 24).</w:t>
      </w:r>
      <w:r w:rsidRPr="00904C8F">
        <w:rPr>
          <w:rFonts w:ascii="Calibri" w:eastAsia="Times New Roman" w:hAnsi="Calibri" w:cs="Calibri"/>
          <w:sz w:val="22"/>
          <w:lang w:eastAsia="nl-NL"/>
        </w:rPr>
        <w:br/>
      </w:r>
      <w:r w:rsidRPr="00904C8F">
        <w:rPr>
          <w:rFonts w:ascii="Calibri" w:eastAsia="Times New Roman" w:hAnsi="Calibri" w:cs="Calibri"/>
          <w:i/>
          <w:iCs/>
          <w:sz w:val="22"/>
          <w:lang w:eastAsia="nl-NL"/>
        </w:rPr>
        <w:tab/>
        <w:t xml:space="preserve">Gelet op artikel 2.1.3, eerste lid en tweede lid, aanhef en onder a, van de </w:t>
      </w:r>
      <w:proofErr w:type="spellStart"/>
      <w:r>
        <w:rPr>
          <w:rFonts w:ascii="Calibri" w:eastAsia="Times New Roman" w:hAnsi="Calibri" w:cs="Calibri"/>
          <w:i/>
          <w:iCs/>
          <w:sz w:val="22"/>
          <w:lang w:eastAsia="nl-NL"/>
        </w:rPr>
        <w:t>Wmo</w:t>
      </w:r>
      <w:proofErr w:type="spellEnd"/>
      <w:r>
        <w:rPr>
          <w:rFonts w:ascii="Calibri" w:eastAsia="Times New Roman" w:hAnsi="Calibri" w:cs="Calibri"/>
          <w:i/>
          <w:iCs/>
          <w:sz w:val="22"/>
          <w:lang w:eastAsia="nl-NL"/>
        </w:rPr>
        <w:t xml:space="preserve"> 2015</w:t>
      </w:r>
      <w:r w:rsidRPr="00904C8F">
        <w:rPr>
          <w:rFonts w:ascii="Calibri" w:eastAsia="Times New Roman" w:hAnsi="Calibri" w:cs="Calibri"/>
          <w:i/>
          <w:iCs/>
          <w:sz w:val="22"/>
          <w:lang w:eastAsia="nl-NL"/>
        </w:rPr>
        <w:t>, de genoemde wetsgeschiedenis en de huidige jurisprudentie</w:t>
      </w:r>
      <w:r w:rsidRPr="00904C8F">
        <w:rPr>
          <w:rFonts w:ascii="Calibri" w:eastAsia="Times New Roman" w:hAnsi="Calibri" w:cs="Calibri"/>
          <w:i/>
          <w:iCs/>
          <w:sz w:val="22"/>
          <w:vertAlign w:val="superscript"/>
          <w:lang w:eastAsia="nl-NL"/>
        </w:rPr>
        <w:footnoteReference w:id="11"/>
      </w:r>
      <w:r w:rsidRPr="00904C8F">
        <w:rPr>
          <w:rFonts w:ascii="Calibri" w:eastAsia="Times New Roman" w:hAnsi="Calibri" w:cs="Calibri"/>
          <w:i/>
          <w:iCs/>
          <w:sz w:val="22"/>
          <w:lang w:eastAsia="nl-NL"/>
        </w:rPr>
        <w:t xml:space="preserve"> is het van belang een expliciete grondslag te hebben voor afwijzing van een maatwerkvoorziening waarbij de ‘</w:t>
      </w:r>
      <w:proofErr w:type="spellStart"/>
      <w:r w:rsidRPr="00904C8F">
        <w:rPr>
          <w:rFonts w:ascii="Calibri" w:eastAsia="Times New Roman" w:hAnsi="Calibri" w:cs="Calibri"/>
          <w:i/>
          <w:iCs/>
          <w:sz w:val="22"/>
          <w:lang w:eastAsia="nl-NL"/>
        </w:rPr>
        <w:t>voorzienbaarheid</w:t>
      </w:r>
      <w:proofErr w:type="spellEnd"/>
      <w:r w:rsidRPr="00904C8F">
        <w:rPr>
          <w:rFonts w:ascii="Calibri" w:eastAsia="Times New Roman" w:hAnsi="Calibri" w:cs="Calibri"/>
          <w:i/>
          <w:iCs/>
          <w:sz w:val="22"/>
          <w:lang w:eastAsia="nl-NL"/>
        </w:rPr>
        <w:t>’ een rol speelt. Het vijfde lid voorziet in een dergelijke grondslag. Gelet op de noodzaak tot een individuele beoordeling is de weigeringsgrond als ‘</w:t>
      </w:r>
      <w:proofErr w:type="spellStart"/>
      <w:r w:rsidRPr="00904C8F">
        <w:rPr>
          <w:rFonts w:ascii="Calibri" w:eastAsia="Times New Roman" w:hAnsi="Calibri" w:cs="Calibri"/>
          <w:i/>
          <w:iCs/>
          <w:sz w:val="22"/>
          <w:lang w:eastAsia="nl-NL"/>
        </w:rPr>
        <w:t>kan-bepaling</w:t>
      </w:r>
      <w:proofErr w:type="spellEnd"/>
      <w:r w:rsidRPr="00904C8F">
        <w:rPr>
          <w:rFonts w:ascii="Calibri" w:eastAsia="Times New Roman" w:hAnsi="Calibri" w:cs="Calibri"/>
          <w:i/>
          <w:iCs/>
          <w:sz w:val="22"/>
          <w:lang w:eastAsia="nl-NL"/>
        </w:rPr>
        <w:t>’ vormgegeven; het college van burgemeester en wethouders is daarmee altijd gegeven een inhoudelijke afweging te maken bij iedere individuele aanvraag.</w:t>
      </w:r>
      <w:r w:rsidRPr="00904C8F">
        <w:rPr>
          <w:rFonts w:ascii="Calibri" w:eastAsia="Times New Roman" w:hAnsi="Calibri" w:cs="Calibri"/>
          <w:sz w:val="22"/>
          <w:lang w:eastAsia="nl-NL"/>
        </w:rPr>
        <w:t>]</w:t>
      </w:r>
      <w:r w:rsidRPr="00904C8F">
        <w:rPr>
          <w:rFonts w:ascii="Calibri" w:eastAsia="Times New Roman" w:hAnsi="Calibri" w:cs="Calibri"/>
          <w:sz w:val="22"/>
          <w:lang w:eastAsia="nl-NL"/>
        </w:rPr>
        <w:br/>
      </w:r>
    </w:p>
    <w:p w14:paraId="28913C59" w14:textId="59B6227B" w:rsidR="00904C8F" w:rsidRPr="00904C8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b/>
          <w:i/>
          <w:sz w:val="22"/>
          <w:lang w:eastAsia="nl-NL"/>
        </w:rPr>
      </w:pPr>
      <w:r w:rsidRPr="00904C8F">
        <w:rPr>
          <w:rFonts w:ascii="Calibri" w:eastAsia="Times New Roman" w:hAnsi="Calibri" w:cs="Calibri"/>
          <w:b/>
          <w:i/>
          <w:sz w:val="22"/>
          <w:lang w:eastAsia="nl-NL"/>
        </w:rPr>
        <w:t>Zesde lid</w:t>
      </w:r>
    </w:p>
    <w:p w14:paraId="24293951" w14:textId="66C4F760" w:rsidR="00516E5F" w:rsidRDefault="00904C8F"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sz w:val="22"/>
          <w:lang w:eastAsia="nl-NL"/>
        </w:rPr>
      </w:pPr>
      <w:r w:rsidRPr="00904C8F">
        <w:rPr>
          <w:rFonts w:ascii="Calibri" w:eastAsia="Times New Roman" w:hAnsi="Calibri" w:cs="Calibri"/>
          <w:sz w:val="22"/>
          <w:lang w:eastAsia="nl-NL"/>
        </w:rPr>
        <w:lastRenderedPageBreak/>
        <w:t xml:space="preserve">Het zesde lid kan er bijvoorbeeld toe leiden dat als maatwerkvoorziening niet een woningaanpassing wordt verstrekt maar een </w:t>
      </w:r>
      <w:proofErr w:type="spellStart"/>
      <w:r w:rsidRPr="00904C8F">
        <w:rPr>
          <w:rFonts w:ascii="Calibri" w:eastAsia="Times New Roman" w:hAnsi="Calibri" w:cs="Calibri"/>
          <w:sz w:val="22"/>
          <w:lang w:eastAsia="nl-NL"/>
        </w:rPr>
        <w:t>verhuisverkostengoeding</w:t>
      </w:r>
      <w:proofErr w:type="spellEnd"/>
      <w:r w:rsidRPr="00904C8F">
        <w:rPr>
          <w:rFonts w:ascii="Calibri" w:eastAsia="Times New Roman" w:hAnsi="Calibri" w:cs="Calibri"/>
          <w:sz w:val="22"/>
          <w:lang w:eastAsia="nl-NL"/>
        </w:rPr>
        <w:t>. De woningaanpassing kan dermate kostbaar zijn dat het college het primaat van verhuizing hanteert.</w:t>
      </w:r>
    </w:p>
    <w:p w14:paraId="2CD74BB2" w14:textId="77777777" w:rsid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sz w:val="22"/>
          <w:lang w:eastAsia="nl-NL"/>
        </w:rPr>
      </w:pPr>
    </w:p>
    <w:p w14:paraId="7359011D" w14:textId="388CB85C"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color w:val="C00000"/>
          <w:sz w:val="22"/>
          <w:lang w:eastAsia="nl-NL"/>
        </w:rPr>
      </w:pPr>
      <w:r w:rsidRPr="003A59A5">
        <w:rPr>
          <w:rFonts w:ascii="Calibri" w:eastAsia="Times New Roman" w:hAnsi="Calibri" w:cs="Calibri"/>
          <w:b/>
          <w:color w:val="C00000"/>
          <w:sz w:val="22"/>
          <w:u w:val="single"/>
          <w:lang w:eastAsia="nl-NL"/>
        </w:rPr>
        <w:t>Implementatiehandleiding</w:t>
      </w:r>
      <w:r w:rsidRPr="003A59A5">
        <w:rPr>
          <w:rFonts w:ascii="Calibri" w:eastAsia="Times New Roman" w:hAnsi="Calibri" w:cs="Calibri"/>
          <w:color w:val="C00000"/>
          <w:sz w:val="22"/>
          <w:lang w:eastAsia="nl-NL"/>
        </w:rPr>
        <w:t>:</w:t>
      </w:r>
    </w:p>
    <w:p w14:paraId="6ED2052F" w14:textId="77777777"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3A59A5">
        <w:rPr>
          <w:rFonts w:cstheme="minorHAnsi"/>
          <w:i/>
          <w:color w:val="C00000"/>
          <w:sz w:val="22"/>
        </w:rPr>
        <w:t>Eerste lid</w:t>
      </w:r>
      <w:r w:rsidRPr="003A59A5">
        <w:rPr>
          <w:rFonts w:cstheme="minorHAnsi"/>
          <w:color w:val="C00000"/>
          <w:sz w:val="22"/>
        </w:rPr>
        <w:t xml:space="preserve">: Dit lid is als facultatief aangemerkt vanwege het feit dat het inhoudelijk niets toevoegt aan de regeling van dit onderwerp van de </w:t>
      </w:r>
      <w:proofErr w:type="spellStart"/>
      <w:r w:rsidRPr="003A59A5">
        <w:rPr>
          <w:rFonts w:cstheme="minorHAnsi"/>
          <w:color w:val="C00000"/>
          <w:sz w:val="22"/>
        </w:rPr>
        <w:t>Wmo</w:t>
      </w:r>
      <w:proofErr w:type="spellEnd"/>
      <w:r w:rsidRPr="003A59A5">
        <w:rPr>
          <w:rFonts w:cstheme="minorHAnsi"/>
          <w:color w:val="C00000"/>
          <w:sz w:val="22"/>
        </w:rPr>
        <w:t xml:space="preserve"> 2015. Een reden om het desondanks toch op te nemen kan liggen in de wens om in de verordening een meer volledig beeld te schetsen van het proces en de rechten en plichten van de cliënt.</w:t>
      </w:r>
      <w:r w:rsidRPr="003A59A5" w:rsidDel="006A0DA0">
        <w:rPr>
          <w:rStyle w:val="Voetnootmarkering"/>
          <w:rFonts w:cstheme="minorHAnsi"/>
          <w:color w:val="C00000"/>
          <w:sz w:val="22"/>
        </w:rPr>
        <w:t xml:space="preserve"> </w:t>
      </w:r>
    </w:p>
    <w:p w14:paraId="0A1DD8C2" w14:textId="77777777"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p>
    <w:p w14:paraId="3611478B" w14:textId="77777777"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3A59A5">
        <w:rPr>
          <w:rFonts w:cstheme="minorHAnsi"/>
          <w:i/>
          <w:color w:val="C00000"/>
          <w:sz w:val="22"/>
        </w:rPr>
        <w:t>Vierde lid</w:t>
      </w:r>
      <w:r w:rsidRPr="003A59A5">
        <w:rPr>
          <w:rFonts w:cstheme="minorHAnsi"/>
          <w:color w:val="C00000"/>
          <w:sz w:val="22"/>
        </w:rPr>
        <w:t>: Dit lid is als facultatief aangemerkt omdat het niet noodzakelijk is. Er kan voor worden gekozen om het overnemen, om de inzet van financiële maatwerkvoorzieningen te beperken tot die gevallen waar ze een duidelijke meerwaarde hebben of waar geen alternatief in natura voorhanden is.</w:t>
      </w:r>
    </w:p>
    <w:p w14:paraId="4FF27AC2" w14:textId="77777777"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p>
    <w:p w14:paraId="245C4775" w14:textId="7E1E944F"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color w:val="C00000"/>
          <w:sz w:val="22"/>
          <w:lang w:eastAsia="nl-NL"/>
        </w:rPr>
      </w:pPr>
      <w:r w:rsidRPr="003A59A5">
        <w:rPr>
          <w:rFonts w:eastAsia="Times New Roman" w:cstheme="minorHAnsi"/>
          <w:i/>
          <w:color w:val="C00000"/>
          <w:sz w:val="22"/>
          <w:lang w:eastAsia="nl-NL"/>
        </w:rPr>
        <w:t xml:space="preserve">NB </w:t>
      </w:r>
      <w:r w:rsidRPr="003A59A5">
        <w:rPr>
          <w:rFonts w:eastAsia="Times New Roman" w:cstheme="minorHAnsi"/>
          <w:color w:val="C00000"/>
          <w:sz w:val="22"/>
          <w:lang w:eastAsia="nl-NL"/>
        </w:rPr>
        <w:t>Zie voor een uitgebreide toelichting de artikelsgewijze toelichting.</w:t>
      </w:r>
    </w:p>
    <w:p w14:paraId="032E2B53" w14:textId="77777777"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p>
    <w:p w14:paraId="7B25012E" w14:textId="322C2A13"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3A59A5">
        <w:rPr>
          <w:rFonts w:cstheme="minorHAnsi"/>
          <w:i/>
          <w:color w:val="C00000"/>
          <w:sz w:val="22"/>
        </w:rPr>
        <w:t>Vijfde lid</w:t>
      </w:r>
      <w:r w:rsidRPr="003A59A5">
        <w:rPr>
          <w:rFonts w:cstheme="minorHAnsi"/>
          <w:color w:val="C00000"/>
          <w:sz w:val="22"/>
        </w:rPr>
        <w:t>: Dit lid is als facultatief aangemerkt omdat het niet noodzakelijk is en tevens omdat het daarin opgenomen criterium ‘</w:t>
      </w:r>
      <w:proofErr w:type="spellStart"/>
      <w:r w:rsidRPr="003A59A5">
        <w:rPr>
          <w:rFonts w:cstheme="minorHAnsi"/>
          <w:color w:val="C00000"/>
          <w:sz w:val="22"/>
        </w:rPr>
        <w:t>voorzienbaarheid</w:t>
      </w:r>
      <w:proofErr w:type="spellEnd"/>
      <w:r w:rsidRPr="003A59A5">
        <w:rPr>
          <w:rFonts w:cstheme="minorHAnsi"/>
          <w:color w:val="C00000"/>
          <w:sz w:val="22"/>
        </w:rPr>
        <w:t xml:space="preserve">’ niet letterlijk in de wettekst van de </w:t>
      </w:r>
      <w:proofErr w:type="spellStart"/>
      <w:r w:rsidRPr="003A59A5">
        <w:rPr>
          <w:rFonts w:cstheme="minorHAnsi"/>
          <w:color w:val="C00000"/>
          <w:sz w:val="22"/>
        </w:rPr>
        <w:t>Wmo</w:t>
      </w:r>
      <w:proofErr w:type="spellEnd"/>
      <w:r w:rsidRPr="003A59A5">
        <w:rPr>
          <w:rFonts w:cstheme="minorHAnsi"/>
          <w:color w:val="C00000"/>
          <w:sz w:val="22"/>
        </w:rPr>
        <w:t xml:space="preserve"> 2015 wordt genoemd en in de jurisprudentie op basis van de huidige </w:t>
      </w:r>
      <w:proofErr w:type="spellStart"/>
      <w:r w:rsidRPr="003A59A5">
        <w:rPr>
          <w:rFonts w:cstheme="minorHAnsi"/>
          <w:color w:val="C00000"/>
          <w:sz w:val="22"/>
        </w:rPr>
        <w:t>Wmo</w:t>
      </w:r>
      <w:proofErr w:type="spellEnd"/>
      <w:r w:rsidRPr="003A59A5">
        <w:rPr>
          <w:rFonts w:cstheme="minorHAnsi"/>
          <w:color w:val="C00000"/>
          <w:sz w:val="22"/>
        </w:rPr>
        <w:t xml:space="preserve"> nog geen eenduidigheid bestaat over de exacte reikwijdte en het toepassingsbereik van dit criterium. De grondslag voor deze bepaling is artikel 2.1.3, tweede lid, aanhef en onder a, van de </w:t>
      </w:r>
      <w:proofErr w:type="spellStart"/>
      <w:r w:rsidRPr="003A59A5">
        <w:rPr>
          <w:rFonts w:cstheme="minorHAnsi"/>
          <w:color w:val="C00000"/>
          <w:sz w:val="22"/>
        </w:rPr>
        <w:t>Wmo</w:t>
      </w:r>
      <w:proofErr w:type="spellEnd"/>
      <w:r w:rsidRPr="003A59A5">
        <w:rPr>
          <w:rFonts w:cstheme="minorHAnsi"/>
          <w:color w:val="C00000"/>
          <w:sz w:val="22"/>
        </w:rPr>
        <w:t xml:space="preserve"> 2015, waarin is bepaald dat de raad in de verordening bepaalt op basis van welke criteria wordt vastgesteld of een cliënt voor een maatwerkvoorziening in aanmerking komt. In de memorie van toelichting wordt bij artikel 2.3.5, derde lid, van de </w:t>
      </w:r>
      <w:proofErr w:type="spellStart"/>
      <w:r w:rsidRPr="003A59A5">
        <w:rPr>
          <w:rFonts w:cstheme="minorHAnsi"/>
          <w:color w:val="C00000"/>
          <w:sz w:val="22"/>
        </w:rPr>
        <w:t>Wmo</w:t>
      </w:r>
      <w:proofErr w:type="spellEnd"/>
      <w:r w:rsidRPr="003A59A5">
        <w:rPr>
          <w:rFonts w:cstheme="minorHAnsi"/>
          <w:color w:val="C00000"/>
          <w:sz w:val="22"/>
        </w:rPr>
        <w:t xml:space="preserve"> 2015 (Kamerstukken II 2013</w:t>
      </w:r>
      <w:r w:rsidR="00032E71">
        <w:rPr>
          <w:rFonts w:cstheme="minorHAnsi"/>
          <w:color w:val="C00000"/>
          <w:sz w:val="22"/>
        </w:rPr>
        <w:t>/</w:t>
      </w:r>
      <w:r w:rsidRPr="003A59A5">
        <w:rPr>
          <w:rFonts w:cstheme="minorHAnsi"/>
          <w:color w:val="C00000"/>
          <w:sz w:val="22"/>
        </w:rPr>
        <w:t>14, 33 841, nr. 3, p. 148) vervolgens aangegeven dat de maatwerkvoorziening nadrukkelijk een hekkensluiter is:</w:t>
      </w:r>
      <w:r w:rsidRPr="003A59A5">
        <w:rPr>
          <w:rFonts w:cstheme="minorHAnsi"/>
          <w:color w:val="C00000"/>
          <w:sz w:val="22"/>
        </w:rPr>
        <w:br/>
      </w:r>
    </w:p>
    <w:p w14:paraId="57CAF3EC" w14:textId="2717D0B5"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3A59A5">
        <w:rPr>
          <w:rFonts w:cstheme="minorHAnsi"/>
          <w:i/>
          <w:color w:val="C00000"/>
          <w:sz w:val="22"/>
        </w:rPr>
        <w:t xml:space="preserve">“Alleen wanneer iemand echt niet zelf of met hulp van zijn omgeving in staat is tot zelfredzaamheid of participatie en ook een algemene voorziening geen uitkomst biedt, is er een rol voor het college. Dat is niet het geval wanneer het gaat om diensten, hulpmiddelen, woningaanpassingen of andere maatregelen die naar hun aard gebruikelijk zijn (fiets, schoonmaakmiddelen, wandelstok, eenvoudige rollator). Wanneer iemand beschikt over algemeen gebruikelijke zaken, maar deze in verband met zijn beperking of problemen niet meer afdoende zijn, kan aanleiding bestaan om een voorziening te treffen. Dat is ook niet het geval als de aanvrager zijn hulpvraag redelijkerwijs van te voren had kunnen voorzien en met zijn beslissing had kunnen voorkomen, bijvoorbeeld: indien iemand is aangewezen op een rolstoel en een huis koopt waarin veel dure aanpassingen moeten worden aangebracht, had het in de rede gelegen dat de aanvrager in een al aangepast huis zou zijn gaan wonen.” </w:t>
      </w:r>
      <w:r w:rsidRPr="003A59A5">
        <w:rPr>
          <w:rFonts w:cstheme="minorHAnsi"/>
          <w:i/>
          <w:color w:val="C00000"/>
          <w:sz w:val="22"/>
        </w:rPr>
        <w:br/>
      </w:r>
    </w:p>
    <w:p w14:paraId="1FFC7FD9" w14:textId="6356E8FA"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3A59A5">
        <w:rPr>
          <w:rFonts w:cstheme="minorHAnsi"/>
          <w:color w:val="C00000"/>
          <w:sz w:val="22"/>
        </w:rPr>
        <w:t>De memorie van toelichting biedt dus aanknopingspunten om het begrip ‘</w:t>
      </w:r>
      <w:proofErr w:type="spellStart"/>
      <w:r w:rsidRPr="003A59A5">
        <w:rPr>
          <w:rFonts w:cstheme="minorHAnsi"/>
          <w:color w:val="C00000"/>
          <w:sz w:val="22"/>
        </w:rPr>
        <w:t>voorzienbaarheid</w:t>
      </w:r>
      <w:proofErr w:type="spellEnd"/>
      <w:r w:rsidRPr="003A59A5">
        <w:rPr>
          <w:rFonts w:cstheme="minorHAnsi"/>
          <w:color w:val="C00000"/>
          <w:sz w:val="22"/>
        </w:rPr>
        <w:t>’ in individuele gevallen een rol te laten spelen bij de afwijzing van een voorziening. Uit de nadere memorie van antwoord (Kamerstukken I 2013</w:t>
      </w:r>
      <w:r w:rsidR="00032E71">
        <w:rPr>
          <w:rFonts w:cstheme="minorHAnsi"/>
          <w:color w:val="C00000"/>
          <w:sz w:val="22"/>
        </w:rPr>
        <w:t>/</w:t>
      </w:r>
      <w:r w:rsidRPr="003A59A5">
        <w:rPr>
          <w:rFonts w:cstheme="minorHAnsi"/>
          <w:color w:val="C00000"/>
          <w:sz w:val="22"/>
        </w:rPr>
        <w:t>14, 33</w:t>
      </w:r>
      <w:r w:rsidR="00032E71">
        <w:rPr>
          <w:rFonts w:cstheme="minorHAnsi"/>
          <w:color w:val="C00000"/>
          <w:sz w:val="22"/>
        </w:rPr>
        <w:t xml:space="preserve"> </w:t>
      </w:r>
      <w:r w:rsidRPr="003A59A5">
        <w:rPr>
          <w:rFonts w:cstheme="minorHAnsi"/>
          <w:color w:val="C00000"/>
          <w:sz w:val="22"/>
        </w:rPr>
        <w:t>841, nr. J, p. 18) blijkt verder dat de wetgever ook heeft willen aansluiten bij de eerdere rechtspraak op dit punt. We gaan er dan ook vanuit dat de wetgever heeft beoogd dat het begrip ‘</w:t>
      </w:r>
      <w:proofErr w:type="spellStart"/>
      <w:r w:rsidRPr="003A59A5">
        <w:rPr>
          <w:rFonts w:cstheme="minorHAnsi"/>
          <w:color w:val="C00000"/>
          <w:sz w:val="22"/>
        </w:rPr>
        <w:t>voorzienbaarheid</w:t>
      </w:r>
      <w:proofErr w:type="spellEnd"/>
      <w:r w:rsidRPr="003A59A5">
        <w:rPr>
          <w:rFonts w:cstheme="minorHAnsi"/>
          <w:color w:val="C00000"/>
          <w:sz w:val="22"/>
        </w:rPr>
        <w:t xml:space="preserve">’ in individuele omstandigheden een rol kan spelen. De </w:t>
      </w:r>
      <w:proofErr w:type="spellStart"/>
      <w:r w:rsidRPr="003A59A5">
        <w:rPr>
          <w:rFonts w:cstheme="minorHAnsi"/>
          <w:color w:val="C00000"/>
          <w:sz w:val="22"/>
        </w:rPr>
        <w:t>CRvB</w:t>
      </w:r>
      <w:proofErr w:type="spellEnd"/>
      <w:r w:rsidRPr="003A59A5">
        <w:rPr>
          <w:rFonts w:cstheme="minorHAnsi"/>
          <w:color w:val="C00000"/>
          <w:sz w:val="22"/>
        </w:rPr>
        <w:t xml:space="preserve"> heeft bovendien in diens uitspraak van 22 augustus 2018 (ECLI:NL:CRVB:2018:2603) </w:t>
      </w:r>
      <w:r w:rsidRPr="003A59A5">
        <w:rPr>
          <w:rFonts w:cstheme="minorHAnsi"/>
          <w:color w:val="C00000"/>
          <w:sz w:val="22"/>
        </w:rPr>
        <w:lastRenderedPageBreak/>
        <w:t xml:space="preserve">geoordeeld dat de </w:t>
      </w:r>
      <w:proofErr w:type="spellStart"/>
      <w:r w:rsidRPr="003A59A5">
        <w:rPr>
          <w:rFonts w:cstheme="minorHAnsi"/>
          <w:color w:val="C00000"/>
          <w:sz w:val="22"/>
        </w:rPr>
        <w:t>Wmo</w:t>
      </w:r>
      <w:proofErr w:type="spellEnd"/>
      <w:r w:rsidRPr="003A59A5">
        <w:rPr>
          <w:rFonts w:cstheme="minorHAnsi"/>
          <w:color w:val="C00000"/>
          <w:sz w:val="22"/>
        </w:rPr>
        <w:t xml:space="preserve"> 2015, evenals de </w:t>
      </w:r>
      <w:proofErr w:type="spellStart"/>
      <w:r w:rsidRPr="003A59A5">
        <w:rPr>
          <w:rFonts w:cstheme="minorHAnsi"/>
          <w:color w:val="C00000"/>
          <w:sz w:val="22"/>
        </w:rPr>
        <w:t>Wmo</w:t>
      </w:r>
      <w:proofErr w:type="spellEnd"/>
      <w:r w:rsidRPr="003A59A5">
        <w:rPr>
          <w:rFonts w:cstheme="minorHAnsi"/>
          <w:color w:val="C00000"/>
          <w:sz w:val="22"/>
        </w:rPr>
        <w:t xml:space="preserve"> deed, ruimte biedt om van burgers te eisen dat zij bij het doen van een aanschaf of bij een verhuizing rekening houden met de al aanwezige beperkingen en de redelijkerwijs te verwachten ontwikkeling hiervan. De </w:t>
      </w:r>
      <w:proofErr w:type="spellStart"/>
      <w:r w:rsidRPr="003A59A5">
        <w:rPr>
          <w:rFonts w:cstheme="minorHAnsi"/>
          <w:color w:val="C00000"/>
          <w:sz w:val="22"/>
        </w:rPr>
        <w:t>Wmo</w:t>
      </w:r>
      <w:proofErr w:type="spellEnd"/>
      <w:r w:rsidRPr="003A59A5">
        <w:rPr>
          <w:rFonts w:cstheme="minorHAnsi"/>
          <w:color w:val="C00000"/>
          <w:sz w:val="22"/>
        </w:rPr>
        <w:t xml:space="preserve"> 2015 biedt echter evenmin als de </w:t>
      </w:r>
      <w:proofErr w:type="spellStart"/>
      <w:r w:rsidRPr="003A59A5">
        <w:rPr>
          <w:rFonts w:cstheme="minorHAnsi"/>
          <w:color w:val="C00000"/>
          <w:sz w:val="22"/>
        </w:rPr>
        <w:t>Wmo</w:t>
      </w:r>
      <w:proofErr w:type="spellEnd"/>
      <w:r w:rsidRPr="003A59A5">
        <w:rPr>
          <w:rFonts w:cstheme="minorHAnsi"/>
          <w:color w:val="C00000"/>
          <w:sz w:val="22"/>
        </w:rPr>
        <w:t xml:space="preserve"> ruimte, zo stelt de </w:t>
      </w:r>
      <w:proofErr w:type="spellStart"/>
      <w:r w:rsidRPr="003A59A5">
        <w:rPr>
          <w:rFonts w:cstheme="minorHAnsi"/>
          <w:color w:val="C00000"/>
          <w:sz w:val="22"/>
        </w:rPr>
        <w:t>CRvB</w:t>
      </w:r>
      <w:proofErr w:type="spellEnd"/>
      <w:r w:rsidRPr="003A59A5">
        <w:rPr>
          <w:rFonts w:cstheme="minorHAnsi"/>
          <w:color w:val="C00000"/>
          <w:sz w:val="22"/>
        </w:rPr>
        <w:t xml:space="preserve"> verder, om van de burger te eisen dat hij preventief maatregelen treft en investeringen doet die tot doel hebben te voorkomen dat toekomstige onzekere gebeurtenissen in zijn gezondheidstoestand als gevolg van het ouder worden leiden tot een beroep op deze wet. De op deze uitleg gebaseerde overwegingen in het bestreden besluit zijn daarom ondeugdelijk.</w:t>
      </w:r>
    </w:p>
    <w:p w14:paraId="34C17CE0" w14:textId="5430F3BC"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ind w:firstLine="426"/>
        <w:rPr>
          <w:rFonts w:cstheme="minorHAnsi"/>
          <w:color w:val="C00000"/>
          <w:sz w:val="22"/>
        </w:rPr>
      </w:pPr>
      <w:r w:rsidRPr="003A59A5">
        <w:rPr>
          <w:rFonts w:cstheme="minorHAnsi"/>
          <w:color w:val="C00000"/>
          <w:sz w:val="22"/>
        </w:rPr>
        <w:t>Willen gemeenten de mogelijkheid hebben om ‘</w:t>
      </w:r>
      <w:proofErr w:type="spellStart"/>
      <w:r w:rsidRPr="003A59A5">
        <w:rPr>
          <w:rFonts w:cstheme="minorHAnsi"/>
          <w:color w:val="C00000"/>
          <w:sz w:val="22"/>
        </w:rPr>
        <w:t>voorzienbaarheid</w:t>
      </w:r>
      <w:proofErr w:type="spellEnd"/>
      <w:r w:rsidRPr="003A59A5">
        <w:rPr>
          <w:rFonts w:cstheme="minorHAnsi"/>
          <w:color w:val="C00000"/>
          <w:sz w:val="22"/>
        </w:rPr>
        <w:t xml:space="preserve">’ mee te laten wegen bij het al dan niet verlenen van een maatwerkvoorziening, dan is het gelet op artikel 2.1.3, tweede lid, aanhef onder a, van de </w:t>
      </w:r>
      <w:proofErr w:type="spellStart"/>
      <w:r>
        <w:rPr>
          <w:rFonts w:cstheme="minorHAnsi"/>
          <w:color w:val="C00000"/>
          <w:sz w:val="22"/>
        </w:rPr>
        <w:t>Wmo</w:t>
      </w:r>
      <w:proofErr w:type="spellEnd"/>
      <w:r>
        <w:rPr>
          <w:rFonts w:cstheme="minorHAnsi"/>
          <w:color w:val="C00000"/>
          <w:sz w:val="22"/>
        </w:rPr>
        <w:t xml:space="preserve"> 2015</w:t>
      </w:r>
      <w:r w:rsidRPr="003A59A5">
        <w:rPr>
          <w:rFonts w:cstheme="minorHAnsi"/>
          <w:color w:val="C00000"/>
          <w:sz w:val="22"/>
        </w:rPr>
        <w:t>, de genoemde wetsgeschiedenis en de huidige jurisprudentie noodzakelijk een expliciete grondslag te hebben voor afwijzing van een maatwerkvoorziening waarbij de ‘</w:t>
      </w:r>
      <w:proofErr w:type="spellStart"/>
      <w:r w:rsidRPr="003A59A5">
        <w:rPr>
          <w:rFonts w:cstheme="minorHAnsi"/>
          <w:color w:val="C00000"/>
          <w:sz w:val="22"/>
        </w:rPr>
        <w:t>voorzienbaarheid</w:t>
      </w:r>
      <w:proofErr w:type="spellEnd"/>
      <w:r w:rsidRPr="003A59A5">
        <w:rPr>
          <w:rFonts w:cstheme="minorHAnsi"/>
          <w:color w:val="C00000"/>
          <w:sz w:val="22"/>
        </w:rPr>
        <w:t>’ een rol speelt. Het vierde lid voorziet in een dergelijke grondslag.</w:t>
      </w:r>
    </w:p>
    <w:p w14:paraId="28F3170F" w14:textId="77777777"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ind w:firstLine="426"/>
        <w:rPr>
          <w:rFonts w:cstheme="minorHAnsi"/>
          <w:color w:val="C00000"/>
          <w:sz w:val="22"/>
        </w:rPr>
      </w:pPr>
    </w:p>
    <w:p w14:paraId="5A7FAB0D" w14:textId="7DE07D6E" w:rsidR="003A59A5" w:rsidRPr="003A59A5" w:rsidRDefault="003A59A5" w:rsidP="00CE2535">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Calibri"/>
          <w:color w:val="C00000"/>
          <w:sz w:val="22"/>
          <w:lang w:eastAsia="nl-NL"/>
        </w:rPr>
      </w:pPr>
      <w:r w:rsidRPr="003A59A5">
        <w:rPr>
          <w:rFonts w:cstheme="minorHAnsi"/>
          <w:color w:val="C00000"/>
          <w:sz w:val="22"/>
        </w:rPr>
        <w:t>Gelet op de noodzaak tot een individuele beoordeling is het lid als ‘</w:t>
      </w:r>
      <w:proofErr w:type="spellStart"/>
      <w:r w:rsidRPr="003A59A5">
        <w:rPr>
          <w:rFonts w:cstheme="minorHAnsi"/>
          <w:color w:val="C00000"/>
          <w:sz w:val="22"/>
        </w:rPr>
        <w:t>kan-bepaling</w:t>
      </w:r>
      <w:proofErr w:type="spellEnd"/>
      <w:r w:rsidRPr="003A59A5">
        <w:rPr>
          <w:rFonts w:cstheme="minorHAnsi"/>
          <w:color w:val="C00000"/>
          <w:sz w:val="22"/>
        </w:rPr>
        <w:t>’ vormgegeven. Een categorale afwijzingsgrond is niet mogelijk. Evenmin is een (verkapte) inkomenstoets mogelijk, immers eenieder kan in aanmerking komen voor een maatwerkvoorziening. Inkomen en vermogen kunnen alleen een rol spelen bij de vaststelling van de bijdrage in de kosten, en dan enkel in bepaalde gevallen.</w:t>
      </w:r>
    </w:p>
    <w:p w14:paraId="6F470B8D" w14:textId="77777777" w:rsidR="00D9502C" w:rsidRDefault="00D9502C" w:rsidP="00A51649">
      <w:pPr>
        <w:pStyle w:val="Geenafstand"/>
        <w:spacing w:line="276" w:lineRule="auto"/>
        <w:rPr>
          <w:rFonts w:cstheme="minorHAnsi"/>
          <w:sz w:val="22"/>
          <w:u w:val="single"/>
        </w:rPr>
      </w:pPr>
    </w:p>
    <w:p w14:paraId="377A9A91" w14:textId="74720A29" w:rsidR="00544F10" w:rsidRPr="0029192C" w:rsidRDefault="00544F10" w:rsidP="00A51649">
      <w:pPr>
        <w:pStyle w:val="Geenafstand"/>
        <w:spacing w:line="276" w:lineRule="auto"/>
        <w:rPr>
          <w:rFonts w:cstheme="minorHAnsi"/>
          <w:sz w:val="22"/>
          <w:u w:val="single"/>
        </w:rPr>
      </w:pPr>
      <w:r w:rsidRPr="00C269A9">
        <w:rPr>
          <w:rFonts w:cstheme="minorHAnsi"/>
          <w:b/>
          <w:sz w:val="22"/>
        </w:rPr>
        <w:t xml:space="preserve">Artikel </w:t>
      </w:r>
      <w:r w:rsidR="00904C8F">
        <w:rPr>
          <w:rFonts w:cstheme="minorHAnsi"/>
          <w:b/>
          <w:sz w:val="22"/>
        </w:rPr>
        <w:t>27</w:t>
      </w:r>
      <w:r w:rsidR="00C269A9" w:rsidRPr="00C269A9">
        <w:rPr>
          <w:rFonts w:cstheme="minorHAnsi"/>
          <w:b/>
          <w:sz w:val="22"/>
        </w:rPr>
        <w:t>. A</w:t>
      </w:r>
      <w:r w:rsidRPr="00C269A9">
        <w:rPr>
          <w:rFonts w:cstheme="minorHAnsi"/>
          <w:b/>
          <w:sz w:val="22"/>
        </w:rPr>
        <w:t>dvisering</w:t>
      </w:r>
    </w:p>
    <w:p w14:paraId="6AFE68D2" w14:textId="77777777" w:rsidR="003A59A5" w:rsidRDefault="003A59A5" w:rsidP="003A59A5">
      <w:pPr>
        <w:pStyle w:val="Geenafstand"/>
        <w:spacing w:line="276" w:lineRule="auto"/>
        <w:rPr>
          <w:rFonts w:eastAsia="Times New Roman" w:cstheme="minorHAnsi"/>
          <w:sz w:val="22"/>
          <w:lang w:eastAsia="nl-NL"/>
        </w:rPr>
      </w:pPr>
      <w:r w:rsidRPr="00D7289E">
        <w:rPr>
          <w:rFonts w:eastAsia="Times New Roman" w:cstheme="minorHAnsi"/>
          <w:iCs/>
          <w:sz w:val="22"/>
          <w:lang w:eastAsia="nl-NL"/>
        </w:rPr>
        <w:t>Het college wint een specifiek deskundig oordeel en advies in, als het onderzoek of de beoordeling van een aanvraag dit vereist.</w:t>
      </w:r>
    </w:p>
    <w:p w14:paraId="1975E2E5" w14:textId="77777777" w:rsidR="00F8221E" w:rsidRDefault="00F8221E" w:rsidP="00A51649">
      <w:pPr>
        <w:pStyle w:val="Geenafstand"/>
        <w:spacing w:line="276" w:lineRule="auto"/>
        <w:rPr>
          <w:rFonts w:cstheme="minorHAnsi"/>
          <w:b/>
          <w:sz w:val="22"/>
        </w:rPr>
      </w:pPr>
    </w:p>
    <w:p w14:paraId="3D970774" w14:textId="27B85CBE" w:rsidR="003E4E30" w:rsidRPr="003A59A5" w:rsidRDefault="003E4E30" w:rsidP="00FE3D62">
      <w:pPr>
        <w:pStyle w:val="Geenafstand"/>
        <w:pBdr>
          <w:top w:val="single" w:sz="4" w:space="1" w:color="auto"/>
          <w:left w:val="single" w:sz="4" w:space="4" w:color="auto"/>
          <w:bottom w:val="single" w:sz="4" w:space="1" w:color="auto"/>
          <w:right w:val="single" w:sz="4" w:space="4" w:color="auto"/>
        </w:pBdr>
        <w:spacing w:line="276" w:lineRule="auto"/>
        <w:rPr>
          <w:b/>
          <w:sz w:val="22"/>
          <w:lang w:eastAsia="nl-NL"/>
        </w:rPr>
      </w:pPr>
      <w:r w:rsidRPr="003A59A5">
        <w:rPr>
          <w:b/>
          <w:sz w:val="22"/>
          <w:lang w:eastAsia="nl-NL"/>
        </w:rPr>
        <w:t>Toelichting</w:t>
      </w:r>
    </w:p>
    <w:p w14:paraId="6B7A4935" w14:textId="2A879182" w:rsidR="003E4E30" w:rsidRPr="003A59A5" w:rsidRDefault="003E4E30" w:rsidP="00FE3D62">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3A59A5">
        <w:rPr>
          <w:sz w:val="22"/>
          <w:lang w:eastAsia="nl-NL"/>
        </w:rPr>
        <w:t>Aan het onderzoeksproces (zie artikel 25) zitten allerlei zorgvuldigheidseisen vast. Voor zover het onderzoek naar de nodige hulp, dan wel jeugdhulp specifieke deskundigheid vereist zal een specifiek deskundig oordeel en advies niet mogen ontbreken. De verschillende stadia van onderzoek vragen op die stadia aangepaste deskundigheid. Het college dient ervoor zorg te dragen dat die deskundigheid gewaarborgd is en dat deze naar discipline van deskundigheid concreet kenbaar is voor de hulpvrager.</w:t>
      </w:r>
    </w:p>
    <w:p w14:paraId="37D8971D" w14:textId="77777777" w:rsidR="004071EC" w:rsidRDefault="004071EC" w:rsidP="00A51649">
      <w:pPr>
        <w:pStyle w:val="Geenafstand"/>
        <w:spacing w:line="276" w:lineRule="auto"/>
        <w:rPr>
          <w:rFonts w:cstheme="minorHAnsi"/>
          <w:b/>
          <w:sz w:val="22"/>
        </w:rPr>
      </w:pPr>
    </w:p>
    <w:p w14:paraId="37AAA300" w14:textId="02F3CA66" w:rsidR="00544F10" w:rsidRPr="004071EC" w:rsidRDefault="00544F10" w:rsidP="00A51649">
      <w:pPr>
        <w:pStyle w:val="Geenafstand"/>
        <w:spacing w:line="276" w:lineRule="auto"/>
        <w:rPr>
          <w:rFonts w:cstheme="minorHAnsi"/>
          <w:sz w:val="22"/>
          <w:u w:val="single"/>
        </w:rPr>
      </w:pPr>
      <w:r w:rsidRPr="004071EC">
        <w:rPr>
          <w:rFonts w:cstheme="minorHAnsi"/>
          <w:b/>
          <w:sz w:val="22"/>
        </w:rPr>
        <w:t xml:space="preserve">Artikel </w:t>
      </w:r>
      <w:r w:rsidR="00904C8F">
        <w:rPr>
          <w:rFonts w:cstheme="minorHAnsi"/>
          <w:b/>
          <w:sz w:val="22"/>
        </w:rPr>
        <w:t>28</w:t>
      </w:r>
      <w:r w:rsidR="00513545" w:rsidRPr="004071EC">
        <w:rPr>
          <w:rFonts w:cstheme="minorHAnsi"/>
          <w:b/>
          <w:sz w:val="22"/>
        </w:rPr>
        <w:t>. I</w:t>
      </w:r>
      <w:r w:rsidRPr="004071EC">
        <w:rPr>
          <w:rFonts w:cstheme="minorHAnsi"/>
          <w:b/>
          <w:sz w:val="22"/>
        </w:rPr>
        <w:t>nhoud beschikking</w:t>
      </w:r>
    </w:p>
    <w:p w14:paraId="7824F829" w14:textId="77777777" w:rsidR="00EB067D" w:rsidRPr="00440985" w:rsidRDefault="00EB067D" w:rsidP="00EB067D">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1. In de beschikking tot verstrekking van een maatwerkvoorziening wordt in ieder geval aangegeven of deze als voorziening in natura of als pgb wordt verstrekt en wordt tevens aangegeven hoe bezwaar tegen de beschikking kan worden gemaakt.</w:t>
      </w:r>
      <w:r w:rsidRPr="00440985">
        <w:rPr>
          <w:rFonts w:eastAsia="Times New Roman" w:cstheme="minorHAnsi"/>
          <w:sz w:val="22"/>
          <w:lang w:eastAsia="nl-NL"/>
        </w:rPr>
        <w:t>]</w:t>
      </w:r>
    </w:p>
    <w:p w14:paraId="3D51275E" w14:textId="77777777" w:rsidR="00EB067D" w:rsidRPr="00440985" w:rsidRDefault="00EB067D" w:rsidP="00EB067D">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2. Bij het verstrekken van een maatwerkvoorziening in natura wordt in de beschikking </w:t>
      </w:r>
      <w:r w:rsidRPr="00633633">
        <w:rPr>
          <w:rFonts w:eastAsia="Times New Roman" w:cstheme="minorHAnsi"/>
          <w:sz w:val="22"/>
          <w:lang w:eastAsia="nl-NL"/>
        </w:rPr>
        <w:t>[</w:t>
      </w:r>
      <w:r w:rsidRPr="00276516">
        <w:rPr>
          <w:rFonts w:eastAsia="Times New Roman" w:cstheme="minorHAnsi"/>
          <w:i/>
          <w:sz w:val="22"/>
          <w:lang w:eastAsia="nl-NL"/>
        </w:rPr>
        <w:t>tevens</w:t>
      </w:r>
      <w:r w:rsidRPr="00633633">
        <w:rPr>
          <w:rFonts w:eastAsia="Times New Roman" w:cstheme="minorHAnsi"/>
          <w:sz w:val="22"/>
          <w:lang w:eastAsia="nl-NL"/>
        </w:rPr>
        <w:t xml:space="preserve">] </w:t>
      </w:r>
      <w:r w:rsidRPr="00440985">
        <w:rPr>
          <w:rFonts w:eastAsia="Times New Roman" w:cstheme="minorHAnsi"/>
          <w:sz w:val="22"/>
          <w:lang w:eastAsia="nl-NL"/>
        </w:rPr>
        <w:t>in ieder geval vastgelegd:</w:t>
      </w:r>
    </w:p>
    <w:p w14:paraId="6D601F55" w14:textId="77777777" w:rsidR="00EB067D" w:rsidRPr="00440985" w:rsidRDefault="00EB067D" w:rsidP="00EB067D">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welke de te verstrekken voorziening is en wat</w:t>
      </w:r>
      <w:r>
        <w:rPr>
          <w:rFonts w:eastAsia="Times New Roman" w:cstheme="minorHAnsi"/>
          <w:sz w:val="22"/>
          <w:lang w:eastAsia="nl-NL"/>
        </w:rPr>
        <w:t xml:space="preserve"> de omvang en</w:t>
      </w:r>
      <w:r w:rsidRPr="00440985">
        <w:rPr>
          <w:rFonts w:eastAsia="Times New Roman" w:cstheme="minorHAnsi"/>
          <w:sz w:val="22"/>
          <w:lang w:eastAsia="nl-NL"/>
        </w:rPr>
        <w:t xml:space="preserve"> het beoogde resultaat daarvan </w:t>
      </w:r>
      <w:r>
        <w:rPr>
          <w:rFonts w:eastAsia="Times New Roman" w:cstheme="minorHAnsi"/>
          <w:sz w:val="22"/>
          <w:lang w:eastAsia="nl-NL"/>
        </w:rPr>
        <w:t>zijn</w:t>
      </w:r>
      <w:r w:rsidRPr="00440985">
        <w:rPr>
          <w:rFonts w:eastAsia="Times New Roman" w:cstheme="minorHAnsi"/>
          <w:sz w:val="22"/>
          <w:lang w:eastAsia="nl-NL"/>
        </w:rPr>
        <w:t>;</w:t>
      </w:r>
      <w:r w:rsidRPr="00440985">
        <w:rPr>
          <w:rFonts w:eastAsia="Times New Roman" w:cstheme="minorHAnsi"/>
          <w:sz w:val="22"/>
          <w:lang w:eastAsia="nl-NL"/>
        </w:rPr>
        <w:br/>
        <w:t>b. wat de ingangsdatum en duur van de verstrekking is;</w:t>
      </w:r>
      <w:r w:rsidRPr="00440985">
        <w:rPr>
          <w:rFonts w:eastAsia="Times New Roman" w:cstheme="minorHAnsi"/>
          <w:sz w:val="22"/>
          <w:lang w:eastAsia="nl-NL"/>
        </w:rPr>
        <w:br/>
        <w:t>c. hoe de voorziening wordt verstrekt, en</w:t>
      </w:r>
      <w:r w:rsidRPr="00440985">
        <w:rPr>
          <w:rFonts w:eastAsia="Times New Roman" w:cstheme="minorHAnsi"/>
          <w:sz w:val="22"/>
          <w:lang w:eastAsia="nl-NL"/>
        </w:rPr>
        <w:br/>
        <w:t>d. indien van toepassing, welke andere voorzieningen relevant zijn of kunnen zijn.</w:t>
      </w:r>
    </w:p>
    <w:p w14:paraId="1B9EE615" w14:textId="77777777" w:rsidR="00EB067D" w:rsidRPr="00440985" w:rsidRDefault="00EB067D" w:rsidP="00EB067D">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3. Bij het verstrekken van een maatwerkvoorziening in de vorm van een pgb wordt in de beschikking </w:t>
      </w:r>
      <w:r w:rsidRPr="00633633">
        <w:rPr>
          <w:rFonts w:eastAsia="Times New Roman" w:cstheme="minorHAnsi"/>
          <w:sz w:val="22"/>
          <w:lang w:eastAsia="nl-NL"/>
        </w:rPr>
        <w:t>[</w:t>
      </w:r>
      <w:r w:rsidRPr="00276516">
        <w:rPr>
          <w:rFonts w:eastAsia="Times New Roman" w:cstheme="minorHAnsi"/>
          <w:i/>
          <w:sz w:val="22"/>
          <w:lang w:eastAsia="nl-NL"/>
        </w:rPr>
        <w:t>tevens</w:t>
      </w:r>
      <w:r w:rsidRPr="00633633">
        <w:rPr>
          <w:rFonts w:eastAsia="Times New Roman" w:cstheme="minorHAnsi"/>
          <w:sz w:val="22"/>
          <w:lang w:eastAsia="nl-NL"/>
        </w:rPr>
        <w:t xml:space="preserve">] </w:t>
      </w:r>
      <w:r w:rsidRPr="00440985">
        <w:rPr>
          <w:rFonts w:eastAsia="Times New Roman" w:cstheme="minorHAnsi"/>
          <w:sz w:val="22"/>
          <w:lang w:eastAsia="nl-NL"/>
        </w:rPr>
        <w:t>in ieder geval vastgelegd:</w:t>
      </w:r>
    </w:p>
    <w:p w14:paraId="39ED842D" w14:textId="77777777" w:rsidR="00EB067D" w:rsidRPr="00440985" w:rsidRDefault="00EB067D" w:rsidP="00EB067D">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lastRenderedPageBreak/>
        <w:t>a. voor welk resultaat het pgb moet worden aangewend;</w:t>
      </w:r>
      <w:r w:rsidRPr="00440985">
        <w:rPr>
          <w:rFonts w:eastAsia="Times New Roman" w:cstheme="minorHAnsi"/>
          <w:sz w:val="22"/>
          <w:lang w:eastAsia="nl-NL"/>
        </w:rPr>
        <w:br/>
      </w:r>
      <w:r w:rsidRPr="0001426D">
        <w:rPr>
          <w:rFonts w:eastAsia="Times New Roman" w:cstheme="minorHAnsi"/>
          <w:sz w:val="22"/>
          <w:lang w:eastAsia="nl-NL"/>
        </w:rPr>
        <w:t>b. welke kwaliteitseisen gelden voor de besteding van het pgb;</w:t>
      </w:r>
      <w:r w:rsidRPr="00440985">
        <w:rPr>
          <w:rFonts w:eastAsia="Times New Roman" w:cstheme="minorHAnsi"/>
          <w:sz w:val="22"/>
          <w:lang w:eastAsia="nl-NL"/>
        </w:rPr>
        <w:br/>
        <w:t>c. wat de hoogte van het pgb is en hoe hiertoe is gekomen;</w:t>
      </w:r>
      <w:r w:rsidRPr="00440985">
        <w:rPr>
          <w:rFonts w:eastAsia="Times New Roman" w:cstheme="minorHAnsi"/>
          <w:sz w:val="22"/>
          <w:lang w:eastAsia="nl-NL"/>
        </w:rPr>
        <w:br/>
        <w:t xml:space="preserve">d. welke voorwaarden aan het pgb verbonden zijn; </w:t>
      </w:r>
    </w:p>
    <w:p w14:paraId="67F4964D" w14:textId="77777777" w:rsidR="00EB067D" w:rsidRPr="00440985" w:rsidRDefault="00EB067D" w:rsidP="00EB067D">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e. wat de duur is van de verstrekking waarvoor het pgb is bedoeld, en</w:t>
      </w:r>
      <w:r w:rsidRPr="00440985">
        <w:rPr>
          <w:rFonts w:eastAsia="Times New Roman" w:cstheme="minorHAnsi"/>
          <w:sz w:val="22"/>
          <w:lang w:eastAsia="nl-NL"/>
        </w:rPr>
        <w:br/>
        <w:t>f. de wijze van verantwoording van de besteding van het pgb.</w:t>
      </w:r>
    </w:p>
    <w:p w14:paraId="2D36EDA7" w14:textId="77777777" w:rsidR="00EB067D" w:rsidRPr="00440985" w:rsidRDefault="00EB067D" w:rsidP="00EB067D">
      <w:pPr>
        <w:pStyle w:val="Geenafstand"/>
        <w:spacing w:line="276" w:lineRule="auto"/>
        <w:rPr>
          <w:rFonts w:eastAsia="Times New Roman" w:cstheme="minorHAnsi"/>
          <w:sz w:val="22"/>
          <w:lang w:eastAsia="nl-NL"/>
        </w:rPr>
      </w:pPr>
      <w:r w:rsidRPr="00440985">
        <w:rPr>
          <w:rFonts w:eastAsia="Times New Roman" w:cstheme="minorHAnsi"/>
          <w:sz w:val="22"/>
          <w:lang w:eastAsia="nl-NL"/>
        </w:rPr>
        <w:t>4. Als sprake is van een te betalen bijdrage wordt de cliënt daarover in de beschikking geïnformeerd.</w:t>
      </w:r>
    </w:p>
    <w:p w14:paraId="2B8E9906" w14:textId="424A2EF5" w:rsidR="003A59A5" w:rsidRDefault="003A59A5" w:rsidP="00A51649">
      <w:pPr>
        <w:pStyle w:val="Geenafstand"/>
        <w:spacing w:line="276" w:lineRule="auto"/>
        <w:rPr>
          <w:rFonts w:cstheme="minorHAnsi"/>
          <w:b/>
          <w:sz w:val="22"/>
        </w:rPr>
      </w:pPr>
    </w:p>
    <w:p w14:paraId="33FD49E7" w14:textId="77777777" w:rsidR="003A59A5" w:rsidRPr="003A59A5" w:rsidRDefault="003A59A5" w:rsidP="003A59A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b/>
          <w:sz w:val="22"/>
          <w:lang w:eastAsia="nl-NL"/>
        </w:rPr>
      </w:pPr>
      <w:r w:rsidRPr="003A59A5">
        <w:rPr>
          <w:rFonts w:eastAsia="Times New Roman" w:cstheme="minorHAnsi"/>
          <w:b/>
          <w:sz w:val="22"/>
          <w:lang w:eastAsia="nl-NL"/>
        </w:rPr>
        <w:t>Toelichting</w:t>
      </w:r>
    </w:p>
    <w:p w14:paraId="793E6416" w14:textId="4954A4AE" w:rsidR="003A59A5" w:rsidRPr="00440985" w:rsidRDefault="003A59A5" w:rsidP="003A59A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Als de cliënt een aanvraag bij het college indient (artikel </w:t>
      </w:r>
      <w:r>
        <w:rPr>
          <w:rFonts w:eastAsia="Times New Roman" w:cstheme="minorHAnsi"/>
          <w:sz w:val="22"/>
          <w:lang w:eastAsia="nl-NL"/>
        </w:rPr>
        <w:t>25</w:t>
      </w:r>
      <w:r w:rsidRPr="00440985">
        <w:rPr>
          <w:rFonts w:eastAsia="Times New Roman" w:cstheme="minorHAnsi"/>
          <w:sz w:val="22"/>
          <w:lang w:eastAsia="nl-NL"/>
        </w:rPr>
        <w:t xml:space="preserve">), dan dient het college een schriftelijke beschikking op te stellen, waartegen de cliënt desgewenst bezwaar en beroep op grond van de </w:t>
      </w:r>
      <w:proofErr w:type="spellStart"/>
      <w:r w:rsidRPr="00440985">
        <w:rPr>
          <w:rFonts w:eastAsia="Times New Roman" w:cstheme="minorHAnsi"/>
          <w:sz w:val="22"/>
          <w:lang w:eastAsia="nl-NL"/>
        </w:rPr>
        <w:t>Awb</w:t>
      </w:r>
      <w:proofErr w:type="spellEnd"/>
      <w:r w:rsidRPr="00440985">
        <w:rPr>
          <w:rFonts w:eastAsia="Times New Roman" w:cstheme="minorHAnsi"/>
          <w:sz w:val="22"/>
          <w:lang w:eastAsia="nl-NL"/>
        </w:rPr>
        <w:t xml:space="preserve"> kunnen indienen. [</w:t>
      </w:r>
      <w:r w:rsidRPr="00440985">
        <w:rPr>
          <w:rFonts w:eastAsia="Times New Roman" w:cstheme="minorHAnsi"/>
          <w:i/>
          <w:sz w:val="22"/>
          <w:lang w:eastAsia="nl-NL"/>
        </w:rPr>
        <w:t xml:space="preserve">Het eerste lid bevestigt de regeling van deze onderwerpen in de </w:t>
      </w:r>
      <w:proofErr w:type="spellStart"/>
      <w:r w:rsidRPr="00440985">
        <w:rPr>
          <w:rFonts w:eastAsia="Times New Roman" w:cstheme="minorHAnsi"/>
          <w:i/>
          <w:sz w:val="22"/>
          <w:lang w:eastAsia="nl-NL"/>
        </w:rPr>
        <w:t>Wmo</w:t>
      </w:r>
      <w:proofErr w:type="spellEnd"/>
      <w:r w:rsidRPr="00440985">
        <w:rPr>
          <w:rFonts w:eastAsia="Times New Roman" w:cstheme="minorHAnsi"/>
          <w:i/>
          <w:sz w:val="22"/>
          <w:lang w:eastAsia="nl-NL"/>
        </w:rPr>
        <w:t xml:space="preserve"> 2015 en de </w:t>
      </w:r>
      <w:proofErr w:type="spellStart"/>
      <w:r w:rsidRPr="00440985">
        <w:rPr>
          <w:rFonts w:eastAsia="Times New Roman" w:cstheme="minorHAnsi"/>
          <w:i/>
          <w:sz w:val="22"/>
          <w:lang w:eastAsia="nl-NL"/>
        </w:rPr>
        <w:t>Awb</w:t>
      </w:r>
      <w:proofErr w:type="spellEnd"/>
      <w:r w:rsidRPr="00440985">
        <w:rPr>
          <w:rFonts w:eastAsia="Times New Roman" w:cstheme="minorHAnsi"/>
          <w:i/>
          <w:sz w:val="22"/>
          <w:lang w:eastAsia="nl-NL"/>
        </w:rPr>
        <w:t xml:space="preserve"> en is hier opgenomen in het belang van burgers om hen in de verordening een zo compleet mogelijk beeld te geven van hun rechten en plichten.</w:t>
      </w:r>
      <w:r w:rsidRPr="00440985">
        <w:rPr>
          <w:rFonts w:eastAsia="Times New Roman" w:cstheme="minorHAnsi"/>
          <w:sz w:val="22"/>
          <w:lang w:eastAsia="nl-NL"/>
        </w:rPr>
        <w:t>]</w:t>
      </w:r>
    </w:p>
    <w:p w14:paraId="69929D7F" w14:textId="77777777" w:rsidR="003A59A5" w:rsidRPr="00440985" w:rsidRDefault="003A59A5" w:rsidP="003A59A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38B0F491" w14:textId="77777777" w:rsidR="003A59A5" w:rsidRPr="00440985" w:rsidRDefault="003A59A5" w:rsidP="003A59A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b/>
          <w:i/>
          <w:sz w:val="22"/>
          <w:lang w:eastAsia="nl-NL"/>
        </w:rPr>
      </w:pPr>
      <w:r w:rsidRPr="00440985">
        <w:rPr>
          <w:rFonts w:eastAsia="Times New Roman" w:cstheme="minorHAnsi"/>
          <w:b/>
          <w:i/>
          <w:sz w:val="22"/>
          <w:lang w:eastAsia="nl-NL"/>
        </w:rPr>
        <w:t>Tweede lid</w:t>
      </w:r>
    </w:p>
    <w:p w14:paraId="77A339EF" w14:textId="71F82BB7" w:rsidR="003A59A5" w:rsidRPr="00440985" w:rsidRDefault="003A59A5" w:rsidP="003A59A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Uitgangspunt van de wet is dat de </w:t>
      </w:r>
      <w:proofErr w:type="spellStart"/>
      <w:r w:rsidRPr="00440985">
        <w:rPr>
          <w:rFonts w:eastAsia="Times New Roman" w:cstheme="minorHAnsi"/>
          <w:sz w:val="22"/>
          <w:lang w:eastAsia="nl-NL"/>
        </w:rPr>
        <w:t>cliёnt</w:t>
      </w:r>
      <w:proofErr w:type="spellEnd"/>
      <w:r w:rsidRPr="00440985">
        <w:rPr>
          <w:rFonts w:eastAsia="Times New Roman" w:cstheme="minorHAnsi"/>
          <w:sz w:val="22"/>
          <w:lang w:eastAsia="nl-NL"/>
        </w:rPr>
        <w:t xml:space="preserve"> een maatwerkvoorziening in ‘natura’ krijgt. Indien gewenst door de </w:t>
      </w:r>
      <w:proofErr w:type="spellStart"/>
      <w:r w:rsidRPr="00440985">
        <w:rPr>
          <w:rFonts w:eastAsia="Times New Roman" w:cstheme="minorHAnsi"/>
          <w:sz w:val="22"/>
          <w:lang w:eastAsia="nl-NL"/>
        </w:rPr>
        <w:t>cliёnt</w:t>
      </w:r>
      <w:proofErr w:type="spellEnd"/>
      <w:r w:rsidRPr="00440985">
        <w:rPr>
          <w:rFonts w:eastAsia="Times New Roman" w:cstheme="minorHAnsi"/>
          <w:sz w:val="22"/>
          <w:lang w:eastAsia="nl-NL"/>
        </w:rPr>
        <w:t xml:space="preserve"> bestaat echter de mogelijkheid van het toekennen van een budget.</w:t>
      </w:r>
      <w:r w:rsidRPr="00440985">
        <w:rPr>
          <w:rFonts w:eastAsia="Times New Roman" w:cstheme="minorHAnsi"/>
          <w:sz w:val="22"/>
          <w:lang w:eastAsia="nl-NL"/>
        </w:rPr>
        <w:br/>
        <w:t>Tweede lid, onder a, en derde lid, onder a: het beoogde resultaat is bijvoorbeeld ‘mobilit</w:t>
      </w:r>
      <w:r>
        <w:rPr>
          <w:rFonts w:eastAsia="Times New Roman" w:cstheme="minorHAnsi"/>
          <w:sz w:val="22"/>
          <w:lang w:eastAsia="nl-NL"/>
        </w:rPr>
        <w:t xml:space="preserve">eit’ en niet ‘een </w:t>
      </w:r>
      <w:proofErr w:type="spellStart"/>
      <w:r>
        <w:rPr>
          <w:rFonts w:eastAsia="Times New Roman" w:cstheme="minorHAnsi"/>
          <w:sz w:val="22"/>
          <w:lang w:eastAsia="nl-NL"/>
        </w:rPr>
        <w:t>scootmobiel</w:t>
      </w:r>
      <w:proofErr w:type="spellEnd"/>
      <w:r>
        <w:rPr>
          <w:rFonts w:eastAsia="Times New Roman" w:cstheme="minorHAnsi"/>
          <w:sz w:val="22"/>
          <w:lang w:eastAsia="nl-NL"/>
        </w:rPr>
        <w:t>’.</w:t>
      </w:r>
      <w:r w:rsidRPr="00440985">
        <w:rPr>
          <w:rFonts w:eastAsia="Times New Roman" w:cstheme="minorHAnsi"/>
          <w:sz w:val="22"/>
          <w:lang w:eastAsia="nl-NL"/>
        </w:rPr>
        <w:br/>
        <w:t>Tweede</w:t>
      </w:r>
      <w:r>
        <w:rPr>
          <w:rFonts w:eastAsia="Times New Roman" w:cstheme="minorHAnsi"/>
          <w:sz w:val="22"/>
          <w:lang w:eastAsia="nl-NL"/>
        </w:rPr>
        <w:t xml:space="preserve"> lid</w:t>
      </w:r>
      <w:r w:rsidRPr="00440985">
        <w:rPr>
          <w:rFonts w:eastAsia="Times New Roman" w:cstheme="minorHAnsi"/>
          <w:sz w:val="22"/>
          <w:lang w:eastAsia="nl-NL"/>
        </w:rPr>
        <w:t>, onder b, en derde lid, onder d: onder ‘duur’ valt ook de termijn waarop een voorziening technisch is afgeschreven.</w:t>
      </w:r>
    </w:p>
    <w:p w14:paraId="4BF28F2B" w14:textId="77777777" w:rsidR="003A59A5" w:rsidRPr="00440985" w:rsidRDefault="003A59A5" w:rsidP="003A59A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26C391A1" w14:textId="77777777" w:rsidR="003A59A5" w:rsidRDefault="003A59A5" w:rsidP="003A59A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b/>
          <w:i/>
          <w:sz w:val="22"/>
          <w:lang w:eastAsia="nl-NL"/>
        </w:rPr>
        <w:t>Vierde lid</w:t>
      </w:r>
      <w:r w:rsidRPr="00440985">
        <w:rPr>
          <w:rFonts w:eastAsia="Times New Roman" w:cstheme="minorHAnsi"/>
          <w:sz w:val="22"/>
          <w:lang w:eastAsia="nl-NL"/>
        </w:rPr>
        <w:br/>
        <w:t xml:space="preserve">Het vierde lid dient uitsluitend ter informatie aan de cliënt. Het college neemt niet de hoogte van de bijdrage in de kosten in de beschikking op. Dat loopt immers via het CAK, evenals de mogelijkheid van bezwaar en beroep daartegen. Zie artikel 11 en artikel 2.14, zesde lid,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waarin is bepaald dat de bijdrage voor een maatwerkvoorziening dan wel een pgb, met uitzondering van die voor opvang, wordt vastgesteld en voor de gemeente geïnd door het CAK.</w:t>
      </w:r>
    </w:p>
    <w:p w14:paraId="7446DE4E" w14:textId="77777777" w:rsidR="003A59A5" w:rsidRDefault="003A59A5" w:rsidP="003A59A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716CBA87" w14:textId="54403C69" w:rsidR="003A59A5" w:rsidRPr="003A59A5" w:rsidRDefault="003A59A5" w:rsidP="003A59A5">
      <w:pPr>
        <w:pStyle w:val="Geenafstand"/>
        <w:pBdr>
          <w:top w:val="single" w:sz="4" w:space="1" w:color="auto"/>
          <w:left w:val="single" w:sz="4" w:space="4" w:color="auto"/>
          <w:bottom w:val="single" w:sz="4" w:space="1" w:color="auto"/>
          <w:right w:val="single" w:sz="4" w:space="4" w:color="auto"/>
        </w:pBdr>
        <w:spacing w:line="276" w:lineRule="auto"/>
        <w:rPr>
          <w:rFonts w:cstheme="minorHAnsi"/>
          <w:b/>
          <w:color w:val="C00000"/>
          <w:sz w:val="22"/>
        </w:rPr>
      </w:pPr>
      <w:r w:rsidRPr="003A59A5">
        <w:rPr>
          <w:rFonts w:eastAsia="Times New Roman" w:cstheme="minorHAnsi"/>
          <w:b/>
          <w:color w:val="C00000"/>
          <w:sz w:val="22"/>
          <w:u w:val="single"/>
          <w:lang w:eastAsia="nl-NL"/>
        </w:rPr>
        <w:t>Implementatiehandleiding</w:t>
      </w:r>
      <w:r w:rsidRPr="003A59A5">
        <w:rPr>
          <w:rFonts w:eastAsia="Times New Roman" w:cstheme="minorHAnsi"/>
          <w:color w:val="C00000"/>
          <w:sz w:val="22"/>
          <w:lang w:eastAsia="nl-NL"/>
        </w:rPr>
        <w:t xml:space="preserve">: </w:t>
      </w:r>
      <w:r w:rsidRPr="003A59A5">
        <w:rPr>
          <w:rFonts w:cstheme="minorHAnsi"/>
          <w:color w:val="C00000"/>
          <w:sz w:val="22"/>
        </w:rPr>
        <w:t xml:space="preserve">Het eerste lid is als facultatief aangemerkt vanwege het feit dat het inhoudelijk niets toevoegt aan de regeling van dit onderwerp van de </w:t>
      </w:r>
      <w:proofErr w:type="spellStart"/>
      <w:r w:rsidRPr="003A59A5">
        <w:rPr>
          <w:rFonts w:cstheme="minorHAnsi"/>
          <w:color w:val="C00000"/>
          <w:sz w:val="22"/>
        </w:rPr>
        <w:t>Wmo</w:t>
      </w:r>
      <w:proofErr w:type="spellEnd"/>
      <w:r w:rsidRPr="003A59A5">
        <w:rPr>
          <w:rFonts w:cstheme="minorHAnsi"/>
          <w:color w:val="C00000"/>
          <w:sz w:val="22"/>
        </w:rPr>
        <w:t xml:space="preserve"> 2015. Een reden om het desondanks toch op te nemen, kan liggen in de wens in de verordening een meer volledig beeld te schetsen van het proces en de rechten van de cliënt.</w:t>
      </w:r>
      <w:r w:rsidRPr="003A59A5" w:rsidDel="006A0DA0">
        <w:rPr>
          <w:rStyle w:val="Voetnootmarkering"/>
          <w:rFonts w:cstheme="minorHAnsi"/>
          <w:color w:val="C00000"/>
          <w:sz w:val="22"/>
        </w:rPr>
        <w:t xml:space="preserve"> </w:t>
      </w:r>
      <w:r w:rsidRPr="003A59A5">
        <w:rPr>
          <w:rFonts w:cs="Calibri"/>
          <w:color w:val="C00000"/>
          <w:sz w:val="22"/>
        </w:rPr>
        <w:t>Als het eerste lid wordt overgenomen, dan dient in het tweede en derde lid ook het woord ‘tevens’ overgenomen te worden.</w:t>
      </w:r>
    </w:p>
    <w:p w14:paraId="33417A28" w14:textId="77777777" w:rsidR="003A59A5" w:rsidRDefault="003A59A5" w:rsidP="00A51649">
      <w:pPr>
        <w:pStyle w:val="Geenafstand"/>
        <w:spacing w:line="276" w:lineRule="auto"/>
        <w:rPr>
          <w:rFonts w:cstheme="minorHAnsi"/>
          <w:b/>
          <w:i/>
          <w:sz w:val="22"/>
        </w:rPr>
      </w:pPr>
    </w:p>
    <w:p w14:paraId="37700821" w14:textId="11C39B56" w:rsidR="00544F10" w:rsidRPr="00984382" w:rsidRDefault="00544F10" w:rsidP="00A51649">
      <w:pPr>
        <w:pStyle w:val="Geenafstand"/>
        <w:spacing w:line="276" w:lineRule="auto"/>
        <w:rPr>
          <w:rFonts w:cstheme="minorHAnsi"/>
          <w:sz w:val="22"/>
        </w:rPr>
      </w:pPr>
      <w:r w:rsidRPr="00984382">
        <w:rPr>
          <w:rFonts w:cstheme="minorHAnsi"/>
          <w:b/>
          <w:i/>
          <w:sz w:val="22"/>
        </w:rPr>
        <w:t xml:space="preserve">Paragraaf 3 – </w:t>
      </w:r>
      <w:r w:rsidR="00EA4725">
        <w:rPr>
          <w:rFonts w:cstheme="minorHAnsi"/>
          <w:b/>
          <w:i/>
          <w:sz w:val="22"/>
        </w:rPr>
        <w:t>P</w:t>
      </w:r>
      <w:r w:rsidRPr="00984382">
        <w:rPr>
          <w:rFonts w:cstheme="minorHAnsi"/>
          <w:b/>
          <w:i/>
          <w:sz w:val="22"/>
        </w:rPr>
        <w:t>gb en eigen bijdrage</w:t>
      </w:r>
      <w:r w:rsidR="00EA4725">
        <w:rPr>
          <w:rFonts w:cstheme="minorHAnsi"/>
          <w:b/>
          <w:i/>
          <w:sz w:val="22"/>
        </w:rPr>
        <w:t xml:space="preserve"> maatschappelijke ondersteuning</w:t>
      </w:r>
    </w:p>
    <w:p w14:paraId="77877AAF" w14:textId="77777777" w:rsidR="0097223E" w:rsidRDefault="0097223E" w:rsidP="00A51649">
      <w:pPr>
        <w:pStyle w:val="Geenafstand"/>
        <w:spacing w:line="276" w:lineRule="auto"/>
        <w:rPr>
          <w:rFonts w:cstheme="minorHAnsi"/>
          <w:sz w:val="22"/>
          <w:u w:val="single"/>
        </w:rPr>
      </w:pPr>
    </w:p>
    <w:p w14:paraId="4AF9AE4C" w14:textId="7BBBBAC6" w:rsidR="00544F10" w:rsidRPr="00F12513" w:rsidRDefault="0050787D" w:rsidP="00A51649">
      <w:pPr>
        <w:pStyle w:val="Geenafstand"/>
        <w:spacing w:line="276" w:lineRule="auto"/>
        <w:rPr>
          <w:rFonts w:cstheme="minorHAnsi"/>
          <w:sz w:val="22"/>
          <w:u w:val="single"/>
        </w:rPr>
      </w:pPr>
      <w:r w:rsidRPr="00F12513">
        <w:rPr>
          <w:rFonts w:cstheme="minorHAnsi"/>
          <w:b/>
          <w:sz w:val="22"/>
        </w:rPr>
        <w:t xml:space="preserve">Artikel </w:t>
      </w:r>
      <w:r w:rsidR="00904C8F">
        <w:rPr>
          <w:rFonts w:cstheme="minorHAnsi"/>
          <w:b/>
          <w:sz w:val="22"/>
        </w:rPr>
        <w:t>29</w:t>
      </w:r>
      <w:r w:rsidRPr="00F12513">
        <w:rPr>
          <w:rFonts w:cstheme="minorHAnsi"/>
          <w:b/>
          <w:sz w:val="22"/>
        </w:rPr>
        <w:t>. R</w:t>
      </w:r>
      <w:r w:rsidR="00544F10" w:rsidRPr="00F12513">
        <w:rPr>
          <w:rFonts w:cstheme="minorHAnsi"/>
          <w:b/>
          <w:sz w:val="22"/>
        </w:rPr>
        <w:t>egels voor pgb</w:t>
      </w:r>
    </w:p>
    <w:p w14:paraId="76A2219E" w14:textId="44E82809" w:rsidR="00EB067D" w:rsidRPr="00440985" w:rsidRDefault="00EB067D" w:rsidP="00EB067D">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 xml:space="preserve">1. Het college verstrekt een pgb in overeenstemming met artikel 2.3.6 van de </w:t>
      </w:r>
      <w:r>
        <w:rPr>
          <w:rFonts w:eastAsia="Times New Roman" w:cstheme="minorHAnsi"/>
          <w:i/>
          <w:iCs/>
          <w:sz w:val="22"/>
          <w:lang w:eastAsia="nl-NL"/>
        </w:rPr>
        <w:t>Wet maatschappelijke ondersteuning 2015</w:t>
      </w:r>
      <w:r w:rsidRPr="00440985">
        <w:rPr>
          <w:rFonts w:eastAsia="Times New Roman" w:cstheme="minorHAnsi"/>
          <w:i/>
          <w:iCs/>
          <w:sz w:val="22"/>
          <w:lang w:eastAsia="nl-NL"/>
        </w:rPr>
        <w:t>.</w:t>
      </w:r>
      <w:r w:rsidRPr="00440985">
        <w:rPr>
          <w:rFonts w:eastAsia="Times New Roman" w:cstheme="minorHAnsi"/>
          <w:sz w:val="22"/>
          <w:lang w:eastAsia="nl-NL"/>
        </w:rPr>
        <w:t>]</w:t>
      </w:r>
    </w:p>
    <w:p w14:paraId="44F0A3DB" w14:textId="77777777" w:rsidR="00EB067D" w:rsidRPr="00440985" w:rsidRDefault="00EB067D" w:rsidP="00EB067D">
      <w:pPr>
        <w:pStyle w:val="Geenafstand"/>
        <w:spacing w:line="276" w:lineRule="auto"/>
        <w:rPr>
          <w:rFonts w:eastAsia="Times New Roman" w:cstheme="minorHAnsi"/>
          <w:sz w:val="22"/>
          <w:lang w:eastAsia="nl-NL"/>
        </w:rPr>
      </w:pPr>
      <w:r w:rsidRPr="0001426D">
        <w:rPr>
          <w:rFonts w:eastAsia="Times New Roman" w:cstheme="minorHAnsi"/>
          <w:sz w:val="22"/>
          <w:lang w:eastAsia="nl-NL"/>
        </w:rPr>
        <w:t>2. De hoogte van een pgb:</w:t>
      </w:r>
    </w:p>
    <w:p w14:paraId="5ECAF354" w14:textId="77777777" w:rsidR="00EB067D" w:rsidRDefault="00EB067D" w:rsidP="00EB067D">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 xml:space="preserve">a. wordt vastgesteld aan de hand van een door de cliënt opgesteld plan waarin </w:t>
      </w:r>
      <w:r w:rsidRPr="00D62034">
        <w:rPr>
          <w:rFonts w:eastAsia="Times New Roman" w:cstheme="minorHAnsi"/>
          <w:sz w:val="22"/>
          <w:lang w:eastAsia="nl-NL"/>
        </w:rPr>
        <w:t xml:space="preserve">in ieder geval </w:t>
      </w:r>
      <w:r w:rsidRPr="00440985">
        <w:rPr>
          <w:rFonts w:eastAsia="Times New Roman" w:cstheme="minorHAnsi"/>
          <w:sz w:val="22"/>
          <w:lang w:eastAsia="nl-NL"/>
        </w:rPr>
        <w:t>uiteen is gezet</w:t>
      </w:r>
      <w:r>
        <w:rPr>
          <w:rFonts w:eastAsia="Times New Roman" w:cstheme="minorHAnsi"/>
          <w:sz w:val="22"/>
          <w:lang w:eastAsia="nl-NL"/>
        </w:rPr>
        <w:t>:</w:t>
      </w:r>
    </w:p>
    <w:p w14:paraId="2AE5D780" w14:textId="77777777" w:rsidR="00EB067D" w:rsidRDefault="00EB067D" w:rsidP="00EB067D">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lastRenderedPageBreak/>
        <w:t>1°. welke diensten, hulpmiddelen, woningaanpassingen en andere maatregelen die tot de maatwerkvoorziening behoren de cliënt van het budget wil betrekken</w:t>
      </w:r>
      <w:r>
        <w:rPr>
          <w:rFonts w:eastAsia="Times New Roman" w:cstheme="minorHAnsi"/>
          <w:sz w:val="22"/>
          <w:lang w:eastAsia="nl-NL"/>
        </w:rPr>
        <w:t>, en</w:t>
      </w:r>
    </w:p>
    <w:p w14:paraId="4E891840" w14:textId="77777777" w:rsidR="00EB067D" w:rsidRPr="00440985" w:rsidRDefault="00EB067D" w:rsidP="00EB067D">
      <w:pPr>
        <w:pStyle w:val="Geenafstand"/>
        <w:spacing w:line="276" w:lineRule="auto"/>
        <w:ind w:left="284"/>
        <w:rPr>
          <w:rFonts w:eastAsia="Times New Roman" w:cstheme="minorHAnsi"/>
          <w:sz w:val="22"/>
          <w:lang w:eastAsia="nl-NL"/>
        </w:rPr>
      </w:pPr>
      <w:r>
        <w:rPr>
          <w:rFonts w:eastAsia="Times New Roman" w:cstheme="minorHAnsi"/>
          <w:sz w:val="22"/>
          <w:lang w:eastAsia="nl-NL"/>
        </w:rPr>
        <w:t>2</w:t>
      </w:r>
      <w:r w:rsidRPr="00440985">
        <w:rPr>
          <w:rFonts w:eastAsia="Times New Roman" w:cstheme="minorHAnsi"/>
          <w:sz w:val="22"/>
          <w:lang w:eastAsia="nl-NL"/>
        </w:rPr>
        <w:t xml:space="preserve">°. </w:t>
      </w:r>
      <w:r w:rsidRPr="00D62034">
        <w:rPr>
          <w:rFonts w:eastAsia="Times New Roman" w:cstheme="minorHAnsi"/>
          <w:sz w:val="22"/>
          <w:lang w:eastAsia="nl-NL"/>
        </w:rPr>
        <w:t>indien van toepassing, welke hiervan de cliënt wil betrekken van een persoon die behoort tot het sociale netwerk</w:t>
      </w:r>
      <w:r w:rsidRPr="00D62034" w:rsidDel="009858B2">
        <w:rPr>
          <w:rFonts w:eastAsia="Times New Roman" w:cstheme="minorHAnsi"/>
          <w:sz w:val="22"/>
          <w:lang w:eastAsia="nl-NL"/>
        </w:rPr>
        <w:t xml:space="preserve"> </w:t>
      </w:r>
      <w:r w:rsidRPr="00440985">
        <w:rPr>
          <w:rFonts w:eastAsia="Times New Roman" w:cstheme="minorHAnsi"/>
          <w:sz w:val="22"/>
          <w:lang w:eastAsia="nl-NL"/>
        </w:rPr>
        <w:t>;</w:t>
      </w:r>
      <w:r w:rsidRPr="00440985">
        <w:rPr>
          <w:rFonts w:eastAsia="Times New Roman" w:cstheme="minorHAnsi"/>
          <w:sz w:val="22"/>
          <w:lang w:eastAsia="nl-NL"/>
        </w:rPr>
        <w:br/>
        <w:t>b. wordt berekend op basis van een prijs of tarief:</w:t>
      </w:r>
    </w:p>
    <w:p w14:paraId="7C74256A" w14:textId="77777777" w:rsidR="00EB067D" w:rsidRPr="00440985" w:rsidRDefault="00EB067D" w:rsidP="00EB067D">
      <w:pPr>
        <w:pStyle w:val="Geenafstand"/>
        <w:spacing w:line="276" w:lineRule="auto"/>
        <w:ind w:left="567"/>
        <w:rPr>
          <w:rFonts w:eastAsia="Times New Roman" w:cstheme="minorHAnsi"/>
          <w:sz w:val="22"/>
          <w:lang w:eastAsia="nl-NL"/>
        </w:rPr>
      </w:pPr>
      <w:r w:rsidRPr="00440985">
        <w:rPr>
          <w:rFonts w:eastAsia="Times New Roman" w:cstheme="minorHAnsi"/>
          <w:sz w:val="22"/>
          <w:lang w:eastAsia="nl-NL"/>
        </w:rPr>
        <w:t>1°. waarmee redelijkerwijs is verzekerd dat het pgb toereikend is om tijdig veilige, doeltreffende en kwalitatief goede diensten, hulpmiddelen, woningaanpassingen en andere maatregelen die tot de maatwerkvoorziening behoren, van derden te betrekken;</w:t>
      </w:r>
    </w:p>
    <w:p w14:paraId="0ECC4F5E" w14:textId="77777777" w:rsidR="00EB067D" w:rsidRDefault="00EB067D" w:rsidP="00EB067D">
      <w:pPr>
        <w:pStyle w:val="Geenafstand"/>
        <w:spacing w:line="276" w:lineRule="auto"/>
        <w:ind w:left="567"/>
        <w:rPr>
          <w:rFonts w:eastAsia="Times New Roman" w:cstheme="minorHAnsi"/>
          <w:sz w:val="22"/>
          <w:lang w:eastAsia="nl-NL"/>
        </w:rPr>
      </w:pPr>
      <w:r w:rsidRPr="00440985">
        <w:rPr>
          <w:rFonts w:eastAsia="Times New Roman" w:cstheme="minorHAnsi"/>
          <w:sz w:val="22"/>
          <w:lang w:eastAsia="nl-NL"/>
        </w:rPr>
        <w:t>2°. waarbij rekening is gehouden met redelijke overheadkosten van derden van wie de cliënt diensten, hulpmiddelen, woningaanpassingen en andere maatregelen die tot de maatwerkvoorziening behoren wil betrekken</w:t>
      </w:r>
      <w:r>
        <w:rPr>
          <w:rFonts w:eastAsia="Times New Roman" w:cstheme="minorHAnsi"/>
          <w:sz w:val="22"/>
          <w:lang w:eastAsia="nl-NL"/>
        </w:rPr>
        <w:t>;</w:t>
      </w:r>
    </w:p>
    <w:p w14:paraId="4F0D865D" w14:textId="77777777" w:rsidR="00EB067D" w:rsidRPr="00440985" w:rsidRDefault="00EB067D" w:rsidP="00EB067D">
      <w:pPr>
        <w:pStyle w:val="Geenafstand"/>
        <w:spacing w:line="276" w:lineRule="auto"/>
        <w:ind w:left="567"/>
        <w:rPr>
          <w:rFonts w:eastAsia="Times New Roman" w:cstheme="minorHAnsi"/>
          <w:sz w:val="22"/>
          <w:lang w:eastAsia="nl-NL"/>
        </w:rPr>
      </w:pPr>
      <w:r>
        <w:rPr>
          <w:rFonts w:eastAsia="Times New Roman" w:cstheme="minorHAnsi"/>
          <w:sz w:val="22"/>
          <w:lang w:eastAsia="nl-NL"/>
        </w:rPr>
        <w:t>3</w:t>
      </w:r>
      <w:r w:rsidRPr="00440985">
        <w:rPr>
          <w:rFonts w:eastAsia="Times New Roman" w:cstheme="minorHAnsi"/>
          <w:sz w:val="22"/>
          <w:lang w:eastAsia="nl-NL"/>
        </w:rPr>
        <w:t xml:space="preserve">°. </w:t>
      </w:r>
      <w:r w:rsidRPr="00D62034">
        <w:rPr>
          <w:rFonts w:eastAsia="Times New Roman" w:cstheme="minorHAnsi"/>
          <w:sz w:val="22"/>
          <w:lang w:eastAsia="nl-NL"/>
        </w:rPr>
        <w:t>waarbij, voor zover van toepassing, rekening is gehouden met de in het derde lid gestelde voorwaarden betreffende het tarief onder welke de cliënt de mogelijkheid heeft om de betreffende diensten, hulpmiddelen, woningaanpassingen en andere maatregelen te betrekken van een persoon die beh</w:t>
      </w:r>
      <w:r>
        <w:rPr>
          <w:rFonts w:eastAsia="Times New Roman" w:cstheme="minorHAnsi"/>
          <w:sz w:val="22"/>
          <w:lang w:eastAsia="nl-NL"/>
        </w:rPr>
        <w:t>oort tot het sociale netwerk</w:t>
      </w:r>
      <w:r w:rsidRPr="00440985">
        <w:rPr>
          <w:rFonts w:eastAsia="Times New Roman" w:cstheme="minorHAnsi"/>
          <w:sz w:val="22"/>
          <w:lang w:eastAsia="nl-NL"/>
        </w:rPr>
        <w:t xml:space="preserve">, en </w:t>
      </w:r>
    </w:p>
    <w:p w14:paraId="54E886FC" w14:textId="77777777" w:rsidR="00EB067D" w:rsidRPr="00440985" w:rsidRDefault="00EB067D" w:rsidP="00EB067D">
      <w:pPr>
        <w:pStyle w:val="Geenafstand"/>
        <w:spacing w:line="276" w:lineRule="auto"/>
        <w:ind w:left="567"/>
        <w:rPr>
          <w:rFonts w:eastAsia="Times New Roman" w:cstheme="minorHAnsi"/>
          <w:sz w:val="22"/>
          <w:lang w:eastAsia="nl-NL"/>
        </w:rPr>
      </w:pPr>
      <w:r>
        <w:rPr>
          <w:rFonts w:eastAsia="Times New Roman" w:cstheme="minorHAnsi"/>
          <w:sz w:val="22"/>
          <w:lang w:eastAsia="nl-NL"/>
        </w:rPr>
        <w:t>4</w:t>
      </w:r>
      <w:r w:rsidRPr="00440985">
        <w:rPr>
          <w:rFonts w:eastAsia="Times New Roman" w:cstheme="minorHAnsi"/>
          <w:sz w:val="22"/>
          <w:lang w:eastAsia="nl-NL"/>
        </w:rPr>
        <w:t>°. wordt indien nodig aangevuld met een vergoeding voor onderhoud en verzekering;</w:t>
      </w:r>
    </w:p>
    <w:p w14:paraId="778F4C48" w14:textId="77777777" w:rsidR="00EB067D" w:rsidRPr="00440985" w:rsidRDefault="00EB067D" w:rsidP="00EB067D">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c. bedraagt niet meer dan de kostprijs van de in de betreffende situatie goedkoopste adequate in de gemeente tijdig beschikbare maatwerkvoorziening in natura.</w:t>
      </w:r>
    </w:p>
    <w:p w14:paraId="4F6E6516" w14:textId="77777777" w:rsidR="00EB067D" w:rsidRPr="008E56F7" w:rsidRDefault="00EB067D" w:rsidP="00EB067D">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3. Een cliënt aan wie een pgb wordt verstrekt </w:t>
      </w:r>
      <w:r w:rsidRPr="00D62034">
        <w:rPr>
          <w:rFonts w:eastAsia="Times New Roman" w:cstheme="minorHAnsi"/>
          <w:sz w:val="22"/>
          <w:lang w:eastAsia="nl-NL"/>
        </w:rPr>
        <w:t xml:space="preserve">kan diensten, hulpmiddelen, woningaanpassingen en andere maatregelen </w:t>
      </w:r>
      <w:r w:rsidRPr="008E56F7">
        <w:rPr>
          <w:rFonts w:eastAsia="Times New Roman" w:cstheme="minorHAnsi"/>
          <w:sz w:val="22"/>
          <w:lang w:eastAsia="nl-NL"/>
        </w:rPr>
        <w:t>onder de volgende voorwaarden betrekken van een persoon die behoort tot het sociale netwerk:</w:t>
      </w:r>
    </w:p>
    <w:p w14:paraId="5928CB71" w14:textId="77777777" w:rsidR="00EB067D" w:rsidRPr="00440985" w:rsidRDefault="00EB067D" w:rsidP="00EB067D">
      <w:pPr>
        <w:pStyle w:val="Geenafstand"/>
        <w:spacing w:line="276" w:lineRule="auto"/>
        <w:ind w:left="284"/>
        <w:rPr>
          <w:rFonts w:eastAsia="Times New Roman" w:cstheme="minorHAnsi"/>
          <w:sz w:val="22"/>
          <w:lang w:eastAsia="nl-NL"/>
        </w:rPr>
      </w:pPr>
      <w:r w:rsidRPr="008E56F7">
        <w:rPr>
          <w:rFonts w:eastAsia="Times New Roman" w:cstheme="minorHAnsi"/>
          <w:sz w:val="22"/>
          <w:lang w:eastAsia="nl-NL"/>
        </w:rPr>
        <w:t>a. het tarief of de prijs, bedoeld in het tweede lid, onderdeel b,</w:t>
      </w:r>
      <w:r w:rsidRPr="003C657E">
        <w:rPr>
          <w:rFonts w:eastAsia="Times New Roman" w:cstheme="minorHAnsi"/>
          <w:sz w:val="22"/>
          <w:lang w:eastAsia="nl-NL"/>
        </w:rPr>
        <w:t xml:space="preserve"> onder 1°, bedraagt voor maatschappelijke ondersteuning verleen</w:t>
      </w:r>
      <w:r w:rsidRPr="003D33C8">
        <w:rPr>
          <w:rFonts w:eastAsia="Times New Roman" w:cstheme="minorHAnsi"/>
          <w:sz w:val="22"/>
          <w:lang w:eastAsia="nl-NL"/>
        </w:rPr>
        <w:t>d</w:t>
      </w:r>
      <w:r w:rsidRPr="008E56F7">
        <w:rPr>
          <w:rFonts w:eastAsia="Times New Roman" w:cstheme="minorHAnsi"/>
          <w:sz w:val="22"/>
          <w:lang w:eastAsia="nl-NL"/>
        </w:rPr>
        <w:t xml:space="preserve"> door een derde, niet zijnde op onverplichte basis verleende maatschappelijke ondersteuning door een hulp uit het sociale</w:t>
      </w:r>
      <w:r>
        <w:rPr>
          <w:rFonts w:eastAsia="Times New Roman" w:cstheme="minorHAnsi"/>
          <w:sz w:val="22"/>
          <w:lang w:eastAsia="nl-NL"/>
        </w:rPr>
        <w:t xml:space="preserve"> netwerk als bedoeld in artikel 2 van de Uitvoeringsregeling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xml:space="preserve"> </w:t>
      </w:r>
      <w:r w:rsidRPr="00D62034">
        <w:rPr>
          <w:rFonts w:eastAsia="Times New Roman" w:cstheme="minorHAnsi"/>
          <w:sz w:val="22"/>
          <w:lang w:eastAsia="nl-NL"/>
        </w:rPr>
        <w:t>[</w:t>
      </w:r>
      <w:r w:rsidRPr="00D62034">
        <w:rPr>
          <w:rFonts w:eastAsia="Times New Roman" w:cstheme="minorHAnsi"/>
          <w:i/>
          <w:sz w:val="22"/>
          <w:lang w:eastAsia="nl-NL"/>
        </w:rPr>
        <w:t xml:space="preserve">[… </w:t>
      </w:r>
      <w:r w:rsidRPr="00D62034">
        <w:rPr>
          <w:rFonts w:eastAsia="Times New Roman" w:cstheme="minorHAnsi"/>
          <w:b/>
          <w:i/>
          <w:sz w:val="22"/>
          <w:lang w:eastAsia="nl-NL"/>
        </w:rPr>
        <w:t>(minimaal 100)</w:t>
      </w:r>
      <w:r w:rsidRPr="00D62034">
        <w:rPr>
          <w:rFonts w:eastAsia="Times New Roman" w:cstheme="minorHAnsi"/>
          <w:i/>
          <w:sz w:val="22"/>
          <w:lang w:eastAsia="nl-NL"/>
        </w:rPr>
        <w:t>] % van</w:t>
      </w:r>
      <w:r w:rsidRPr="00D62034">
        <w:rPr>
          <w:rFonts w:eastAsia="Times New Roman" w:cstheme="minorHAnsi"/>
          <w:sz w:val="22"/>
          <w:lang w:eastAsia="nl-NL"/>
        </w:rPr>
        <w:t>]</w:t>
      </w:r>
      <w:r w:rsidRPr="00D62034">
        <w:rPr>
          <w:rFonts w:eastAsia="Times New Roman" w:cstheme="minorHAnsi"/>
          <w:i/>
          <w:sz w:val="22"/>
          <w:lang w:eastAsia="nl-NL"/>
        </w:rPr>
        <w:t xml:space="preserve"> </w:t>
      </w:r>
      <w:r w:rsidRPr="00D62034">
        <w:rPr>
          <w:rFonts w:eastAsia="Times New Roman" w:cstheme="minorHAnsi"/>
          <w:sz w:val="22"/>
          <w:lang w:eastAsia="nl-NL"/>
        </w:rPr>
        <w:t xml:space="preserve">het wettelijke minimumloon </w:t>
      </w:r>
      <w:r w:rsidRPr="00D62034">
        <w:rPr>
          <w:rFonts w:eastAsia="Times New Roman" w:cstheme="minorHAnsi"/>
          <w:b/>
          <w:sz w:val="22"/>
          <w:lang w:eastAsia="nl-NL"/>
        </w:rPr>
        <w:t>OF</w:t>
      </w:r>
      <w:r w:rsidRPr="00D62034">
        <w:rPr>
          <w:rFonts w:eastAsia="Times New Roman" w:cstheme="minorHAnsi"/>
          <w:sz w:val="22"/>
          <w:lang w:eastAsia="nl-NL"/>
        </w:rPr>
        <w:t xml:space="preserve"> </w:t>
      </w:r>
      <w:r w:rsidRPr="00D62034">
        <w:rPr>
          <w:rFonts w:eastAsia="Times New Roman" w:cstheme="minorHAnsi"/>
          <w:b/>
          <w:sz w:val="22"/>
          <w:lang w:eastAsia="nl-NL"/>
        </w:rPr>
        <w:t>…</w:t>
      </w:r>
      <w:r w:rsidRPr="00D62034">
        <w:rPr>
          <w:rFonts w:eastAsia="Times New Roman" w:cstheme="minorHAnsi"/>
          <w:sz w:val="22"/>
          <w:lang w:eastAsia="nl-NL"/>
        </w:rPr>
        <w:t>]</w:t>
      </w:r>
      <w:r w:rsidRPr="00440985">
        <w:rPr>
          <w:rFonts w:eastAsia="Times New Roman" w:cstheme="minorHAnsi"/>
          <w:sz w:val="22"/>
          <w:lang w:eastAsia="nl-NL"/>
        </w:rPr>
        <w:t xml:space="preserve"> of zoveel meer, tot ten hoogste de kostprijs van de in de betreffende situatie goedkoopste adequate in de gemeente tijdig beschikbare maatwerkvoorziening in natura, als noodzakelijk is om:</w:t>
      </w:r>
    </w:p>
    <w:p w14:paraId="0D118EB6" w14:textId="77777777" w:rsidR="00EB067D" w:rsidRPr="00440985" w:rsidRDefault="00EB067D" w:rsidP="00EB067D">
      <w:pPr>
        <w:pStyle w:val="Geenafstand"/>
        <w:spacing w:line="276" w:lineRule="auto"/>
        <w:ind w:left="567"/>
        <w:rPr>
          <w:rFonts w:eastAsia="Times New Roman" w:cstheme="minorHAnsi"/>
          <w:sz w:val="22"/>
          <w:lang w:eastAsia="nl-NL"/>
        </w:rPr>
      </w:pPr>
      <w:r w:rsidRPr="00440985">
        <w:rPr>
          <w:rFonts w:eastAsia="Times New Roman" w:cstheme="minorHAnsi"/>
          <w:sz w:val="22"/>
          <w:lang w:eastAsia="nl-NL"/>
        </w:rPr>
        <w:t xml:space="preserve">1°. te verzekeren dat het budget de cliënt in staat stelt tijdig veilige, doeltreffende en kwalitatief goede diensten, hulpmiddelen, woningaanpassingen en andere maatregelen die tot de maatwerkvoorziening behoren, van derden te betrekken, en </w:t>
      </w:r>
    </w:p>
    <w:p w14:paraId="759C9BBA" w14:textId="55245031" w:rsidR="00EB067D" w:rsidRPr="00440985" w:rsidRDefault="00EB067D" w:rsidP="00EB067D">
      <w:pPr>
        <w:pStyle w:val="Geenafstand"/>
        <w:spacing w:line="276" w:lineRule="auto"/>
        <w:ind w:left="567"/>
        <w:rPr>
          <w:rFonts w:eastAsia="Times New Roman" w:cstheme="minorHAnsi"/>
          <w:sz w:val="22"/>
          <w:lang w:eastAsia="nl-NL"/>
        </w:rPr>
      </w:pPr>
      <w:r w:rsidRPr="00440985">
        <w:rPr>
          <w:rFonts w:eastAsia="Times New Roman" w:cstheme="minorHAnsi"/>
          <w:sz w:val="22"/>
          <w:lang w:eastAsia="nl-NL"/>
        </w:rPr>
        <w:t>2°. op gepaste wijze rekenschap te geven van de gezinssituatie en van de relevante werkervaring en kwalificaties van deze persoon</w:t>
      </w:r>
      <w:r w:rsidR="005C5F74">
        <w:rPr>
          <w:rFonts w:eastAsia="Times New Roman" w:cstheme="minorHAnsi"/>
          <w:sz w:val="22"/>
          <w:lang w:eastAsia="nl-NL"/>
        </w:rPr>
        <w:t>[</w:t>
      </w:r>
      <w:r w:rsidRPr="00725BDC">
        <w:rPr>
          <w:rFonts w:eastAsia="Times New Roman" w:cstheme="minorHAnsi"/>
          <w:i/>
          <w:sz w:val="22"/>
          <w:lang w:eastAsia="nl-NL"/>
        </w:rPr>
        <w:t>;</w:t>
      </w:r>
    </w:p>
    <w:p w14:paraId="140F36F1" w14:textId="7FC779C4" w:rsidR="00EB067D" w:rsidRPr="00D62034" w:rsidRDefault="00EB067D" w:rsidP="00EB067D">
      <w:pPr>
        <w:pStyle w:val="Geenafstand"/>
        <w:spacing w:line="276" w:lineRule="auto"/>
        <w:ind w:left="284"/>
        <w:rPr>
          <w:rFonts w:eastAsia="Times New Roman" w:cstheme="minorHAnsi"/>
          <w:i/>
          <w:sz w:val="22"/>
          <w:lang w:eastAsia="nl-NL"/>
        </w:rPr>
      </w:pPr>
      <w:r w:rsidRPr="00D62034">
        <w:rPr>
          <w:rFonts w:eastAsia="Times New Roman" w:cstheme="minorHAnsi"/>
          <w:i/>
          <w:sz w:val="22"/>
          <w:lang w:eastAsia="nl-NL"/>
        </w:rPr>
        <w:t xml:space="preserve">b. een hulp uit het sociaal netwerk als bedoeld in artikel 2 van de Uitvoeringsregeling </w:t>
      </w:r>
      <w:proofErr w:type="spellStart"/>
      <w:r w:rsidRPr="00D62034">
        <w:rPr>
          <w:rFonts w:eastAsia="Times New Roman" w:cstheme="minorHAnsi"/>
          <w:i/>
          <w:sz w:val="22"/>
          <w:lang w:eastAsia="nl-NL"/>
        </w:rPr>
        <w:t>Wmo</w:t>
      </w:r>
      <w:proofErr w:type="spellEnd"/>
      <w:r w:rsidRPr="00D62034">
        <w:rPr>
          <w:rFonts w:eastAsia="Times New Roman" w:cstheme="minorHAnsi"/>
          <w:i/>
          <w:sz w:val="22"/>
          <w:lang w:eastAsia="nl-NL"/>
        </w:rPr>
        <w:t xml:space="preserve"> 2015 kan voor op onverplichte basis verleende maatschappelijke ondersteuning [enkel] een tegemoetkoming van € [</w:t>
      </w:r>
      <w:r w:rsidRPr="00D62034">
        <w:rPr>
          <w:rFonts w:eastAsia="Times New Roman" w:cstheme="minorHAnsi"/>
          <w:b/>
          <w:i/>
          <w:sz w:val="22"/>
          <w:lang w:eastAsia="nl-NL"/>
        </w:rPr>
        <w:t>… (€ 141 of lager)</w:t>
      </w:r>
      <w:r w:rsidRPr="00D62034">
        <w:rPr>
          <w:rFonts w:eastAsia="Times New Roman" w:cstheme="minorHAnsi"/>
          <w:i/>
          <w:sz w:val="22"/>
          <w:lang w:eastAsia="nl-NL"/>
        </w:rPr>
        <w:t xml:space="preserve">] per kalendermaand worden betaald[, voor zover van toepassing aangevuld met een tegemoetkoming per kalendermaand voor schoonmaakmiddelen, levensmiddelen, kleding of reiskosten ten behoeve van de hulp overeenkomstig de door het college daarvoor vastgestelde bedragen] </w:t>
      </w:r>
    </w:p>
    <w:p w14:paraId="26BB8582" w14:textId="77777777" w:rsidR="00EB067D" w:rsidRPr="00D62034" w:rsidRDefault="00EB067D" w:rsidP="00EB067D">
      <w:pPr>
        <w:pStyle w:val="Geenafstand"/>
        <w:spacing w:line="276" w:lineRule="auto"/>
        <w:ind w:left="284"/>
        <w:rPr>
          <w:rFonts w:eastAsia="Times New Roman" w:cstheme="minorHAnsi"/>
          <w:b/>
          <w:i/>
          <w:sz w:val="22"/>
          <w:lang w:eastAsia="nl-NL"/>
        </w:rPr>
      </w:pPr>
      <w:r w:rsidRPr="00D62034">
        <w:rPr>
          <w:rFonts w:eastAsia="Times New Roman" w:cstheme="minorHAnsi"/>
          <w:b/>
          <w:i/>
          <w:sz w:val="22"/>
          <w:lang w:eastAsia="nl-NL"/>
        </w:rPr>
        <w:t>OF</w:t>
      </w:r>
    </w:p>
    <w:p w14:paraId="53B3FB91" w14:textId="770335B2" w:rsidR="00EB067D" w:rsidRPr="008E56F7" w:rsidRDefault="00EB067D" w:rsidP="00EB067D">
      <w:pPr>
        <w:pStyle w:val="Geenafstand"/>
        <w:spacing w:line="276" w:lineRule="auto"/>
        <w:ind w:left="284"/>
        <w:rPr>
          <w:rFonts w:eastAsia="Times New Roman" w:cstheme="minorHAnsi"/>
          <w:sz w:val="22"/>
          <w:lang w:eastAsia="nl-NL"/>
        </w:rPr>
      </w:pPr>
      <w:r w:rsidRPr="00D62034">
        <w:rPr>
          <w:rFonts w:eastAsia="Times New Roman" w:cstheme="minorHAnsi"/>
          <w:i/>
          <w:sz w:val="22"/>
          <w:lang w:eastAsia="nl-NL"/>
        </w:rPr>
        <w:t xml:space="preserve">b. een hulp uit het sociaal netwerk als bedoeld in artikel 2 van de Uitvoeringsregeling </w:t>
      </w:r>
      <w:proofErr w:type="spellStart"/>
      <w:r w:rsidRPr="00D62034">
        <w:rPr>
          <w:rFonts w:eastAsia="Times New Roman" w:cstheme="minorHAnsi"/>
          <w:i/>
          <w:sz w:val="22"/>
          <w:lang w:eastAsia="nl-NL"/>
        </w:rPr>
        <w:t>Wmo</w:t>
      </w:r>
      <w:proofErr w:type="spellEnd"/>
      <w:r w:rsidRPr="00D62034">
        <w:rPr>
          <w:rFonts w:eastAsia="Times New Roman" w:cstheme="minorHAnsi"/>
          <w:i/>
          <w:sz w:val="22"/>
          <w:lang w:eastAsia="nl-NL"/>
        </w:rPr>
        <w:t xml:space="preserve"> 2015 kan voor op onverplichte basis verleende maatschappelijke ondersteuning enkel een tegemoetkoming per kalendermaand voor schoonmaakmiddelen, levensmiddelen, kleding of reiskosten ten behoeve van de hulp worden betaald, overeenkomstig de door het college daarvoor vastgestelde bedragen</w:t>
      </w:r>
      <w:r w:rsidRPr="00D62034">
        <w:rPr>
          <w:rFonts w:eastAsia="Times New Roman" w:cstheme="minorHAnsi"/>
          <w:sz w:val="22"/>
          <w:lang w:eastAsia="nl-NL"/>
        </w:rPr>
        <w:t>]</w:t>
      </w:r>
      <w:r w:rsidRPr="008E56F7">
        <w:rPr>
          <w:rFonts w:eastAsia="Times New Roman" w:cstheme="minorHAnsi"/>
          <w:sz w:val="22"/>
          <w:lang w:eastAsia="nl-NL"/>
        </w:rPr>
        <w:t>, en</w:t>
      </w:r>
    </w:p>
    <w:p w14:paraId="1CBBBD95" w14:textId="1B52305D" w:rsidR="00EC3B27" w:rsidRPr="00E741DB" w:rsidRDefault="00FB5167" w:rsidP="0000516D">
      <w:pPr>
        <w:pStyle w:val="Geenafstand"/>
        <w:spacing w:line="276" w:lineRule="auto"/>
        <w:ind w:firstLine="284"/>
        <w:rPr>
          <w:rFonts w:ascii="Calibri" w:hAnsi="Calibri" w:cs="Arial"/>
          <w:snapToGrid w:val="0"/>
          <w:sz w:val="22"/>
          <w:lang w:eastAsia="nl-NL"/>
        </w:rPr>
      </w:pPr>
      <w:r>
        <w:rPr>
          <w:sz w:val="22"/>
          <w:lang w:eastAsia="nl-NL"/>
        </w:rPr>
        <w:lastRenderedPageBreak/>
        <w:t>c</w:t>
      </w:r>
      <w:r w:rsidR="00EB067D" w:rsidRPr="00E741DB">
        <w:rPr>
          <w:sz w:val="22"/>
          <w:lang w:eastAsia="nl-NL"/>
        </w:rPr>
        <w:t>. tussenpersonen of belangenbehartigers niet uit het pgb worden betaald.</w:t>
      </w:r>
    </w:p>
    <w:p w14:paraId="68F48985" w14:textId="3A5A3B75" w:rsidR="00FD5945" w:rsidRPr="00E741DB" w:rsidRDefault="00FD5945" w:rsidP="00E741DB">
      <w:pPr>
        <w:pStyle w:val="Geenafstand"/>
        <w:spacing w:line="276" w:lineRule="auto"/>
        <w:rPr>
          <w:sz w:val="22"/>
          <w:lang w:eastAsia="nl-NL"/>
        </w:rPr>
      </w:pPr>
    </w:p>
    <w:p w14:paraId="3CEF917E" w14:textId="3B858BD4" w:rsidR="00E741DB" w:rsidRPr="00E741DB" w:rsidRDefault="00E741DB" w:rsidP="0000516D">
      <w:pPr>
        <w:pStyle w:val="Geenafstand"/>
        <w:pBdr>
          <w:top w:val="single" w:sz="4" w:space="1" w:color="auto"/>
          <w:left w:val="single" w:sz="4" w:space="4" w:color="auto"/>
          <w:bottom w:val="single" w:sz="4" w:space="1" w:color="auto"/>
          <w:right w:val="single" w:sz="4" w:space="4" w:color="auto"/>
        </w:pBdr>
        <w:spacing w:line="276" w:lineRule="auto"/>
        <w:rPr>
          <w:b/>
          <w:sz w:val="22"/>
          <w:lang w:eastAsia="nl-NL"/>
        </w:rPr>
      </w:pPr>
      <w:r w:rsidRPr="00E741DB">
        <w:rPr>
          <w:b/>
          <w:sz w:val="22"/>
          <w:lang w:eastAsia="nl-NL"/>
        </w:rPr>
        <w:t>Toelichting</w:t>
      </w:r>
    </w:p>
    <w:p w14:paraId="55AF9E0B" w14:textId="489CEFDD" w:rsidR="00E741DB" w:rsidRPr="00440985" w:rsidRDefault="00E741DB" w:rsidP="0000516D">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sz w:val="22"/>
          <w:lang w:eastAsia="nl-NL"/>
        </w:rPr>
        <w:t xml:space="preserve">In het eerste lid is een verwijzing opgenomen naar het centrale pgb-artikel (2.3.6)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i/>
          <w:sz w:val="22"/>
          <w:lang w:eastAsia="nl-NL"/>
        </w:rPr>
        <w:t>. Dit lid is opgenomen teneinde in de verordening een compleet beeld van rechten en plichten van de cliënt te geven. In het eerste lid is verankerd dat het</w:t>
      </w:r>
      <w:r w:rsidRPr="00440985">
        <w:rPr>
          <w:rFonts w:eastAsia="Times New Roman" w:cstheme="minorHAnsi"/>
          <w:i/>
          <w:iCs/>
          <w:sz w:val="22"/>
          <w:lang w:eastAsia="nl-NL"/>
        </w:rPr>
        <w:t xml:space="preserve"> college op grond van artikel 2.3.6 van de wet een pgb kan verstrekken. Als aan alle wettelijke voorwaarden daartoe is voldaan, kan zelfs van een verplichting van het college worden gesproken. Van belang is dat een pgb alleen wordt verstrekt indien de cliënt dit gemotiveerd vraagt (zie artikel 2.3.6, tweede lid, onder b). Met behoud van de motivatie-eis wordt geborgd dat duidelijk is dat het de beslissing van de aanvrager zelf is om een pgb aan te vragen (zie de toelichting op amendement Voortman c.s., Kamerstukken II 2013/14, 33 841, nr. 103).</w:t>
      </w:r>
      <w:r w:rsidRPr="00440985">
        <w:rPr>
          <w:rFonts w:eastAsia="Times New Roman" w:cstheme="minorHAnsi"/>
          <w:sz w:val="22"/>
          <w:lang w:eastAsia="nl-NL"/>
        </w:rPr>
        <w:t>]</w:t>
      </w:r>
    </w:p>
    <w:p w14:paraId="4D4EF306" w14:textId="77777777" w:rsidR="00E741DB" w:rsidRDefault="00E741DB" w:rsidP="0000516D">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68CDFDA7" w14:textId="77777777" w:rsidR="00E741DB" w:rsidRPr="00440985" w:rsidRDefault="00E741DB" w:rsidP="0000516D">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Pr>
          <w:rFonts w:eastAsia="Times New Roman" w:cstheme="minorHAnsi"/>
          <w:b/>
          <w:i/>
          <w:sz w:val="22"/>
          <w:lang w:eastAsia="nl-NL"/>
        </w:rPr>
        <w:t>De wijze waarop de hoogte van het pgb wordt vastgesteld</w:t>
      </w:r>
    </w:p>
    <w:p w14:paraId="4188CCA7" w14:textId="619E9239" w:rsidR="00E741DB" w:rsidRPr="00440985" w:rsidRDefault="00E741DB" w:rsidP="0000516D">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In het tweede lid is de wijze waarop de hoogte van een pgb door het college wordt vastgesteld vastgelegd (zoals verplicht op grond van artikel 2.1.3, tweede lid, onder b,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xml:space="preserve">). Het betreft de substantiële materiële norm- en kaderstelling, in de vorm van een berekeningswijze voor het bepalen van de hoogte van pgb’s, die iedere keer als uitgangspunt genomen wordt. Een op basis van deze berekeningswijze vastgesteld budget moet de cliënt in staat stellen de diensten, hulpmiddelen, woningaanpassingen en andere maatregelen die tot de maatwerkvoorziening behoren van derden te betrekken (artikel 2.3.6, eerste lid,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xml:space="preserve">). Met dien verstande dat het college een pgb kan weigeren voor zover de kosten hiervan hoger zijn dan de kosten van de maatwerkvoorziening in natura (artikel 2.3.6, vijfde lid, aanhef en onder a,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w:t>
      </w:r>
    </w:p>
    <w:p w14:paraId="38200C78" w14:textId="77777777" w:rsidR="00E741DB" w:rsidRPr="00440985" w:rsidRDefault="00E741DB" w:rsidP="0000516D">
      <w:pPr>
        <w:pStyle w:val="Geenafstand"/>
        <w:pBdr>
          <w:top w:val="single" w:sz="4" w:space="1" w:color="auto"/>
          <w:left w:val="single" w:sz="4" w:space="4" w:color="auto"/>
          <w:bottom w:val="single" w:sz="4" w:space="1" w:color="auto"/>
          <w:right w:val="single" w:sz="4" w:space="4" w:color="auto"/>
        </w:pBdr>
        <w:spacing w:line="276" w:lineRule="auto"/>
        <w:ind w:firstLine="708"/>
        <w:rPr>
          <w:rFonts w:eastAsia="Times New Roman" w:cstheme="minorHAnsi"/>
          <w:sz w:val="22"/>
          <w:lang w:eastAsia="nl-NL"/>
        </w:rPr>
      </w:pPr>
      <w:r w:rsidRPr="00440985">
        <w:rPr>
          <w:rFonts w:eastAsia="Times New Roman" w:cstheme="minorHAnsi"/>
          <w:sz w:val="22"/>
          <w:lang w:eastAsia="nl-NL"/>
        </w:rPr>
        <w:t>Dit alles laat onverlet dat het college bevoegd is om een lager tarief te hanteren dan het gehanteerde tarief voor zorg in natura, mits dat tarief de cliënt maar in staat stelt om tijdig de noodzakelijke kwalitatief goede maatschappelijke ondersteuning van derden te betrekken. Een grond om een lager tarief te hanteren zou bijvoorbeeld kunnen zijn dat de maatschappelijke ondersteuning zal worden betrokken van een solistisch (zelfstandig) werkende aanbieder met aanzienlijk lagere overheadkosten dan grotere aanbieders die namens het college de zorg in natura verlenen.</w:t>
      </w:r>
    </w:p>
    <w:p w14:paraId="408B1D5A" w14:textId="77777777" w:rsidR="00E741DB" w:rsidRPr="00440985" w:rsidRDefault="00E741DB" w:rsidP="0000516D">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33F1E3A8" w14:textId="77777777" w:rsidR="00E741DB" w:rsidRPr="00440985" w:rsidRDefault="00E741DB" w:rsidP="0000516D">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Het is telkens aan het college om (cijfermatig) te onderbouwen hoe in de betreffende situatie de hoogte van het pgb is bepaald en om te onderzoeken of – en te onderbouwen dat – het budget inderdaad toereikend is om de benodigde maatschappelijke ondersteuning tijdig van derden te kunnen betrekken. Met andere woorden, de bewijslast met betrekking tot de ‘</w:t>
      </w:r>
      <w:proofErr w:type="spellStart"/>
      <w:r w:rsidRPr="00440985">
        <w:rPr>
          <w:rFonts w:eastAsia="Times New Roman" w:cstheme="minorHAnsi"/>
          <w:sz w:val="22"/>
          <w:lang w:eastAsia="nl-NL"/>
        </w:rPr>
        <w:t>toereikendheid</w:t>
      </w:r>
      <w:proofErr w:type="spellEnd"/>
      <w:r w:rsidRPr="00440985">
        <w:rPr>
          <w:rFonts w:eastAsia="Times New Roman" w:cstheme="minorHAnsi"/>
          <w:sz w:val="22"/>
          <w:lang w:eastAsia="nl-NL"/>
        </w:rPr>
        <w:t>’ ligt bij de gemeente. Het is evenwel aan de betrokkenen om eventuele bijzonderheden aan te kaarten.</w:t>
      </w:r>
    </w:p>
    <w:p w14:paraId="61B77554" w14:textId="77777777" w:rsidR="00E741DB" w:rsidRPr="00440985" w:rsidRDefault="00E741DB" w:rsidP="0000516D">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561CF46D" w14:textId="77777777" w:rsidR="00E741DB" w:rsidRPr="00440985" w:rsidRDefault="00E741DB" w:rsidP="0000516D">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Er is bewust gekozen geen ‘harde’ vaststaande tarieven op te nemen. Het hanteren hiervan zou er immers toe kunnen leiden dat weliswaar gehandeld wordt overeenkomstig de berekeningswijze en tarieven van de verordening, maar dat de uitkomst een pgb-hoogte is waarmee de cliënt niet in staat is de benodigde maatschappelijke ondersteuning van derden te betrekken. Om ‘schijnzekerheid’ te voorkomen kiest de gemeente er in plaats daarvan voor om de raad hier de essentialia vast te laten leggen en zo de pgb-</w:t>
      </w:r>
      <w:proofErr w:type="spellStart"/>
      <w:r w:rsidRPr="00440985">
        <w:rPr>
          <w:rFonts w:eastAsia="Times New Roman" w:cstheme="minorHAnsi"/>
          <w:sz w:val="22"/>
          <w:lang w:eastAsia="nl-NL"/>
        </w:rPr>
        <w:t>verstrekkingsbevoegdheid</w:t>
      </w:r>
      <w:proofErr w:type="spellEnd"/>
      <w:r w:rsidRPr="00440985">
        <w:rPr>
          <w:rFonts w:eastAsia="Times New Roman" w:cstheme="minorHAnsi"/>
          <w:sz w:val="22"/>
          <w:lang w:eastAsia="nl-NL"/>
        </w:rPr>
        <w:t xml:space="preserve"> van het college nader vorm te geven. Hoe het college voornemens is uitvoering te geven aan deze bevoegdheid, hoe zij de beoordelings- en beleidsruimte interpreteert en invult, dat zet het college uit het oogpunt van transparantie en duidelijkheid uiteen in een beleidsregel.</w:t>
      </w:r>
    </w:p>
    <w:p w14:paraId="2FD9DC6E" w14:textId="77777777" w:rsidR="00E741DB" w:rsidRPr="00440985" w:rsidRDefault="00E741DB" w:rsidP="0000516D">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40D29A26"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Met het hanteren van de in de verordening neergelegde berekeningswijze wordt de hoogte van een pgb in belangrijke mate bepaald door wat het de gemeente zou kosten als het de betreffende maatwerkvoorziening in natura zou verstrekken (‘de kostprijs van de in de betreffende situatie goedkoopst adequate maatwerkvoorziening in natura’). De tarieven die de gemeente hiervoor overeen is gekomen met aanbieders – evenals de tariefdifferentiatie – kunnen opgenomen worden en de beleidsregel, maar uitdrukkelijk als uitgangspunt. Niet als ‘harde’ vaststaande tarieven. Dat strookt immers enerzijds niet met het karakter van de beleidsregel en anderzijds niet met het uitgangspunt dat er telkens maatwerk geleverd moet worden. Als in een individueel geval aantoonbaar is dat berekeningswijze van de verordening – met toepassing van deze tarieven – leidt tot een pgb-hoogte waarmee de cliënt niet in staat is de benodigde maatschappelijke ondersteuning van derden te betrekken, dan wordt er in dat geval van de tarieven afgeweken. Uiteraard nog steeds met de kanttekening dat het college een pgb kan weigeren </w:t>
      </w:r>
      <w:r w:rsidRPr="00440985">
        <w:rPr>
          <w:rFonts w:eastAsia="Times New Roman" w:cstheme="minorHAnsi"/>
          <w:sz w:val="22"/>
          <w:u w:val="single"/>
          <w:lang w:eastAsia="nl-NL"/>
        </w:rPr>
        <w:t>voor zover</w:t>
      </w:r>
      <w:r w:rsidRPr="00440985">
        <w:rPr>
          <w:rFonts w:eastAsia="Times New Roman" w:cstheme="minorHAnsi"/>
          <w:sz w:val="22"/>
          <w:lang w:eastAsia="nl-NL"/>
        </w:rPr>
        <w:t xml:space="preserve"> de kosten van het betrekken van de maatschappelijke ondersteuning van derden hoger zijn dan de kosten van de maatwerkvoorziening in natura.</w:t>
      </w:r>
    </w:p>
    <w:p w14:paraId="7643AF1F"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4F92EA95"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b/>
          <w:sz w:val="22"/>
          <w:lang w:eastAsia="nl-NL"/>
        </w:rPr>
      </w:pPr>
      <w:r w:rsidRPr="00160E39">
        <w:rPr>
          <w:rFonts w:eastAsia="Times New Roman" w:cstheme="minorHAnsi"/>
          <w:b/>
          <w:sz w:val="22"/>
          <w:lang w:eastAsia="nl-NL"/>
        </w:rPr>
        <w:t xml:space="preserve">De voorwaarden waaronder </w:t>
      </w:r>
      <w:r>
        <w:rPr>
          <w:rFonts w:eastAsia="Times New Roman" w:cstheme="minorHAnsi"/>
          <w:b/>
          <w:sz w:val="22"/>
          <w:lang w:eastAsia="nl-NL"/>
        </w:rPr>
        <w:t>met</w:t>
      </w:r>
      <w:r w:rsidRPr="00160E39">
        <w:rPr>
          <w:rFonts w:eastAsia="Times New Roman" w:cstheme="minorHAnsi"/>
          <w:b/>
          <w:sz w:val="22"/>
          <w:lang w:eastAsia="nl-NL"/>
        </w:rPr>
        <w:t xml:space="preserve"> een pgb </w:t>
      </w:r>
      <w:r>
        <w:rPr>
          <w:rFonts w:eastAsia="Times New Roman" w:cstheme="minorHAnsi"/>
          <w:b/>
          <w:sz w:val="22"/>
          <w:lang w:eastAsia="nl-NL"/>
        </w:rPr>
        <w:t>voorzieningen kunnen worden</w:t>
      </w:r>
      <w:r w:rsidRPr="00160E39">
        <w:rPr>
          <w:rFonts w:eastAsia="Times New Roman" w:cstheme="minorHAnsi"/>
          <w:b/>
          <w:sz w:val="22"/>
          <w:lang w:eastAsia="nl-NL"/>
        </w:rPr>
        <w:t xml:space="preserve"> betr</w:t>
      </w:r>
      <w:r>
        <w:rPr>
          <w:rFonts w:eastAsia="Times New Roman" w:cstheme="minorHAnsi"/>
          <w:b/>
          <w:sz w:val="22"/>
          <w:lang w:eastAsia="nl-NL"/>
        </w:rPr>
        <w:t>o</w:t>
      </w:r>
      <w:r w:rsidRPr="00160E39">
        <w:rPr>
          <w:rFonts w:eastAsia="Times New Roman" w:cstheme="minorHAnsi"/>
          <w:b/>
          <w:sz w:val="22"/>
          <w:lang w:eastAsia="nl-NL"/>
        </w:rPr>
        <w:t xml:space="preserve">kken van een persoon </w:t>
      </w:r>
      <w:r>
        <w:rPr>
          <w:rFonts w:eastAsia="Times New Roman" w:cstheme="minorHAnsi"/>
          <w:b/>
          <w:sz w:val="22"/>
          <w:lang w:eastAsia="nl-NL"/>
        </w:rPr>
        <w:t>uit het</w:t>
      </w:r>
      <w:r w:rsidR="007D7EB5">
        <w:rPr>
          <w:rFonts w:eastAsia="Times New Roman" w:cstheme="minorHAnsi"/>
          <w:b/>
          <w:sz w:val="22"/>
          <w:lang w:eastAsia="nl-NL"/>
        </w:rPr>
        <w:t xml:space="preserve"> sociale netwerk</w:t>
      </w:r>
    </w:p>
    <w:p w14:paraId="60039E74"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Uit artikel 2.3.6, vierde lid,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881F19">
        <w:rPr>
          <w:rFonts w:eastAsia="Times New Roman" w:cstheme="minorHAnsi"/>
          <w:sz w:val="22"/>
          <w:lang w:eastAsia="nl-NL"/>
        </w:rPr>
        <w:t xml:space="preserve"> </w:t>
      </w:r>
      <w:r w:rsidRPr="00440985">
        <w:rPr>
          <w:rFonts w:eastAsia="Times New Roman" w:cstheme="minorHAnsi"/>
          <w:sz w:val="22"/>
          <w:lang w:eastAsia="nl-NL"/>
        </w:rPr>
        <w:t xml:space="preserve">volgt dat bij verordening kan worden bepaald onder welke voorwaarden </w:t>
      </w:r>
      <w:r w:rsidRPr="00881F19">
        <w:rPr>
          <w:rFonts w:eastAsia="Times New Roman" w:cstheme="minorHAnsi"/>
          <w:i/>
          <w:sz w:val="22"/>
          <w:lang w:eastAsia="nl-NL"/>
        </w:rPr>
        <w:t>betreffende het tarief</w:t>
      </w:r>
      <w:r w:rsidRPr="00440985">
        <w:rPr>
          <w:rFonts w:eastAsia="Times New Roman" w:cstheme="minorHAnsi"/>
          <w:sz w:val="22"/>
          <w:lang w:eastAsia="nl-NL"/>
        </w:rPr>
        <w:t>, de persoon aan wie een persoonsgebonden budget wordt verstrekt, de mogelijkheid heeft om diensten, hulpmiddelen, woningaanpassingen en andere maatregelen te betrekken van een persoon die behoort tot het sociale netwerk. De te stellen voorwaarden kunnen niet echter zover gaan dat het inschakelen van informele hulp geheel wordt uitgesloten. Hieraan is in het derde lid invulling gegeven</w:t>
      </w:r>
      <w:r>
        <w:rPr>
          <w:rFonts w:eastAsia="Times New Roman" w:cstheme="minorHAnsi"/>
          <w:sz w:val="22"/>
          <w:lang w:eastAsia="nl-NL"/>
        </w:rPr>
        <w:t>.</w:t>
      </w:r>
      <w:r w:rsidR="007D7EB5">
        <w:rPr>
          <w:rFonts w:eastAsia="Times New Roman" w:cstheme="minorHAnsi"/>
          <w:sz w:val="22"/>
          <w:lang w:eastAsia="nl-NL"/>
        </w:rPr>
        <w:t xml:space="preserve"> </w:t>
      </w:r>
    </w:p>
    <w:p w14:paraId="6461155A"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5F5E6265"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881F19">
        <w:rPr>
          <w:rFonts w:eastAsia="Times New Roman" w:cstheme="minorHAnsi"/>
          <w:sz w:val="22"/>
          <w:lang w:eastAsia="nl-NL"/>
        </w:rPr>
        <w:t xml:space="preserve">Daarbij is van belang dat in de nota naar aanleiding van het verslag (Kamerstukken II 2013/14, 33 841, nr. 34) de regering heeft aangegeven dat onder dit sociale netwerk ook mantelzorgers kunnen vallen. Wel is de regering van mening dat de beloning van het sociale netwerk in elk geval beperkt moet blijven tot die gevallen waarin het de gebruikelijke hulp overstijgt en dit aantoonbaar tot betere en effectievere ondersteuning leidt en aantoonbaar doelmatiger is. Overeenkomstig de bestaande </w:t>
      </w:r>
      <w:proofErr w:type="spellStart"/>
      <w:r w:rsidRPr="00881F19">
        <w:rPr>
          <w:rFonts w:eastAsia="Times New Roman" w:cstheme="minorHAnsi"/>
          <w:sz w:val="22"/>
          <w:lang w:eastAsia="nl-NL"/>
        </w:rPr>
        <w:t>Wmo</w:t>
      </w:r>
      <w:proofErr w:type="spellEnd"/>
      <w:r w:rsidRPr="00881F19">
        <w:rPr>
          <w:rFonts w:eastAsia="Times New Roman" w:cstheme="minorHAnsi"/>
          <w:sz w:val="22"/>
          <w:lang w:eastAsia="nl-NL"/>
        </w:rPr>
        <w:t xml:space="preserve">-praktijk wordt hierbij in ieder geval gedacht aan diensten (zorg van mantelzorgers bijvoorbeeld). Informele hulp bij hulpmiddelen, woningaanpassingen en andere maatregelen is minder goed denkbaar. Ingeval ook hiervoor een pgb wordt aangevraagd is voor gemeenten van belang dat slechts een pgb wordt verstrekt indien naar het oordeel van het college is gewaarborgd dat de in te kopen diensten, hulpmiddelen, woningaanpassingen en andere maatregelen veilig, doeltreffend en cliëntgericht worden verstrekt (artikel 2.3.6, tweede lid, onder c,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881F19">
        <w:rPr>
          <w:rFonts w:eastAsia="Times New Roman" w:cstheme="minorHAnsi"/>
          <w:sz w:val="22"/>
          <w:lang w:eastAsia="nl-NL"/>
        </w:rPr>
        <w:t xml:space="preserve">). Bij het beoordelen van de kwaliteit als bedoeld in artikel 2.3.6, tweede lid, onder c,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881F19">
        <w:rPr>
          <w:rFonts w:eastAsia="Times New Roman" w:cstheme="minorHAnsi"/>
          <w:sz w:val="22"/>
          <w:lang w:eastAsia="nl-NL"/>
        </w:rPr>
        <w:t xml:space="preserve"> weegt het college mee of de diensten, hulpmiddelen, woningaanpassingen en andere maatregelen in redelijkheid geschikt zijn voor het doel waarvoor het persoonsgebonden budget wordt verstrekt (artikel 2.3.6, derde lid,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881F19">
        <w:rPr>
          <w:rFonts w:eastAsia="Times New Roman" w:cstheme="minorHAnsi"/>
          <w:sz w:val="22"/>
          <w:lang w:eastAsia="nl-NL"/>
        </w:rPr>
        <w:t>).</w:t>
      </w:r>
    </w:p>
    <w:p w14:paraId="4CDD4666"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6FF45F5D"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i/>
          <w:iCs/>
          <w:sz w:val="22"/>
          <w:lang w:eastAsia="nl-NL"/>
        </w:rPr>
      </w:pPr>
      <w:r w:rsidRPr="00440985">
        <w:rPr>
          <w:rFonts w:eastAsia="Times New Roman" w:cstheme="minorHAnsi"/>
          <w:i/>
          <w:iCs/>
          <w:sz w:val="22"/>
          <w:lang w:eastAsia="nl-NL"/>
        </w:rPr>
        <w:t xml:space="preserve">NB Individuele gemeenten kunnen naar aanleiding van de gekozen invulling van het </w:t>
      </w:r>
      <w:r>
        <w:rPr>
          <w:rFonts w:eastAsia="Times New Roman" w:cstheme="minorHAnsi"/>
          <w:i/>
          <w:iCs/>
          <w:sz w:val="22"/>
          <w:lang w:eastAsia="nl-NL"/>
        </w:rPr>
        <w:t xml:space="preserve">derde </w:t>
      </w:r>
      <w:r w:rsidRPr="00440985">
        <w:rPr>
          <w:rFonts w:eastAsia="Times New Roman" w:cstheme="minorHAnsi"/>
          <w:i/>
          <w:iCs/>
          <w:sz w:val="22"/>
          <w:lang w:eastAsia="nl-NL"/>
        </w:rPr>
        <w:t>lid deze toelichting zelf aanvullen.</w:t>
      </w:r>
      <w:r>
        <w:rPr>
          <w:rFonts w:eastAsia="Times New Roman" w:cstheme="minorHAnsi"/>
          <w:i/>
          <w:iCs/>
          <w:sz w:val="22"/>
          <w:lang w:eastAsia="nl-NL"/>
        </w:rPr>
        <w:t xml:space="preserve"> De tekst van de implementatiehandleiding kan daarbij als inspiratie dienen. In het bijzonder waar het betreft het facultatieve onderdeel b.</w:t>
      </w:r>
    </w:p>
    <w:p w14:paraId="2426D4DD"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i/>
          <w:iCs/>
          <w:sz w:val="22"/>
          <w:lang w:eastAsia="nl-NL"/>
        </w:rPr>
      </w:pPr>
    </w:p>
    <w:p w14:paraId="6DA723AB"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E741DB">
        <w:rPr>
          <w:b/>
          <w:color w:val="C00000"/>
          <w:sz w:val="22"/>
          <w:u w:val="single"/>
          <w:lang w:eastAsia="nl-NL"/>
        </w:rPr>
        <w:lastRenderedPageBreak/>
        <w:t>Implementatiehandleiding</w:t>
      </w:r>
      <w:r w:rsidRPr="00E741DB">
        <w:rPr>
          <w:color w:val="C00000"/>
          <w:sz w:val="22"/>
          <w:lang w:eastAsia="nl-NL"/>
        </w:rPr>
        <w:t>:</w:t>
      </w:r>
    </w:p>
    <w:p w14:paraId="2B64EE36"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E741DB">
        <w:rPr>
          <w:rFonts w:cstheme="minorHAnsi"/>
          <w:i/>
          <w:color w:val="C00000"/>
          <w:sz w:val="22"/>
        </w:rPr>
        <w:t>Eerste lid</w:t>
      </w:r>
      <w:r w:rsidRPr="00E741DB">
        <w:rPr>
          <w:rFonts w:cstheme="minorHAnsi"/>
          <w:color w:val="C00000"/>
          <w:sz w:val="22"/>
        </w:rPr>
        <w:t xml:space="preserve">: Dit lid is als facultatief aangemerkt vanwege het feit dat het inhoudelijk niets toevoegt aan de regeling van dit onderwerp van de </w:t>
      </w:r>
      <w:proofErr w:type="spellStart"/>
      <w:r w:rsidRPr="00E741DB">
        <w:rPr>
          <w:rFonts w:cstheme="minorHAnsi"/>
          <w:color w:val="C00000"/>
          <w:sz w:val="22"/>
        </w:rPr>
        <w:t>Wmo</w:t>
      </w:r>
      <w:proofErr w:type="spellEnd"/>
      <w:r w:rsidRPr="00E741DB">
        <w:rPr>
          <w:rFonts w:cstheme="minorHAnsi"/>
          <w:color w:val="C00000"/>
          <w:sz w:val="22"/>
        </w:rPr>
        <w:t xml:space="preserve"> 2015 (zie artikel 2.3.6). Een reden om het desondanks toch op te nemen kan liggen in de wens in de verordening een meer volledig beeld te schetsen van het proces en de rechten en plichten van de cliënt. </w:t>
      </w:r>
    </w:p>
    <w:p w14:paraId="35D0C10A"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p>
    <w:p w14:paraId="510359EF"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lang w:eastAsia="nl-NL"/>
        </w:rPr>
      </w:pPr>
      <w:r w:rsidRPr="00E741DB">
        <w:rPr>
          <w:rFonts w:cstheme="minorHAnsi"/>
          <w:i/>
          <w:color w:val="C00000"/>
          <w:sz w:val="22"/>
        </w:rPr>
        <w:t>Tweede lid</w:t>
      </w:r>
      <w:r w:rsidRPr="00E741DB">
        <w:rPr>
          <w:rFonts w:cstheme="minorHAnsi"/>
          <w:color w:val="C00000"/>
          <w:sz w:val="22"/>
        </w:rPr>
        <w:t xml:space="preserve">: Op grond van artikel 2.1.3, tweede lid, onder b, van de </w:t>
      </w:r>
      <w:proofErr w:type="spellStart"/>
      <w:r w:rsidRPr="00E741DB">
        <w:rPr>
          <w:rFonts w:cstheme="minorHAnsi"/>
          <w:color w:val="C00000"/>
          <w:sz w:val="22"/>
        </w:rPr>
        <w:t>Wmo</w:t>
      </w:r>
      <w:proofErr w:type="spellEnd"/>
      <w:r w:rsidRPr="00E741DB">
        <w:rPr>
          <w:rFonts w:cstheme="minorHAnsi"/>
          <w:color w:val="C00000"/>
          <w:sz w:val="22"/>
        </w:rPr>
        <w:t xml:space="preserve"> 2015 </w:t>
      </w:r>
      <w:r w:rsidRPr="00E741DB">
        <w:rPr>
          <w:rFonts w:cstheme="minorHAnsi"/>
          <w:color w:val="C00000"/>
          <w:sz w:val="22"/>
          <w:u w:val="single"/>
        </w:rPr>
        <w:t>moeten</w:t>
      </w:r>
      <w:r w:rsidRPr="00E741DB">
        <w:rPr>
          <w:rFonts w:cstheme="minorHAnsi"/>
          <w:color w:val="C00000"/>
          <w:sz w:val="22"/>
        </w:rPr>
        <w:t xml:space="preserve"> gemeenten regelen op welke wijze de hoogte van een pgb wordt vastgesteld.</w:t>
      </w:r>
      <w:r w:rsidRPr="00E741DB">
        <w:rPr>
          <w:rStyle w:val="Voetnootmarkering"/>
          <w:rFonts w:cstheme="minorHAnsi"/>
          <w:color w:val="C00000"/>
          <w:sz w:val="22"/>
        </w:rPr>
        <w:footnoteReference w:id="12"/>
      </w:r>
      <w:r w:rsidRPr="00E741DB">
        <w:rPr>
          <w:rFonts w:cstheme="minorHAnsi"/>
          <w:color w:val="C00000"/>
          <w:sz w:val="22"/>
        </w:rPr>
        <w:t xml:space="preserve"> Dit is in het tweede lid vastgelegd. Het betreft de substantiële materiële norm- en kaderstelling, in de vorm van een berekeningswijze voor het bepalen van de hoogte van pgb’s, die iedere keer als uitgangspunt genomen wordt. Een op basis van deze berekeningswijze vastgesteld budget moet de cliënt in staat stellen de diensten, hulpmiddelen, woningaanpassingen en andere maatregelen die tot de maatwerkvoorziening behoren van derden te betrekken (artikel 2.3.6, eerste lid, van de </w:t>
      </w:r>
      <w:proofErr w:type="spellStart"/>
      <w:r>
        <w:rPr>
          <w:rFonts w:cstheme="minorHAnsi"/>
          <w:color w:val="C00000"/>
          <w:sz w:val="22"/>
        </w:rPr>
        <w:t>Wmo</w:t>
      </w:r>
      <w:proofErr w:type="spellEnd"/>
      <w:r>
        <w:rPr>
          <w:rFonts w:cstheme="minorHAnsi"/>
          <w:color w:val="C00000"/>
          <w:sz w:val="22"/>
        </w:rPr>
        <w:t xml:space="preserve"> 2015</w:t>
      </w:r>
      <w:r w:rsidRPr="00E741DB">
        <w:rPr>
          <w:rFonts w:cstheme="minorHAnsi"/>
          <w:color w:val="C00000"/>
          <w:sz w:val="22"/>
        </w:rPr>
        <w:t>).</w:t>
      </w:r>
      <w:r w:rsidRPr="00E741DB">
        <w:rPr>
          <w:rStyle w:val="Voetnootmarkering"/>
          <w:rFonts w:cstheme="minorHAnsi"/>
          <w:color w:val="C00000"/>
          <w:sz w:val="22"/>
        </w:rPr>
        <w:footnoteReference w:id="13"/>
      </w:r>
      <w:r w:rsidRPr="00E741DB">
        <w:rPr>
          <w:rFonts w:eastAsia="Times New Roman" w:cstheme="minorHAnsi"/>
          <w:color w:val="C00000"/>
          <w:lang w:eastAsia="nl-NL"/>
        </w:rPr>
        <w:t xml:space="preserve"> </w:t>
      </w:r>
    </w:p>
    <w:p w14:paraId="167174EB"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ind w:firstLine="708"/>
        <w:rPr>
          <w:rFonts w:eastAsia="Times New Roman" w:cstheme="minorHAnsi"/>
          <w:color w:val="C00000"/>
          <w:sz w:val="22"/>
          <w:lang w:eastAsia="nl-NL"/>
        </w:rPr>
      </w:pPr>
      <w:r w:rsidRPr="00E741DB">
        <w:rPr>
          <w:rFonts w:eastAsia="Times New Roman" w:cstheme="minorHAnsi"/>
          <w:color w:val="C00000"/>
          <w:sz w:val="22"/>
          <w:lang w:eastAsia="nl-NL"/>
        </w:rPr>
        <w:t>Er is bewust gekozen geen ‘harde’ vaststaande tarieven op te nemen. Het hanteren hiervan zou er immers toe kunnen leiden dat weliswaar gehandeld wordt overeenkomstig de berekeningswijze en tarieven van de verordening, maar dat de uitkomst een pgb-hoogte is waarmee de cliënt niet in staat is de benodigde maatschappelijke ondersteuning van derden te betrekken. Om ‘schijnzekerheid’ te voorkomen kiest de gemeente er in plaats daarvan voor om de raad hier de essentialia vast te laten leggen en zo de pgb-</w:t>
      </w:r>
      <w:proofErr w:type="spellStart"/>
      <w:r w:rsidRPr="00E741DB">
        <w:rPr>
          <w:rFonts w:eastAsia="Times New Roman" w:cstheme="minorHAnsi"/>
          <w:color w:val="C00000"/>
          <w:sz w:val="22"/>
          <w:lang w:eastAsia="nl-NL"/>
        </w:rPr>
        <w:t>verstrekkingsbevoegdheid</w:t>
      </w:r>
      <w:proofErr w:type="spellEnd"/>
      <w:r w:rsidRPr="00E741DB">
        <w:rPr>
          <w:rFonts w:eastAsia="Times New Roman" w:cstheme="minorHAnsi"/>
          <w:color w:val="C00000"/>
          <w:sz w:val="22"/>
          <w:lang w:eastAsia="nl-NL"/>
        </w:rPr>
        <w:t xml:space="preserve"> van het college nader vorm te geven. Hoe het college voornemens is uitvoering te geven aan deze bevoegdheid, hoe zij de beoordelings- en beleidsruimte interpreteert en invult, dat zet het college uit het oogpunt van transparantie en duidelijkheid uiteen in een beleidsregel.</w:t>
      </w:r>
      <w:r w:rsidR="007D7EB5">
        <w:rPr>
          <w:rFonts w:eastAsia="Times New Roman" w:cstheme="minorHAnsi"/>
          <w:color w:val="C00000"/>
          <w:sz w:val="22"/>
          <w:lang w:eastAsia="nl-NL"/>
        </w:rPr>
        <w:t xml:space="preserve"> </w:t>
      </w:r>
    </w:p>
    <w:p w14:paraId="459E7C8A"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p>
    <w:p w14:paraId="4ACBAF9E"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r w:rsidRPr="00E741DB">
        <w:rPr>
          <w:rFonts w:eastAsia="Times New Roman" w:cstheme="minorHAnsi"/>
          <w:i/>
          <w:color w:val="C00000"/>
          <w:sz w:val="22"/>
          <w:lang w:eastAsia="nl-NL"/>
        </w:rPr>
        <w:t xml:space="preserve">NB </w:t>
      </w:r>
      <w:r w:rsidRPr="00E741DB">
        <w:rPr>
          <w:rFonts w:eastAsia="Times New Roman" w:cstheme="minorHAnsi"/>
          <w:color w:val="C00000"/>
          <w:sz w:val="22"/>
          <w:lang w:eastAsia="nl-NL"/>
        </w:rPr>
        <w:t>Zie voor een uitgebreide toelichting de ar</w:t>
      </w:r>
      <w:r>
        <w:rPr>
          <w:rFonts w:eastAsia="Times New Roman" w:cstheme="minorHAnsi"/>
          <w:color w:val="C00000"/>
          <w:sz w:val="22"/>
          <w:lang w:eastAsia="nl-NL"/>
        </w:rPr>
        <w:t>tikelsgewijze toelichting</w:t>
      </w:r>
      <w:r w:rsidRPr="00E741DB">
        <w:rPr>
          <w:rFonts w:eastAsia="Times New Roman" w:cstheme="minorHAnsi"/>
          <w:color w:val="C00000"/>
          <w:sz w:val="22"/>
          <w:lang w:eastAsia="nl-NL"/>
        </w:rPr>
        <w:t>.</w:t>
      </w:r>
      <w:r w:rsidR="007D7EB5">
        <w:rPr>
          <w:rFonts w:eastAsia="Times New Roman" w:cstheme="minorHAnsi"/>
          <w:color w:val="C00000"/>
          <w:sz w:val="22"/>
          <w:lang w:eastAsia="nl-NL"/>
        </w:rPr>
        <w:t xml:space="preserve"> </w:t>
      </w:r>
    </w:p>
    <w:p w14:paraId="0D3CB694"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p>
    <w:p w14:paraId="7B23629C"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E741DB">
        <w:rPr>
          <w:rFonts w:cstheme="minorHAnsi"/>
          <w:i/>
          <w:color w:val="C00000"/>
          <w:sz w:val="22"/>
        </w:rPr>
        <w:t>Derde lid</w:t>
      </w:r>
      <w:r w:rsidRPr="00E741DB">
        <w:rPr>
          <w:rFonts w:cstheme="minorHAnsi"/>
          <w:color w:val="C00000"/>
          <w:sz w:val="22"/>
        </w:rPr>
        <w:t xml:space="preserve">: Op grond van artikel 2.3.6, vierde lid, van de </w:t>
      </w:r>
      <w:proofErr w:type="spellStart"/>
      <w:r w:rsidRPr="00E741DB">
        <w:rPr>
          <w:rFonts w:cstheme="minorHAnsi"/>
          <w:color w:val="C00000"/>
          <w:sz w:val="22"/>
        </w:rPr>
        <w:t>Wmo</w:t>
      </w:r>
      <w:proofErr w:type="spellEnd"/>
      <w:r w:rsidRPr="00E741DB">
        <w:rPr>
          <w:rFonts w:cstheme="minorHAnsi"/>
          <w:color w:val="C00000"/>
          <w:sz w:val="22"/>
        </w:rPr>
        <w:t xml:space="preserve"> 2015 </w:t>
      </w:r>
      <w:r w:rsidRPr="00E741DB">
        <w:rPr>
          <w:rFonts w:cstheme="minorHAnsi"/>
          <w:color w:val="C00000"/>
          <w:sz w:val="22"/>
          <w:u w:val="single"/>
        </w:rPr>
        <w:t>kunnen</w:t>
      </w:r>
      <w:r w:rsidRPr="00E741DB">
        <w:rPr>
          <w:rFonts w:cstheme="minorHAnsi"/>
          <w:color w:val="C00000"/>
          <w:sz w:val="22"/>
        </w:rPr>
        <w:t xml:space="preserve"> gemeenten bepalen onder welke voorwaarden </w:t>
      </w:r>
      <w:r w:rsidRPr="00E741DB">
        <w:rPr>
          <w:rFonts w:cstheme="minorHAnsi"/>
          <w:color w:val="C00000"/>
          <w:sz w:val="22"/>
          <w:u w:val="single"/>
        </w:rPr>
        <w:t>betreffende het tarief</w:t>
      </w:r>
      <w:r w:rsidRPr="00E741DB">
        <w:rPr>
          <w:rFonts w:cstheme="minorHAnsi"/>
          <w:color w:val="C00000"/>
          <w:sz w:val="22"/>
        </w:rPr>
        <w:t xml:space="preserve"> de persoon aan wie een pgb wordt verstrekt, de ondersteuning kan inkopen van een persoon die behoort tot het sociaal netwerk.</w:t>
      </w:r>
      <w:r w:rsidRPr="00E741DB">
        <w:rPr>
          <w:rStyle w:val="Voetnootmarkering"/>
          <w:rFonts w:cstheme="minorHAnsi"/>
          <w:color w:val="C00000"/>
          <w:sz w:val="22"/>
        </w:rPr>
        <w:footnoteReference w:id="14"/>
      </w:r>
      <w:r w:rsidRPr="00E741DB">
        <w:rPr>
          <w:rFonts w:cstheme="minorHAnsi"/>
          <w:color w:val="C00000"/>
          <w:sz w:val="22"/>
        </w:rPr>
        <w:t xml:space="preserve"> Gemeenten </w:t>
      </w:r>
      <w:r w:rsidRPr="00E741DB">
        <w:rPr>
          <w:rFonts w:cstheme="minorHAnsi"/>
          <w:color w:val="C00000"/>
          <w:sz w:val="22"/>
        </w:rPr>
        <w:lastRenderedPageBreak/>
        <w:t xml:space="preserve">hoeven dit echter niet te doen. Desondanks is de regeling van dit onderwerp </w:t>
      </w:r>
      <w:r w:rsidRPr="00E741DB">
        <w:rPr>
          <w:rFonts w:cstheme="minorHAnsi"/>
          <w:color w:val="C00000"/>
          <w:sz w:val="22"/>
          <w:u w:val="single"/>
        </w:rPr>
        <w:t>niet</w:t>
      </w:r>
      <w:r w:rsidRPr="00E741DB">
        <w:rPr>
          <w:rFonts w:cstheme="minorHAnsi"/>
          <w:color w:val="C00000"/>
          <w:sz w:val="22"/>
        </w:rPr>
        <w:t xml:space="preserve"> als facultatief aangemerkt. Dit omdat niet goed denkbaar is dat gemeenten geen voorwaarden zullen stellen gelet op de taakstelling van de wet. Immers, als een gemeente afziet van een regeling, dan gelden er geen nadere voorwaarden voor het inkopen van de ondersteuning van een persoon die behoort tot het sociaal netwerk. </w:t>
      </w:r>
    </w:p>
    <w:p w14:paraId="466E9BA9"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p>
    <w:p w14:paraId="14312284" w14:textId="6CE67AE1"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color w:val="C00000"/>
          <w:sz w:val="22"/>
        </w:rPr>
      </w:pPr>
      <w:r w:rsidRPr="00E741DB">
        <w:rPr>
          <w:i/>
          <w:color w:val="C00000"/>
          <w:sz w:val="22"/>
        </w:rPr>
        <w:t>Derde lid, onderdeel a</w:t>
      </w:r>
      <w:r w:rsidRPr="00E741DB">
        <w:rPr>
          <w:color w:val="C00000"/>
          <w:sz w:val="22"/>
        </w:rPr>
        <w:t xml:space="preserve">: Hier is als uitgangspunt genomen dat het tarief voor maatschappelijke ondersteuning verleent door een derde, niet zijnde op onverplichte basis verleende maatschappelijke ondersteuning door een hulp uit het sociale netwerk als bedoeld in artikel 2 van de Uitvoeringsregeling </w:t>
      </w:r>
      <w:proofErr w:type="spellStart"/>
      <w:r w:rsidRPr="00E741DB">
        <w:rPr>
          <w:color w:val="C00000"/>
          <w:sz w:val="22"/>
        </w:rPr>
        <w:t>Wmo</w:t>
      </w:r>
      <w:proofErr w:type="spellEnd"/>
      <w:r w:rsidRPr="00E741DB">
        <w:rPr>
          <w:color w:val="C00000"/>
          <w:sz w:val="22"/>
        </w:rPr>
        <w:t xml:space="preserve"> 2015, het wettelijk minimumloon wordt gehanteerd. Er kan echter voor een hoger tarief gekozen worden. Lager is niet mogelijk. Op grond van het BW kan arbeid worden verricht op grond van diverse contractvormen, echter in de </w:t>
      </w:r>
      <w:proofErr w:type="spellStart"/>
      <w:r w:rsidRPr="00E741DB">
        <w:rPr>
          <w:color w:val="C00000"/>
          <w:sz w:val="22"/>
        </w:rPr>
        <w:t>Wmo</w:t>
      </w:r>
      <w:proofErr w:type="spellEnd"/>
      <w:r w:rsidRPr="00E741DB">
        <w:rPr>
          <w:color w:val="C00000"/>
          <w:sz w:val="22"/>
        </w:rPr>
        <w:t xml:space="preserve"> 2015 is vastgelegd dat de budgethouder verplicht is om een vooraf bepaalde modelovereenkomst te gebruiken. Deze modelovereenkomst biedt de keuze tussen een arbeidsovereenkomst, een overeenkomst van opdracht en een overeenkomst van vervoer. Op de budgethouder rusten de verplichtingen die het BW en ook andere wetten, zoals de belasting-, arbeidsomstandigheden- en sociale verzekeringswetten aan de budgethouder als werkgever, opdrachtgever of wederpartij van de vervoerder stelt. Sinds 1 januari 2018 is de </w:t>
      </w:r>
      <w:proofErr w:type="spellStart"/>
      <w:r w:rsidRPr="00E741DB">
        <w:rPr>
          <w:color w:val="C00000"/>
          <w:sz w:val="22"/>
        </w:rPr>
        <w:t>Wml</w:t>
      </w:r>
      <w:proofErr w:type="spellEnd"/>
      <w:r w:rsidRPr="00E741DB">
        <w:rPr>
          <w:color w:val="C00000"/>
          <w:sz w:val="22"/>
        </w:rPr>
        <w:t xml:space="preserve"> onverkort van toepassing op alle overeenkomsten van opdracht die zijn gesloten buiten beroep of bedrijf. Voor overeenkomsten met niet-professionele hulpen uit het sociaal netwerk koos men tot nog toe vaak het model van de overeenkomst van opdracht, waarbij men dan echter ook vergoedingen kon overeenkomen die beneden het minimumloon lagen. Doordat in VWS-wetgeving is voorgeschreven dat er een overeenkomst (van opdracht of vervoer) tegen beloning moet worden afgesproken om uit het pgb te putten en hierdoor een arbeidsrelatie ontstaat, moet aan de </w:t>
      </w:r>
      <w:proofErr w:type="spellStart"/>
      <w:r w:rsidRPr="00E741DB">
        <w:rPr>
          <w:color w:val="C00000"/>
          <w:sz w:val="22"/>
        </w:rPr>
        <w:t>Wml</w:t>
      </w:r>
      <w:proofErr w:type="spellEnd"/>
      <w:r w:rsidRPr="00E741DB">
        <w:rPr>
          <w:color w:val="C00000"/>
          <w:sz w:val="22"/>
        </w:rPr>
        <w:t xml:space="preserve"> voldaan worden, ook in situaties die zich meer kenmerken als vrijwillige hulp in familieverband.</w:t>
      </w:r>
    </w:p>
    <w:p w14:paraId="4988AFB9"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color w:val="C00000"/>
          <w:sz w:val="22"/>
        </w:rPr>
      </w:pPr>
    </w:p>
    <w:p w14:paraId="11DA5F79" w14:textId="7777777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color w:val="C00000"/>
          <w:sz w:val="22"/>
        </w:rPr>
      </w:pPr>
      <w:r w:rsidRPr="00E741DB">
        <w:rPr>
          <w:rFonts w:cstheme="minorHAnsi"/>
          <w:i/>
          <w:color w:val="C00000"/>
          <w:sz w:val="22"/>
        </w:rPr>
        <w:t>Derde lid, onderdeel b</w:t>
      </w:r>
      <w:r w:rsidRPr="00E741DB">
        <w:rPr>
          <w:rFonts w:cstheme="minorHAnsi"/>
          <w:color w:val="C00000"/>
          <w:sz w:val="22"/>
        </w:rPr>
        <w:t xml:space="preserve">: </w:t>
      </w:r>
      <w:r w:rsidRPr="00E741DB">
        <w:rPr>
          <w:color w:val="C00000"/>
          <w:sz w:val="22"/>
        </w:rPr>
        <w:t xml:space="preserve">Bovenstaande laat onverlet dat er voor sommige vormen van hulp uit het sociaal netwerk behoefte is aan continuering van de voor 1 januari 2018 bestaande mogelijkheid om minder dan het minimumloon te vergoeden uit het pgb voor informele zorgrelaties (hulp hoofdzakelijk vanuit morele en sociale overwegingen). Bij niet-professionele hulp uit het sociaal netwerk gaat het om hulp of ondersteuning die op basis van sociale en morele overwegingen wordt verleend. In de uitvoeringspraktijk van het pgb is het gewenst dat deze hulpen bedragen ontvangen uit het pgb (los van het bestaande jaarlijkse mantelzorgcompliment ex artikel 2.1.6 van de </w:t>
      </w:r>
      <w:proofErr w:type="spellStart"/>
      <w:r w:rsidRPr="00E741DB">
        <w:rPr>
          <w:color w:val="C00000"/>
          <w:sz w:val="22"/>
        </w:rPr>
        <w:t>Wmo</w:t>
      </w:r>
      <w:proofErr w:type="spellEnd"/>
      <w:r w:rsidRPr="00E741DB">
        <w:rPr>
          <w:color w:val="C00000"/>
          <w:sz w:val="22"/>
        </w:rPr>
        <w:t xml:space="preserve"> 2015). Voor deze categorie wordt in de Uitvoeringsregeling </w:t>
      </w:r>
      <w:proofErr w:type="spellStart"/>
      <w:r w:rsidRPr="00E741DB">
        <w:rPr>
          <w:color w:val="C00000"/>
          <w:sz w:val="22"/>
        </w:rPr>
        <w:t>Wmo</w:t>
      </w:r>
      <w:proofErr w:type="spellEnd"/>
      <w:r w:rsidRPr="00E741DB">
        <w:rPr>
          <w:color w:val="C00000"/>
          <w:sz w:val="22"/>
        </w:rPr>
        <w:t xml:space="preserve"> 2015 een nieuwe mogelijkheid geïntroduceerd om met een verklaring (niet zijnde een arbeidsovereenkomst of overeenkomst van opdracht) bedragen te ontvangen. Het gaat dan om hulp en bijstand in de particuliere sfeer waarbij geen aanspraak op beloning wordt gemaakt, maar waarvoor de budgethouder een kleine (symbolisch) bedrag wenst te verstrekken. De </w:t>
      </w:r>
      <w:proofErr w:type="spellStart"/>
      <w:r w:rsidRPr="00E741DB">
        <w:rPr>
          <w:color w:val="C00000"/>
          <w:sz w:val="22"/>
        </w:rPr>
        <w:t>Wml</w:t>
      </w:r>
      <w:proofErr w:type="spellEnd"/>
      <w:r w:rsidRPr="00E741DB">
        <w:rPr>
          <w:color w:val="C00000"/>
          <w:sz w:val="22"/>
        </w:rPr>
        <w:t xml:space="preserve"> geldt namelijk niet in situaties zoals een vriendendienst of vrijwillige hulp in familieverband. In die situaties is er namelijk geen sprake van een juridische afdwingbare verbintenis om tegen beloning arbeid te verrichten.</w:t>
      </w:r>
      <w:r w:rsidRPr="00E741DB">
        <w:rPr>
          <w:rStyle w:val="Voetnootmarkering"/>
          <w:color w:val="C00000"/>
          <w:sz w:val="22"/>
        </w:rPr>
        <w:footnoteReference w:id="15"/>
      </w:r>
      <w:r w:rsidR="007D7EB5">
        <w:rPr>
          <w:color w:val="C00000"/>
          <w:sz w:val="22"/>
        </w:rPr>
        <w:t xml:space="preserve"> </w:t>
      </w:r>
    </w:p>
    <w:p w14:paraId="708193D2"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Pr>
          <w:color w:val="C00000"/>
          <w:sz w:val="22"/>
        </w:rPr>
        <w:lastRenderedPageBreak/>
        <w:t>O</w:t>
      </w:r>
      <w:r w:rsidR="00E741DB" w:rsidRPr="00E741DB">
        <w:rPr>
          <w:rFonts w:cstheme="minorHAnsi"/>
          <w:color w:val="C00000"/>
          <w:sz w:val="22"/>
        </w:rPr>
        <w:t>m van deze mogelijkheid gebruik te kunnen maken dient deze via de verordening bestendigd te worden. Daarbij kan gekozen worden voor de variant dat een tegemoetkoming van € 141 per kalendermaand ten laste van het pgb mag worden verstrekt aan een hulp uit het sociale netwerk.</w:t>
      </w:r>
      <w:r w:rsidR="00E741DB" w:rsidRPr="00E741DB">
        <w:rPr>
          <w:rStyle w:val="Voetnootmarkering"/>
          <w:rFonts w:cstheme="minorHAnsi"/>
          <w:color w:val="C00000"/>
          <w:sz w:val="22"/>
        </w:rPr>
        <w:footnoteReference w:id="16"/>
      </w:r>
      <w:r w:rsidR="00E741DB" w:rsidRPr="00E741DB">
        <w:rPr>
          <w:rFonts w:cstheme="minorHAnsi"/>
          <w:color w:val="C00000"/>
          <w:sz w:val="22"/>
        </w:rPr>
        <w:t xml:space="preserve"> De gemeente kan ook een lager bedrag hanteren en dit in de verordening vastleggen. Daarnaast óf in plaats daarvan kan ook worden gekozen voor de variant dat een ten laste van het pgb een </w:t>
      </w:r>
      <w:r w:rsidR="00BD1C5D">
        <w:rPr>
          <w:rFonts w:cstheme="minorHAnsi"/>
          <w:color w:val="C00000"/>
          <w:sz w:val="22"/>
        </w:rPr>
        <w:t xml:space="preserve">forfaitaire </w:t>
      </w:r>
      <w:r w:rsidR="00E741DB" w:rsidRPr="00E741DB">
        <w:rPr>
          <w:rFonts w:cstheme="minorHAnsi"/>
          <w:color w:val="C00000"/>
          <w:sz w:val="22"/>
        </w:rPr>
        <w:t xml:space="preserve">tegemoetkoming kan worden verstrekt ten behoeve van schoonmaakmiddelen, levensmiddelen, kleding of reiskosten ten behoeven van de hulp, overeenkomstig de </w:t>
      </w:r>
      <w:r w:rsidR="00E741DB" w:rsidRPr="00E741DB">
        <w:rPr>
          <w:rFonts w:cstheme="minorHAnsi"/>
          <w:color w:val="C00000"/>
          <w:sz w:val="22"/>
          <w:u w:val="single"/>
        </w:rPr>
        <w:t>door het college</w:t>
      </w:r>
      <w:r w:rsidR="00E741DB" w:rsidRPr="00E741DB">
        <w:rPr>
          <w:rFonts w:cstheme="minorHAnsi"/>
          <w:color w:val="C00000"/>
          <w:sz w:val="22"/>
        </w:rPr>
        <w:t xml:space="preserve"> daarvoor vastgestelde bedragen.</w:t>
      </w:r>
    </w:p>
    <w:p w14:paraId="3D49F9E7" w14:textId="77777777" w:rsidR="007D7EB5" w:rsidRDefault="007D7EB5" w:rsidP="007D7EB5">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p>
    <w:p w14:paraId="7CBEA648" w14:textId="61050897" w:rsidR="007D7EB5" w:rsidRDefault="00E741DB" w:rsidP="007D7EB5">
      <w:pPr>
        <w:pStyle w:val="Geenafstand"/>
        <w:pBdr>
          <w:top w:val="single" w:sz="4" w:space="1" w:color="auto"/>
          <w:left w:val="single" w:sz="4" w:space="4" w:color="auto"/>
          <w:bottom w:val="single" w:sz="4" w:space="1" w:color="auto"/>
          <w:right w:val="single" w:sz="4" w:space="4" w:color="auto"/>
        </w:pBdr>
        <w:spacing w:line="276" w:lineRule="auto"/>
        <w:rPr>
          <w:bCs/>
          <w:color w:val="C00000"/>
          <w:sz w:val="22"/>
          <w:lang w:eastAsia="nl-NL"/>
        </w:rPr>
      </w:pPr>
      <w:r w:rsidRPr="00E741DB">
        <w:rPr>
          <w:b/>
          <w:color w:val="C00000"/>
          <w:sz w:val="22"/>
          <w:u w:val="single"/>
          <w:lang w:eastAsia="nl-NL"/>
        </w:rPr>
        <w:t>Let op!</w:t>
      </w:r>
      <w:r w:rsidRPr="00E741DB">
        <w:rPr>
          <w:color w:val="C00000"/>
          <w:sz w:val="22"/>
          <w:lang w:eastAsia="nl-NL"/>
        </w:rPr>
        <w:t xml:space="preserve"> I</w:t>
      </w:r>
      <w:r w:rsidRPr="00E741DB">
        <w:rPr>
          <w:color w:val="C00000"/>
          <w:sz w:val="22"/>
        </w:rPr>
        <w:t xml:space="preserve">n de verordening van veel gemeenten staat – net als voorheen in de </w:t>
      </w:r>
      <w:r w:rsidR="00E77BA5">
        <w:rPr>
          <w:color w:val="C00000"/>
          <w:sz w:val="22"/>
        </w:rPr>
        <w:t>Model Verordening maatschappelijke ondersteuning (waarop dit hoofdstuk is gebaseerd)</w:t>
      </w:r>
      <w:r w:rsidRPr="00E741DB">
        <w:rPr>
          <w:color w:val="C00000"/>
          <w:sz w:val="22"/>
        </w:rPr>
        <w:t xml:space="preserve"> – dat onverminderd artikel 2.3.6, tweede en vijfde lid, van de </w:t>
      </w:r>
      <w:proofErr w:type="spellStart"/>
      <w:r w:rsidRPr="00E741DB">
        <w:rPr>
          <w:color w:val="C00000"/>
          <w:sz w:val="22"/>
        </w:rPr>
        <w:t>Wmo</w:t>
      </w:r>
      <w:proofErr w:type="spellEnd"/>
      <w:r w:rsidR="00032E71">
        <w:rPr>
          <w:color w:val="C00000"/>
          <w:sz w:val="22"/>
        </w:rPr>
        <w:t xml:space="preserve"> 20</w:t>
      </w:r>
      <w:r w:rsidRPr="00E741DB">
        <w:rPr>
          <w:color w:val="C00000"/>
          <w:sz w:val="22"/>
        </w:rPr>
        <w:t>15 – </w:t>
      </w:r>
      <w:r w:rsidRPr="00E741DB">
        <w:rPr>
          <w:color w:val="C00000"/>
          <w:sz w:val="22"/>
          <w:u w:val="single"/>
        </w:rPr>
        <w:t>geen</w:t>
      </w:r>
      <w:r w:rsidRPr="00E741DB">
        <w:rPr>
          <w:color w:val="C00000"/>
          <w:sz w:val="22"/>
        </w:rPr>
        <w:t xml:space="preserve"> pgb verstrekt voor zover de aanvraag betrekking heeft op kosten die voorafgaand aan de indiening van de aanvraag zijn gemaakt en waarvan niet meer is na te gaan of de ingekochte voorziening noodzakelijk was. Op zich heel redelijk, maar strikt genomen hebben gemeenten geen verordenende bevoegdheid om aanvullende weigeringsgronden vast te stellen. Een ‘aanvullende’ weigeringsgrond als deze kan mogelijk nog gerechtvaardigd worden door aan te voeren dat het impliciet volgt uit de wet. </w:t>
      </w:r>
      <w:r w:rsidRPr="00E741DB">
        <w:rPr>
          <w:bCs/>
          <w:color w:val="C00000"/>
          <w:sz w:val="22"/>
          <w:lang w:eastAsia="nl-NL"/>
        </w:rPr>
        <w:t>Wat uiteraard in ieder geval wel kan is de bestaande ‘</w:t>
      </w:r>
      <w:proofErr w:type="spellStart"/>
      <w:r w:rsidRPr="00E741DB">
        <w:rPr>
          <w:bCs/>
          <w:color w:val="C00000"/>
          <w:sz w:val="22"/>
          <w:lang w:eastAsia="nl-NL"/>
        </w:rPr>
        <w:t>verstrekkingsvoorwaarden</w:t>
      </w:r>
      <w:proofErr w:type="spellEnd"/>
      <w:r w:rsidRPr="00E741DB">
        <w:rPr>
          <w:bCs/>
          <w:color w:val="C00000"/>
          <w:sz w:val="22"/>
          <w:lang w:eastAsia="nl-NL"/>
        </w:rPr>
        <w:t xml:space="preserve">’ (artikel 2.3.6, tweede lid) en de </w:t>
      </w:r>
      <w:r w:rsidRPr="00E741DB">
        <w:rPr>
          <w:bCs/>
          <w:color w:val="C00000"/>
          <w:sz w:val="22"/>
          <w:u w:val="single"/>
          <w:lang w:eastAsia="nl-NL"/>
        </w:rPr>
        <w:t>wettelijke</w:t>
      </w:r>
      <w:r w:rsidRPr="00E741DB">
        <w:rPr>
          <w:bCs/>
          <w:color w:val="C00000"/>
          <w:sz w:val="22"/>
          <w:lang w:eastAsia="nl-NL"/>
        </w:rPr>
        <w:t xml:space="preserve"> weigeringsgronden (artikel 2.3.6, vijfde lid) in beleid uitwerken (wat wordt bijvoorbeeld verstaan onder veilig, doeltreffend en cliëntgericht). </w:t>
      </w:r>
    </w:p>
    <w:p w14:paraId="47AAC295" w14:textId="79FD1294" w:rsidR="00E741DB" w:rsidRDefault="00E741DB" w:rsidP="007D7EB5">
      <w:pPr>
        <w:pStyle w:val="Geenafstand"/>
        <w:pBdr>
          <w:top w:val="single" w:sz="4" w:space="1" w:color="auto"/>
          <w:left w:val="single" w:sz="4" w:space="4" w:color="auto"/>
          <w:bottom w:val="single" w:sz="4" w:space="1" w:color="auto"/>
          <w:right w:val="single" w:sz="4" w:space="4" w:color="auto"/>
        </w:pBdr>
        <w:spacing w:line="276" w:lineRule="auto"/>
        <w:ind w:firstLine="708"/>
        <w:rPr>
          <w:sz w:val="22"/>
          <w:lang w:eastAsia="nl-NL"/>
        </w:rPr>
      </w:pPr>
      <w:r w:rsidRPr="00E741DB">
        <w:rPr>
          <w:rFonts w:cstheme="minorHAnsi"/>
          <w:color w:val="C00000"/>
          <w:sz w:val="22"/>
        </w:rPr>
        <w:t>Onder andere is bijvoorbeeld gebleken dat diverse gemeenten zich zorgen maken over de ondersteuning door vertegenwoordigers of personen uit het sociale netwerk, geboden aan cliënten die niet op eigen kracht voldoende in staat zijn hun pgb te beheren. Desgewenst kan het college in een beleidsregel uiteenzetten hoe en op grond waarvan zij beoordelen wanneer een cliënt, met hulp uit zijn sociale netwerk of van zijn vertegenwoordiger, in staat kan worden geacht de aan een pgb verbonden taken op verantwoorde wijze uit te voeren (een vereiste om in aanmerking te komen voor een pgb in het geval dat de cliënt naar het oordeel van het college niet op eigen kracht voldoende in staat is tot een redelijke waardering van zijn belangen (artikel 2.3.6, tweede lid, aanhef en onder a)). Zie in dit verband ook de uitspraak van de rechtbank Gelderland van 10 september 2018 (ECLI:NL:RBGEL:2018:3911)</w:t>
      </w:r>
      <w:r w:rsidRPr="00E741DB">
        <w:rPr>
          <w:rStyle w:val="Voetnootmarkering"/>
          <w:rFonts w:cstheme="minorHAnsi"/>
          <w:color w:val="C00000"/>
          <w:sz w:val="22"/>
        </w:rPr>
        <w:footnoteReference w:id="17"/>
      </w:r>
      <w:r w:rsidRPr="00E741DB">
        <w:rPr>
          <w:rFonts w:cstheme="minorHAnsi"/>
          <w:color w:val="C00000"/>
          <w:sz w:val="22"/>
        </w:rPr>
        <w:t xml:space="preserve">, waarin de rechtbank oordeelde dat een pgb in redelijkheid geweigerd kon worden omdat de gemeente ervan uit mocht gaan dat onvoldoende vaststond dat de </w:t>
      </w:r>
      <w:r w:rsidRPr="00E741DB">
        <w:rPr>
          <w:rFonts w:cstheme="minorHAnsi"/>
          <w:color w:val="C00000"/>
          <w:sz w:val="22"/>
        </w:rPr>
        <w:lastRenderedPageBreak/>
        <w:t>cliënt met hulp van zijn hulpverlener het pgb op verantwoorde wijze kon beheren, omdat de hulpverlener de persoon was die vanuit het pgb werd bekostigd.</w:t>
      </w:r>
    </w:p>
    <w:p w14:paraId="44698177" w14:textId="77777777" w:rsidR="00E741DB" w:rsidRPr="00E741DB" w:rsidRDefault="00E741DB" w:rsidP="00E741DB">
      <w:pPr>
        <w:pStyle w:val="Geenafstand"/>
        <w:spacing w:line="276" w:lineRule="auto"/>
        <w:rPr>
          <w:sz w:val="22"/>
          <w:lang w:eastAsia="nl-NL"/>
        </w:rPr>
      </w:pPr>
    </w:p>
    <w:p w14:paraId="565C618A" w14:textId="04ABF7F4" w:rsidR="00544F10" w:rsidRPr="00F939BA" w:rsidRDefault="00544F10" w:rsidP="00A51649">
      <w:pPr>
        <w:pStyle w:val="Geenafstand"/>
        <w:spacing w:line="276" w:lineRule="auto"/>
        <w:rPr>
          <w:rFonts w:cstheme="minorHAnsi"/>
          <w:i/>
          <w:sz w:val="22"/>
        </w:rPr>
      </w:pPr>
      <w:r w:rsidRPr="00F939BA">
        <w:rPr>
          <w:rFonts w:cstheme="minorHAnsi"/>
          <w:b/>
          <w:sz w:val="22"/>
        </w:rPr>
        <w:t xml:space="preserve">Artikel </w:t>
      </w:r>
      <w:r w:rsidR="00135DEF" w:rsidRPr="00F939BA">
        <w:rPr>
          <w:rFonts w:cstheme="minorHAnsi"/>
          <w:b/>
          <w:sz w:val="22"/>
        </w:rPr>
        <w:t>3</w:t>
      </w:r>
      <w:r w:rsidR="00904C8F">
        <w:rPr>
          <w:rFonts w:cstheme="minorHAnsi"/>
          <w:b/>
          <w:sz w:val="22"/>
        </w:rPr>
        <w:t>0</w:t>
      </w:r>
      <w:r w:rsidRPr="00F939BA">
        <w:rPr>
          <w:rFonts w:cstheme="minorHAnsi"/>
          <w:b/>
          <w:sz w:val="22"/>
        </w:rPr>
        <w:t xml:space="preserve">. </w:t>
      </w:r>
      <w:r w:rsidR="00135DEF" w:rsidRPr="00F939BA">
        <w:rPr>
          <w:rFonts w:cstheme="minorHAnsi"/>
          <w:b/>
          <w:sz w:val="22"/>
        </w:rPr>
        <w:t>B</w:t>
      </w:r>
      <w:r w:rsidRPr="00F939BA">
        <w:rPr>
          <w:rFonts w:cstheme="minorHAnsi"/>
          <w:b/>
          <w:sz w:val="22"/>
        </w:rPr>
        <w:t>ijdrage in de kosten van algemene voorzieningen</w:t>
      </w:r>
    </w:p>
    <w:p w14:paraId="550D4DE8" w14:textId="77777777" w:rsidR="00EC3B27" w:rsidRPr="00FD5945" w:rsidRDefault="00EC3B27" w:rsidP="00A51649">
      <w:pPr>
        <w:tabs>
          <w:tab w:val="left" w:pos="346"/>
          <w:tab w:val="left" w:pos="845"/>
        </w:tabs>
        <w:spacing w:after="0" w:line="276" w:lineRule="auto"/>
        <w:rPr>
          <w:rFonts w:ascii="Calibri" w:eastAsia="Times New Roman" w:hAnsi="Calibri" w:cs="Arial"/>
          <w:sz w:val="22"/>
          <w:lang w:eastAsia="nl-NL"/>
        </w:rPr>
      </w:pPr>
      <w:r w:rsidRPr="00FD5945">
        <w:rPr>
          <w:rFonts w:ascii="Calibri" w:eastAsia="Times New Roman" w:hAnsi="Calibri" w:cs="Arial"/>
          <w:sz w:val="22"/>
          <w:lang w:eastAsia="nl-NL"/>
        </w:rPr>
        <w:t>1. Een cliënt is een bijdrage verschuldigd in de kosten voor het gebruik van:</w:t>
      </w:r>
    </w:p>
    <w:p w14:paraId="7A72AD5F" w14:textId="77777777" w:rsidR="00EC3B27" w:rsidRPr="00FD5945" w:rsidRDefault="00EC3B27" w:rsidP="00A51649">
      <w:pPr>
        <w:tabs>
          <w:tab w:val="left" w:pos="346"/>
          <w:tab w:val="left" w:pos="845"/>
        </w:tabs>
        <w:spacing w:after="0" w:line="276" w:lineRule="auto"/>
        <w:ind w:left="284"/>
        <w:rPr>
          <w:rFonts w:ascii="Calibri" w:eastAsia="Times New Roman" w:hAnsi="Calibri" w:cs="Times New Roman"/>
          <w:sz w:val="22"/>
          <w:lang w:eastAsia="nl-NL"/>
        </w:rPr>
      </w:pPr>
      <w:r w:rsidRPr="00FD5945">
        <w:rPr>
          <w:rFonts w:ascii="Calibri" w:eastAsia="Times New Roman" w:hAnsi="Calibri" w:cs="Times New Roman"/>
          <w:sz w:val="22"/>
          <w:lang w:eastAsia="nl-NL"/>
        </w:rPr>
        <w:t>a. huishoudelijke hulp niveau 1, ter hoogte van [</w:t>
      </w:r>
      <w:r w:rsidRPr="00FD5945">
        <w:rPr>
          <w:rFonts w:ascii="Calibri" w:eastAsia="Times New Roman" w:hAnsi="Calibri" w:cs="Times New Roman"/>
          <w:b/>
          <w:sz w:val="22"/>
          <w:lang w:eastAsia="nl-NL"/>
        </w:rPr>
        <w:t>bedrag</w:t>
      </w:r>
      <w:r w:rsidRPr="00FD5945">
        <w:rPr>
          <w:rFonts w:ascii="Calibri" w:eastAsia="Times New Roman" w:hAnsi="Calibri" w:cs="Times New Roman"/>
          <w:sz w:val="22"/>
          <w:lang w:eastAsia="nl-NL"/>
        </w:rPr>
        <w:t>]</w:t>
      </w:r>
      <w:r w:rsidRPr="00FD5945">
        <w:rPr>
          <w:rFonts w:ascii="Calibri" w:eastAsia="Times New Roman" w:hAnsi="Calibri" w:cs="Times New Roman"/>
          <w:b/>
          <w:sz w:val="22"/>
          <w:lang w:eastAsia="nl-NL"/>
        </w:rPr>
        <w:t xml:space="preserve"> </w:t>
      </w:r>
      <w:r w:rsidRPr="00FD5945">
        <w:rPr>
          <w:rFonts w:ascii="Calibri" w:eastAsia="Times New Roman" w:hAnsi="Calibri" w:cs="Times New Roman"/>
          <w:sz w:val="22"/>
          <w:lang w:eastAsia="nl-NL"/>
        </w:rPr>
        <w:t>per uur;</w:t>
      </w:r>
    </w:p>
    <w:p w14:paraId="1C720B87" w14:textId="77777777" w:rsidR="00EC3B27" w:rsidRPr="00FD5945" w:rsidRDefault="00EC3B27" w:rsidP="00A51649">
      <w:pPr>
        <w:tabs>
          <w:tab w:val="left" w:pos="346"/>
          <w:tab w:val="left" w:pos="845"/>
        </w:tabs>
        <w:spacing w:after="0" w:line="276" w:lineRule="auto"/>
        <w:ind w:left="284"/>
        <w:rPr>
          <w:rFonts w:ascii="Calibri" w:eastAsia="Times New Roman" w:hAnsi="Calibri" w:cs="Times New Roman"/>
          <w:sz w:val="22"/>
          <w:lang w:eastAsia="nl-NL"/>
        </w:rPr>
      </w:pPr>
      <w:r w:rsidRPr="00FD5945">
        <w:rPr>
          <w:rFonts w:ascii="Calibri" w:eastAsia="Times New Roman" w:hAnsi="Calibri" w:cs="Times New Roman"/>
          <w:sz w:val="22"/>
          <w:lang w:eastAsia="nl-NL"/>
        </w:rPr>
        <w:t>b. collectief vervoer, ter hoogte van [</w:t>
      </w:r>
      <w:r w:rsidRPr="00FD5945">
        <w:rPr>
          <w:rFonts w:ascii="Calibri" w:eastAsia="Times New Roman" w:hAnsi="Calibri" w:cs="Times New Roman"/>
          <w:b/>
          <w:sz w:val="22"/>
          <w:lang w:eastAsia="nl-NL"/>
        </w:rPr>
        <w:t>bedrag</w:t>
      </w:r>
      <w:r w:rsidRPr="00FD5945">
        <w:rPr>
          <w:rFonts w:ascii="Calibri" w:eastAsia="Times New Roman" w:hAnsi="Calibri" w:cs="Times New Roman"/>
          <w:sz w:val="22"/>
          <w:lang w:eastAsia="nl-NL"/>
        </w:rPr>
        <w:t>]</w:t>
      </w:r>
      <w:r w:rsidRPr="00FD5945">
        <w:rPr>
          <w:rFonts w:ascii="Calibri" w:eastAsia="Times New Roman" w:hAnsi="Calibri" w:cs="Times New Roman"/>
          <w:b/>
          <w:sz w:val="22"/>
          <w:lang w:eastAsia="nl-NL"/>
        </w:rPr>
        <w:t xml:space="preserve"> </w:t>
      </w:r>
      <w:r w:rsidRPr="00FD5945">
        <w:rPr>
          <w:rFonts w:ascii="Calibri" w:eastAsia="Times New Roman" w:hAnsi="Calibri" w:cs="Times New Roman"/>
          <w:sz w:val="22"/>
          <w:lang w:eastAsia="nl-NL"/>
        </w:rPr>
        <w:t xml:space="preserve">[per kilometer </w:t>
      </w:r>
      <w:r w:rsidRPr="00FD5945">
        <w:rPr>
          <w:rFonts w:ascii="Calibri" w:eastAsia="Times New Roman" w:hAnsi="Calibri" w:cs="Times New Roman"/>
          <w:b/>
          <w:sz w:val="22"/>
          <w:lang w:eastAsia="nl-NL"/>
        </w:rPr>
        <w:t>OF</w:t>
      </w:r>
      <w:r w:rsidRPr="00FD5945">
        <w:rPr>
          <w:rFonts w:ascii="Calibri" w:eastAsia="Times New Roman" w:hAnsi="Calibri" w:cs="Times New Roman"/>
          <w:sz w:val="22"/>
          <w:lang w:eastAsia="nl-NL"/>
        </w:rPr>
        <w:t xml:space="preserve"> per rit];</w:t>
      </w:r>
    </w:p>
    <w:p w14:paraId="5E30F0D0" w14:textId="77777777" w:rsidR="00EC3B27" w:rsidRPr="00FD5945" w:rsidRDefault="00EC3B27" w:rsidP="00A51649">
      <w:pPr>
        <w:tabs>
          <w:tab w:val="left" w:pos="346"/>
          <w:tab w:val="left" w:pos="845"/>
        </w:tabs>
        <w:spacing w:after="0" w:line="276" w:lineRule="auto"/>
        <w:ind w:left="284"/>
        <w:rPr>
          <w:rFonts w:ascii="Calibri" w:eastAsia="Times New Roman" w:hAnsi="Calibri" w:cs="Times New Roman"/>
          <w:sz w:val="22"/>
          <w:lang w:eastAsia="nl-NL"/>
        </w:rPr>
      </w:pPr>
      <w:r w:rsidRPr="00FD5945">
        <w:rPr>
          <w:rFonts w:ascii="Calibri" w:eastAsia="Times New Roman" w:hAnsi="Calibri" w:cs="Times New Roman"/>
          <w:sz w:val="22"/>
          <w:lang w:eastAsia="nl-NL"/>
        </w:rPr>
        <w:t>c. dagbesteding met laag intensieve ondersteuning, ter hoogte van [</w:t>
      </w:r>
      <w:r w:rsidRPr="00FD5945">
        <w:rPr>
          <w:rFonts w:ascii="Calibri" w:eastAsia="Times New Roman" w:hAnsi="Calibri" w:cs="Times New Roman"/>
          <w:b/>
          <w:sz w:val="22"/>
          <w:lang w:eastAsia="nl-NL"/>
        </w:rPr>
        <w:t>bedrag</w:t>
      </w:r>
      <w:r w:rsidRPr="00FD5945">
        <w:rPr>
          <w:rFonts w:ascii="Calibri" w:eastAsia="Times New Roman" w:hAnsi="Calibri" w:cs="Times New Roman"/>
          <w:sz w:val="22"/>
          <w:lang w:eastAsia="nl-NL"/>
        </w:rPr>
        <w:t>]</w:t>
      </w:r>
      <w:r w:rsidRPr="00FD5945">
        <w:rPr>
          <w:rFonts w:ascii="Calibri" w:eastAsia="Times New Roman" w:hAnsi="Calibri" w:cs="Times New Roman"/>
          <w:b/>
          <w:sz w:val="22"/>
          <w:lang w:eastAsia="nl-NL"/>
        </w:rPr>
        <w:t xml:space="preserve"> </w:t>
      </w:r>
      <w:r w:rsidRPr="00FD5945">
        <w:rPr>
          <w:rFonts w:ascii="Calibri" w:eastAsia="Times New Roman" w:hAnsi="Calibri" w:cs="Times New Roman"/>
          <w:sz w:val="22"/>
          <w:lang w:eastAsia="nl-NL"/>
        </w:rPr>
        <w:t>per dagdeel;</w:t>
      </w:r>
    </w:p>
    <w:p w14:paraId="1693534D" w14:textId="77777777" w:rsidR="00EC3B27" w:rsidRPr="00FD5945" w:rsidRDefault="00EC3B27" w:rsidP="00A51649">
      <w:pPr>
        <w:tabs>
          <w:tab w:val="left" w:pos="346"/>
          <w:tab w:val="left" w:pos="845"/>
        </w:tabs>
        <w:spacing w:after="0" w:line="276" w:lineRule="auto"/>
        <w:ind w:left="284"/>
        <w:rPr>
          <w:rFonts w:ascii="Calibri" w:eastAsia="Times New Roman" w:hAnsi="Calibri" w:cs="Times New Roman"/>
          <w:sz w:val="22"/>
          <w:lang w:eastAsia="nl-NL"/>
        </w:rPr>
      </w:pPr>
      <w:r w:rsidRPr="00FD5945">
        <w:rPr>
          <w:rFonts w:ascii="Calibri" w:eastAsia="Times New Roman" w:hAnsi="Calibri" w:cs="Times New Roman"/>
          <w:sz w:val="22"/>
          <w:lang w:eastAsia="nl-NL"/>
        </w:rPr>
        <w:t>d. kortdurend verblijf- of respijtzorg met laag intensieve ondersteuning, ter hoogte van [</w:t>
      </w:r>
      <w:r w:rsidRPr="00FD5945">
        <w:rPr>
          <w:rFonts w:ascii="Calibri" w:eastAsia="Times New Roman" w:hAnsi="Calibri" w:cs="Times New Roman"/>
          <w:b/>
          <w:sz w:val="22"/>
          <w:lang w:eastAsia="nl-NL"/>
        </w:rPr>
        <w:t>bedrag</w:t>
      </w:r>
      <w:r w:rsidRPr="00FD5945">
        <w:rPr>
          <w:rFonts w:ascii="Calibri" w:eastAsia="Times New Roman" w:hAnsi="Calibri" w:cs="Times New Roman"/>
          <w:sz w:val="22"/>
          <w:lang w:eastAsia="nl-NL"/>
        </w:rPr>
        <w:t>]</w:t>
      </w:r>
      <w:r w:rsidRPr="00FD5945">
        <w:rPr>
          <w:rFonts w:ascii="Calibri" w:eastAsia="Times New Roman" w:hAnsi="Calibri" w:cs="Times New Roman"/>
          <w:b/>
          <w:sz w:val="22"/>
          <w:lang w:eastAsia="nl-NL"/>
        </w:rPr>
        <w:t xml:space="preserve"> </w:t>
      </w:r>
      <w:r w:rsidRPr="00FD5945">
        <w:rPr>
          <w:rFonts w:ascii="Calibri" w:eastAsia="Times New Roman" w:hAnsi="Calibri" w:cs="Times New Roman"/>
          <w:sz w:val="22"/>
          <w:lang w:eastAsia="nl-NL"/>
        </w:rPr>
        <w:t>per dagdeel;</w:t>
      </w:r>
    </w:p>
    <w:p w14:paraId="2CEF6E7E" w14:textId="77777777" w:rsidR="00EC3B27" w:rsidRPr="00FD5945" w:rsidRDefault="00EC3B27" w:rsidP="00A51649">
      <w:pPr>
        <w:tabs>
          <w:tab w:val="left" w:pos="346"/>
          <w:tab w:val="left" w:pos="845"/>
        </w:tabs>
        <w:spacing w:after="0" w:line="276" w:lineRule="auto"/>
        <w:ind w:left="284"/>
        <w:rPr>
          <w:rFonts w:ascii="Calibri" w:eastAsia="Times New Roman" w:hAnsi="Calibri" w:cs="Times New Roman"/>
          <w:sz w:val="22"/>
          <w:lang w:eastAsia="nl-NL"/>
        </w:rPr>
      </w:pPr>
      <w:r w:rsidRPr="00FD5945">
        <w:rPr>
          <w:rFonts w:ascii="Calibri" w:eastAsia="Times New Roman" w:hAnsi="Calibri" w:cs="Times New Roman"/>
          <w:sz w:val="22"/>
          <w:lang w:eastAsia="nl-NL"/>
        </w:rPr>
        <w:t>e. de was- en strijkservice, ter hoogte van [</w:t>
      </w:r>
      <w:r w:rsidRPr="00FD5945">
        <w:rPr>
          <w:rFonts w:ascii="Calibri" w:eastAsia="Times New Roman" w:hAnsi="Calibri" w:cs="Times New Roman"/>
          <w:b/>
          <w:sz w:val="22"/>
          <w:lang w:eastAsia="nl-NL"/>
        </w:rPr>
        <w:t>bedrag</w:t>
      </w:r>
      <w:r w:rsidRPr="00FD5945">
        <w:rPr>
          <w:rFonts w:ascii="Calibri" w:eastAsia="Times New Roman" w:hAnsi="Calibri" w:cs="Times New Roman"/>
          <w:sz w:val="22"/>
          <w:lang w:eastAsia="nl-NL"/>
        </w:rPr>
        <w:t>]</w:t>
      </w:r>
      <w:r w:rsidRPr="00FD5945">
        <w:rPr>
          <w:rFonts w:ascii="Calibri" w:eastAsia="Times New Roman" w:hAnsi="Calibri" w:cs="Times New Roman"/>
          <w:b/>
          <w:sz w:val="22"/>
          <w:lang w:eastAsia="nl-NL"/>
        </w:rPr>
        <w:t xml:space="preserve"> </w:t>
      </w:r>
      <w:r w:rsidRPr="00FD5945">
        <w:rPr>
          <w:rFonts w:ascii="Calibri" w:eastAsia="Times New Roman" w:hAnsi="Calibri" w:cs="Times New Roman"/>
          <w:sz w:val="22"/>
          <w:lang w:eastAsia="nl-NL"/>
        </w:rPr>
        <w:t xml:space="preserve">per [gewassen </w:t>
      </w:r>
      <w:r w:rsidRPr="00FD5945">
        <w:rPr>
          <w:rFonts w:ascii="Calibri" w:eastAsia="Times New Roman" w:hAnsi="Calibri" w:cs="Times New Roman"/>
          <w:b/>
          <w:sz w:val="22"/>
          <w:lang w:eastAsia="nl-NL"/>
        </w:rPr>
        <w:t xml:space="preserve">EN/OF </w:t>
      </w:r>
      <w:r w:rsidRPr="00FD5945">
        <w:rPr>
          <w:rFonts w:ascii="Calibri" w:eastAsia="Times New Roman" w:hAnsi="Calibri" w:cs="Times New Roman"/>
          <w:sz w:val="22"/>
          <w:lang w:eastAsia="nl-NL"/>
        </w:rPr>
        <w:t>gestreken] was;</w:t>
      </w:r>
    </w:p>
    <w:p w14:paraId="786E901E" w14:textId="77777777" w:rsidR="00EC3B27" w:rsidRPr="00FD5945" w:rsidRDefault="00EC3B27" w:rsidP="00A51649">
      <w:pPr>
        <w:tabs>
          <w:tab w:val="left" w:pos="346"/>
          <w:tab w:val="left" w:pos="845"/>
        </w:tabs>
        <w:spacing w:after="0" w:line="276" w:lineRule="auto"/>
        <w:ind w:left="284"/>
        <w:rPr>
          <w:rFonts w:ascii="Calibri" w:eastAsia="Times New Roman" w:hAnsi="Calibri" w:cs="Times New Roman"/>
          <w:sz w:val="22"/>
          <w:lang w:eastAsia="nl-NL"/>
        </w:rPr>
      </w:pPr>
      <w:r w:rsidRPr="00FD5945">
        <w:rPr>
          <w:rFonts w:ascii="Calibri" w:eastAsia="Times New Roman" w:hAnsi="Calibri" w:cs="Times New Roman"/>
          <w:sz w:val="22"/>
          <w:lang w:eastAsia="nl-NL"/>
        </w:rPr>
        <w:t>f. de klussendienst, ter hoogte van [</w:t>
      </w:r>
      <w:r w:rsidRPr="00FD5945">
        <w:rPr>
          <w:rFonts w:ascii="Calibri" w:eastAsia="Times New Roman" w:hAnsi="Calibri" w:cs="Times New Roman"/>
          <w:b/>
          <w:sz w:val="22"/>
          <w:lang w:eastAsia="nl-NL"/>
        </w:rPr>
        <w:t>bedrag</w:t>
      </w:r>
      <w:r w:rsidRPr="00FD5945">
        <w:rPr>
          <w:rFonts w:ascii="Calibri" w:eastAsia="Times New Roman" w:hAnsi="Calibri" w:cs="Times New Roman"/>
          <w:sz w:val="22"/>
          <w:lang w:eastAsia="nl-NL"/>
        </w:rPr>
        <w:t>]</w:t>
      </w:r>
      <w:r w:rsidRPr="00FD5945">
        <w:rPr>
          <w:rFonts w:ascii="Calibri" w:eastAsia="Times New Roman" w:hAnsi="Calibri" w:cs="Times New Roman"/>
          <w:b/>
          <w:sz w:val="22"/>
          <w:lang w:eastAsia="nl-NL"/>
        </w:rPr>
        <w:t xml:space="preserve"> </w:t>
      </w:r>
      <w:r w:rsidRPr="00FD5945">
        <w:rPr>
          <w:rFonts w:ascii="Calibri" w:eastAsia="Times New Roman" w:hAnsi="Calibri" w:cs="Times New Roman"/>
          <w:sz w:val="22"/>
          <w:lang w:eastAsia="nl-NL"/>
        </w:rPr>
        <w:t>per uur</w:t>
      </w:r>
      <w:r w:rsidRPr="00FD5945">
        <w:rPr>
          <w:rFonts w:ascii="Calibri" w:eastAsia="Times New Roman" w:hAnsi="Calibri" w:cs="Times New Roman"/>
          <w:b/>
          <w:sz w:val="22"/>
          <w:lang w:eastAsia="nl-NL"/>
        </w:rPr>
        <w:t xml:space="preserve"> </w:t>
      </w:r>
      <w:r w:rsidRPr="00FD5945">
        <w:rPr>
          <w:rFonts w:ascii="Calibri" w:eastAsia="Times New Roman" w:hAnsi="Calibri" w:cs="Times New Roman"/>
          <w:sz w:val="22"/>
          <w:lang w:eastAsia="nl-NL"/>
        </w:rPr>
        <w:t>en de materiaalkosten, en</w:t>
      </w:r>
    </w:p>
    <w:p w14:paraId="449BBF84" w14:textId="77777777" w:rsidR="00EC3B27" w:rsidRPr="00FD5945" w:rsidRDefault="00EC3B27" w:rsidP="00A51649">
      <w:pPr>
        <w:tabs>
          <w:tab w:val="left" w:pos="346"/>
          <w:tab w:val="left" w:pos="845"/>
        </w:tabs>
        <w:spacing w:after="0" w:line="276" w:lineRule="auto"/>
        <w:ind w:left="284"/>
        <w:rPr>
          <w:rFonts w:ascii="Calibri" w:eastAsia="Times New Roman" w:hAnsi="Calibri" w:cs="Times New Roman"/>
          <w:sz w:val="22"/>
          <w:lang w:eastAsia="nl-NL"/>
        </w:rPr>
      </w:pPr>
      <w:r w:rsidRPr="00FD5945">
        <w:rPr>
          <w:rFonts w:ascii="Calibri" w:eastAsia="Times New Roman" w:hAnsi="Calibri" w:cs="Times New Roman"/>
          <w:sz w:val="22"/>
          <w:lang w:eastAsia="nl-NL"/>
        </w:rPr>
        <w:t>g. [</w:t>
      </w:r>
      <w:r w:rsidRPr="00FD5945">
        <w:rPr>
          <w:rFonts w:ascii="Calibri" w:eastAsia="Times New Roman" w:hAnsi="Calibri" w:cs="Times New Roman"/>
          <w:b/>
          <w:sz w:val="22"/>
          <w:lang w:eastAsia="nl-NL"/>
        </w:rPr>
        <w:t>…</w:t>
      </w:r>
      <w:r w:rsidRPr="00FD5945">
        <w:rPr>
          <w:rFonts w:ascii="Calibri" w:eastAsia="Times New Roman" w:hAnsi="Calibri" w:cs="Times New Roman"/>
          <w:sz w:val="22"/>
          <w:lang w:eastAsia="nl-NL"/>
        </w:rPr>
        <w:t>].</w:t>
      </w:r>
    </w:p>
    <w:p w14:paraId="260F0518" w14:textId="77777777" w:rsidR="00EC3B27" w:rsidRPr="00FD5945" w:rsidRDefault="00EC3B27" w:rsidP="00A51649">
      <w:pPr>
        <w:tabs>
          <w:tab w:val="left" w:pos="346"/>
          <w:tab w:val="left" w:pos="845"/>
        </w:tabs>
        <w:spacing w:after="0" w:line="276" w:lineRule="auto"/>
        <w:rPr>
          <w:rFonts w:ascii="Calibri" w:eastAsia="Times New Roman" w:hAnsi="Calibri" w:cs="Arial"/>
          <w:sz w:val="22"/>
          <w:lang w:eastAsia="nl-NL"/>
        </w:rPr>
      </w:pPr>
      <w:r w:rsidRPr="00FD5945">
        <w:rPr>
          <w:rFonts w:ascii="Calibri" w:eastAsia="Times New Roman" w:hAnsi="Calibri" w:cs="Arial"/>
          <w:sz w:val="22"/>
          <w:lang w:eastAsia="nl-NL"/>
        </w:rPr>
        <w:t>2. Op de bijdrage, bedoeld in het eerste lid, onder [</w:t>
      </w:r>
      <w:r w:rsidRPr="00FD5945">
        <w:rPr>
          <w:rFonts w:ascii="Calibri" w:eastAsia="Times New Roman" w:hAnsi="Calibri" w:cs="Arial"/>
          <w:b/>
          <w:sz w:val="22"/>
          <w:lang w:eastAsia="nl-NL"/>
        </w:rPr>
        <w:t>… (bijvoorbeeld a tot en met d)</w:t>
      </w:r>
      <w:r w:rsidRPr="00FD5945">
        <w:rPr>
          <w:rFonts w:ascii="Calibri" w:eastAsia="Times New Roman" w:hAnsi="Calibri" w:cs="Arial"/>
          <w:sz w:val="22"/>
          <w:lang w:eastAsia="nl-NL"/>
        </w:rPr>
        <w:t>], is een korting van toepassing van:</w:t>
      </w:r>
    </w:p>
    <w:p w14:paraId="294330E7" w14:textId="77777777" w:rsidR="00EC3B27" w:rsidRPr="00FD5945" w:rsidRDefault="00EC3B27" w:rsidP="00A51649">
      <w:pPr>
        <w:tabs>
          <w:tab w:val="left" w:pos="346"/>
          <w:tab w:val="left" w:pos="845"/>
        </w:tabs>
        <w:spacing w:after="0" w:line="276" w:lineRule="auto"/>
        <w:ind w:left="284"/>
        <w:rPr>
          <w:rFonts w:ascii="Calibri" w:eastAsia="Times New Roman" w:hAnsi="Calibri" w:cs="Times New Roman"/>
          <w:sz w:val="22"/>
          <w:lang w:eastAsia="nl-NL"/>
        </w:rPr>
      </w:pPr>
      <w:r w:rsidRPr="00FD5945">
        <w:rPr>
          <w:rFonts w:ascii="Calibri" w:eastAsia="Times New Roman" w:hAnsi="Calibri" w:cs="Times New Roman"/>
          <w:sz w:val="22"/>
          <w:lang w:eastAsia="nl-NL"/>
        </w:rPr>
        <w:t>a. [</w:t>
      </w:r>
      <w:r w:rsidRPr="00FD5945">
        <w:rPr>
          <w:rFonts w:ascii="Calibri" w:eastAsia="Times New Roman" w:hAnsi="Calibri" w:cs="Times New Roman"/>
          <w:b/>
          <w:sz w:val="22"/>
          <w:lang w:eastAsia="nl-NL"/>
        </w:rPr>
        <w:t>percentage</w:t>
      </w:r>
      <w:r w:rsidRPr="00FD5945">
        <w:rPr>
          <w:rFonts w:ascii="Calibri" w:eastAsia="Times New Roman" w:hAnsi="Calibri" w:cs="Times New Roman"/>
          <w:sz w:val="22"/>
          <w:lang w:eastAsia="nl-NL"/>
        </w:rPr>
        <w:t>], voor cliënten met een inkomen tot [</w:t>
      </w:r>
      <w:r w:rsidRPr="00FD5945">
        <w:rPr>
          <w:rFonts w:ascii="Calibri" w:eastAsia="Times New Roman" w:hAnsi="Calibri" w:cs="Times New Roman"/>
          <w:b/>
          <w:sz w:val="22"/>
          <w:lang w:eastAsia="nl-NL"/>
        </w:rPr>
        <w:t>percentage (bijvoorbeeld 110%)</w:t>
      </w:r>
      <w:r w:rsidRPr="00FD5945">
        <w:rPr>
          <w:rFonts w:ascii="Calibri" w:eastAsia="Times New Roman" w:hAnsi="Calibri" w:cs="Times New Roman"/>
          <w:sz w:val="22"/>
          <w:lang w:eastAsia="nl-NL"/>
        </w:rPr>
        <w:t>] van het wettelijk minimumloon;</w:t>
      </w:r>
    </w:p>
    <w:p w14:paraId="11B7D6D4" w14:textId="77777777" w:rsidR="00EC3B27" w:rsidRPr="00FD5945" w:rsidRDefault="00EC3B27" w:rsidP="00A51649">
      <w:pPr>
        <w:tabs>
          <w:tab w:val="left" w:pos="346"/>
          <w:tab w:val="left" w:pos="845"/>
        </w:tabs>
        <w:spacing w:after="0" w:line="276" w:lineRule="auto"/>
        <w:ind w:left="284"/>
        <w:rPr>
          <w:rFonts w:ascii="Calibri" w:eastAsia="Times New Roman" w:hAnsi="Calibri" w:cs="Times New Roman"/>
          <w:sz w:val="22"/>
          <w:lang w:eastAsia="nl-NL"/>
        </w:rPr>
      </w:pPr>
      <w:r w:rsidRPr="00FD5945">
        <w:rPr>
          <w:rFonts w:ascii="Calibri" w:eastAsia="Times New Roman" w:hAnsi="Calibri" w:cs="Times New Roman"/>
          <w:sz w:val="22"/>
          <w:lang w:eastAsia="nl-NL"/>
        </w:rPr>
        <w:t>b. [</w:t>
      </w:r>
      <w:r w:rsidRPr="00FD5945">
        <w:rPr>
          <w:rFonts w:ascii="Calibri" w:eastAsia="Times New Roman" w:hAnsi="Calibri" w:cs="Times New Roman"/>
          <w:b/>
          <w:sz w:val="22"/>
          <w:lang w:eastAsia="nl-NL"/>
        </w:rPr>
        <w:t>percentage</w:t>
      </w:r>
      <w:r w:rsidRPr="00FD5945">
        <w:rPr>
          <w:rFonts w:ascii="Calibri" w:eastAsia="Times New Roman" w:hAnsi="Calibri" w:cs="Times New Roman"/>
          <w:sz w:val="22"/>
          <w:lang w:eastAsia="nl-NL"/>
        </w:rPr>
        <w:t>], voor cliënten met een inkomen vanaf [</w:t>
      </w:r>
      <w:r w:rsidRPr="00FD5945">
        <w:rPr>
          <w:rFonts w:ascii="Calibri" w:eastAsia="Times New Roman" w:hAnsi="Calibri" w:cs="Times New Roman"/>
          <w:b/>
          <w:sz w:val="22"/>
          <w:lang w:eastAsia="nl-NL"/>
        </w:rPr>
        <w:t>percentage gesteld onder a</w:t>
      </w:r>
      <w:r w:rsidRPr="00FD5945">
        <w:rPr>
          <w:rFonts w:ascii="Calibri" w:eastAsia="Times New Roman" w:hAnsi="Calibri" w:cs="Times New Roman"/>
          <w:sz w:val="22"/>
          <w:lang w:eastAsia="nl-NL"/>
        </w:rPr>
        <w:t>] tot en met [</w:t>
      </w:r>
      <w:r w:rsidRPr="00FD5945">
        <w:rPr>
          <w:rFonts w:ascii="Calibri" w:eastAsia="Times New Roman" w:hAnsi="Calibri" w:cs="Times New Roman"/>
          <w:b/>
          <w:sz w:val="22"/>
          <w:lang w:eastAsia="nl-NL"/>
        </w:rPr>
        <w:t>percentage (bijvoorbeeld 130%)</w:t>
      </w:r>
      <w:r w:rsidRPr="00FD5945">
        <w:rPr>
          <w:rFonts w:ascii="Calibri" w:eastAsia="Times New Roman" w:hAnsi="Calibri" w:cs="Times New Roman"/>
          <w:sz w:val="22"/>
          <w:lang w:eastAsia="nl-NL"/>
        </w:rPr>
        <w:t>] van het wettelijk minimumloon.</w:t>
      </w:r>
    </w:p>
    <w:p w14:paraId="54B92C60" w14:textId="77777777" w:rsidR="00EC3B27" w:rsidRPr="00FD5945" w:rsidRDefault="00EC3B27" w:rsidP="00A51649">
      <w:pPr>
        <w:tabs>
          <w:tab w:val="left" w:pos="346"/>
          <w:tab w:val="left" w:pos="845"/>
        </w:tabs>
        <w:spacing w:after="0" w:line="276" w:lineRule="auto"/>
        <w:rPr>
          <w:rFonts w:ascii="Calibri" w:eastAsia="Times New Roman" w:hAnsi="Calibri" w:cs="Arial"/>
          <w:sz w:val="22"/>
          <w:lang w:eastAsia="nl-NL"/>
        </w:rPr>
      </w:pPr>
      <w:r w:rsidRPr="00FD5945">
        <w:rPr>
          <w:rFonts w:ascii="Calibri" w:eastAsia="Times New Roman" w:hAnsi="Calibri" w:cs="Arial"/>
          <w:sz w:val="22"/>
          <w:lang w:eastAsia="nl-NL"/>
        </w:rPr>
        <w:t>[</w:t>
      </w:r>
      <w:r w:rsidRPr="00FD5945">
        <w:rPr>
          <w:rFonts w:ascii="Calibri" w:eastAsia="Times New Roman" w:hAnsi="Calibri" w:cs="Arial"/>
          <w:i/>
          <w:sz w:val="22"/>
          <w:lang w:eastAsia="nl-NL"/>
        </w:rPr>
        <w:t>3. De in het eerste lid genoemde bedragen zijn uitgedrukt in het prijspeil van [</w:t>
      </w:r>
      <w:r w:rsidRPr="00FD5945">
        <w:rPr>
          <w:rFonts w:ascii="Calibri" w:eastAsia="Times New Roman" w:hAnsi="Calibri" w:cs="Arial"/>
          <w:b/>
          <w:i/>
          <w:sz w:val="22"/>
          <w:lang w:eastAsia="nl-NL"/>
        </w:rPr>
        <w:t>jaar van vaststellen bedragen</w:t>
      </w:r>
      <w:r w:rsidRPr="00FD5945">
        <w:rPr>
          <w:rFonts w:ascii="Calibri" w:eastAsia="Times New Roman" w:hAnsi="Calibri" w:cs="Arial"/>
          <w:i/>
          <w:sz w:val="22"/>
          <w:lang w:eastAsia="nl-NL"/>
        </w:rPr>
        <w:t xml:space="preserve">] en worden ieder opvolgend kalenderjaar gewijzigd aan de hand van ontwikkeling van [de consumentenprijsindex </w:t>
      </w:r>
      <w:r w:rsidRPr="00FD5945">
        <w:rPr>
          <w:rFonts w:ascii="Calibri" w:eastAsia="Times New Roman" w:hAnsi="Calibri" w:cs="Arial"/>
          <w:b/>
          <w:i/>
          <w:sz w:val="22"/>
          <w:lang w:eastAsia="nl-NL"/>
        </w:rPr>
        <w:t xml:space="preserve">OF </w:t>
      </w:r>
      <w:r w:rsidRPr="00FD5945">
        <w:rPr>
          <w:rFonts w:ascii="Calibri" w:eastAsia="Times New Roman" w:hAnsi="Calibri" w:cs="Arial"/>
          <w:i/>
          <w:sz w:val="22"/>
          <w:lang w:eastAsia="nl-NL"/>
        </w:rPr>
        <w:t>het minimumloon, bedoeld in artikel 8, eerste lid, onder a, van de Wet minimumloon en minimumvakantiebijslag]. De berekende bedragen worden naar beneden afgerond op een veelvoud van € 0,2.</w:t>
      </w:r>
    </w:p>
    <w:p w14:paraId="5EE842E7" w14:textId="6DA6C107" w:rsidR="00544F10" w:rsidRDefault="00EC3B27" w:rsidP="00A51649">
      <w:pPr>
        <w:pStyle w:val="Geenafstand"/>
        <w:spacing w:line="276" w:lineRule="auto"/>
        <w:rPr>
          <w:rFonts w:ascii="Calibri" w:eastAsia="Times New Roman" w:hAnsi="Calibri" w:cs="Times New Roman"/>
          <w:sz w:val="22"/>
          <w:lang w:eastAsia="nl-NL"/>
        </w:rPr>
      </w:pPr>
      <w:r w:rsidRPr="00FD5945">
        <w:rPr>
          <w:rFonts w:ascii="Calibri" w:eastAsia="Times New Roman" w:hAnsi="Calibri" w:cs="Arial"/>
          <w:i/>
          <w:sz w:val="22"/>
          <w:lang w:eastAsia="nl-NL"/>
        </w:rPr>
        <w:t>4. Als toepassing is gegeven aan het vorige lid, draagt het college zorg voor de kenbaarheid van de laatstelijk in de plaats gestelde bedragen.</w:t>
      </w:r>
      <w:r w:rsidRPr="00FD5945">
        <w:rPr>
          <w:rFonts w:ascii="Calibri" w:eastAsia="Times New Roman" w:hAnsi="Calibri" w:cs="Times New Roman"/>
          <w:sz w:val="22"/>
          <w:lang w:eastAsia="nl-NL"/>
        </w:rPr>
        <w:t>]</w:t>
      </w:r>
    </w:p>
    <w:p w14:paraId="314809FA" w14:textId="0181D841" w:rsidR="00A834B4" w:rsidRDefault="00A834B4" w:rsidP="00A51649">
      <w:pPr>
        <w:pStyle w:val="Geenafstand"/>
        <w:spacing w:line="276" w:lineRule="auto"/>
        <w:rPr>
          <w:rFonts w:ascii="Calibri" w:eastAsia="Times New Roman" w:hAnsi="Calibri" w:cs="Times New Roman"/>
          <w:sz w:val="22"/>
          <w:lang w:eastAsia="nl-NL"/>
        </w:rPr>
      </w:pPr>
    </w:p>
    <w:p w14:paraId="5B0DEFB5" w14:textId="369FA5DD" w:rsidR="00A834B4" w:rsidRPr="00E741DB" w:rsidRDefault="00A834B4" w:rsidP="00BA3370">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Times New Roman"/>
          <w:b/>
          <w:sz w:val="22"/>
          <w:lang w:eastAsia="nl-NL"/>
        </w:rPr>
      </w:pPr>
      <w:r w:rsidRPr="00E741DB">
        <w:rPr>
          <w:rFonts w:ascii="Calibri" w:eastAsia="Times New Roman" w:hAnsi="Calibri" w:cs="Times New Roman"/>
          <w:b/>
          <w:sz w:val="22"/>
          <w:lang w:eastAsia="nl-NL"/>
        </w:rPr>
        <w:t>Toelichting (ook voor artikel 3</w:t>
      </w:r>
      <w:r w:rsidR="00E741DB" w:rsidRPr="00E741DB">
        <w:rPr>
          <w:rFonts w:ascii="Calibri" w:eastAsia="Times New Roman" w:hAnsi="Calibri" w:cs="Times New Roman"/>
          <w:b/>
          <w:sz w:val="22"/>
          <w:lang w:eastAsia="nl-NL"/>
        </w:rPr>
        <w:t>1</w:t>
      </w:r>
      <w:r w:rsidRPr="00E741DB">
        <w:rPr>
          <w:rFonts w:ascii="Calibri" w:eastAsia="Times New Roman" w:hAnsi="Calibri" w:cs="Times New Roman"/>
          <w:b/>
          <w:sz w:val="22"/>
          <w:lang w:eastAsia="nl-NL"/>
        </w:rPr>
        <w:t>)</w:t>
      </w:r>
    </w:p>
    <w:p w14:paraId="1039CD70" w14:textId="77777777"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b/>
          <w:i/>
          <w:sz w:val="22"/>
          <w:lang w:eastAsia="nl-NL"/>
        </w:rPr>
      </w:pPr>
      <w:r w:rsidRPr="00440985">
        <w:rPr>
          <w:rFonts w:eastAsia="Times New Roman" w:cstheme="minorHAnsi"/>
          <w:b/>
          <w:i/>
          <w:sz w:val="22"/>
          <w:lang w:eastAsia="nl-NL"/>
        </w:rPr>
        <w:t>Bijdrage in de kosten</w:t>
      </w:r>
    </w:p>
    <w:p w14:paraId="148AECA0" w14:textId="6E211B3C"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xml:space="preserve"> maakt een onderscheid tussen de bijdragen in de kosten van algemene voorzieningen en maatwerkvoorzieningen. De bijdragen in de kosten van algemene voorzieningen mag de gemeente bepalen en deze mogen kostendekkend zijn. Als een algemene voorziening in een individueel geval echter niet financieel toegankelijk is voor de cliënt, en het ook niet mogelijk is ondanks de geldende kortingsregeling (bijvoorbeeld vanwege schulden of andere hoge kosten), dan kan de algemene voorziening dus geen passende bijdrage leveren aan de zelfredzaamheid of participatie van een cliënt. In dat geval is verwijzing naar de bijzondere bijstand ook niet mogelijk. De cliënt komt dan – als de ondersteuning noodzakelijk is – in aanmerking voor een maatwerkvoor</w:t>
      </w:r>
      <w:r>
        <w:rPr>
          <w:rFonts w:eastAsia="Times New Roman" w:cstheme="minorHAnsi"/>
          <w:sz w:val="22"/>
          <w:lang w:eastAsia="nl-NL"/>
        </w:rPr>
        <w:t>ziening.</w:t>
      </w:r>
    </w:p>
    <w:p w14:paraId="30A46CAD" w14:textId="77777777"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ind w:firstLine="708"/>
        <w:rPr>
          <w:rFonts w:eastAsia="Times New Roman" w:cstheme="minorHAnsi"/>
          <w:sz w:val="22"/>
          <w:lang w:eastAsia="nl-NL"/>
        </w:rPr>
      </w:pPr>
      <w:r w:rsidRPr="00440985">
        <w:rPr>
          <w:rFonts w:eastAsia="Times New Roman" w:cstheme="minorHAnsi"/>
          <w:sz w:val="22"/>
          <w:lang w:eastAsia="nl-NL"/>
        </w:rPr>
        <w:t xml:space="preserve">Alle cliënten die gebruik maken van één of meer maatwerkvoorzieningen, met uitzondering van degenen die gebruik maken van beschermd wonen zorg in natura of maatschappelijke opvang betalen, ongeacht inkomen en vermogen, [sinds </w:t>
      </w:r>
      <w:r w:rsidRPr="00440985">
        <w:rPr>
          <w:rFonts w:eastAsia="Times New Roman" w:cstheme="minorHAnsi"/>
          <w:b/>
          <w:sz w:val="22"/>
          <w:lang w:eastAsia="nl-NL"/>
        </w:rPr>
        <w:t xml:space="preserve">OF </w:t>
      </w:r>
      <w:r w:rsidRPr="00440985">
        <w:rPr>
          <w:rFonts w:eastAsia="Times New Roman" w:cstheme="minorHAnsi"/>
          <w:sz w:val="22"/>
          <w:lang w:eastAsia="nl-NL"/>
        </w:rPr>
        <w:t xml:space="preserve">met ingang van] 1 januari 2019 een maximale periodebijdrage van € 17,50. Cliënten die gebruik maken van beschermd wonen zorg in natura of maatschappelijke opvang betalen (net als [nu </w:t>
      </w:r>
      <w:r w:rsidRPr="00440985">
        <w:rPr>
          <w:rFonts w:eastAsia="Times New Roman" w:cstheme="minorHAnsi"/>
          <w:b/>
          <w:sz w:val="22"/>
          <w:lang w:eastAsia="nl-NL"/>
        </w:rPr>
        <w:t xml:space="preserve">OF </w:t>
      </w:r>
      <w:r w:rsidRPr="00440985">
        <w:rPr>
          <w:rFonts w:eastAsia="Times New Roman" w:cstheme="minorHAnsi"/>
          <w:sz w:val="22"/>
          <w:lang w:eastAsia="nl-NL"/>
        </w:rPr>
        <w:t xml:space="preserve">voorheen]) een inkomensafhankelijke eigen bijdrage, met dien verstande dat de vermogensinkomensbijtelling [sinds </w:t>
      </w:r>
      <w:r w:rsidRPr="00440985">
        <w:rPr>
          <w:rFonts w:eastAsia="Times New Roman" w:cstheme="minorHAnsi"/>
          <w:b/>
          <w:sz w:val="22"/>
          <w:lang w:eastAsia="nl-NL"/>
        </w:rPr>
        <w:t xml:space="preserve">OF </w:t>
      </w:r>
      <w:r w:rsidRPr="00440985">
        <w:rPr>
          <w:rFonts w:eastAsia="Times New Roman" w:cstheme="minorHAnsi"/>
          <w:sz w:val="22"/>
          <w:lang w:eastAsia="nl-NL"/>
        </w:rPr>
        <w:t>met ingang van] 1 januari 2019 4% bedraagt (in plaats van 8%).</w:t>
      </w:r>
    </w:p>
    <w:p w14:paraId="2EE9E551" w14:textId="77777777"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ind w:firstLine="708"/>
        <w:rPr>
          <w:rFonts w:eastAsia="Times New Roman" w:cstheme="minorHAnsi"/>
          <w:sz w:val="22"/>
          <w:lang w:eastAsia="nl-NL"/>
        </w:rPr>
      </w:pPr>
      <w:r w:rsidRPr="00440985">
        <w:rPr>
          <w:rFonts w:eastAsia="Times New Roman" w:cstheme="minorHAnsi"/>
          <w:sz w:val="22"/>
          <w:lang w:eastAsia="nl-NL"/>
        </w:rPr>
        <w:lastRenderedPageBreak/>
        <w:t xml:space="preserve">Conform het nieuw toegevoegde onderdeel in het vierde lid van artikel 3.8 van het Uitvoeringsbesluit </w:t>
      </w:r>
      <w:proofErr w:type="spellStart"/>
      <w:r w:rsidRPr="00440985">
        <w:rPr>
          <w:rFonts w:eastAsia="Times New Roman" w:cstheme="minorHAnsi"/>
          <w:sz w:val="22"/>
          <w:lang w:eastAsia="nl-NL"/>
        </w:rPr>
        <w:t>Wmo</w:t>
      </w:r>
      <w:proofErr w:type="spellEnd"/>
      <w:r w:rsidRPr="00440985">
        <w:rPr>
          <w:rFonts w:eastAsia="Times New Roman" w:cstheme="minorHAnsi"/>
          <w:sz w:val="22"/>
          <w:lang w:eastAsia="nl-NL"/>
        </w:rPr>
        <w:t xml:space="preserve"> 2015, geldt de maximale periodebijdrage van € 17,50 niet voor niet AOW-gerechtigde meerpersoonshuishoudens.</w:t>
      </w:r>
      <w:r>
        <w:rPr>
          <w:rFonts w:eastAsia="Times New Roman" w:cstheme="minorHAnsi"/>
          <w:sz w:val="22"/>
          <w:lang w:eastAsia="nl-NL"/>
        </w:rPr>
        <w:t xml:space="preserve"> Voor die groep is de eigen bijdrage op nihil vastgesteld.</w:t>
      </w:r>
    </w:p>
    <w:p w14:paraId="5E0F1E4E" w14:textId="77777777"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p>
    <w:p w14:paraId="050A73ED" w14:textId="6C5DBEDD"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De hoogte van de eigen bijdrage voor een maatwerkvoorziening wordt door het CAK vastgesteld. Het CAK ziet toe op het niet overschrijden van de kostprijs, bedoeld in artikel 2.1.4, derde lid,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xml:space="preserve"> bij het vaststellen van de bijdrage. Het is in een enkel geval mogelijk dat de kostprijs van de maatwerkvoorziening lager is dan de periodebijdrage van € 17,50.</w:t>
      </w:r>
    </w:p>
    <w:p w14:paraId="7D0DF98D" w14:textId="77777777" w:rsid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b/>
          <w:i/>
          <w:sz w:val="22"/>
          <w:lang w:eastAsia="nl-NL"/>
        </w:rPr>
      </w:pPr>
    </w:p>
    <w:p w14:paraId="1C2B87BE" w14:textId="77777777"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b/>
          <w:i/>
          <w:sz w:val="22"/>
          <w:lang w:eastAsia="nl-NL"/>
        </w:rPr>
      </w:pPr>
      <w:r w:rsidRPr="00440985">
        <w:rPr>
          <w:rFonts w:eastAsia="Times New Roman" w:cstheme="minorHAnsi"/>
          <w:b/>
          <w:i/>
          <w:sz w:val="22"/>
          <w:lang w:eastAsia="nl-NL"/>
        </w:rPr>
        <w:t>Bijdrage in de kosten van algemene voorzieningen</w:t>
      </w:r>
    </w:p>
    <w:p w14:paraId="4D033EB1" w14:textId="6C4547C9"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Artikel </w:t>
      </w:r>
      <w:r>
        <w:rPr>
          <w:rFonts w:eastAsia="Times New Roman" w:cstheme="minorHAnsi"/>
          <w:sz w:val="22"/>
          <w:lang w:eastAsia="nl-NL"/>
        </w:rPr>
        <w:t>30</w:t>
      </w:r>
      <w:r w:rsidRPr="00440985">
        <w:rPr>
          <w:rFonts w:eastAsia="Times New Roman" w:cstheme="minorHAnsi"/>
          <w:sz w:val="22"/>
          <w:lang w:eastAsia="nl-NL"/>
        </w:rPr>
        <w:t xml:space="preserve"> geeft uitvoering aan artikel 2.1.4, eerste lid, aanhef en onder a,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xml:space="preserve">. Hierbij wordt gebruik gemaakt van de in artikel 2.1.4, tweede lid, aanhef,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xml:space="preserve"> geboden mogelijk om de hoogte van de bijdrage voor de verschillende soorten van voorzieningen verschillend vast te stellen (eerste lid). Ook wordt gebruik gemaakt van de in artikel 2.1.4, tweede lid, aanhef en onder a,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xml:space="preserve"> geboden mogelijk om te bepalen dat voor bepaalde groepen een korting op de bijdrage van toepassing is (tweede lid). [</w:t>
      </w:r>
      <w:r w:rsidRPr="00440985">
        <w:rPr>
          <w:rFonts w:eastAsia="Times New Roman" w:cstheme="minorHAnsi"/>
          <w:i/>
          <w:iCs/>
          <w:sz w:val="22"/>
          <w:lang w:eastAsia="nl-NL"/>
        </w:rPr>
        <w:t>De hoogte van de bijdragen voor een algemene voorziening wordt jaarlijks geïndexeerd op basis van [</w:t>
      </w:r>
      <w:r w:rsidRPr="009A50F6">
        <w:rPr>
          <w:rFonts w:eastAsia="Times New Roman" w:cstheme="minorHAnsi"/>
          <w:b/>
          <w:i/>
          <w:iCs/>
          <w:sz w:val="22"/>
          <w:lang w:eastAsia="nl-NL"/>
        </w:rPr>
        <w:t>gekozen</w:t>
      </w:r>
      <w:r w:rsidRPr="00440985">
        <w:rPr>
          <w:rFonts w:eastAsia="Times New Roman" w:cstheme="minorHAnsi"/>
          <w:i/>
          <w:iCs/>
          <w:sz w:val="22"/>
          <w:lang w:eastAsia="nl-NL"/>
        </w:rPr>
        <w:t xml:space="preserve"> </w:t>
      </w:r>
      <w:r w:rsidRPr="009A50F6">
        <w:rPr>
          <w:rFonts w:eastAsia="Times New Roman" w:cstheme="minorHAnsi"/>
          <w:b/>
          <w:i/>
          <w:iCs/>
          <w:sz w:val="22"/>
          <w:lang w:eastAsia="nl-NL"/>
        </w:rPr>
        <w:t>indexeringswijze</w:t>
      </w:r>
      <w:r w:rsidRPr="00440985">
        <w:rPr>
          <w:rFonts w:eastAsia="Times New Roman" w:cstheme="minorHAnsi"/>
          <w:i/>
          <w:iCs/>
          <w:sz w:val="22"/>
          <w:lang w:eastAsia="nl-NL"/>
        </w:rPr>
        <w:t xml:space="preserve">] (derde lid). Omdat het voor cliënten vooraf duidelijk moet zijn welke bijdrage zij verschuldigd zullen zijn voor het gebruik van een algemene voorziening, is in het vierde lid geregeld dat het college er zorg voor dient te dragen dat de geldende hoogte van de bijdragen voor eenieder kenbaar is. De wijze waarop is vrij, als de kenbaarheid maar in redelijkheid verzekerd is. Gedacht kan worden aan publicatie in het (elektronisch) gemeenteblad, op de gemeentelijke website en/of in een lokaal dagblad, via redactionele aanpassing van de verordening in de Centrale Voorziening Decentrale Regelgeving (onderdeel van </w:t>
      </w:r>
      <w:hyperlink r:id="rId14" w:history="1">
        <w:r w:rsidRPr="00440985">
          <w:rPr>
            <w:rFonts w:eastAsia="Times New Roman" w:cstheme="minorHAnsi"/>
            <w:i/>
            <w:iCs/>
            <w:color w:val="0000FF"/>
            <w:sz w:val="22"/>
            <w:u w:val="single"/>
            <w:lang w:eastAsia="nl-NL"/>
          </w:rPr>
          <w:t>www.overheid.nl</w:t>
        </w:r>
      </w:hyperlink>
      <w:r w:rsidRPr="00440985">
        <w:rPr>
          <w:rFonts w:eastAsia="Times New Roman" w:cstheme="minorHAnsi"/>
          <w:i/>
          <w:iCs/>
          <w:sz w:val="22"/>
          <w:lang w:eastAsia="nl-NL"/>
        </w:rPr>
        <w:t>) en/of door het beschikbaar stellen van een flyer. Verder ligt het voor de hand dat daarnaast met de aanbieders afgesproken wordt dat cliënten, voordat zij gebruik maken van een algemene voorziening, op de hoogte worden gesteld van de bijdrage die zij daarvoor verschuldigd zullen zijn.</w:t>
      </w:r>
      <w:r w:rsidRPr="00440985">
        <w:rPr>
          <w:rFonts w:eastAsia="Times New Roman" w:cstheme="minorHAnsi"/>
          <w:sz w:val="22"/>
          <w:lang w:eastAsia="nl-NL"/>
        </w:rPr>
        <w:t>]</w:t>
      </w:r>
    </w:p>
    <w:p w14:paraId="1088EEC3" w14:textId="77777777"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p>
    <w:p w14:paraId="703C55E0" w14:textId="77777777"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r w:rsidRPr="00440985">
        <w:rPr>
          <w:rFonts w:eastAsia="Times New Roman" w:cstheme="minorHAnsi"/>
          <w:b/>
          <w:i/>
          <w:sz w:val="22"/>
          <w:lang w:eastAsia="nl-NL"/>
        </w:rPr>
        <w:t>Bijdrage in de kosten van maatwerkvoorzieningen en pgb’s</w:t>
      </w:r>
    </w:p>
    <w:p w14:paraId="55B76491" w14:textId="5B4E48B0"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Artikel </w:t>
      </w:r>
      <w:r>
        <w:rPr>
          <w:rFonts w:eastAsia="Times New Roman" w:cstheme="minorHAnsi"/>
          <w:sz w:val="22"/>
          <w:lang w:eastAsia="nl-NL"/>
        </w:rPr>
        <w:t>31</w:t>
      </w:r>
      <w:r w:rsidRPr="00440985">
        <w:rPr>
          <w:rFonts w:eastAsia="Times New Roman" w:cstheme="minorHAnsi"/>
          <w:sz w:val="22"/>
          <w:lang w:eastAsia="nl-NL"/>
        </w:rPr>
        <w:t xml:space="preserve"> heeft betrekking op maatwerkvoorzieningen en pgb’s en geeft uitvoering aan de artikelen 2.1.4, eerste lid, aanhef en onder b, tweede lid, aanhef en onder b, en het derde en zevende lid, en 2.1.5, eerste lid,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Het totaal van de bijdragen in de kosten van maatwerkvoorzieningen dan wel pgb’s is als aangegeven gelimiteerd tot een bedrag van maximaal € 17,50 per periodebijdrage.</w:t>
      </w:r>
    </w:p>
    <w:p w14:paraId="7799E19E" w14:textId="77777777" w:rsid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p>
    <w:p w14:paraId="65716D85" w14:textId="77777777"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 xml:space="preserve">In het vierde lid is in afwijking van het eerste lid de bijdrage op nihil vastgesteld voor de genoemde categorieën personen. </w:t>
      </w:r>
      <w:r w:rsidRPr="00440985">
        <w:rPr>
          <w:rFonts w:eastAsia="Times New Roman" w:cstheme="minorHAnsi"/>
          <w:b/>
          <w:iCs/>
          <w:sz w:val="22"/>
          <w:lang w:eastAsia="nl-NL"/>
        </w:rPr>
        <w:t xml:space="preserve">OF </w:t>
      </w:r>
      <w:r w:rsidRPr="00440985">
        <w:rPr>
          <w:rFonts w:eastAsia="Times New Roman" w:cstheme="minorHAnsi"/>
          <w:i/>
          <w:iCs/>
          <w:sz w:val="22"/>
          <w:lang w:eastAsia="nl-NL"/>
        </w:rPr>
        <w:t xml:space="preserve">In het vierde lid is de bijdrage voor de genoemde categorieën personen, in afwijking van artikel 3.8, tweede lid, van het Uitvoeringsbesluit </w:t>
      </w:r>
      <w:proofErr w:type="spellStart"/>
      <w:r w:rsidRPr="00440985">
        <w:rPr>
          <w:rFonts w:eastAsia="Times New Roman" w:cstheme="minorHAnsi"/>
          <w:i/>
          <w:iCs/>
          <w:sz w:val="22"/>
          <w:lang w:eastAsia="nl-NL"/>
        </w:rPr>
        <w:t>Wmo</w:t>
      </w:r>
      <w:proofErr w:type="spellEnd"/>
      <w:r w:rsidRPr="00440985">
        <w:rPr>
          <w:rFonts w:eastAsia="Times New Roman" w:cstheme="minorHAnsi"/>
          <w:i/>
          <w:iCs/>
          <w:sz w:val="22"/>
          <w:lang w:eastAsia="nl-NL"/>
        </w:rPr>
        <w:t xml:space="preserve"> 2015, lager vastgesteld. Te weten [</w:t>
      </w:r>
      <w:r w:rsidRPr="00440985">
        <w:rPr>
          <w:rFonts w:eastAsia="Times New Roman" w:cstheme="minorHAnsi"/>
          <w:b/>
          <w:i/>
          <w:iCs/>
          <w:sz w:val="22"/>
          <w:lang w:eastAsia="nl-NL"/>
        </w:rPr>
        <w:t>bedrag</w:t>
      </w:r>
      <w:r w:rsidRPr="00440985">
        <w:rPr>
          <w:rFonts w:eastAsia="Times New Roman" w:cstheme="minorHAnsi"/>
          <w:i/>
          <w:iCs/>
          <w:sz w:val="22"/>
          <w:lang w:eastAsia="nl-NL"/>
        </w:rPr>
        <w:t>] in plaats van € 17,50 per bijdrage periode.</w:t>
      </w:r>
      <w:r w:rsidRPr="00440985">
        <w:rPr>
          <w:rFonts w:eastAsia="Times New Roman" w:cstheme="minorHAnsi"/>
          <w:sz w:val="22"/>
          <w:lang w:eastAsia="nl-NL"/>
        </w:rPr>
        <w:t>]</w:t>
      </w:r>
    </w:p>
    <w:p w14:paraId="4B8382B9" w14:textId="77777777"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p>
    <w:p w14:paraId="0F3AD345" w14:textId="77777777" w:rsidR="00E741DB" w:rsidRPr="00440985"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r w:rsidRPr="00440985">
        <w:rPr>
          <w:rFonts w:eastAsia="Times New Roman" w:cstheme="minorHAnsi"/>
          <w:b/>
          <w:i/>
          <w:sz w:val="22"/>
          <w:lang w:eastAsia="nl-NL"/>
        </w:rPr>
        <w:t>Vaststellen kostprijs</w:t>
      </w:r>
    </w:p>
    <w:p w14:paraId="6D174980" w14:textId="003C6CEC" w:rsidR="00A834B4"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xml:space="preserve"> verplicht tot het vaststellen van de kostprijs van een maatwerkvoorziening (artikel 2.1.4, derde lid, tweede zin). Dat kan op drie manieren en deze zijn vastgelegd in sub a van het vijfde lid (door een aanbesteding, na consultatie in de markt of na overleg met de aanbieder).</w:t>
      </w:r>
    </w:p>
    <w:p w14:paraId="12F2971C" w14:textId="77777777" w:rsid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p>
    <w:p w14:paraId="7F9BCA4F" w14:textId="609A6E0A"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color w:val="C00000"/>
          <w:sz w:val="22"/>
          <w:lang w:eastAsia="nl-NL"/>
        </w:rPr>
      </w:pPr>
      <w:r w:rsidRPr="00E741DB">
        <w:rPr>
          <w:rFonts w:eastAsia="Times New Roman" w:cstheme="minorHAnsi"/>
          <w:b/>
          <w:color w:val="C00000"/>
          <w:sz w:val="22"/>
          <w:u w:val="single"/>
          <w:lang w:eastAsia="nl-NL"/>
        </w:rPr>
        <w:lastRenderedPageBreak/>
        <w:t>Implementatiehandleiding (ook voor artikel 31)</w:t>
      </w:r>
      <w:r w:rsidRPr="00E741DB">
        <w:rPr>
          <w:rFonts w:eastAsia="Times New Roman" w:cstheme="minorHAnsi"/>
          <w:color w:val="C00000"/>
          <w:sz w:val="22"/>
          <w:lang w:eastAsia="nl-NL"/>
        </w:rPr>
        <w:t>:</w:t>
      </w:r>
    </w:p>
    <w:p w14:paraId="3D02F8DF" w14:textId="77777777"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E741DB">
        <w:rPr>
          <w:rFonts w:eastAsia="Times New Roman" w:cstheme="minorHAnsi"/>
          <w:i/>
          <w:color w:val="C00000"/>
          <w:sz w:val="22"/>
          <w:lang w:eastAsia="nl-NL"/>
        </w:rPr>
        <w:t>Bijdrage in de kosten</w:t>
      </w:r>
      <w:r w:rsidRPr="00E741DB">
        <w:rPr>
          <w:rFonts w:eastAsia="Times New Roman" w:cstheme="minorHAnsi"/>
          <w:color w:val="C00000"/>
          <w:sz w:val="22"/>
          <w:lang w:eastAsia="nl-NL"/>
        </w:rPr>
        <w:t xml:space="preserve">: </w:t>
      </w:r>
      <w:r w:rsidRPr="00E741DB">
        <w:rPr>
          <w:rFonts w:cstheme="minorHAnsi"/>
          <w:color w:val="C00000"/>
          <w:sz w:val="22"/>
        </w:rPr>
        <w:t xml:space="preserve">Op grond van artikel 2.1.4, eerste en tweede lid, van de </w:t>
      </w:r>
      <w:proofErr w:type="spellStart"/>
      <w:r w:rsidRPr="00E741DB">
        <w:rPr>
          <w:rFonts w:cstheme="minorHAnsi"/>
          <w:color w:val="C00000"/>
          <w:sz w:val="22"/>
        </w:rPr>
        <w:t>Wmo</w:t>
      </w:r>
      <w:proofErr w:type="spellEnd"/>
      <w:r w:rsidRPr="00E741DB">
        <w:rPr>
          <w:rFonts w:cstheme="minorHAnsi"/>
          <w:color w:val="C00000"/>
          <w:sz w:val="22"/>
        </w:rPr>
        <w:t xml:space="preserve"> 2015 kunnen gemeenten bepalen dat cliënten voor algemene voorzieningen, niet zijnde cliëntondersteuning, en maatwerkvoorzieningen een bijdrage verschuldigd zijn en dat de hoogte van de bijdrage voor de verschillende soorten van voorzieningen, ook wanneer de cliënt de ondersteuning zelf inkoopt met een pgb, verschillend worden vastgesteld. Hierbij kan tevens worden bepaald dat op de bijdrage in de kosten voor een algemene voorziening een korting wordt gegeven voor personen die behoren tot daarbij aan te wijzen groepen en dat de bijdrage afhankelijk is van het inkomen en het vermogen van de cliënt en zijn echtgenoot. Daarnaast kunnen gemeenten op grond van artikel 2.1.4, zevende lid, van de </w:t>
      </w:r>
      <w:proofErr w:type="spellStart"/>
      <w:r w:rsidRPr="00E741DB">
        <w:rPr>
          <w:rFonts w:cstheme="minorHAnsi"/>
          <w:color w:val="C00000"/>
          <w:sz w:val="22"/>
        </w:rPr>
        <w:t>Wmo</w:t>
      </w:r>
      <w:proofErr w:type="spellEnd"/>
      <w:r w:rsidRPr="00E741DB">
        <w:rPr>
          <w:rFonts w:cstheme="minorHAnsi"/>
          <w:color w:val="C00000"/>
          <w:sz w:val="22"/>
        </w:rPr>
        <w:t xml:space="preserve"> 2015 bepalen dat de bijdragen voor opvangvoorzieningen door een andere instantie dan het CAK worden vastgesteld en geïnd. Verder kunnen gemeenten op grond van artikel 2.1.5, eerste lid, bepalen dat in geval van een minderjarige cliënt die niet zelf de eigenaar is van de woning, de bijdrage wordt opgelegd aan diens onderhoudsplichtige ouders en degene die anders dan als ouder samen met de ouder het gezag over de cliënt uitoefent. Gemeenten hoeven dit echter niet – of niet allemaal – te bepalen, desondanks is de regeling van de bijdrage en de korting niet als facultatief aangemerkt. Het wordt namelijk onwaarschijnlijk geacht dat gemeenten geen eigen bijdragen zullen willen hanteren. Het is namelijk een vereiste – om een passende bijdrage te kunnen leveren aan de zelfredzaamheid of participatie van een cliënt – dat een algemene voorziening financieel toegankelijk is voor de cliënt. In individuele gevallen is het mogelijk dat dit niet het geval is ondanks de geldende kortingsregeling (bijvoorbeeld vanwege schulden of andere hoge kosten). In dat geval is verwijzing naar de bijzondere bijstand niet mogelijk en komt de cliënt – als de ondersteuning noodzakelijk is – in aanmerking voor een maatwerkvoorziening. De hoogte van de eigen bijdrage voor een maatwerkvoorziening wordt door het CAK vastgesteld en opgelegd op basis van het individuele inkomen en vermogen.</w:t>
      </w:r>
    </w:p>
    <w:p w14:paraId="361250B7" w14:textId="06C86D5E"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ind w:firstLine="426"/>
        <w:rPr>
          <w:rFonts w:cstheme="minorHAnsi"/>
          <w:color w:val="C00000"/>
          <w:sz w:val="22"/>
        </w:rPr>
      </w:pPr>
      <w:r w:rsidRPr="00E741DB">
        <w:rPr>
          <w:rFonts w:cstheme="minorHAnsi"/>
          <w:color w:val="C00000"/>
          <w:sz w:val="22"/>
        </w:rPr>
        <w:t>De regeling is uitgewerkt in twee artikelen, artikel 30 voor de bijdrage in de kosten van algemene voorzieningen en artikel 31 voor de bijdrage in de kosten van maatwerkvoorzieningen. Er zijn bovendien twee varianten uitgewerkt voor de regeling van de korting op de bijdrage in de kosten voor maatwerkvoorzieningen.</w:t>
      </w:r>
    </w:p>
    <w:p w14:paraId="77AF3DD1" w14:textId="77777777"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p>
    <w:p w14:paraId="18E363C1" w14:textId="192776A1"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E741DB">
        <w:rPr>
          <w:rFonts w:eastAsia="Times New Roman" w:cstheme="minorHAnsi"/>
          <w:i/>
          <w:color w:val="C00000"/>
          <w:sz w:val="22"/>
          <w:lang w:eastAsia="nl-NL"/>
        </w:rPr>
        <w:t>Bijdrage in de kosten van algemene voorzieningen</w:t>
      </w:r>
      <w:r w:rsidRPr="00E741DB">
        <w:rPr>
          <w:rFonts w:eastAsia="Times New Roman" w:cstheme="minorHAnsi"/>
          <w:color w:val="C00000"/>
          <w:sz w:val="22"/>
          <w:lang w:eastAsia="nl-NL"/>
        </w:rPr>
        <w:t xml:space="preserve">: Artikel 30 geeft uitvoering aan artikel 2.1.4, eerste lid, aanhef en onder a, van de </w:t>
      </w:r>
      <w:proofErr w:type="spellStart"/>
      <w:r w:rsidRPr="00E741DB">
        <w:rPr>
          <w:rFonts w:eastAsia="Times New Roman" w:cstheme="minorHAnsi"/>
          <w:color w:val="C00000"/>
          <w:sz w:val="22"/>
          <w:lang w:eastAsia="nl-NL"/>
        </w:rPr>
        <w:t>Wmo</w:t>
      </w:r>
      <w:proofErr w:type="spellEnd"/>
      <w:r w:rsidRPr="00E741DB">
        <w:rPr>
          <w:rFonts w:eastAsia="Times New Roman" w:cstheme="minorHAnsi"/>
          <w:color w:val="C00000"/>
          <w:sz w:val="22"/>
          <w:lang w:eastAsia="nl-NL"/>
        </w:rPr>
        <w:t xml:space="preserve"> 2015. Hierbij wordt gebruik gemaakt van de in artikel 2.1.4, tweede lid, aanhef, van de </w:t>
      </w:r>
      <w:proofErr w:type="spellStart"/>
      <w:r w:rsidRPr="00E741DB">
        <w:rPr>
          <w:rFonts w:eastAsia="Times New Roman" w:cstheme="minorHAnsi"/>
          <w:color w:val="C00000"/>
          <w:sz w:val="22"/>
          <w:lang w:eastAsia="nl-NL"/>
        </w:rPr>
        <w:t>Wmo</w:t>
      </w:r>
      <w:proofErr w:type="spellEnd"/>
      <w:r w:rsidRPr="00E741DB">
        <w:rPr>
          <w:rFonts w:eastAsia="Times New Roman" w:cstheme="minorHAnsi"/>
          <w:color w:val="C00000"/>
          <w:sz w:val="22"/>
          <w:lang w:eastAsia="nl-NL"/>
        </w:rPr>
        <w:t xml:space="preserve"> 2015 geboden mogelijk om de hoogte van de bijdrage voor de verschillende soorten van voorzieningen verschillend vast te stellen (eerste lid). </w:t>
      </w:r>
      <w:r w:rsidRPr="00E741DB">
        <w:rPr>
          <w:rFonts w:cstheme="minorHAnsi"/>
          <w:color w:val="C00000"/>
          <w:sz w:val="22"/>
        </w:rPr>
        <w:t xml:space="preserve">De bijdragen in de kosten van algemene voorzieningen mag de gemeente bepalen en deze mogen kostendekkend zijn. In de nota naar aanleiding van het verslag (Kamerstukken II 2013/14, 33 841, nr. 34, </w:t>
      </w:r>
      <w:r w:rsidR="0022560B">
        <w:rPr>
          <w:rFonts w:cstheme="minorHAnsi"/>
          <w:color w:val="C00000"/>
          <w:sz w:val="22"/>
        </w:rPr>
        <w:t>p</w:t>
      </w:r>
      <w:r w:rsidRPr="00E741DB">
        <w:rPr>
          <w:rFonts w:cstheme="minorHAnsi"/>
          <w:color w:val="C00000"/>
          <w:sz w:val="22"/>
        </w:rPr>
        <w:t>. 95) staat hierover dat de regering gemeenten beleidsruimte geeft door hen de mogelijkheid te bieden om in de verordening te bepalen welke eigen bijdrage een cliënt verschuldigd is voor een algemene voorziening. Bij het bieden van deze beleidsruimte gaat de regering ervan uit dat gemeenten hier verstandig mee omgaan en voorzieningen, zoals laagdrempelige informatievoorziening, uit zal sluiten van eigen bijdragen. Gemeenten hebben er zelf belang bij om een algemene voorziening (financieel) laagdrempelig te maken, zodat de druk op vaak duurdere maatwerkvoorzieningen wordt beperkt.</w:t>
      </w:r>
    </w:p>
    <w:p w14:paraId="66769B15" w14:textId="42D3717A"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ind w:firstLine="708"/>
        <w:rPr>
          <w:rFonts w:eastAsia="Times New Roman" w:cstheme="minorHAnsi"/>
          <w:color w:val="C00000"/>
          <w:sz w:val="22"/>
          <w:lang w:eastAsia="nl-NL"/>
        </w:rPr>
      </w:pPr>
      <w:r w:rsidRPr="00E741DB">
        <w:rPr>
          <w:rFonts w:eastAsia="Times New Roman" w:cstheme="minorHAnsi"/>
          <w:color w:val="C00000"/>
          <w:sz w:val="22"/>
          <w:lang w:eastAsia="nl-NL"/>
        </w:rPr>
        <w:t xml:space="preserve">Verder wordt gebruik gemaakt van de in artikel 2.1.4, tweede lid, aanhef en onder a, van de </w:t>
      </w:r>
      <w:proofErr w:type="spellStart"/>
      <w:r w:rsidR="00BA3370">
        <w:rPr>
          <w:rFonts w:eastAsia="Times New Roman" w:cstheme="minorHAnsi"/>
          <w:color w:val="C00000"/>
          <w:sz w:val="22"/>
          <w:lang w:eastAsia="nl-NL"/>
        </w:rPr>
        <w:t>Wmo</w:t>
      </w:r>
      <w:proofErr w:type="spellEnd"/>
      <w:r w:rsidR="00BA3370">
        <w:rPr>
          <w:rFonts w:eastAsia="Times New Roman" w:cstheme="minorHAnsi"/>
          <w:color w:val="C00000"/>
          <w:sz w:val="22"/>
          <w:lang w:eastAsia="nl-NL"/>
        </w:rPr>
        <w:t xml:space="preserve"> 2015</w:t>
      </w:r>
      <w:r w:rsidRPr="00E741DB">
        <w:rPr>
          <w:rFonts w:eastAsia="Times New Roman" w:cstheme="minorHAnsi"/>
          <w:color w:val="C00000"/>
          <w:sz w:val="22"/>
          <w:lang w:eastAsia="nl-NL"/>
        </w:rPr>
        <w:t xml:space="preserve"> geboden mogelijk om te bepalen dat voor bepaalde groepen een korting op de bijdrage van toepassing is (tweede lid).</w:t>
      </w:r>
    </w:p>
    <w:p w14:paraId="6F2868C4" w14:textId="77777777"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p>
    <w:p w14:paraId="7C4815DE" w14:textId="7AD3C1D9"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E741DB">
        <w:rPr>
          <w:rFonts w:cstheme="minorHAnsi"/>
          <w:b/>
          <w:color w:val="C00000"/>
          <w:sz w:val="22"/>
        </w:rPr>
        <w:lastRenderedPageBreak/>
        <w:t>Let op!</w:t>
      </w:r>
      <w:r w:rsidRPr="00E741DB">
        <w:rPr>
          <w:rFonts w:cstheme="minorHAnsi"/>
          <w:color w:val="C00000"/>
          <w:sz w:val="22"/>
        </w:rPr>
        <w:t xml:space="preserve"> Of overname van de genoemde voorzieningen voor de hand ligt hangt namelijk af van of de betreffende voorziening in de gemeente als maatwerkvoorziening/pgb en/of als algemene voorziening wordt aangeboden. Zie in dit verband tevens het rapport het rapport </w:t>
      </w:r>
      <w:hyperlink r:id="rId15" w:history="1">
        <w:proofErr w:type="spellStart"/>
        <w:r w:rsidRPr="00BA3370">
          <w:rPr>
            <w:rStyle w:val="Hyperlink"/>
            <w:rFonts w:cstheme="minorHAnsi"/>
            <w:i/>
            <w:color w:val="548DD4" w:themeColor="text2" w:themeTint="99"/>
            <w:sz w:val="22"/>
          </w:rPr>
          <w:t>Wmo</w:t>
        </w:r>
        <w:proofErr w:type="spellEnd"/>
        <w:r w:rsidRPr="00BA3370">
          <w:rPr>
            <w:rStyle w:val="Hyperlink"/>
            <w:rFonts w:cstheme="minorHAnsi"/>
            <w:i/>
            <w:color w:val="548DD4" w:themeColor="text2" w:themeTint="99"/>
            <w:sz w:val="22"/>
          </w:rPr>
          <w:t xml:space="preserve"> 2015 in uitvoering: passend en onderbouwd (lokaal) beleid voor hulp bij het huishouden</w:t>
        </w:r>
      </w:hyperlink>
      <w:r w:rsidRPr="00E741DB">
        <w:rPr>
          <w:rFonts w:cstheme="minorHAnsi"/>
          <w:color w:val="C00000"/>
          <w:sz w:val="22"/>
        </w:rPr>
        <w:t xml:space="preserve">, waarin de vereisten uiteengezet worden om hulp bij het huishouden als algemene voorziening in te kunnen richten. Ook ten aanzien van andere mogelijke algemene voorzieningen kan hier les uit getrokken worden. Verder is ook niet ondenkbaar dat t.a.v. bepaalde voorzieningen een gedetailleerdere regeling wenselijk wordt geacht (bijvoorbeeld een instaptarief voor collectief vervoer, een bepaalde prijs per kilometer tot 25 kilometer en een hoger tarief daarboven). Ook moeten hier t.a.v. het benoemen van de groepen nog enige keuzes worden gemaakt, zal bepaald moeten worden wat het percentage van de korting is en is het mogelijk om in afwijking van de </w:t>
      </w:r>
      <w:r w:rsidR="00E77BA5">
        <w:rPr>
          <w:rFonts w:cstheme="minorHAnsi"/>
          <w:color w:val="C00000"/>
          <w:sz w:val="22"/>
        </w:rPr>
        <w:t>hier</w:t>
      </w:r>
      <w:r w:rsidRPr="00E741DB">
        <w:rPr>
          <w:rFonts w:cstheme="minorHAnsi"/>
          <w:color w:val="C00000"/>
          <w:sz w:val="22"/>
        </w:rPr>
        <w:t xml:space="preserve"> uitgewerkte regeling te kiezen voor een andere groepsindeling.</w:t>
      </w:r>
    </w:p>
    <w:p w14:paraId="747BF0CA" w14:textId="77777777"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p>
    <w:p w14:paraId="51D15B0F" w14:textId="3C05B952" w:rsidR="00E741DB" w:rsidRPr="00E741DB" w:rsidDel="003F5A89"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E741DB">
        <w:rPr>
          <w:rFonts w:eastAsia="Times New Roman" w:cstheme="minorHAnsi"/>
          <w:i/>
          <w:color w:val="C00000"/>
          <w:sz w:val="22"/>
          <w:lang w:eastAsia="nl-NL"/>
        </w:rPr>
        <w:t>Bijdrage in de kosten van maatwerkvoorzieningen en pgb’s</w:t>
      </w:r>
      <w:r w:rsidRPr="00E741DB">
        <w:rPr>
          <w:rFonts w:eastAsia="Times New Roman" w:cstheme="minorHAnsi"/>
          <w:color w:val="C00000"/>
          <w:sz w:val="22"/>
          <w:lang w:eastAsia="nl-NL"/>
        </w:rPr>
        <w:t xml:space="preserve">: Artikel </w:t>
      </w:r>
      <w:r w:rsidR="00BA3370">
        <w:rPr>
          <w:rFonts w:eastAsia="Times New Roman" w:cstheme="minorHAnsi"/>
          <w:color w:val="C00000"/>
          <w:sz w:val="22"/>
          <w:lang w:eastAsia="nl-NL"/>
        </w:rPr>
        <w:t>31</w:t>
      </w:r>
      <w:r w:rsidRPr="00E741DB">
        <w:rPr>
          <w:rFonts w:eastAsia="Times New Roman" w:cstheme="minorHAnsi"/>
          <w:color w:val="C00000"/>
          <w:sz w:val="22"/>
          <w:lang w:eastAsia="nl-NL"/>
        </w:rPr>
        <w:t xml:space="preserve"> heeft betrekking op maatwerkvoorzieningen en pgb’s en geeft uitvoering aan de artikelen 2.1.4, eerste lid, aanhef en onder b, tweede lid, aanhef en onder b, en het derde en zevende lid, en 2.1.5, eerste lid, van de </w:t>
      </w:r>
      <w:proofErr w:type="spellStart"/>
      <w:r w:rsidR="00BA3370">
        <w:rPr>
          <w:rFonts w:eastAsia="Times New Roman" w:cstheme="minorHAnsi"/>
          <w:color w:val="C00000"/>
          <w:sz w:val="22"/>
          <w:lang w:eastAsia="nl-NL"/>
        </w:rPr>
        <w:t>Wmo</w:t>
      </w:r>
      <w:proofErr w:type="spellEnd"/>
      <w:r w:rsidR="00BA3370">
        <w:rPr>
          <w:rFonts w:eastAsia="Times New Roman" w:cstheme="minorHAnsi"/>
          <w:color w:val="C00000"/>
          <w:sz w:val="22"/>
          <w:lang w:eastAsia="nl-NL"/>
        </w:rPr>
        <w:t xml:space="preserve"> 2015</w:t>
      </w:r>
      <w:r w:rsidRPr="00E741DB">
        <w:rPr>
          <w:rFonts w:eastAsia="Times New Roman" w:cstheme="minorHAnsi"/>
          <w:color w:val="C00000"/>
          <w:sz w:val="22"/>
          <w:lang w:eastAsia="nl-NL"/>
        </w:rPr>
        <w:t>. Het totaal van de bijdragen in de kosten van maatwerkvoorzieningen dan wel pgb’s is als aangegeven gelimiteerd tot een bedrag van maximaal € 17,50 per periodebijdrage.</w:t>
      </w:r>
    </w:p>
    <w:p w14:paraId="679F3B05" w14:textId="74A5878F"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ind w:firstLine="708"/>
        <w:rPr>
          <w:rFonts w:cstheme="minorHAnsi"/>
          <w:color w:val="C00000"/>
          <w:sz w:val="22"/>
        </w:rPr>
      </w:pPr>
      <w:r w:rsidRPr="00E741DB">
        <w:rPr>
          <w:rFonts w:cstheme="minorHAnsi"/>
          <w:color w:val="C00000"/>
          <w:sz w:val="22"/>
        </w:rPr>
        <w:t xml:space="preserve">Artikel 3.8, tweede lid, </w:t>
      </w:r>
      <w:r w:rsidR="00BA3370" w:rsidRPr="00BA3370">
        <w:rPr>
          <w:rFonts w:cstheme="minorHAnsi"/>
          <w:color w:val="C00000"/>
          <w:sz w:val="22"/>
        </w:rPr>
        <w:t xml:space="preserve">van het Uitvoeringsbesluit </w:t>
      </w:r>
      <w:proofErr w:type="spellStart"/>
      <w:r w:rsidR="00BA3370" w:rsidRPr="00BA3370">
        <w:rPr>
          <w:rFonts w:cstheme="minorHAnsi"/>
          <w:color w:val="C00000"/>
          <w:sz w:val="22"/>
        </w:rPr>
        <w:t>Wmo</w:t>
      </w:r>
      <w:proofErr w:type="spellEnd"/>
      <w:r w:rsidR="00BA3370" w:rsidRPr="00BA3370">
        <w:rPr>
          <w:rFonts w:cstheme="minorHAnsi"/>
          <w:color w:val="C00000"/>
          <w:sz w:val="22"/>
        </w:rPr>
        <w:t xml:space="preserve"> 2015</w:t>
      </w:r>
      <w:r w:rsidR="00BA3370">
        <w:rPr>
          <w:rFonts w:cstheme="minorHAnsi"/>
          <w:color w:val="C00000"/>
          <w:sz w:val="22"/>
        </w:rPr>
        <w:t xml:space="preserve"> </w:t>
      </w:r>
      <w:r w:rsidRPr="00E741DB">
        <w:rPr>
          <w:rFonts w:cstheme="minorHAnsi"/>
          <w:color w:val="C00000"/>
          <w:sz w:val="22"/>
        </w:rPr>
        <w:t xml:space="preserve">biedt bovendien de ruimte om voor bepaalde categorieën personen geen of een lagere bijdrage te vragen. Gemeenten die hiertoe willen overgaan, moeten dit bij verordening regelen. Er zijn twee varianten uitgewerkt: </w:t>
      </w:r>
    </w:p>
    <w:p w14:paraId="62A81039" w14:textId="12B0AB34"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E741DB">
        <w:rPr>
          <w:rFonts w:cstheme="minorHAnsi"/>
          <w:i/>
          <w:color w:val="C00000"/>
          <w:sz w:val="22"/>
        </w:rPr>
        <w:t xml:space="preserve">variant </w:t>
      </w:r>
      <w:r w:rsidR="00BA3370">
        <w:rPr>
          <w:rFonts w:cstheme="minorHAnsi"/>
          <w:i/>
          <w:color w:val="C00000"/>
          <w:sz w:val="22"/>
        </w:rPr>
        <w:t>1</w:t>
      </w:r>
      <w:r w:rsidRPr="00E741DB">
        <w:rPr>
          <w:rFonts w:cstheme="minorHAnsi"/>
          <w:color w:val="C00000"/>
          <w:sz w:val="22"/>
        </w:rPr>
        <w:t xml:space="preserve">: voor als het de wens is om de bijdrage voor de in artikel 3.8, tweede lid, van het Uitvoeringsbesluit </w:t>
      </w:r>
      <w:proofErr w:type="spellStart"/>
      <w:r w:rsidRPr="00E741DB">
        <w:rPr>
          <w:rFonts w:cstheme="minorHAnsi"/>
          <w:color w:val="C00000"/>
          <w:sz w:val="22"/>
        </w:rPr>
        <w:t>Wmo</w:t>
      </w:r>
      <w:proofErr w:type="spellEnd"/>
      <w:r w:rsidRPr="00E741DB">
        <w:rPr>
          <w:rFonts w:cstheme="minorHAnsi"/>
          <w:color w:val="C00000"/>
          <w:sz w:val="22"/>
        </w:rPr>
        <w:t xml:space="preserve"> 2015 genoemde categorieën personen op nihil te stellen (de inkomensbedragen dienen nog ingevuld te worden); </w:t>
      </w:r>
    </w:p>
    <w:p w14:paraId="648339A4" w14:textId="2B419BD1"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E741DB">
        <w:rPr>
          <w:rFonts w:cstheme="minorHAnsi"/>
          <w:i/>
          <w:color w:val="C00000"/>
          <w:sz w:val="22"/>
        </w:rPr>
        <w:t xml:space="preserve">variant </w:t>
      </w:r>
      <w:r w:rsidR="00BA3370">
        <w:rPr>
          <w:rFonts w:cstheme="minorHAnsi"/>
          <w:i/>
          <w:color w:val="C00000"/>
          <w:sz w:val="22"/>
        </w:rPr>
        <w:t>2</w:t>
      </w:r>
      <w:r w:rsidRPr="00E741DB">
        <w:rPr>
          <w:rFonts w:cstheme="minorHAnsi"/>
          <w:color w:val="C00000"/>
          <w:sz w:val="22"/>
        </w:rPr>
        <w:t>:</w:t>
      </w:r>
      <w:r w:rsidRPr="00E741DB">
        <w:rPr>
          <w:rFonts w:cstheme="minorHAnsi"/>
          <w:i/>
          <w:color w:val="C00000"/>
          <w:sz w:val="22"/>
        </w:rPr>
        <w:t xml:space="preserve"> </w:t>
      </w:r>
      <w:r w:rsidRPr="00E741DB">
        <w:rPr>
          <w:rFonts w:cstheme="minorHAnsi"/>
          <w:color w:val="C00000"/>
          <w:sz w:val="22"/>
        </w:rPr>
        <w:t xml:space="preserve">voor als het de wens is om de bijdrage voor al de in artikel 3.8, tweede lid, van het Uitvoeringsbesluit </w:t>
      </w:r>
      <w:proofErr w:type="spellStart"/>
      <w:r w:rsidRPr="00E741DB">
        <w:rPr>
          <w:rFonts w:cstheme="minorHAnsi"/>
          <w:color w:val="C00000"/>
          <w:sz w:val="22"/>
        </w:rPr>
        <w:t>Wmo</w:t>
      </w:r>
      <w:proofErr w:type="spellEnd"/>
      <w:r w:rsidRPr="00E741DB">
        <w:rPr>
          <w:rFonts w:cstheme="minorHAnsi"/>
          <w:color w:val="C00000"/>
          <w:sz w:val="22"/>
        </w:rPr>
        <w:t xml:space="preserve"> 2015 genoemde categorieën personen in gelijke mate lager vast te stellen (de hoogte van de lagere bijdrage dient nog ingevuld te worden).</w:t>
      </w:r>
    </w:p>
    <w:p w14:paraId="194727BD" w14:textId="77777777" w:rsidR="00E741DB" w:rsidRPr="00E741DB"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p>
    <w:p w14:paraId="16AD414C" w14:textId="59CC4B5C" w:rsidR="00E741DB" w:rsidRPr="00A834B4" w:rsidRDefault="00E741DB" w:rsidP="00BA3370">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Times New Roman"/>
          <w:color w:val="C00000"/>
          <w:sz w:val="22"/>
          <w:lang w:eastAsia="nl-NL"/>
        </w:rPr>
      </w:pPr>
      <w:r w:rsidRPr="00E741DB">
        <w:rPr>
          <w:rFonts w:cstheme="minorHAnsi"/>
          <w:color w:val="C00000"/>
          <w:sz w:val="22"/>
        </w:rPr>
        <w:t>In het zesde lid moet ook nog worden opgenomen welke instantie belast wordt met de vaststelling en inning van de bijdrage voor opvangvoorzieningen.</w:t>
      </w:r>
    </w:p>
    <w:p w14:paraId="0D775684" w14:textId="77777777" w:rsidR="00274EAB" w:rsidRDefault="00274EAB" w:rsidP="00A51649">
      <w:pPr>
        <w:pStyle w:val="Geenafstand"/>
        <w:spacing w:line="276" w:lineRule="auto"/>
        <w:rPr>
          <w:rFonts w:cstheme="minorHAnsi"/>
          <w:b/>
          <w:sz w:val="22"/>
        </w:rPr>
      </w:pPr>
    </w:p>
    <w:p w14:paraId="44F970B0" w14:textId="57C9FD61" w:rsidR="00544F10" w:rsidRPr="00A40AFB" w:rsidRDefault="00544F10" w:rsidP="00A51649">
      <w:pPr>
        <w:pStyle w:val="Geenafstand"/>
        <w:spacing w:line="276" w:lineRule="auto"/>
        <w:rPr>
          <w:rFonts w:cstheme="minorHAnsi"/>
          <w:sz w:val="22"/>
          <w:u w:val="single"/>
        </w:rPr>
      </w:pPr>
      <w:r w:rsidRPr="00A40AFB">
        <w:rPr>
          <w:rFonts w:cstheme="minorHAnsi"/>
          <w:b/>
          <w:sz w:val="22"/>
        </w:rPr>
        <w:t xml:space="preserve">Artikel </w:t>
      </w:r>
      <w:r w:rsidR="00904C8F">
        <w:rPr>
          <w:rFonts w:cstheme="minorHAnsi"/>
          <w:b/>
          <w:sz w:val="22"/>
        </w:rPr>
        <w:t>31</w:t>
      </w:r>
      <w:r w:rsidR="00A40AFB" w:rsidRPr="00A40AFB">
        <w:rPr>
          <w:rFonts w:cstheme="minorHAnsi"/>
          <w:b/>
          <w:sz w:val="22"/>
        </w:rPr>
        <w:t>. B</w:t>
      </w:r>
      <w:r w:rsidRPr="00A40AFB">
        <w:rPr>
          <w:rFonts w:cstheme="minorHAnsi"/>
          <w:b/>
          <w:sz w:val="22"/>
        </w:rPr>
        <w:t>ijdrage in de kosten van maatwerkvoorzieningen en pgb’s</w:t>
      </w:r>
    </w:p>
    <w:p w14:paraId="7CE708B4" w14:textId="77777777" w:rsidR="00BA3370" w:rsidRPr="00440985" w:rsidRDefault="00BA3370" w:rsidP="00BA3370">
      <w:pPr>
        <w:pStyle w:val="Geenafstand"/>
        <w:spacing w:line="276" w:lineRule="auto"/>
        <w:rPr>
          <w:rFonts w:eastAsia="Times New Roman" w:cstheme="minorHAnsi"/>
          <w:sz w:val="22"/>
          <w:lang w:eastAsia="nl-NL"/>
        </w:rPr>
      </w:pPr>
      <w:r w:rsidRPr="00440985">
        <w:rPr>
          <w:rFonts w:eastAsia="Times New Roman" w:cstheme="minorHAnsi"/>
          <w:sz w:val="22"/>
          <w:lang w:eastAsia="nl-NL"/>
        </w:rPr>
        <w:t>1. Een cliënt is een bijdrage in de kosten verschuldigd voor een maatwerkvoorziening dan wel pgb, zolang de cliënt van de maatwerkvoorziening gebruik maakt of gedurende de periode waarvoor het pgb wordt verstrekt.</w:t>
      </w:r>
    </w:p>
    <w:p w14:paraId="4645E0FE" w14:textId="77777777" w:rsidR="00BA3370" w:rsidRPr="00440985" w:rsidRDefault="00BA3370" w:rsidP="00BA3370">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2. In afwijking van het eerste lid is geen bijdrage verschuldigd voor:</w:t>
      </w:r>
    </w:p>
    <w:p w14:paraId="01D55701" w14:textId="77777777" w:rsidR="00BA3370" w:rsidRPr="00440985" w:rsidRDefault="00BA3370" w:rsidP="00BA3370">
      <w:pPr>
        <w:pStyle w:val="Geenafstand"/>
        <w:spacing w:line="276" w:lineRule="auto"/>
        <w:ind w:left="284"/>
        <w:rPr>
          <w:rFonts w:eastAsia="Times New Roman" w:cstheme="minorHAnsi"/>
          <w:i/>
          <w:iCs/>
          <w:sz w:val="22"/>
          <w:lang w:eastAsia="nl-NL"/>
        </w:rPr>
      </w:pPr>
      <w:r w:rsidRPr="00440985">
        <w:rPr>
          <w:rFonts w:eastAsia="Times New Roman" w:cstheme="minorHAnsi"/>
          <w:i/>
          <w:iCs/>
          <w:sz w:val="22"/>
          <w:lang w:eastAsia="nl-NL"/>
        </w:rPr>
        <w:t>a. [</w:t>
      </w:r>
      <w:r w:rsidRPr="00440985">
        <w:rPr>
          <w:rFonts w:eastAsia="Times New Roman" w:cstheme="minorHAnsi"/>
          <w:b/>
          <w:i/>
          <w:iCs/>
          <w:sz w:val="22"/>
          <w:lang w:eastAsia="nl-NL"/>
        </w:rPr>
        <w:t>…</w:t>
      </w:r>
      <w:r w:rsidRPr="00440985">
        <w:rPr>
          <w:rFonts w:eastAsia="Times New Roman" w:cstheme="minorHAnsi"/>
          <w:i/>
          <w:iCs/>
          <w:sz w:val="22"/>
          <w:lang w:eastAsia="nl-NL"/>
        </w:rPr>
        <w:t xml:space="preserve"> </w:t>
      </w:r>
      <w:r w:rsidRPr="00440985">
        <w:rPr>
          <w:rFonts w:eastAsia="Times New Roman" w:cstheme="minorHAnsi"/>
          <w:b/>
          <w:i/>
          <w:iCs/>
          <w:sz w:val="22"/>
          <w:lang w:eastAsia="nl-NL"/>
        </w:rPr>
        <w:t>(bijvoorbeeld individuele begeleiding of dagbesteding)</w:t>
      </w:r>
      <w:r w:rsidRPr="00440985">
        <w:rPr>
          <w:rFonts w:eastAsia="Times New Roman" w:cstheme="minorHAnsi"/>
          <w:i/>
          <w:iCs/>
          <w:sz w:val="22"/>
          <w:lang w:eastAsia="nl-NL"/>
        </w:rPr>
        <w:t>];</w:t>
      </w:r>
    </w:p>
    <w:p w14:paraId="707775F6" w14:textId="77777777" w:rsidR="00BA3370" w:rsidRPr="00440985" w:rsidRDefault="00BA3370" w:rsidP="00BA3370">
      <w:pPr>
        <w:pStyle w:val="Geenafstand"/>
        <w:spacing w:line="276" w:lineRule="auto"/>
        <w:ind w:left="284"/>
        <w:rPr>
          <w:rFonts w:eastAsia="Times New Roman" w:cstheme="minorHAnsi"/>
          <w:i/>
          <w:sz w:val="22"/>
          <w:lang w:eastAsia="nl-NL"/>
        </w:rPr>
      </w:pPr>
      <w:r w:rsidRPr="00440985">
        <w:rPr>
          <w:rFonts w:eastAsia="Times New Roman" w:cstheme="minorHAnsi"/>
          <w:i/>
          <w:sz w:val="22"/>
          <w:lang w:eastAsia="nl-NL"/>
        </w:rPr>
        <w:t>b. [</w:t>
      </w:r>
      <w:r w:rsidRPr="00440985">
        <w:rPr>
          <w:rFonts w:eastAsia="Times New Roman" w:cstheme="minorHAnsi"/>
          <w:b/>
          <w:i/>
          <w:sz w:val="22"/>
          <w:lang w:eastAsia="nl-NL"/>
        </w:rPr>
        <w:t>…</w:t>
      </w:r>
      <w:r w:rsidRPr="00440985">
        <w:rPr>
          <w:rFonts w:eastAsia="Times New Roman" w:cstheme="minorHAnsi"/>
          <w:i/>
          <w:sz w:val="22"/>
          <w:lang w:eastAsia="nl-NL"/>
        </w:rPr>
        <w:t>], en</w:t>
      </w:r>
    </w:p>
    <w:p w14:paraId="31F54BD7" w14:textId="77777777" w:rsidR="00BA3370" w:rsidRPr="00440985" w:rsidRDefault="00BA3370" w:rsidP="00BA3370">
      <w:pPr>
        <w:pStyle w:val="Geenafstand"/>
        <w:spacing w:line="276" w:lineRule="auto"/>
        <w:ind w:left="284"/>
        <w:rPr>
          <w:rFonts w:eastAsia="Times New Roman" w:cstheme="minorHAnsi"/>
          <w:sz w:val="22"/>
          <w:lang w:eastAsia="nl-NL"/>
        </w:rPr>
      </w:pPr>
      <w:r w:rsidRPr="00440985">
        <w:rPr>
          <w:rFonts w:eastAsia="Times New Roman" w:cstheme="minorHAnsi"/>
          <w:i/>
          <w:sz w:val="22"/>
          <w:lang w:eastAsia="nl-NL"/>
        </w:rPr>
        <w:t>c. [</w:t>
      </w:r>
      <w:r w:rsidRPr="00440985">
        <w:rPr>
          <w:rFonts w:eastAsia="Times New Roman" w:cstheme="minorHAnsi"/>
          <w:b/>
          <w:i/>
          <w:sz w:val="22"/>
          <w:lang w:eastAsia="nl-NL"/>
        </w:rPr>
        <w:t>…</w:t>
      </w:r>
      <w:r w:rsidRPr="00440985">
        <w:rPr>
          <w:rFonts w:eastAsia="Times New Roman" w:cstheme="minorHAnsi"/>
          <w:i/>
          <w:sz w:val="22"/>
          <w:lang w:eastAsia="nl-NL"/>
        </w:rPr>
        <w:t>]</w:t>
      </w:r>
      <w:r w:rsidRPr="00440985">
        <w:rPr>
          <w:rFonts w:eastAsia="Times New Roman" w:cstheme="minorHAnsi"/>
          <w:i/>
          <w:iCs/>
          <w:sz w:val="22"/>
          <w:lang w:eastAsia="nl-NL"/>
        </w:rPr>
        <w:t>.</w:t>
      </w:r>
      <w:r w:rsidRPr="00440985">
        <w:rPr>
          <w:rFonts w:eastAsia="Times New Roman" w:cstheme="minorHAnsi"/>
          <w:sz w:val="22"/>
          <w:lang w:eastAsia="nl-NL"/>
        </w:rPr>
        <w:t>]</w:t>
      </w:r>
    </w:p>
    <w:p w14:paraId="2A6B500C" w14:textId="3F65AE69" w:rsidR="00BA3370" w:rsidRPr="00440985" w:rsidRDefault="00BA3370" w:rsidP="00BA3370">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3. De bijdrage, bedoeld in artikel 3.1, tweede lid, van het Uitvoeringsbesluit </w:t>
      </w:r>
      <w:proofErr w:type="spellStart"/>
      <w:r w:rsidRPr="00440985">
        <w:rPr>
          <w:rFonts w:eastAsia="Times New Roman" w:cstheme="minorHAnsi"/>
          <w:sz w:val="22"/>
          <w:lang w:eastAsia="nl-NL"/>
        </w:rPr>
        <w:t>Wmo</w:t>
      </w:r>
      <w:proofErr w:type="spellEnd"/>
      <w:r w:rsidRPr="00440985">
        <w:rPr>
          <w:rFonts w:eastAsia="Times New Roman" w:cstheme="minorHAnsi"/>
          <w:sz w:val="22"/>
          <w:lang w:eastAsia="nl-NL"/>
        </w:rPr>
        <w:t xml:space="preserve"> 2015, dan wel het totaal van de bijdragen, is gelijk aan de kostprijs, tot aan ten hoogste </w:t>
      </w:r>
      <w:r w:rsidRPr="009A50F6">
        <w:rPr>
          <w:rFonts w:eastAsia="Times New Roman" w:cstheme="minorHAnsi"/>
          <w:sz w:val="22"/>
          <w:lang w:eastAsia="nl-NL"/>
        </w:rPr>
        <w:t>€ 17,50</w:t>
      </w:r>
      <w:r w:rsidRPr="00440985">
        <w:rPr>
          <w:rFonts w:eastAsia="Times New Roman" w:cstheme="minorHAnsi"/>
          <w:sz w:val="22"/>
          <w:lang w:eastAsia="nl-NL"/>
        </w:rPr>
        <w:t xml:space="preserve"> per bijdrageperiode voor de cliënt of de gehuwde cliënten tezamen, tenzij overeenkomstig artikel 2.1.4, derde lid, van de </w:t>
      </w:r>
      <w:r>
        <w:rPr>
          <w:rFonts w:eastAsia="Times New Roman" w:cstheme="minorHAnsi"/>
          <w:sz w:val="22"/>
          <w:lang w:eastAsia="nl-NL"/>
        </w:rPr>
        <w:t>Wet maatschappelijke ondersteuning 2015</w:t>
      </w:r>
      <w:r w:rsidRPr="00440985">
        <w:rPr>
          <w:rFonts w:eastAsia="Times New Roman" w:cstheme="minorHAnsi"/>
          <w:sz w:val="22"/>
          <w:lang w:eastAsia="nl-NL"/>
        </w:rPr>
        <w:t xml:space="preserve">[, </w:t>
      </w:r>
      <w:r w:rsidRPr="00440985">
        <w:rPr>
          <w:rFonts w:eastAsia="Times New Roman" w:cstheme="minorHAnsi"/>
          <w:b/>
          <w:sz w:val="22"/>
          <w:lang w:eastAsia="nl-NL"/>
        </w:rPr>
        <w:t>OF</w:t>
      </w:r>
      <w:r w:rsidRPr="00440985">
        <w:rPr>
          <w:rFonts w:eastAsia="Times New Roman" w:cstheme="minorHAnsi"/>
          <w:sz w:val="22"/>
          <w:lang w:eastAsia="nl-NL"/>
        </w:rPr>
        <w:t xml:space="preserve"> of] hoofdstuk 3 van het Uitvoeringsbesluit </w:t>
      </w:r>
      <w:proofErr w:type="spellStart"/>
      <w:r w:rsidRPr="00440985">
        <w:rPr>
          <w:rFonts w:eastAsia="Times New Roman" w:cstheme="minorHAnsi"/>
          <w:sz w:val="22"/>
          <w:lang w:eastAsia="nl-NL"/>
        </w:rPr>
        <w:t>Wmo</w:t>
      </w:r>
      <w:proofErr w:type="spellEnd"/>
      <w:r w:rsidRPr="00440985">
        <w:rPr>
          <w:rFonts w:eastAsia="Times New Roman" w:cstheme="minorHAnsi"/>
          <w:sz w:val="22"/>
          <w:lang w:eastAsia="nl-NL"/>
        </w:rPr>
        <w:t xml:space="preserve"> 2015 [</w:t>
      </w:r>
      <w:r w:rsidRPr="00440985">
        <w:rPr>
          <w:rFonts w:eastAsia="Times New Roman" w:cstheme="minorHAnsi"/>
          <w:i/>
          <w:iCs/>
          <w:sz w:val="22"/>
          <w:lang w:eastAsia="nl-NL"/>
        </w:rPr>
        <w:t>of het volgende lid</w:t>
      </w:r>
      <w:r w:rsidRPr="00440985">
        <w:rPr>
          <w:rFonts w:eastAsia="Times New Roman" w:cstheme="minorHAnsi"/>
          <w:sz w:val="22"/>
          <w:lang w:eastAsia="nl-NL"/>
        </w:rPr>
        <w:t>] geen of een lagere bijdrage is verschuldigd.</w:t>
      </w:r>
    </w:p>
    <w:p w14:paraId="71EAA723" w14:textId="77777777" w:rsidR="00BA3370" w:rsidRPr="00440985" w:rsidRDefault="00BA3370" w:rsidP="00BA3370">
      <w:pPr>
        <w:pStyle w:val="Geenafstand"/>
        <w:spacing w:line="276" w:lineRule="auto"/>
        <w:rPr>
          <w:rFonts w:eastAsia="Times New Roman" w:cstheme="minorHAnsi"/>
          <w:sz w:val="22"/>
          <w:lang w:eastAsia="nl-NL"/>
        </w:rPr>
      </w:pPr>
    </w:p>
    <w:p w14:paraId="521ACE31" w14:textId="77777777" w:rsidR="00BA3370" w:rsidRPr="00440985" w:rsidRDefault="00BA3370" w:rsidP="00BA3370">
      <w:pPr>
        <w:pStyle w:val="Geenafstand"/>
        <w:spacing w:line="276" w:lineRule="auto"/>
        <w:rPr>
          <w:rFonts w:eastAsia="Times New Roman" w:cstheme="minorHAnsi"/>
          <w:i/>
          <w:sz w:val="22"/>
          <w:lang w:eastAsia="nl-NL"/>
        </w:rPr>
      </w:pPr>
      <w:r w:rsidRPr="00440985">
        <w:rPr>
          <w:rFonts w:eastAsia="Times New Roman" w:cstheme="minorHAnsi"/>
          <w:i/>
          <w:sz w:val="22"/>
          <w:lang w:eastAsia="nl-NL"/>
        </w:rPr>
        <w:lastRenderedPageBreak/>
        <w:t xml:space="preserve">Variant A (als de bijdrage voor de in artikel 3.8, tweede lid, van het Uitvoeringsbesluit </w:t>
      </w:r>
      <w:proofErr w:type="spellStart"/>
      <w:r w:rsidRPr="00440985">
        <w:rPr>
          <w:rFonts w:eastAsia="Times New Roman" w:cstheme="minorHAnsi"/>
          <w:i/>
          <w:sz w:val="22"/>
          <w:lang w:eastAsia="nl-NL"/>
        </w:rPr>
        <w:t>Wmo</w:t>
      </w:r>
      <w:proofErr w:type="spellEnd"/>
      <w:r w:rsidRPr="00440985">
        <w:rPr>
          <w:rFonts w:eastAsia="Times New Roman" w:cstheme="minorHAnsi"/>
          <w:i/>
          <w:sz w:val="22"/>
          <w:lang w:eastAsia="nl-NL"/>
        </w:rPr>
        <w:t xml:space="preserve"> 2015 genoemde categorieën personen op nihil wordt vastgesteld)</w:t>
      </w:r>
    </w:p>
    <w:p w14:paraId="69651DF7" w14:textId="77777777" w:rsidR="00BA3370" w:rsidRPr="00440985" w:rsidRDefault="00BA3370" w:rsidP="00BA3370">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4. In afwijking van het eerste lid is geen bijdrage verschuldigd per bijdrageperiode door:</w:t>
      </w:r>
    </w:p>
    <w:p w14:paraId="673B89B5" w14:textId="77777777" w:rsidR="00BA3370" w:rsidRPr="00440985" w:rsidRDefault="00BA3370" w:rsidP="00BA3370">
      <w:pPr>
        <w:pStyle w:val="Geenafstand"/>
        <w:spacing w:line="276" w:lineRule="auto"/>
        <w:ind w:left="284"/>
        <w:rPr>
          <w:rFonts w:eastAsia="Times New Roman" w:cstheme="minorHAnsi"/>
          <w:sz w:val="22"/>
          <w:lang w:eastAsia="nl-NL"/>
        </w:rPr>
      </w:pPr>
      <w:r w:rsidRPr="00440985">
        <w:rPr>
          <w:rFonts w:eastAsia="Times New Roman" w:cstheme="minorHAnsi"/>
          <w:i/>
          <w:iCs/>
          <w:sz w:val="22"/>
          <w:lang w:eastAsia="nl-NL"/>
        </w:rPr>
        <w:t xml:space="preserve">a. de ongehuwde cliënt die de pensioengerechtigde leeftijd nog niet heeft bereikt en die een </w:t>
      </w:r>
      <w:proofErr w:type="spellStart"/>
      <w:r w:rsidRPr="00440985">
        <w:rPr>
          <w:rFonts w:eastAsia="Times New Roman" w:cstheme="minorHAnsi"/>
          <w:i/>
          <w:iCs/>
          <w:sz w:val="22"/>
          <w:lang w:eastAsia="nl-NL"/>
        </w:rPr>
        <w:t>bijdrageplichtig</w:t>
      </w:r>
      <w:proofErr w:type="spellEnd"/>
      <w:r w:rsidRPr="00440985">
        <w:rPr>
          <w:rFonts w:eastAsia="Times New Roman" w:cstheme="minorHAnsi"/>
          <w:i/>
          <w:iCs/>
          <w:sz w:val="22"/>
          <w:lang w:eastAsia="nl-NL"/>
        </w:rPr>
        <w:t xml:space="preserve"> inkomen heeft van minder dan €</w:t>
      </w:r>
      <w:r w:rsidRPr="00440985">
        <w:rPr>
          <w:rFonts w:eastAsia="Times New Roman" w:cstheme="minorHAnsi"/>
          <w:sz w:val="22"/>
          <w:lang w:eastAsia="nl-NL"/>
        </w:rPr>
        <w:t xml:space="preserve"> </w:t>
      </w:r>
      <w:r w:rsidRPr="00440985">
        <w:rPr>
          <w:rFonts w:eastAsia="Times New Roman" w:cstheme="minorHAnsi"/>
          <w:i/>
          <w:iCs/>
          <w:sz w:val="22"/>
          <w:lang w:eastAsia="nl-NL"/>
        </w:rPr>
        <w:t>[</w:t>
      </w:r>
      <w:r w:rsidRPr="00440985">
        <w:rPr>
          <w:rFonts w:eastAsia="Times New Roman" w:cstheme="minorHAnsi"/>
          <w:b/>
          <w:i/>
          <w:iCs/>
          <w:sz w:val="22"/>
          <w:lang w:eastAsia="nl-NL"/>
        </w:rPr>
        <w:t>inkomensbedrag</w:t>
      </w:r>
      <w:r w:rsidRPr="00440985">
        <w:rPr>
          <w:rFonts w:eastAsia="Times New Roman" w:cstheme="minorHAnsi"/>
          <w:i/>
          <w:iCs/>
          <w:sz w:val="22"/>
          <w:lang w:eastAsia="nl-NL"/>
        </w:rPr>
        <w:t>];</w:t>
      </w:r>
    </w:p>
    <w:p w14:paraId="721EE40E" w14:textId="77777777" w:rsidR="00BA3370" w:rsidRPr="00440985" w:rsidRDefault="00BA3370" w:rsidP="00BA3370">
      <w:pPr>
        <w:pStyle w:val="Geenafstand"/>
        <w:spacing w:line="276" w:lineRule="auto"/>
        <w:ind w:left="284"/>
        <w:rPr>
          <w:rFonts w:eastAsia="Times New Roman" w:cstheme="minorHAnsi"/>
          <w:sz w:val="22"/>
          <w:lang w:eastAsia="nl-NL"/>
        </w:rPr>
      </w:pPr>
      <w:r w:rsidRPr="00440985">
        <w:rPr>
          <w:rFonts w:eastAsia="Times New Roman" w:cstheme="minorHAnsi"/>
          <w:i/>
          <w:iCs/>
          <w:sz w:val="22"/>
          <w:lang w:eastAsia="nl-NL"/>
        </w:rPr>
        <w:t xml:space="preserve">b. de ongehuwde cliënt die de pensioengerechtigde leeftijd heeft bereikt en die een </w:t>
      </w:r>
      <w:proofErr w:type="spellStart"/>
      <w:r w:rsidRPr="00440985">
        <w:rPr>
          <w:rFonts w:eastAsia="Times New Roman" w:cstheme="minorHAnsi"/>
          <w:i/>
          <w:iCs/>
          <w:sz w:val="22"/>
          <w:lang w:eastAsia="nl-NL"/>
        </w:rPr>
        <w:t>bijdrageplichtig</w:t>
      </w:r>
      <w:proofErr w:type="spellEnd"/>
      <w:r w:rsidRPr="00440985">
        <w:rPr>
          <w:rFonts w:eastAsia="Times New Roman" w:cstheme="minorHAnsi"/>
          <w:i/>
          <w:iCs/>
          <w:sz w:val="22"/>
          <w:lang w:eastAsia="nl-NL"/>
        </w:rPr>
        <w:t xml:space="preserve"> inkomen heeft van minder dan €</w:t>
      </w:r>
      <w:r w:rsidRPr="00440985">
        <w:rPr>
          <w:rFonts w:eastAsia="Times New Roman" w:cstheme="minorHAnsi"/>
          <w:sz w:val="22"/>
          <w:lang w:eastAsia="nl-NL"/>
        </w:rPr>
        <w:t xml:space="preserve"> </w:t>
      </w:r>
      <w:r w:rsidRPr="00440985">
        <w:rPr>
          <w:rFonts w:eastAsia="Times New Roman" w:cstheme="minorHAnsi"/>
          <w:i/>
          <w:iCs/>
          <w:sz w:val="22"/>
          <w:lang w:eastAsia="nl-NL"/>
        </w:rPr>
        <w:t>[</w:t>
      </w:r>
      <w:r w:rsidRPr="009A50F6">
        <w:rPr>
          <w:rFonts w:eastAsia="Times New Roman" w:cstheme="minorHAnsi"/>
          <w:b/>
          <w:i/>
          <w:iCs/>
          <w:sz w:val="22"/>
          <w:lang w:eastAsia="nl-NL"/>
        </w:rPr>
        <w:t>inkomensbedrag</w:t>
      </w:r>
      <w:r w:rsidRPr="00440985">
        <w:rPr>
          <w:rFonts w:eastAsia="Times New Roman" w:cstheme="minorHAnsi"/>
          <w:i/>
          <w:iCs/>
          <w:sz w:val="22"/>
          <w:lang w:eastAsia="nl-NL"/>
        </w:rPr>
        <w:t>];</w:t>
      </w:r>
    </w:p>
    <w:p w14:paraId="261FDE3B" w14:textId="77777777" w:rsidR="00BA3370" w:rsidRPr="00440985" w:rsidRDefault="00BA3370" w:rsidP="00BA3370">
      <w:pPr>
        <w:pStyle w:val="Geenafstand"/>
        <w:spacing w:line="276" w:lineRule="auto"/>
        <w:ind w:left="284"/>
        <w:rPr>
          <w:rFonts w:eastAsia="Times New Roman" w:cstheme="minorHAnsi"/>
          <w:sz w:val="22"/>
          <w:lang w:eastAsia="nl-NL"/>
        </w:rPr>
      </w:pPr>
      <w:r w:rsidRPr="00440985">
        <w:rPr>
          <w:rFonts w:eastAsia="Times New Roman" w:cstheme="minorHAnsi"/>
          <w:i/>
          <w:iCs/>
          <w:sz w:val="22"/>
          <w:lang w:eastAsia="nl-NL"/>
        </w:rPr>
        <w:t xml:space="preserve">c. de gehuwde cliënt die de pensioengerechtigde leeftijd heeft bereikt en die een gezamenlijk </w:t>
      </w:r>
      <w:proofErr w:type="spellStart"/>
      <w:r w:rsidRPr="00440985">
        <w:rPr>
          <w:rFonts w:eastAsia="Times New Roman" w:cstheme="minorHAnsi"/>
          <w:i/>
          <w:iCs/>
          <w:sz w:val="22"/>
          <w:lang w:eastAsia="nl-NL"/>
        </w:rPr>
        <w:t>bijdrageplichtig</w:t>
      </w:r>
      <w:proofErr w:type="spellEnd"/>
      <w:r w:rsidRPr="00440985">
        <w:rPr>
          <w:rFonts w:eastAsia="Times New Roman" w:cstheme="minorHAnsi"/>
          <w:i/>
          <w:iCs/>
          <w:sz w:val="22"/>
          <w:lang w:eastAsia="nl-NL"/>
        </w:rPr>
        <w:t xml:space="preserve"> inkomen heeft van minder dan € [</w:t>
      </w:r>
      <w:r w:rsidRPr="00440985">
        <w:rPr>
          <w:rFonts w:eastAsia="Times New Roman" w:cstheme="minorHAnsi"/>
          <w:b/>
          <w:i/>
          <w:iCs/>
          <w:sz w:val="22"/>
          <w:lang w:eastAsia="nl-NL"/>
        </w:rPr>
        <w:t>inkomensbedrag</w:t>
      </w:r>
      <w:r w:rsidRPr="00440985">
        <w:rPr>
          <w:rFonts w:eastAsia="Times New Roman" w:cstheme="minorHAnsi"/>
          <w:i/>
          <w:iCs/>
          <w:sz w:val="22"/>
          <w:lang w:eastAsia="nl-NL"/>
        </w:rPr>
        <w:t>].</w:t>
      </w:r>
      <w:r w:rsidRPr="00440985">
        <w:rPr>
          <w:rFonts w:eastAsia="Times New Roman" w:cstheme="minorHAnsi"/>
          <w:sz w:val="22"/>
          <w:lang w:eastAsia="nl-NL"/>
        </w:rPr>
        <w:t>]</w:t>
      </w:r>
    </w:p>
    <w:p w14:paraId="2F9D3BB3" w14:textId="77777777" w:rsidR="00BA3370" w:rsidRPr="00440985" w:rsidRDefault="00BA3370" w:rsidP="00BA3370">
      <w:pPr>
        <w:pStyle w:val="Geenafstand"/>
        <w:spacing w:line="276" w:lineRule="auto"/>
        <w:rPr>
          <w:rFonts w:eastAsia="Times New Roman" w:cstheme="minorHAnsi"/>
          <w:sz w:val="22"/>
          <w:lang w:eastAsia="nl-NL"/>
        </w:rPr>
      </w:pPr>
    </w:p>
    <w:p w14:paraId="3E0819B2" w14:textId="77777777" w:rsidR="00BA3370" w:rsidRPr="00440985" w:rsidRDefault="00BA3370" w:rsidP="00BA3370">
      <w:pPr>
        <w:pStyle w:val="Geenafstand"/>
        <w:spacing w:line="276" w:lineRule="auto"/>
        <w:rPr>
          <w:rFonts w:eastAsia="Times New Roman" w:cstheme="minorHAnsi"/>
          <w:sz w:val="22"/>
          <w:lang w:eastAsia="nl-NL"/>
        </w:rPr>
      </w:pPr>
      <w:r w:rsidRPr="00440985">
        <w:rPr>
          <w:rFonts w:eastAsia="Times New Roman" w:cstheme="minorHAnsi"/>
          <w:i/>
          <w:sz w:val="22"/>
          <w:lang w:eastAsia="nl-NL"/>
        </w:rPr>
        <w:t xml:space="preserve">Variant B (als de bijdrage voor al de in artikel 3.8, tweede lid, van het Uitvoeringsbesluit </w:t>
      </w:r>
      <w:proofErr w:type="spellStart"/>
      <w:r w:rsidRPr="00440985">
        <w:rPr>
          <w:rFonts w:eastAsia="Times New Roman" w:cstheme="minorHAnsi"/>
          <w:i/>
          <w:sz w:val="22"/>
          <w:lang w:eastAsia="nl-NL"/>
        </w:rPr>
        <w:t>Wmo</w:t>
      </w:r>
      <w:proofErr w:type="spellEnd"/>
      <w:r w:rsidRPr="00440985">
        <w:rPr>
          <w:rFonts w:eastAsia="Times New Roman" w:cstheme="minorHAnsi"/>
          <w:i/>
          <w:sz w:val="22"/>
          <w:lang w:eastAsia="nl-NL"/>
        </w:rPr>
        <w:t xml:space="preserve"> 2015 genoemde categorieën personen in gelijke mate lager wordt vastgesteld)</w:t>
      </w:r>
    </w:p>
    <w:p w14:paraId="57CE8912" w14:textId="77777777" w:rsidR="00BA3370" w:rsidRPr="00440985" w:rsidRDefault="00BA3370" w:rsidP="00BA3370">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sz w:val="22"/>
          <w:lang w:eastAsia="nl-NL"/>
        </w:rPr>
        <w:t xml:space="preserve">4. In afwijking van artikel 3.8, eerste lid, van het Uitvoeringsbesluit </w:t>
      </w:r>
      <w:proofErr w:type="spellStart"/>
      <w:r w:rsidRPr="00440985">
        <w:rPr>
          <w:rFonts w:eastAsia="Times New Roman" w:cstheme="minorHAnsi"/>
          <w:i/>
          <w:sz w:val="22"/>
          <w:lang w:eastAsia="nl-NL"/>
        </w:rPr>
        <w:t>Wmo</w:t>
      </w:r>
      <w:proofErr w:type="spellEnd"/>
      <w:r w:rsidRPr="00440985">
        <w:rPr>
          <w:rFonts w:eastAsia="Times New Roman" w:cstheme="minorHAnsi"/>
          <w:i/>
          <w:sz w:val="22"/>
          <w:lang w:eastAsia="nl-NL"/>
        </w:rPr>
        <w:t xml:space="preserve"> 2015 bedraagt de bijdrage [</w:t>
      </w:r>
      <w:r w:rsidRPr="00440985">
        <w:rPr>
          <w:rFonts w:eastAsia="Times New Roman" w:cstheme="minorHAnsi"/>
          <w:b/>
          <w:i/>
          <w:sz w:val="22"/>
          <w:lang w:eastAsia="nl-NL"/>
        </w:rPr>
        <w:t xml:space="preserve">… </w:t>
      </w:r>
      <w:r w:rsidRPr="00440985">
        <w:rPr>
          <w:rFonts w:eastAsia="Times New Roman" w:cstheme="minorHAnsi"/>
          <w:i/>
          <w:sz w:val="22"/>
          <w:lang w:eastAsia="nl-NL"/>
        </w:rPr>
        <w:t>(</w:t>
      </w:r>
      <w:r w:rsidRPr="00440985">
        <w:rPr>
          <w:rFonts w:eastAsia="Times New Roman" w:cstheme="minorHAnsi"/>
          <w:b/>
          <w:i/>
          <w:sz w:val="22"/>
          <w:lang w:eastAsia="nl-NL"/>
        </w:rPr>
        <w:t>bedrag lager dan € 17,50)</w:t>
      </w:r>
      <w:r w:rsidRPr="00440985">
        <w:rPr>
          <w:rFonts w:eastAsia="Times New Roman" w:cstheme="minorHAnsi"/>
          <w:i/>
          <w:sz w:val="22"/>
          <w:lang w:eastAsia="nl-NL"/>
        </w:rPr>
        <w:t>] per bijdrageperiode voor de ongehuwde cliënt die de pensioengerechtigde leeftijd nog niet heeft bereikt, de ongehuwde cliënt die de pensioengerechtigde leeftijd heeft bereikt en de gehuwde cliënt die de pensioengerechtigde leeftijd heeft bereikt.</w:t>
      </w:r>
      <w:r w:rsidRPr="00440985">
        <w:rPr>
          <w:rFonts w:eastAsia="Times New Roman" w:cstheme="minorHAnsi"/>
          <w:sz w:val="22"/>
          <w:lang w:eastAsia="nl-NL"/>
        </w:rPr>
        <w:t>]</w:t>
      </w:r>
    </w:p>
    <w:p w14:paraId="296D555A" w14:textId="77777777" w:rsidR="00BA3370" w:rsidRDefault="00BA3370" w:rsidP="00BA3370">
      <w:pPr>
        <w:pStyle w:val="Geenafstand"/>
        <w:spacing w:line="276" w:lineRule="auto"/>
        <w:rPr>
          <w:rFonts w:eastAsia="Times New Roman" w:cstheme="minorHAnsi"/>
          <w:sz w:val="22"/>
          <w:lang w:eastAsia="nl-NL"/>
        </w:rPr>
      </w:pPr>
    </w:p>
    <w:p w14:paraId="6270210E" w14:textId="77777777" w:rsidR="00BA3370" w:rsidRPr="00440985" w:rsidRDefault="00BA3370" w:rsidP="00BA3370">
      <w:pPr>
        <w:pStyle w:val="Geenafstand"/>
        <w:spacing w:line="276" w:lineRule="auto"/>
        <w:rPr>
          <w:rFonts w:eastAsia="Times New Roman" w:cstheme="minorHAnsi"/>
          <w:sz w:val="22"/>
          <w:lang w:eastAsia="nl-NL"/>
        </w:rPr>
      </w:pPr>
      <w:r w:rsidRPr="00440985">
        <w:rPr>
          <w:rFonts w:eastAsia="Times New Roman" w:cstheme="minorHAnsi"/>
          <w:sz w:val="22"/>
          <w:lang w:eastAsia="nl-NL"/>
        </w:rPr>
        <w:t>5. De kostprijs van een:</w:t>
      </w:r>
    </w:p>
    <w:p w14:paraId="02B0FB3E" w14:textId="77777777" w:rsidR="00BA3370" w:rsidRPr="00440985" w:rsidRDefault="00BA3370" w:rsidP="00BA3370">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maatwerkvoorziening wordt bepaald door een aanbesteding, na consultatie in de markt of na overleg met de aanbieder;</w:t>
      </w:r>
    </w:p>
    <w:p w14:paraId="5AA3353D" w14:textId="77777777" w:rsidR="00BA3370" w:rsidRPr="00440985" w:rsidRDefault="00BA3370" w:rsidP="00BA3370">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b. pgb is gelijk aan de hoogte van het pgb.</w:t>
      </w:r>
    </w:p>
    <w:p w14:paraId="423E5C73" w14:textId="3627CC45" w:rsidR="00BA3370" w:rsidRPr="00440985" w:rsidRDefault="00BA3370" w:rsidP="00BA3370">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6. In de gevallen, bedoeld in artikel 2.1.4, zevende lid, van de </w:t>
      </w:r>
      <w:r>
        <w:rPr>
          <w:rFonts w:eastAsia="Times New Roman" w:cstheme="minorHAnsi"/>
          <w:sz w:val="22"/>
          <w:lang w:eastAsia="nl-NL"/>
        </w:rPr>
        <w:t>Wet maatschappelijke ondersteuning 2015</w:t>
      </w:r>
      <w:r w:rsidRPr="00440985">
        <w:rPr>
          <w:rFonts w:eastAsia="Times New Roman" w:cstheme="minorHAnsi"/>
          <w:sz w:val="22"/>
          <w:lang w:eastAsia="nl-NL"/>
        </w:rPr>
        <w:t>, worden de bijdragen voor een maatwerkvoorziening of pgb door [</w:t>
      </w:r>
      <w:r w:rsidRPr="009A50F6">
        <w:rPr>
          <w:rFonts w:eastAsia="Times New Roman" w:cstheme="minorHAnsi"/>
          <w:b/>
          <w:sz w:val="22"/>
          <w:lang w:eastAsia="nl-NL"/>
        </w:rPr>
        <w:t>instantie die zal innen</w:t>
      </w:r>
      <w:r w:rsidRPr="00440985">
        <w:rPr>
          <w:rFonts w:eastAsia="Times New Roman" w:cstheme="minorHAnsi"/>
          <w:sz w:val="22"/>
          <w:lang w:eastAsia="nl-NL"/>
        </w:rPr>
        <w:t>] vastgesteld en geïnd.</w:t>
      </w:r>
    </w:p>
    <w:p w14:paraId="6C10E466" w14:textId="2FD4529A" w:rsidR="00544F10" w:rsidRPr="00BA3370" w:rsidRDefault="00BA3370" w:rsidP="00A51649">
      <w:pPr>
        <w:pStyle w:val="Geenafstand"/>
        <w:spacing w:line="276" w:lineRule="auto"/>
        <w:rPr>
          <w:rFonts w:eastAsia="Times New Roman" w:cstheme="minorHAnsi"/>
          <w:sz w:val="22"/>
          <w:lang w:eastAsia="nl-NL"/>
        </w:rPr>
      </w:pPr>
      <w:r w:rsidRPr="00440985">
        <w:rPr>
          <w:rFonts w:eastAsia="Times New Roman" w:cstheme="minorHAnsi"/>
          <w:sz w:val="22"/>
          <w:lang w:eastAsia="nl-NL"/>
        </w:rPr>
        <w:t>7. De bijdrage voor een maatwerkvoorziening of pgb ten behoeve van een woningaanpassing voor een minderjarige cliënt is verschuldigd door de onderhoudsplichtige ouders, daaronder begrepen degene tegen wie een op artikel 394 van Boek 1 van het Burgerlijk Wetboek gegrond verzoek is toegewezen, en degene die anders dan als ouder samen met de ouder het gezag uitoefent over een cliënt.</w:t>
      </w:r>
    </w:p>
    <w:p w14:paraId="7708495E" w14:textId="77777777" w:rsidR="002D6F8F" w:rsidRPr="002D6F8F" w:rsidRDefault="002D6F8F" w:rsidP="00A51649">
      <w:pPr>
        <w:pStyle w:val="Geenafstand"/>
        <w:spacing w:line="276" w:lineRule="auto"/>
        <w:rPr>
          <w:rFonts w:cstheme="minorHAnsi"/>
          <w:strike/>
          <w:sz w:val="22"/>
        </w:rPr>
      </w:pPr>
    </w:p>
    <w:p w14:paraId="57576F6D" w14:textId="464BA6B8" w:rsidR="00544F10" w:rsidRPr="00722A9C" w:rsidRDefault="005026B9" w:rsidP="00A51649">
      <w:pPr>
        <w:pStyle w:val="Geenafstand"/>
        <w:spacing w:line="276" w:lineRule="auto"/>
        <w:rPr>
          <w:rFonts w:cstheme="minorHAnsi"/>
          <w:sz w:val="22"/>
          <w:u w:val="single"/>
        </w:rPr>
      </w:pPr>
      <w:r>
        <w:rPr>
          <w:rFonts w:cstheme="minorHAnsi"/>
          <w:sz w:val="22"/>
        </w:rPr>
        <w:t>[</w:t>
      </w:r>
      <w:r w:rsidR="00544F10" w:rsidRPr="00BA3370">
        <w:rPr>
          <w:rFonts w:cstheme="minorHAnsi"/>
          <w:b/>
          <w:i/>
          <w:sz w:val="22"/>
        </w:rPr>
        <w:t xml:space="preserve">Artikel </w:t>
      </w:r>
      <w:r w:rsidR="006408B6" w:rsidRPr="00BA3370">
        <w:rPr>
          <w:rFonts w:cstheme="minorHAnsi"/>
          <w:b/>
          <w:i/>
          <w:sz w:val="22"/>
        </w:rPr>
        <w:t>3</w:t>
      </w:r>
      <w:r w:rsidR="00904C8F">
        <w:rPr>
          <w:rFonts w:cstheme="minorHAnsi"/>
          <w:b/>
          <w:i/>
          <w:sz w:val="22"/>
        </w:rPr>
        <w:t>2</w:t>
      </w:r>
      <w:r w:rsidR="00544F10" w:rsidRPr="00BA3370">
        <w:rPr>
          <w:rFonts w:cstheme="minorHAnsi"/>
          <w:b/>
          <w:i/>
          <w:sz w:val="22"/>
        </w:rPr>
        <w:t xml:space="preserve">. </w:t>
      </w:r>
      <w:r w:rsidR="006408B6" w:rsidRPr="00BA3370">
        <w:rPr>
          <w:rFonts w:cstheme="minorHAnsi"/>
          <w:b/>
          <w:i/>
          <w:sz w:val="22"/>
        </w:rPr>
        <w:t>O</w:t>
      </w:r>
      <w:r w:rsidR="00544F10" w:rsidRPr="00BA3370">
        <w:rPr>
          <w:rFonts w:cstheme="minorHAnsi"/>
          <w:b/>
          <w:i/>
          <w:sz w:val="22"/>
        </w:rPr>
        <w:t>pschorting betaling uit het pgb</w:t>
      </w:r>
    </w:p>
    <w:p w14:paraId="355E41F7" w14:textId="2D5D8FCB" w:rsidR="00BA3370" w:rsidRPr="00440985" w:rsidRDefault="00BA3370" w:rsidP="00BA3370">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 xml:space="preserve">1. Het college kan de Sociale verzekeringsbank gemotiveerd verzoeken te beslissen tot een gehele of gedeeltelijke opschorting van betalingen uit het pgb voor ten hoogste dertien weken als er ten aanzien van een cliënt een ernstig vermoeden is gerezen dat sprake is van een omstandigheid als bedoeld in artikel 2.3.10, eerste lid, onder a, d of e, van de </w:t>
      </w:r>
      <w:r>
        <w:rPr>
          <w:rFonts w:eastAsia="Times New Roman" w:cstheme="minorHAnsi"/>
          <w:i/>
          <w:iCs/>
          <w:sz w:val="22"/>
          <w:lang w:eastAsia="nl-NL"/>
        </w:rPr>
        <w:t>Wet maatschappelijke ondersteuning 2015</w:t>
      </w:r>
      <w:r w:rsidRPr="00440985">
        <w:rPr>
          <w:rFonts w:eastAsia="Times New Roman" w:cstheme="minorHAnsi"/>
          <w:i/>
          <w:iCs/>
          <w:sz w:val="22"/>
          <w:lang w:eastAsia="nl-NL"/>
        </w:rPr>
        <w:t>.</w:t>
      </w:r>
    </w:p>
    <w:p w14:paraId="7C155DDE" w14:textId="6112519B" w:rsidR="00BA3370" w:rsidRPr="00440985" w:rsidRDefault="00BA3370" w:rsidP="00BA3370">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 xml:space="preserve">2. Het college kan de Sociale verzekeringsbank gemotiveerd verzoeken te beslissen tot een gehele of gedeeltelijke opschorting van betalingen uit het pgb voor de duur van de opname als sprake is van een omstandigheid als bedoeld in artikel </w:t>
      </w:r>
      <w:r>
        <w:rPr>
          <w:rFonts w:eastAsia="Times New Roman" w:cstheme="minorHAnsi"/>
          <w:i/>
          <w:iCs/>
          <w:sz w:val="22"/>
          <w:lang w:eastAsia="nl-NL"/>
        </w:rPr>
        <w:t>33</w:t>
      </w:r>
      <w:r w:rsidRPr="00440985">
        <w:rPr>
          <w:rFonts w:eastAsia="Times New Roman" w:cstheme="minorHAnsi"/>
          <w:i/>
          <w:iCs/>
          <w:sz w:val="22"/>
          <w:lang w:eastAsia="nl-NL"/>
        </w:rPr>
        <w:t>, derde lid, onder d.</w:t>
      </w:r>
    </w:p>
    <w:p w14:paraId="5ABF163E" w14:textId="77777777" w:rsidR="00BA3370" w:rsidRPr="00440985" w:rsidRDefault="00BA3370" w:rsidP="00BA3370">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 xml:space="preserve">3. Het college stelt de </w:t>
      </w:r>
      <w:r w:rsidRPr="00EB1A3D">
        <w:rPr>
          <w:rFonts w:eastAsia="Times New Roman" w:cstheme="minorHAnsi"/>
          <w:i/>
          <w:iCs/>
          <w:sz w:val="22"/>
          <w:lang w:eastAsia="nl-NL"/>
        </w:rPr>
        <w:t xml:space="preserve">persoon aan wie het pgb is verstrekt </w:t>
      </w:r>
      <w:r w:rsidRPr="00440985">
        <w:rPr>
          <w:rFonts w:eastAsia="Times New Roman" w:cstheme="minorHAnsi"/>
          <w:i/>
          <w:iCs/>
          <w:sz w:val="22"/>
          <w:lang w:eastAsia="nl-NL"/>
        </w:rPr>
        <w:t xml:space="preserve">schriftelijk op de hoogte van </w:t>
      </w:r>
      <w:r>
        <w:rPr>
          <w:rFonts w:eastAsia="Times New Roman" w:cstheme="minorHAnsi"/>
          <w:i/>
          <w:iCs/>
          <w:sz w:val="22"/>
          <w:lang w:eastAsia="nl-NL"/>
        </w:rPr>
        <w:t>een</w:t>
      </w:r>
      <w:r w:rsidRPr="00440985">
        <w:rPr>
          <w:rFonts w:eastAsia="Times New Roman" w:cstheme="minorHAnsi"/>
          <w:i/>
          <w:iCs/>
          <w:sz w:val="22"/>
          <w:lang w:eastAsia="nl-NL"/>
        </w:rPr>
        <w:t xml:space="preserve"> verzoek </w:t>
      </w:r>
      <w:r>
        <w:rPr>
          <w:rFonts w:eastAsia="Times New Roman" w:cstheme="minorHAnsi"/>
          <w:i/>
          <w:iCs/>
          <w:sz w:val="22"/>
          <w:lang w:eastAsia="nl-NL"/>
        </w:rPr>
        <w:t>als bedoeld in</w:t>
      </w:r>
      <w:r w:rsidRPr="00440985">
        <w:rPr>
          <w:rFonts w:eastAsia="Times New Roman" w:cstheme="minorHAnsi"/>
          <w:i/>
          <w:iCs/>
          <w:sz w:val="22"/>
          <w:lang w:eastAsia="nl-NL"/>
        </w:rPr>
        <w:t xml:space="preserve"> het eerste </w:t>
      </w:r>
      <w:r>
        <w:rPr>
          <w:rFonts w:eastAsia="Times New Roman" w:cstheme="minorHAnsi"/>
          <w:i/>
          <w:iCs/>
          <w:sz w:val="22"/>
          <w:lang w:eastAsia="nl-NL"/>
        </w:rPr>
        <w:t>of</w:t>
      </w:r>
      <w:r w:rsidRPr="00440985">
        <w:rPr>
          <w:rFonts w:eastAsia="Times New Roman" w:cstheme="minorHAnsi"/>
          <w:i/>
          <w:iCs/>
          <w:sz w:val="22"/>
          <w:lang w:eastAsia="nl-NL"/>
        </w:rPr>
        <w:t xml:space="preserve"> tweede lid.</w:t>
      </w:r>
      <w:r w:rsidRPr="00440985">
        <w:rPr>
          <w:rFonts w:eastAsia="Times New Roman" w:cstheme="minorHAnsi"/>
          <w:sz w:val="22"/>
          <w:lang w:eastAsia="nl-NL"/>
        </w:rPr>
        <w:t>]</w:t>
      </w:r>
    </w:p>
    <w:p w14:paraId="6369D3A9" w14:textId="414F864A" w:rsidR="00544F10" w:rsidRDefault="00544F10" w:rsidP="00A51649">
      <w:pPr>
        <w:pStyle w:val="Geenafstand"/>
        <w:spacing w:line="276" w:lineRule="auto"/>
        <w:rPr>
          <w:rFonts w:cstheme="minorHAnsi"/>
          <w:sz w:val="22"/>
        </w:rPr>
      </w:pPr>
    </w:p>
    <w:p w14:paraId="22DF9D3A" w14:textId="39CF17DB" w:rsidR="005026B9" w:rsidRPr="00BA3370" w:rsidRDefault="005026B9" w:rsidP="005026B9">
      <w:pPr>
        <w:pStyle w:val="Geenafstand"/>
        <w:pBdr>
          <w:top w:val="single" w:sz="4" w:space="1" w:color="auto"/>
          <w:left w:val="single" w:sz="4" w:space="4" w:color="auto"/>
          <w:bottom w:val="single" w:sz="4" w:space="1" w:color="auto"/>
          <w:right w:val="single" w:sz="4" w:space="4" w:color="auto"/>
        </w:pBdr>
        <w:spacing w:line="276" w:lineRule="auto"/>
        <w:rPr>
          <w:rFonts w:cstheme="minorHAnsi"/>
          <w:b/>
          <w:i/>
          <w:sz w:val="22"/>
        </w:rPr>
      </w:pPr>
      <w:r w:rsidRPr="00BA3370">
        <w:rPr>
          <w:rFonts w:cstheme="minorHAnsi"/>
          <w:sz w:val="22"/>
        </w:rPr>
        <w:t>[</w:t>
      </w:r>
      <w:r w:rsidRPr="00BA3370">
        <w:rPr>
          <w:rFonts w:cstheme="minorHAnsi"/>
          <w:b/>
          <w:i/>
          <w:sz w:val="22"/>
        </w:rPr>
        <w:t>Toelichting</w:t>
      </w:r>
    </w:p>
    <w:p w14:paraId="57598471" w14:textId="615E1C9D" w:rsidR="005026B9" w:rsidRPr="00BA3370" w:rsidRDefault="005026B9" w:rsidP="005026B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i/>
          <w:iCs/>
          <w:sz w:val="22"/>
          <w:lang w:eastAsia="nl-NL"/>
        </w:rPr>
      </w:pPr>
      <w:r w:rsidRPr="00BA3370">
        <w:rPr>
          <w:rFonts w:eastAsia="Times New Roman" w:cstheme="minorHAnsi"/>
          <w:i/>
          <w:iCs/>
          <w:sz w:val="22"/>
          <w:lang w:eastAsia="nl-NL"/>
        </w:rPr>
        <w:t xml:space="preserve">Met deze regeling wordt uitvoering gegeven aan artikel 2.1.3, vierde lid, van de </w:t>
      </w:r>
      <w:proofErr w:type="spellStart"/>
      <w:r w:rsidRPr="00BA3370">
        <w:rPr>
          <w:rFonts w:eastAsia="Times New Roman" w:cstheme="minorHAnsi"/>
          <w:i/>
          <w:iCs/>
          <w:sz w:val="22"/>
          <w:lang w:eastAsia="nl-NL"/>
        </w:rPr>
        <w:t>Wmo</w:t>
      </w:r>
      <w:proofErr w:type="spellEnd"/>
      <w:r w:rsidRPr="00BA3370">
        <w:rPr>
          <w:rFonts w:eastAsia="Times New Roman" w:cstheme="minorHAnsi"/>
          <w:i/>
          <w:iCs/>
          <w:sz w:val="22"/>
          <w:lang w:eastAsia="nl-NL"/>
        </w:rPr>
        <w:t xml:space="preserve"> 2015, in combinatie met artikel 2, vierde lid, aanhef en onder e, van de Uitvoeringsregeling </w:t>
      </w:r>
      <w:proofErr w:type="spellStart"/>
      <w:r w:rsidRPr="00BA3370">
        <w:rPr>
          <w:rFonts w:eastAsia="Times New Roman" w:cstheme="minorHAnsi"/>
          <w:i/>
          <w:iCs/>
          <w:sz w:val="22"/>
          <w:lang w:eastAsia="nl-NL"/>
        </w:rPr>
        <w:t>Wmo</w:t>
      </w:r>
      <w:proofErr w:type="spellEnd"/>
      <w:r w:rsidRPr="00BA3370">
        <w:rPr>
          <w:rFonts w:eastAsia="Times New Roman" w:cstheme="minorHAnsi"/>
          <w:i/>
          <w:iCs/>
          <w:sz w:val="22"/>
          <w:lang w:eastAsia="nl-NL"/>
        </w:rPr>
        <w:t xml:space="preserve"> 2015, en </w:t>
      </w:r>
      <w:r w:rsidRPr="00BA3370">
        <w:rPr>
          <w:rFonts w:eastAsia="Times New Roman" w:cstheme="minorHAnsi"/>
          <w:i/>
          <w:iCs/>
          <w:sz w:val="22"/>
          <w:lang w:eastAsia="nl-NL"/>
        </w:rPr>
        <w:lastRenderedPageBreak/>
        <w:t xml:space="preserve">wordt beoogd misbruik en oneigenlijk gebruik van pgb’s te bestrijden. In bepaalde gevallen is (tijdelijke) opschorting van een betaling uit het pgb naar aanleiding van een declaratie een beter instrument dan beëindiging of weigering (op grond van artikel 2, vierde lid, van de Uitvoeringsregeling </w:t>
      </w:r>
      <w:proofErr w:type="spellStart"/>
      <w:r w:rsidRPr="00BA3370">
        <w:rPr>
          <w:rFonts w:eastAsia="Times New Roman" w:cstheme="minorHAnsi"/>
          <w:i/>
          <w:iCs/>
          <w:sz w:val="22"/>
          <w:lang w:eastAsia="nl-NL"/>
        </w:rPr>
        <w:t>Wmo</w:t>
      </w:r>
      <w:proofErr w:type="spellEnd"/>
      <w:r w:rsidRPr="00BA3370">
        <w:rPr>
          <w:rFonts w:eastAsia="Times New Roman" w:cstheme="minorHAnsi"/>
          <w:i/>
          <w:iCs/>
          <w:sz w:val="22"/>
          <w:lang w:eastAsia="nl-NL"/>
        </w:rPr>
        <w:t xml:space="preserve"> 2015) of zelfs intrekken of herzien van het verleningsbesluit (op grond van artikel 2.3.10 van de </w:t>
      </w:r>
      <w:proofErr w:type="spellStart"/>
      <w:r w:rsidRPr="00BA3370">
        <w:rPr>
          <w:rFonts w:eastAsia="Times New Roman" w:cstheme="minorHAnsi"/>
          <w:i/>
          <w:iCs/>
          <w:sz w:val="22"/>
          <w:lang w:eastAsia="nl-NL"/>
        </w:rPr>
        <w:t>Wmo</w:t>
      </w:r>
      <w:proofErr w:type="spellEnd"/>
      <w:r w:rsidRPr="00BA3370">
        <w:rPr>
          <w:rFonts w:eastAsia="Times New Roman" w:cstheme="minorHAnsi"/>
          <w:i/>
          <w:iCs/>
          <w:sz w:val="22"/>
          <w:lang w:eastAsia="nl-NL"/>
        </w:rPr>
        <w:t xml:space="preserve"> 2015). Middels opschorting kan ruimte geboden worden voor herstelmaatregelen of nader onderzoek. Bijvoorbeeld als het gaat om de overeenkomsten die de budgethouder is aangegaan of bij herziening van de toekenningbeschikking.</w:t>
      </w:r>
      <w:r w:rsidRPr="00BA3370">
        <w:rPr>
          <w:rFonts w:eastAsia="Times New Roman" w:cstheme="minorHAnsi"/>
          <w:sz w:val="22"/>
          <w:lang w:eastAsia="nl-NL"/>
        </w:rPr>
        <w:br/>
      </w:r>
    </w:p>
    <w:p w14:paraId="203AB8D9" w14:textId="77777777" w:rsidR="005026B9" w:rsidRPr="00BA3370" w:rsidRDefault="005026B9" w:rsidP="005026B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BA3370">
        <w:rPr>
          <w:rFonts w:eastAsia="Times New Roman" w:cstheme="minorHAnsi"/>
          <w:i/>
          <w:iCs/>
          <w:sz w:val="22"/>
          <w:lang w:eastAsia="nl-NL"/>
        </w:rPr>
        <w:t>Om deze redenen is de mogelijkheid voor het college om de SVB te verzoeken over te gaan tot opschorting aan de verordening toegevoegd. Het college kan een verzoek enkel doen als een ernstig vermoeden is gerezen dat:</w:t>
      </w:r>
    </w:p>
    <w:p w14:paraId="07D20F7D" w14:textId="77777777" w:rsidR="005026B9" w:rsidRPr="00BA3370" w:rsidRDefault="005026B9" w:rsidP="005026B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BA3370">
        <w:rPr>
          <w:rFonts w:eastAsia="Times New Roman" w:cstheme="minorHAnsi"/>
          <w:i/>
          <w:iCs/>
          <w:sz w:val="22"/>
          <w:lang w:eastAsia="nl-NL"/>
        </w:rPr>
        <w:t>1) de cliënt onjuiste of onvolledige gegevens heeft verstrekt en de verstrekking van juiste of volledige gegevens tot een andere beslissing zou hebben geleid,</w:t>
      </w:r>
      <w:r w:rsidRPr="00BA3370">
        <w:rPr>
          <w:rFonts w:eastAsia="Times New Roman" w:cstheme="minorHAnsi"/>
          <w:sz w:val="22"/>
          <w:lang w:eastAsia="nl-NL"/>
        </w:rPr>
        <w:br/>
      </w:r>
      <w:r w:rsidRPr="00BA3370">
        <w:rPr>
          <w:rFonts w:eastAsia="Times New Roman" w:cstheme="minorHAnsi"/>
          <w:i/>
          <w:iCs/>
          <w:sz w:val="22"/>
          <w:lang w:eastAsia="nl-NL"/>
        </w:rPr>
        <w:t>2) de cliënt niet voldoet aan de aan het persoonsgebonden budget verbonden voorwaarden, of</w:t>
      </w:r>
      <w:r w:rsidRPr="00BA3370">
        <w:rPr>
          <w:rFonts w:eastAsia="Times New Roman" w:cstheme="minorHAnsi"/>
          <w:sz w:val="22"/>
          <w:lang w:eastAsia="nl-NL"/>
        </w:rPr>
        <w:br/>
      </w:r>
      <w:r w:rsidRPr="00BA3370">
        <w:rPr>
          <w:rFonts w:eastAsia="Times New Roman" w:cstheme="minorHAnsi"/>
          <w:i/>
          <w:iCs/>
          <w:sz w:val="22"/>
          <w:lang w:eastAsia="nl-NL"/>
        </w:rPr>
        <w:t>3) de cliënt het persoonsgebonden budget niet of voor een ander doel gebruikt.</w:t>
      </w:r>
    </w:p>
    <w:p w14:paraId="20A8D9CC" w14:textId="77777777" w:rsidR="005026B9" w:rsidRPr="00BA3370" w:rsidRDefault="005026B9" w:rsidP="005026B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i/>
          <w:iCs/>
          <w:sz w:val="22"/>
          <w:lang w:eastAsia="nl-NL"/>
        </w:rPr>
      </w:pPr>
    </w:p>
    <w:p w14:paraId="08B8211C" w14:textId="77777777" w:rsidR="005026B9" w:rsidRPr="00BA3370" w:rsidRDefault="005026B9" w:rsidP="005026B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i/>
          <w:iCs/>
          <w:sz w:val="22"/>
          <w:lang w:eastAsia="nl-NL"/>
        </w:rPr>
      </w:pPr>
      <w:r w:rsidRPr="00BA3370">
        <w:rPr>
          <w:rFonts w:eastAsia="Times New Roman" w:cstheme="minorHAnsi"/>
          <w:i/>
          <w:iCs/>
          <w:sz w:val="22"/>
          <w:lang w:eastAsia="nl-NL"/>
        </w:rPr>
        <w:t>Van de onder 2 genoemde omstandigheid is ook sprake als de cliënt niet langer voldoende in staat is op eigen kracht, dan wel met hulp uit zijn sociale netwerk of van zijn vertegenwoordiger, de aan een persoonsgebonden budget verbonden taken op verantwoorde wijze uit te voeren, en als niet langer is gewaarborgd dat de diensten, hulpmiddelen, woningaanpassingen en andere maatregelen die tot de maatwerkvoorziening behoren, veilig, doeltreffend en cliëntgericht worden verstrekt.</w:t>
      </w:r>
      <w:r w:rsidRPr="00BA3370">
        <w:rPr>
          <w:rFonts w:eastAsia="Times New Roman" w:cstheme="minorHAnsi"/>
          <w:sz w:val="22"/>
          <w:lang w:eastAsia="nl-NL"/>
        </w:rPr>
        <w:br/>
      </w:r>
    </w:p>
    <w:p w14:paraId="1ADAD2EA" w14:textId="77777777" w:rsidR="005026B9" w:rsidRPr="00BA3370" w:rsidRDefault="005026B9" w:rsidP="005026B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BA3370">
        <w:rPr>
          <w:rFonts w:eastAsia="Times New Roman" w:cstheme="minorHAnsi"/>
          <w:i/>
          <w:iCs/>
          <w:sz w:val="22"/>
          <w:lang w:eastAsia="nl-NL"/>
        </w:rPr>
        <w:t>Uiteraard moet het college het verzoek goed motiveren en – met inachtneming van de daarvoor geldende regels – de SVB van voldoende informatie voorzien op grond waarvan de SVB over kan gaan tot deugdelijke besluitvorming ten aanzien van het al dan niet nemen van een besluit tot opschorting.</w:t>
      </w:r>
      <w:r w:rsidRPr="00BA3370">
        <w:rPr>
          <w:rFonts w:eastAsia="Times New Roman" w:cstheme="minorHAnsi"/>
          <w:sz w:val="22"/>
          <w:lang w:eastAsia="nl-NL"/>
        </w:rPr>
        <w:br/>
      </w:r>
      <w:r w:rsidRPr="00BA3370">
        <w:rPr>
          <w:rFonts w:eastAsia="Times New Roman" w:cstheme="minorHAnsi"/>
          <w:i/>
          <w:iCs/>
          <w:sz w:val="22"/>
          <w:lang w:eastAsia="nl-NL"/>
        </w:rPr>
        <w:t xml:space="preserve">Verder kan er voor ten hoogste dertien weken worden opgeschort. Hierbij is aansluiting gezocht bij de termijn zoals deze ook wordt gehanteerd in artikel 4:56 van de </w:t>
      </w:r>
      <w:proofErr w:type="spellStart"/>
      <w:r w:rsidRPr="00BA3370">
        <w:rPr>
          <w:rFonts w:eastAsia="Times New Roman" w:cstheme="minorHAnsi"/>
          <w:i/>
          <w:iCs/>
          <w:sz w:val="22"/>
          <w:lang w:eastAsia="nl-NL"/>
        </w:rPr>
        <w:t>Awb</w:t>
      </w:r>
      <w:proofErr w:type="spellEnd"/>
      <w:r w:rsidRPr="00BA3370">
        <w:rPr>
          <w:rFonts w:eastAsia="Times New Roman" w:cstheme="minorHAnsi"/>
          <w:i/>
          <w:iCs/>
          <w:sz w:val="22"/>
          <w:lang w:eastAsia="nl-NL"/>
        </w:rPr>
        <w:t xml:space="preserve"> en onder de Wet langdurige zorg.</w:t>
      </w:r>
    </w:p>
    <w:p w14:paraId="57DA2722" w14:textId="77777777" w:rsidR="005026B9" w:rsidRPr="00BA3370" w:rsidRDefault="005026B9" w:rsidP="005026B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i/>
          <w:iCs/>
          <w:sz w:val="22"/>
          <w:lang w:eastAsia="nl-NL"/>
        </w:rPr>
      </w:pPr>
    </w:p>
    <w:p w14:paraId="37669C35" w14:textId="19FEB5F0" w:rsidR="00BA3370" w:rsidRDefault="005026B9" w:rsidP="00BA3370">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BA3370">
        <w:rPr>
          <w:rFonts w:eastAsia="Times New Roman" w:cstheme="minorHAnsi"/>
          <w:i/>
          <w:iCs/>
          <w:sz w:val="22"/>
          <w:lang w:eastAsia="nl-NL"/>
        </w:rPr>
        <w:t xml:space="preserve">Op grond van het tweede lid kan het college de </w:t>
      </w:r>
      <w:r w:rsidR="0018257F">
        <w:rPr>
          <w:rFonts w:eastAsia="Times New Roman" w:cstheme="minorHAnsi"/>
          <w:i/>
          <w:iCs/>
          <w:sz w:val="22"/>
          <w:lang w:eastAsia="nl-NL"/>
        </w:rPr>
        <w:t>SVB</w:t>
      </w:r>
      <w:r w:rsidRPr="00BA3370">
        <w:rPr>
          <w:rFonts w:eastAsia="Times New Roman" w:cstheme="minorHAnsi"/>
          <w:i/>
          <w:iCs/>
          <w:sz w:val="22"/>
          <w:lang w:eastAsia="nl-NL"/>
        </w:rPr>
        <w:t xml:space="preserve"> gemotiveerd verzoeken te beslissen tot een gehele of gedeeltelijke opschorting van betalingen uit het pgb voor de duur van de opname als sprake is van een omstandigheid als bedoeld in artikel 38, derde lid, onder d. Deze bepaling is toegevoegd omdat het voor kan komen dat een cliënt tijdelijk geen gebruik van een maatwerkvoorziening of pgb kan maken door (tijdelijke) opname in een instelling. In dat geval kan het praktischer zijn de maatwerkvoorziening of het pgb tijdelijk op te schorten. Het college stelt de pgb-houder schriftelijk op de hoogte van dit verzoek. Zie artikel 6:3 van de </w:t>
      </w:r>
      <w:proofErr w:type="spellStart"/>
      <w:r w:rsidRPr="00BA3370">
        <w:rPr>
          <w:rFonts w:eastAsia="Times New Roman" w:cstheme="minorHAnsi"/>
          <w:i/>
          <w:iCs/>
          <w:sz w:val="22"/>
          <w:lang w:eastAsia="nl-NL"/>
        </w:rPr>
        <w:t>Awb</w:t>
      </w:r>
      <w:proofErr w:type="spellEnd"/>
      <w:r w:rsidRPr="00BA3370">
        <w:rPr>
          <w:rFonts w:eastAsia="Times New Roman" w:cstheme="minorHAnsi"/>
          <w:i/>
          <w:iCs/>
          <w:sz w:val="22"/>
          <w:lang w:eastAsia="nl-NL"/>
        </w:rPr>
        <w:t>: voorbereiding op eventueel intrekken of herzien.</w:t>
      </w:r>
      <w:r w:rsidRPr="00BA3370">
        <w:rPr>
          <w:rFonts w:eastAsia="Times New Roman" w:cstheme="minorHAnsi"/>
          <w:sz w:val="22"/>
          <w:lang w:eastAsia="nl-NL"/>
        </w:rPr>
        <w:t>]</w:t>
      </w:r>
    </w:p>
    <w:p w14:paraId="2E0393CE" w14:textId="77777777" w:rsidR="00BA3370" w:rsidRDefault="00BA3370" w:rsidP="00BA3370">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57926F41" w14:textId="67FFA0CB" w:rsidR="00BA3370" w:rsidRPr="00BA3370" w:rsidRDefault="00BA3370" w:rsidP="00BA3370">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BA3370">
        <w:rPr>
          <w:rFonts w:eastAsia="Times New Roman" w:cstheme="minorHAnsi"/>
          <w:b/>
          <w:color w:val="C00000"/>
          <w:sz w:val="22"/>
          <w:u w:val="single"/>
          <w:lang w:eastAsia="nl-NL"/>
        </w:rPr>
        <w:t>Implementatiehandleiding</w:t>
      </w:r>
      <w:r w:rsidRPr="00BA3370">
        <w:rPr>
          <w:rFonts w:eastAsia="Times New Roman" w:cstheme="minorHAnsi"/>
          <w:color w:val="C00000"/>
          <w:sz w:val="22"/>
          <w:lang w:eastAsia="nl-NL"/>
        </w:rPr>
        <w:t xml:space="preserve">: </w:t>
      </w:r>
      <w:r w:rsidRPr="00BA3370">
        <w:rPr>
          <w:rFonts w:cstheme="minorHAnsi"/>
          <w:color w:val="C00000"/>
          <w:sz w:val="22"/>
        </w:rPr>
        <w:t xml:space="preserve">In bepaalde gevallen is (tijdelijke) opschorting van een betaling uit het pgb naar aanleiding van een declaratie een beter instrument dan beëindiging of weigering (op grond van artikel 2, vierde lid, van de Uitvoeringsregeling </w:t>
      </w:r>
      <w:proofErr w:type="spellStart"/>
      <w:r w:rsidRPr="00BA3370">
        <w:rPr>
          <w:rFonts w:cstheme="minorHAnsi"/>
          <w:color w:val="C00000"/>
          <w:sz w:val="22"/>
        </w:rPr>
        <w:t>Wmo</w:t>
      </w:r>
      <w:proofErr w:type="spellEnd"/>
      <w:r w:rsidRPr="00BA3370">
        <w:rPr>
          <w:rFonts w:cstheme="minorHAnsi"/>
          <w:color w:val="C00000"/>
          <w:sz w:val="22"/>
        </w:rPr>
        <w:t xml:space="preserve"> 2015) of zelfs intrekken of herzien van het verleningsbesluit (op grond van artikel 2.3.10 van de </w:t>
      </w:r>
      <w:proofErr w:type="spellStart"/>
      <w:r>
        <w:rPr>
          <w:rFonts w:cstheme="minorHAnsi"/>
          <w:color w:val="C00000"/>
          <w:sz w:val="22"/>
        </w:rPr>
        <w:t>Wmo</w:t>
      </w:r>
      <w:proofErr w:type="spellEnd"/>
      <w:r>
        <w:rPr>
          <w:rFonts w:cstheme="minorHAnsi"/>
          <w:color w:val="C00000"/>
          <w:sz w:val="22"/>
        </w:rPr>
        <w:t xml:space="preserve"> 2015</w:t>
      </w:r>
      <w:r w:rsidRPr="00BA3370">
        <w:rPr>
          <w:rFonts w:cstheme="minorHAnsi"/>
          <w:color w:val="C00000"/>
          <w:sz w:val="22"/>
        </w:rPr>
        <w:t xml:space="preserve">). Door opschorting kan ruimte worden geboden voor herstelmaatregelen of nader onderzoek. Bijvoorbeeld als het gaat om de overeenkomsten die de budgethouder is aangegaan of bij herziening van de toekenningbeschikking. </w:t>
      </w:r>
    </w:p>
    <w:p w14:paraId="7999BDBA" w14:textId="77777777" w:rsidR="00BA3370" w:rsidRPr="00BA3370" w:rsidRDefault="00BA3370" w:rsidP="00BA3370">
      <w:pPr>
        <w:pStyle w:val="Geenafstand"/>
        <w:pBdr>
          <w:top w:val="single" w:sz="4" w:space="1" w:color="auto"/>
          <w:left w:val="single" w:sz="4" w:space="4" w:color="auto"/>
          <w:bottom w:val="single" w:sz="4" w:space="1" w:color="auto"/>
          <w:right w:val="single" w:sz="4" w:space="4" w:color="auto"/>
        </w:pBdr>
        <w:spacing w:line="276" w:lineRule="auto"/>
        <w:ind w:firstLine="426"/>
        <w:rPr>
          <w:rFonts w:cstheme="minorHAnsi"/>
          <w:color w:val="C00000"/>
          <w:sz w:val="22"/>
        </w:rPr>
      </w:pPr>
      <w:r w:rsidRPr="00BA3370">
        <w:rPr>
          <w:rFonts w:cstheme="minorHAnsi"/>
          <w:color w:val="C00000"/>
          <w:sz w:val="22"/>
        </w:rPr>
        <w:t xml:space="preserve">Het is aan de SVB om te beslissen om over te gaan tot opschorting. Dit kan echter ook op verzoek van het college, mits dit met toepassing van bij de verordening gestelde regels gebeurt </w:t>
      </w:r>
      <w:r w:rsidRPr="00BA3370">
        <w:rPr>
          <w:rFonts w:cstheme="minorHAnsi"/>
          <w:color w:val="C00000"/>
          <w:sz w:val="22"/>
        </w:rPr>
        <w:lastRenderedPageBreak/>
        <w:t xml:space="preserve">(artikel 2, vierde lid, aanhef en onder e, van de Uitvoeringsregeling </w:t>
      </w:r>
      <w:proofErr w:type="spellStart"/>
      <w:r w:rsidRPr="00BA3370">
        <w:rPr>
          <w:rFonts w:cstheme="minorHAnsi"/>
          <w:color w:val="C00000"/>
          <w:sz w:val="22"/>
        </w:rPr>
        <w:t>Wmo</w:t>
      </w:r>
      <w:proofErr w:type="spellEnd"/>
      <w:r w:rsidRPr="00BA3370">
        <w:rPr>
          <w:rFonts w:cstheme="minorHAnsi"/>
          <w:color w:val="C00000"/>
          <w:sz w:val="22"/>
        </w:rPr>
        <w:t xml:space="preserve"> 2015). Gemeenten die deze mogelijkheid wenselijk achten, moeten dit artikel (of enig artikel ter uitvoering van artikel 2, vierde lid, aanhef en onder e, van de Uitvoeringsregeling </w:t>
      </w:r>
      <w:proofErr w:type="spellStart"/>
      <w:r w:rsidRPr="00BA3370">
        <w:rPr>
          <w:rFonts w:cstheme="minorHAnsi"/>
          <w:color w:val="C00000"/>
          <w:sz w:val="22"/>
        </w:rPr>
        <w:t>Wmo</w:t>
      </w:r>
      <w:proofErr w:type="spellEnd"/>
      <w:r w:rsidRPr="00BA3370">
        <w:rPr>
          <w:rFonts w:cstheme="minorHAnsi"/>
          <w:color w:val="C00000"/>
          <w:sz w:val="22"/>
        </w:rPr>
        <w:t xml:space="preserve"> 2015) in de verordening opnemen.</w:t>
      </w:r>
    </w:p>
    <w:p w14:paraId="0DEC6017" w14:textId="05F775B7" w:rsidR="00BA3370" w:rsidRPr="00BA3370" w:rsidRDefault="00BA3370" w:rsidP="00BA3370">
      <w:pPr>
        <w:pStyle w:val="Geenafstand"/>
        <w:pBdr>
          <w:top w:val="single" w:sz="4" w:space="1" w:color="auto"/>
          <w:left w:val="single" w:sz="4" w:space="4" w:color="auto"/>
          <w:bottom w:val="single" w:sz="4" w:space="1" w:color="auto"/>
          <w:right w:val="single" w:sz="4" w:space="4" w:color="auto"/>
        </w:pBdr>
        <w:spacing w:line="276" w:lineRule="auto"/>
        <w:ind w:firstLine="426"/>
        <w:rPr>
          <w:rFonts w:eastAsia="Times New Roman" w:cstheme="minorHAnsi"/>
          <w:color w:val="C00000"/>
          <w:sz w:val="22"/>
          <w:lang w:eastAsia="nl-NL"/>
        </w:rPr>
      </w:pPr>
      <w:r w:rsidRPr="00BA3370">
        <w:rPr>
          <w:rFonts w:cstheme="minorHAnsi"/>
          <w:color w:val="C00000"/>
          <w:sz w:val="22"/>
        </w:rPr>
        <w:t>Voor de termijn van dertien weken is gekozen na overleg met het ministerie van VWS en op verzoek van de SVB (VWS en SVB wijzen erop dat een uniforme regeling bij gemeenten de praktische uitvoerbaarheid voor de SVB zeer ten goede komt).</w:t>
      </w:r>
    </w:p>
    <w:p w14:paraId="12FCC0A5" w14:textId="77777777" w:rsidR="005026B9" w:rsidRPr="00984382" w:rsidRDefault="005026B9" w:rsidP="00A51649">
      <w:pPr>
        <w:pStyle w:val="Geenafstand"/>
        <w:spacing w:line="276" w:lineRule="auto"/>
        <w:rPr>
          <w:rFonts w:cstheme="minorHAnsi"/>
          <w:sz w:val="22"/>
        </w:rPr>
      </w:pPr>
    </w:p>
    <w:p w14:paraId="6DE9F6EC" w14:textId="6F81C672" w:rsidR="00544F10" w:rsidRPr="00984382" w:rsidRDefault="00544F10" w:rsidP="00A51649">
      <w:pPr>
        <w:pStyle w:val="Geenafstand"/>
        <w:spacing w:line="276" w:lineRule="auto"/>
        <w:rPr>
          <w:rFonts w:cstheme="minorHAnsi"/>
          <w:sz w:val="22"/>
        </w:rPr>
      </w:pPr>
      <w:r w:rsidRPr="00984382">
        <w:rPr>
          <w:rFonts w:cstheme="minorHAnsi"/>
          <w:b/>
          <w:i/>
          <w:sz w:val="22"/>
        </w:rPr>
        <w:t xml:space="preserve">Paragraaf 4 – </w:t>
      </w:r>
      <w:r w:rsidR="00EA4725">
        <w:rPr>
          <w:rFonts w:cstheme="minorHAnsi"/>
          <w:b/>
          <w:i/>
          <w:sz w:val="22"/>
        </w:rPr>
        <w:t>O</w:t>
      </w:r>
      <w:r>
        <w:rPr>
          <w:rFonts w:cstheme="minorHAnsi"/>
          <w:b/>
          <w:i/>
          <w:sz w:val="22"/>
        </w:rPr>
        <w:t>verige bepalingen</w:t>
      </w:r>
      <w:r w:rsidR="00EA4725">
        <w:rPr>
          <w:rFonts w:cstheme="minorHAnsi"/>
          <w:b/>
          <w:i/>
          <w:sz w:val="22"/>
        </w:rPr>
        <w:t xml:space="preserve"> maatschappelijke ondersteuning</w:t>
      </w:r>
    </w:p>
    <w:p w14:paraId="43B2B797" w14:textId="77777777" w:rsidR="00544F10" w:rsidRPr="00984382" w:rsidRDefault="00544F10" w:rsidP="00A51649">
      <w:pPr>
        <w:pStyle w:val="Geenafstand"/>
        <w:spacing w:line="276" w:lineRule="auto"/>
        <w:rPr>
          <w:rFonts w:cstheme="minorHAnsi"/>
          <w:sz w:val="22"/>
        </w:rPr>
      </w:pPr>
    </w:p>
    <w:p w14:paraId="3A39FF70" w14:textId="2981AF86" w:rsidR="00544F10" w:rsidRDefault="00544F10" w:rsidP="00A51649">
      <w:pPr>
        <w:pStyle w:val="Geenafstand"/>
        <w:spacing w:line="276" w:lineRule="auto"/>
        <w:rPr>
          <w:rFonts w:cstheme="minorHAnsi"/>
          <w:sz w:val="22"/>
          <w:u w:val="single"/>
        </w:rPr>
      </w:pPr>
      <w:r w:rsidRPr="006408B6">
        <w:rPr>
          <w:rFonts w:cstheme="minorHAnsi"/>
          <w:b/>
          <w:sz w:val="22"/>
        </w:rPr>
        <w:t xml:space="preserve">Artikel </w:t>
      </w:r>
      <w:r w:rsidR="006408B6" w:rsidRPr="006408B6">
        <w:rPr>
          <w:rFonts w:cstheme="minorHAnsi"/>
          <w:b/>
          <w:sz w:val="22"/>
        </w:rPr>
        <w:t>3</w:t>
      </w:r>
      <w:r w:rsidR="00904C8F">
        <w:rPr>
          <w:rFonts w:cstheme="minorHAnsi"/>
          <w:b/>
          <w:sz w:val="22"/>
        </w:rPr>
        <w:t>3</w:t>
      </w:r>
      <w:r w:rsidR="006408B6" w:rsidRPr="006408B6">
        <w:rPr>
          <w:rFonts w:cstheme="minorHAnsi"/>
          <w:b/>
          <w:sz w:val="22"/>
        </w:rPr>
        <w:t>. K</w:t>
      </w:r>
      <w:r w:rsidRPr="006408B6">
        <w:rPr>
          <w:rFonts w:cstheme="minorHAnsi"/>
          <w:b/>
          <w:sz w:val="22"/>
        </w:rPr>
        <w:t>waliteitseisen maatschappelijke ondersteuning</w:t>
      </w:r>
    </w:p>
    <w:p w14:paraId="214AA56C" w14:textId="77777777" w:rsidR="00EC3B27" w:rsidRPr="00722A9C" w:rsidRDefault="00EC3B27" w:rsidP="00A51649">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sz w:val="22"/>
          <w:lang w:eastAsia="nl-NL"/>
        </w:rPr>
        <w:t>1. Aanbieders zorgen voor een goede kwaliteit van voorzieningen, eisen met betrekking tot de deskundigheid van beroepskrachten daaronder begrepen, door:</w:t>
      </w:r>
    </w:p>
    <w:p w14:paraId="47B8D270" w14:textId="77777777" w:rsidR="00EC3B27" w:rsidRPr="00722A9C" w:rsidRDefault="00EC3B27" w:rsidP="00A51649">
      <w:pPr>
        <w:tabs>
          <w:tab w:val="left" w:pos="284"/>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a. het afstemmen van voorzieningen op de persoonlijke situatie van de cliënt;</w:t>
      </w:r>
    </w:p>
    <w:p w14:paraId="186DE0FE" w14:textId="77777777" w:rsidR="00EC3B27" w:rsidRPr="00722A9C" w:rsidRDefault="00EC3B27" w:rsidP="00A51649">
      <w:pPr>
        <w:tabs>
          <w:tab w:val="left" w:pos="284"/>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b. het afstemmen van voorzieningen op andere vormen van zorg en ondersteuning;</w:t>
      </w:r>
    </w:p>
    <w:p w14:paraId="4A5D1CA1" w14:textId="77777777" w:rsidR="00EC3B27" w:rsidRPr="00722A9C" w:rsidRDefault="00EC3B27" w:rsidP="00A51649">
      <w:pPr>
        <w:tabs>
          <w:tab w:val="left" w:pos="284"/>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c. erop toe te zien dat beroepskrachten tijdens hun werkzaamheden in het kader van het leveren van voorzieningen handelen in overeenstemming met de professionele standaard;</w:t>
      </w:r>
    </w:p>
    <w:p w14:paraId="71203AB5" w14:textId="77777777" w:rsidR="00EC3B27" w:rsidRPr="00722A9C" w:rsidRDefault="00EC3B27" w:rsidP="00A51649">
      <w:pPr>
        <w:tabs>
          <w:tab w:val="left" w:pos="284"/>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d. voor zover van toepassing, erop toe te zien dat de kwaliteit van de voorzieningen en de deskundigheid van beroepskrachten tenminste voldoen aan de voorwaarden om in aanmerking te komen voor de in de toepasselijke sector erkende keurmerken, en</w:t>
      </w:r>
    </w:p>
    <w:p w14:paraId="7C791302" w14:textId="77777777" w:rsidR="00EC3B27" w:rsidRPr="00722A9C" w:rsidRDefault="00EC3B27" w:rsidP="00A51649">
      <w:pPr>
        <w:tabs>
          <w:tab w:val="left" w:pos="284"/>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e. [</w:t>
      </w:r>
      <w:r w:rsidRPr="00722A9C">
        <w:rPr>
          <w:rFonts w:ascii="Calibri" w:eastAsia="Times New Roman" w:hAnsi="Calibri" w:cs="Arial"/>
          <w:b/>
          <w:sz w:val="22"/>
          <w:lang w:eastAsia="nl-NL"/>
        </w:rPr>
        <w:t>…</w:t>
      </w:r>
      <w:r w:rsidRPr="00722A9C">
        <w:rPr>
          <w:rFonts w:ascii="Calibri" w:eastAsia="Times New Roman" w:hAnsi="Calibri" w:cs="Arial"/>
          <w:sz w:val="22"/>
          <w:lang w:eastAsia="nl-NL"/>
        </w:rPr>
        <w:t>].</w:t>
      </w:r>
    </w:p>
    <w:p w14:paraId="4BDB2B16" w14:textId="77777777" w:rsidR="00544F10" w:rsidRPr="00722A9C" w:rsidRDefault="00EC3B27" w:rsidP="00A51649">
      <w:pPr>
        <w:pStyle w:val="Geenafstand"/>
        <w:spacing w:line="276" w:lineRule="auto"/>
        <w:rPr>
          <w:rFonts w:ascii="Calibri" w:eastAsia="Times New Roman" w:hAnsi="Calibri" w:cs="Arial"/>
          <w:sz w:val="22"/>
          <w:lang w:eastAsia="nl-NL"/>
        </w:rPr>
      </w:pPr>
      <w:r w:rsidRPr="00722A9C">
        <w:rPr>
          <w:rFonts w:ascii="Calibri" w:eastAsia="Times New Roman" w:hAnsi="Calibri" w:cs="Arial"/>
          <w:sz w:val="22"/>
          <w:lang w:eastAsia="nl-NL"/>
        </w:rPr>
        <w:t xml:space="preserve">2. Onverminderd andere handhavingsbevoegdheden ziet het college toe op de naleving van deze eisen door periodieke overleggen met de aanbieders, een jaarlijks </w:t>
      </w:r>
      <w:proofErr w:type="spellStart"/>
      <w:r w:rsidRPr="00722A9C">
        <w:rPr>
          <w:rFonts w:ascii="Calibri" w:eastAsia="Times New Roman" w:hAnsi="Calibri" w:cs="Arial"/>
          <w:sz w:val="22"/>
          <w:lang w:eastAsia="nl-NL"/>
        </w:rPr>
        <w:t>cliëntervaringsonderzoek</w:t>
      </w:r>
      <w:proofErr w:type="spellEnd"/>
      <w:r w:rsidRPr="00722A9C">
        <w:rPr>
          <w:rFonts w:ascii="Calibri" w:eastAsia="Times New Roman" w:hAnsi="Calibri" w:cs="Arial"/>
          <w:sz w:val="22"/>
          <w:lang w:eastAsia="nl-NL"/>
        </w:rPr>
        <w:t>, en het zo nodig in overleg met de cliënt ter plaatse controleren van de geleverde voorzieningen.</w:t>
      </w:r>
    </w:p>
    <w:p w14:paraId="3210D278" w14:textId="45AA3B1F" w:rsidR="00EC3B27" w:rsidRDefault="00EC3B27" w:rsidP="00A51649">
      <w:pPr>
        <w:pStyle w:val="Geenafstand"/>
        <w:spacing w:line="276" w:lineRule="auto"/>
        <w:rPr>
          <w:rFonts w:cstheme="minorHAnsi"/>
          <w:sz w:val="22"/>
          <w:u w:val="single"/>
        </w:rPr>
      </w:pPr>
    </w:p>
    <w:p w14:paraId="2C4566B2" w14:textId="141E87D0" w:rsidR="002D6F8F" w:rsidRPr="00BA3370" w:rsidRDefault="002D6F8F" w:rsidP="00BA3370">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Times New Roman"/>
          <w:b/>
          <w:sz w:val="22"/>
          <w:lang w:eastAsia="nl-NL"/>
        </w:rPr>
      </w:pPr>
      <w:r w:rsidRPr="00BA3370">
        <w:rPr>
          <w:rFonts w:ascii="Calibri" w:eastAsia="Times New Roman" w:hAnsi="Calibri" w:cs="Times New Roman"/>
          <w:b/>
          <w:sz w:val="22"/>
          <w:lang w:eastAsia="nl-NL"/>
        </w:rPr>
        <w:t>Toelichting</w:t>
      </w:r>
    </w:p>
    <w:p w14:paraId="6F376B7D" w14:textId="77777777" w:rsidR="00BA3370" w:rsidRPr="00BA3370" w:rsidRDefault="002D6F8F" w:rsidP="00BA3370">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Times New Roman"/>
          <w:iCs/>
          <w:sz w:val="22"/>
          <w:lang w:eastAsia="nl-NL"/>
        </w:rPr>
      </w:pPr>
      <w:r w:rsidRPr="00BA3370">
        <w:rPr>
          <w:rFonts w:ascii="Calibri" w:eastAsia="Times New Roman" w:hAnsi="Calibri" w:cs="Times New Roman"/>
          <w:sz w:val="22"/>
          <w:lang w:eastAsia="nl-NL"/>
        </w:rPr>
        <w:t xml:space="preserve">Deze bepaling geeft uitvoering aan artikel 2.1.3, tweede lid, onder c, van de </w:t>
      </w:r>
      <w:proofErr w:type="spellStart"/>
      <w:r w:rsidRPr="00BA3370">
        <w:rPr>
          <w:rFonts w:ascii="Calibri" w:eastAsia="Times New Roman" w:hAnsi="Calibri" w:cs="Times New Roman"/>
          <w:sz w:val="22"/>
          <w:lang w:eastAsia="nl-NL"/>
        </w:rPr>
        <w:t>Wmo</w:t>
      </w:r>
      <w:proofErr w:type="spellEnd"/>
      <w:r w:rsidRPr="00BA3370">
        <w:rPr>
          <w:rFonts w:ascii="Calibri" w:eastAsia="Times New Roman" w:hAnsi="Calibri" w:cs="Times New Roman"/>
          <w:sz w:val="22"/>
          <w:lang w:eastAsia="nl-NL"/>
        </w:rPr>
        <w:t xml:space="preserve"> 2015, waarin is bepaald dat in de verordening in ieder geval wordt bepaald welke eisen worden gesteld aan de kwaliteit van voorzieningen, eisen met betrekking tot de deskundigheid van beroepskrachten daaronder begrepen</w:t>
      </w:r>
      <w:r w:rsidRPr="00BA3370">
        <w:rPr>
          <w:rFonts w:ascii="Calibri" w:eastAsia="Times New Roman" w:hAnsi="Calibri" w:cs="Times New Roman"/>
          <w:iCs/>
          <w:sz w:val="22"/>
          <w:lang w:eastAsia="nl-NL"/>
        </w:rPr>
        <w:t xml:space="preserve">. </w:t>
      </w:r>
    </w:p>
    <w:p w14:paraId="4C9FFA5C" w14:textId="3C238303" w:rsidR="002D6F8F" w:rsidRDefault="002D6F8F" w:rsidP="00BA3370">
      <w:pPr>
        <w:pStyle w:val="Geenafstand"/>
        <w:pBdr>
          <w:top w:val="single" w:sz="4" w:space="1" w:color="auto"/>
          <w:left w:val="single" w:sz="4" w:space="1" w:color="auto"/>
          <w:bottom w:val="single" w:sz="4" w:space="1" w:color="auto"/>
          <w:right w:val="single" w:sz="4" w:space="1" w:color="auto"/>
        </w:pBdr>
        <w:spacing w:line="276" w:lineRule="auto"/>
        <w:ind w:firstLine="708"/>
        <w:rPr>
          <w:rFonts w:ascii="Calibri" w:eastAsia="Times New Roman" w:hAnsi="Calibri" w:cs="Times New Roman"/>
          <w:sz w:val="22"/>
          <w:lang w:eastAsia="nl-NL"/>
        </w:rPr>
      </w:pPr>
      <w:r w:rsidRPr="00BA3370">
        <w:rPr>
          <w:rFonts w:ascii="Calibri" w:eastAsia="Times New Roman" w:hAnsi="Calibri" w:cs="Times New Roman"/>
          <w:iCs/>
          <w:sz w:val="22"/>
          <w:lang w:eastAsia="nl-NL"/>
        </w:rPr>
        <w:t>I</w:t>
      </w:r>
      <w:r w:rsidRPr="00BA3370">
        <w:rPr>
          <w:rFonts w:ascii="Calibri" w:eastAsia="Times New Roman" w:hAnsi="Calibri" w:cs="Times New Roman"/>
          <w:sz w:val="22"/>
          <w:lang w:eastAsia="nl-NL"/>
        </w:rPr>
        <w:t xml:space="preserve">n het eerste lid zijn een aantal voor de hand liggende kwaliteitseisen uitgewerkt. De eis dat een voorziening van goede kwaliteit wordt verleend, biedt veel ruimte voor de gemeenten om in overleg met organisaties van cliënten en aanbieders te werken aan kwaliteitsstandaarden voor de ondersteuning. Het in het tweede lid genoemde jaarlijkse </w:t>
      </w:r>
      <w:proofErr w:type="spellStart"/>
      <w:r w:rsidRPr="00BA3370">
        <w:rPr>
          <w:rFonts w:ascii="Calibri" w:eastAsia="Times New Roman" w:hAnsi="Calibri" w:cs="Times New Roman"/>
          <w:sz w:val="22"/>
          <w:lang w:eastAsia="nl-NL"/>
        </w:rPr>
        <w:t>cliëntervaringsonderzoek</w:t>
      </w:r>
      <w:proofErr w:type="spellEnd"/>
      <w:r w:rsidRPr="00BA3370">
        <w:rPr>
          <w:rFonts w:ascii="Calibri" w:eastAsia="Times New Roman" w:hAnsi="Calibri" w:cs="Times New Roman"/>
          <w:sz w:val="22"/>
          <w:lang w:eastAsia="nl-NL"/>
        </w:rPr>
        <w:t xml:space="preserve"> is verplicht op grond van artikel 2.5.1, eerste lid, van de </w:t>
      </w:r>
      <w:proofErr w:type="spellStart"/>
      <w:r w:rsidRPr="00BA3370">
        <w:rPr>
          <w:rFonts w:ascii="Calibri" w:eastAsia="Times New Roman" w:hAnsi="Calibri" w:cs="Times New Roman"/>
          <w:sz w:val="22"/>
          <w:lang w:eastAsia="nl-NL"/>
        </w:rPr>
        <w:t>Wmo</w:t>
      </w:r>
      <w:proofErr w:type="spellEnd"/>
      <w:r w:rsidRPr="00BA3370">
        <w:rPr>
          <w:rFonts w:ascii="Calibri" w:eastAsia="Times New Roman" w:hAnsi="Calibri" w:cs="Times New Roman"/>
          <w:sz w:val="22"/>
          <w:lang w:eastAsia="nl-NL"/>
        </w:rPr>
        <w:t xml:space="preserve"> 2015.</w:t>
      </w:r>
    </w:p>
    <w:p w14:paraId="1F51DF95" w14:textId="77777777" w:rsidR="00BA3370" w:rsidRDefault="00BA3370"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rPr>
      </w:pPr>
    </w:p>
    <w:p w14:paraId="17BC6DD9" w14:textId="2029ED70" w:rsidR="00BA3370" w:rsidRPr="00BA3370" w:rsidRDefault="00BA3370" w:rsidP="00BA3370">
      <w:pPr>
        <w:pStyle w:val="Geenafstand"/>
        <w:pBdr>
          <w:top w:val="single" w:sz="4" w:space="1" w:color="auto"/>
          <w:left w:val="single" w:sz="4" w:space="1" w:color="auto"/>
          <w:bottom w:val="single" w:sz="4" w:space="1" w:color="auto"/>
          <w:right w:val="single" w:sz="4" w:space="1" w:color="auto"/>
        </w:pBdr>
        <w:spacing w:line="276" w:lineRule="auto"/>
        <w:rPr>
          <w:rFonts w:ascii="Calibri" w:eastAsia="Times New Roman" w:hAnsi="Calibri" w:cs="Times New Roman"/>
          <w:color w:val="C00000"/>
          <w:sz w:val="22"/>
          <w:lang w:eastAsia="nl-NL"/>
        </w:rPr>
      </w:pPr>
      <w:r w:rsidRPr="00BA3370">
        <w:rPr>
          <w:rFonts w:cstheme="minorHAnsi"/>
          <w:b/>
          <w:color w:val="C00000"/>
          <w:sz w:val="22"/>
          <w:u w:val="single"/>
        </w:rPr>
        <w:t>Implementatiehandleiding</w:t>
      </w:r>
      <w:r w:rsidRPr="00BA3370">
        <w:rPr>
          <w:rFonts w:cstheme="minorHAnsi"/>
          <w:color w:val="C00000"/>
          <w:sz w:val="22"/>
        </w:rPr>
        <w:t xml:space="preserve">: Op grond van artikel 2.1.3, tweede lid, onder c, van de </w:t>
      </w:r>
      <w:proofErr w:type="spellStart"/>
      <w:r w:rsidRPr="00BA3370">
        <w:rPr>
          <w:rFonts w:cstheme="minorHAnsi"/>
          <w:color w:val="C00000"/>
          <w:sz w:val="22"/>
        </w:rPr>
        <w:t>Wmo</w:t>
      </w:r>
      <w:proofErr w:type="spellEnd"/>
      <w:r w:rsidRPr="00BA3370">
        <w:rPr>
          <w:rFonts w:cstheme="minorHAnsi"/>
          <w:color w:val="C00000"/>
          <w:sz w:val="22"/>
        </w:rPr>
        <w:t xml:space="preserve"> 2015 moeten gemeenten regelen welke eisen worden gesteld aan de kwaliteit van voorzieningen, inclusief eisen met betrekking tot de deskundigheid van beroepskrachten. </w:t>
      </w:r>
      <w:r w:rsidRPr="00BA3370">
        <w:rPr>
          <w:rFonts w:ascii="Calibri" w:eastAsia="Times New Roman" w:hAnsi="Calibri" w:cs="Times New Roman"/>
          <w:color w:val="C00000"/>
          <w:sz w:val="22"/>
          <w:lang w:eastAsia="nl-NL"/>
        </w:rPr>
        <w:t xml:space="preserve">De regering benadrukt in de memorie van toelichting op artikel 2.1.3, tweede lid, onder c, van de </w:t>
      </w:r>
      <w:proofErr w:type="spellStart"/>
      <w:r>
        <w:rPr>
          <w:rFonts w:ascii="Calibri" w:eastAsia="Times New Roman" w:hAnsi="Calibri" w:cs="Times New Roman"/>
          <w:color w:val="C00000"/>
          <w:sz w:val="22"/>
          <w:lang w:eastAsia="nl-NL"/>
        </w:rPr>
        <w:t>Wmo</w:t>
      </w:r>
      <w:proofErr w:type="spellEnd"/>
      <w:r>
        <w:rPr>
          <w:rFonts w:ascii="Calibri" w:eastAsia="Times New Roman" w:hAnsi="Calibri" w:cs="Times New Roman"/>
          <w:color w:val="C00000"/>
          <w:sz w:val="22"/>
          <w:lang w:eastAsia="nl-NL"/>
        </w:rPr>
        <w:t xml:space="preserve"> 2015</w:t>
      </w:r>
      <w:r w:rsidRPr="00BA3370">
        <w:rPr>
          <w:rFonts w:ascii="Calibri" w:eastAsia="Times New Roman" w:hAnsi="Calibri" w:cs="Times New Roman"/>
          <w:color w:val="C00000"/>
          <w:sz w:val="22"/>
          <w:lang w:eastAsia="nl-NL"/>
        </w:rPr>
        <w:t xml:space="preserve"> (Kamerstukken II 2013/14, 33 841, nr. 3) dat de kwaliteitseisen die zijn vervat in de artikelen 3.1 e.v. van de </w:t>
      </w:r>
      <w:proofErr w:type="spellStart"/>
      <w:r>
        <w:rPr>
          <w:rFonts w:ascii="Calibri" w:eastAsia="Times New Roman" w:hAnsi="Calibri" w:cs="Times New Roman"/>
          <w:color w:val="C00000"/>
          <w:sz w:val="22"/>
          <w:lang w:eastAsia="nl-NL"/>
        </w:rPr>
        <w:t>Wmo</w:t>
      </w:r>
      <w:proofErr w:type="spellEnd"/>
      <w:r>
        <w:rPr>
          <w:rFonts w:ascii="Calibri" w:eastAsia="Times New Roman" w:hAnsi="Calibri" w:cs="Times New Roman"/>
          <w:color w:val="C00000"/>
          <w:sz w:val="22"/>
          <w:lang w:eastAsia="nl-NL"/>
        </w:rPr>
        <w:t xml:space="preserve"> 2015</w:t>
      </w:r>
      <w:r w:rsidRPr="00BA3370">
        <w:rPr>
          <w:rFonts w:ascii="Calibri" w:eastAsia="Times New Roman" w:hAnsi="Calibri" w:cs="Times New Roman"/>
          <w:color w:val="C00000"/>
          <w:sz w:val="22"/>
          <w:lang w:eastAsia="nl-NL"/>
        </w:rPr>
        <w:t xml:space="preserve"> en die zich rechtstreeks tot aanbieders richten, daarbij uitgangspunt zijn.</w:t>
      </w:r>
    </w:p>
    <w:p w14:paraId="107C9DBF" w14:textId="28C0A076" w:rsidR="00BA3370" w:rsidRPr="00BA3370" w:rsidRDefault="00BA3370" w:rsidP="00BA3370">
      <w:pPr>
        <w:pStyle w:val="Geenafstand"/>
        <w:pBdr>
          <w:top w:val="single" w:sz="4" w:space="1" w:color="auto"/>
          <w:left w:val="single" w:sz="4" w:space="1" w:color="auto"/>
          <w:bottom w:val="single" w:sz="4" w:space="1" w:color="auto"/>
          <w:right w:val="single" w:sz="4" w:space="1" w:color="auto"/>
        </w:pBdr>
        <w:spacing w:line="276" w:lineRule="auto"/>
        <w:ind w:firstLine="708"/>
        <w:rPr>
          <w:rFonts w:cstheme="minorHAnsi"/>
          <w:color w:val="C00000"/>
          <w:sz w:val="22"/>
        </w:rPr>
      </w:pPr>
      <w:r w:rsidRPr="00BA3370">
        <w:rPr>
          <w:rFonts w:cstheme="minorHAnsi"/>
          <w:color w:val="C00000"/>
          <w:sz w:val="22"/>
        </w:rPr>
        <w:t xml:space="preserve">De raad legt in ieder geval de hoofdregel vast in de verordening; detailafspraken kunnen daarnaast desgewenst vormgegeven worden via de contracten en afspraken met aanbieders. In het artikel is een aantal eisen opgenomen, dit zijn uitdrukkelijk allemaal </w:t>
      </w:r>
      <w:r w:rsidRPr="00BA3370">
        <w:rPr>
          <w:rFonts w:cstheme="minorHAnsi"/>
          <w:i/>
          <w:color w:val="C00000"/>
          <w:sz w:val="22"/>
        </w:rPr>
        <w:t>suggesties</w:t>
      </w:r>
      <w:r w:rsidRPr="00BA3370">
        <w:rPr>
          <w:rFonts w:cstheme="minorHAnsi"/>
          <w:color w:val="C00000"/>
          <w:sz w:val="22"/>
        </w:rPr>
        <w:t xml:space="preserve">. Gemeenten zijn vrij </w:t>
      </w:r>
      <w:r w:rsidRPr="00BA3370">
        <w:rPr>
          <w:rFonts w:cstheme="minorHAnsi"/>
          <w:color w:val="C00000"/>
          <w:sz w:val="22"/>
        </w:rPr>
        <w:lastRenderedPageBreak/>
        <w:t xml:space="preserve">om deze over te nemen, aan te vullen, of andere eisen hiervoor in de plaats te stellen. Ter inspiratie kan desgewenst ook gekeken worden naar hoofdstuk 3 van de </w:t>
      </w:r>
      <w:proofErr w:type="spellStart"/>
      <w:r w:rsidRPr="00BA3370">
        <w:rPr>
          <w:rFonts w:cstheme="minorHAnsi"/>
          <w:color w:val="C00000"/>
          <w:sz w:val="22"/>
        </w:rPr>
        <w:t>Wmo</w:t>
      </w:r>
      <w:proofErr w:type="spellEnd"/>
      <w:r w:rsidRPr="00BA3370">
        <w:rPr>
          <w:rFonts w:cstheme="minorHAnsi"/>
          <w:color w:val="C00000"/>
          <w:sz w:val="22"/>
        </w:rPr>
        <w:t xml:space="preserve"> 2015.</w:t>
      </w:r>
    </w:p>
    <w:p w14:paraId="2EAAE808" w14:textId="77777777" w:rsidR="002D6F8F" w:rsidRPr="00800A92" w:rsidRDefault="002D6F8F" w:rsidP="00A51649">
      <w:pPr>
        <w:pStyle w:val="Geenafstand"/>
        <w:spacing w:line="276" w:lineRule="auto"/>
        <w:rPr>
          <w:rFonts w:cstheme="minorHAnsi"/>
          <w:sz w:val="22"/>
          <w:u w:val="single"/>
        </w:rPr>
      </w:pPr>
    </w:p>
    <w:p w14:paraId="6705559D" w14:textId="77777777" w:rsidR="002A7F30" w:rsidRDefault="002A7F30" w:rsidP="00A51649">
      <w:pPr>
        <w:pStyle w:val="Geenafstand"/>
        <w:spacing w:line="276" w:lineRule="auto"/>
        <w:rPr>
          <w:rFonts w:cstheme="minorHAnsi"/>
          <w:sz w:val="22"/>
        </w:rPr>
      </w:pPr>
    </w:p>
    <w:p w14:paraId="4A671983" w14:textId="6EE1C9BD" w:rsidR="00544F10" w:rsidRPr="00722A9C" w:rsidRDefault="00BD3FD7" w:rsidP="00A51649">
      <w:pPr>
        <w:pStyle w:val="Geenafstand"/>
        <w:spacing w:line="276" w:lineRule="auto"/>
        <w:rPr>
          <w:rFonts w:cstheme="minorHAnsi"/>
          <w:sz w:val="22"/>
          <w:u w:val="single"/>
        </w:rPr>
      </w:pPr>
      <w:r w:rsidRPr="00722A9C">
        <w:rPr>
          <w:rFonts w:cstheme="minorHAnsi"/>
          <w:sz w:val="22"/>
        </w:rPr>
        <w:t>[</w:t>
      </w:r>
      <w:r w:rsidR="00544F10" w:rsidRPr="00722A9C">
        <w:rPr>
          <w:rFonts w:cstheme="minorHAnsi"/>
          <w:b/>
          <w:i/>
          <w:sz w:val="22"/>
        </w:rPr>
        <w:t xml:space="preserve">Artikel </w:t>
      </w:r>
      <w:r w:rsidRPr="00722A9C">
        <w:rPr>
          <w:rFonts w:cstheme="minorHAnsi"/>
          <w:b/>
          <w:i/>
          <w:sz w:val="22"/>
        </w:rPr>
        <w:t>3</w:t>
      </w:r>
      <w:r w:rsidR="00904C8F">
        <w:rPr>
          <w:rFonts w:cstheme="minorHAnsi"/>
          <w:b/>
          <w:i/>
          <w:sz w:val="22"/>
        </w:rPr>
        <w:t>4</w:t>
      </w:r>
      <w:r w:rsidRPr="00722A9C">
        <w:rPr>
          <w:rFonts w:cstheme="minorHAnsi"/>
          <w:b/>
          <w:i/>
          <w:sz w:val="22"/>
        </w:rPr>
        <w:t>. M</w:t>
      </w:r>
      <w:r w:rsidR="00544F10" w:rsidRPr="00722A9C">
        <w:rPr>
          <w:rFonts w:cstheme="minorHAnsi"/>
          <w:b/>
          <w:i/>
          <w:sz w:val="22"/>
        </w:rPr>
        <w:t>eldingsregeling calamiteiten en geweld</w:t>
      </w:r>
    </w:p>
    <w:p w14:paraId="7A1780A9" w14:textId="77777777" w:rsidR="00EC3B27" w:rsidRPr="00722A9C" w:rsidRDefault="00EC3B27" w:rsidP="00A51649">
      <w:pPr>
        <w:tabs>
          <w:tab w:val="left" w:pos="346"/>
          <w:tab w:val="left" w:pos="845"/>
        </w:tabs>
        <w:spacing w:after="0" w:line="276" w:lineRule="auto"/>
        <w:rPr>
          <w:rFonts w:ascii="Calibri" w:eastAsia="Times New Roman" w:hAnsi="Calibri" w:cs="Arial"/>
          <w:i/>
          <w:sz w:val="22"/>
          <w:lang w:eastAsia="nl-NL"/>
        </w:rPr>
      </w:pPr>
      <w:r w:rsidRPr="00722A9C">
        <w:rPr>
          <w:rFonts w:ascii="Calibri" w:eastAsia="Times New Roman" w:hAnsi="Calibri" w:cs="Arial"/>
          <w:i/>
          <w:sz w:val="22"/>
          <w:lang w:eastAsia="nl-NL"/>
        </w:rPr>
        <w:t>1. Het college treft een regeling voor het melden van calamiteiten en geweld bij de verstrekking van een voorziening door een aanbieder en wijst een toezichthoudend ambtenaar aan.</w:t>
      </w:r>
    </w:p>
    <w:p w14:paraId="72AFD0BF" w14:textId="77777777" w:rsidR="00EC3B27" w:rsidRPr="00722A9C" w:rsidRDefault="00EC3B27" w:rsidP="00A51649">
      <w:pPr>
        <w:tabs>
          <w:tab w:val="left" w:pos="346"/>
          <w:tab w:val="left" w:pos="845"/>
        </w:tabs>
        <w:spacing w:after="0" w:line="276" w:lineRule="auto"/>
        <w:rPr>
          <w:rFonts w:ascii="Calibri" w:eastAsia="Times New Roman" w:hAnsi="Calibri" w:cs="Arial"/>
          <w:i/>
          <w:sz w:val="22"/>
          <w:lang w:eastAsia="nl-NL"/>
        </w:rPr>
      </w:pPr>
      <w:r w:rsidRPr="00722A9C">
        <w:rPr>
          <w:rFonts w:ascii="Calibri" w:eastAsia="Times New Roman" w:hAnsi="Calibri" w:cs="Arial"/>
          <w:i/>
          <w:sz w:val="22"/>
          <w:lang w:eastAsia="nl-NL"/>
        </w:rPr>
        <w:t>2. Aanbieders melden iedere calamiteit en ieder geweldsincident dat zich heeft voorgedaan bij de verstrekking van een voorziening onverwijld aan de toezichthoudend ambtenaar.</w:t>
      </w:r>
    </w:p>
    <w:p w14:paraId="2ECFCD1B" w14:textId="155854B8" w:rsidR="00544F10" w:rsidRPr="00FB5167" w:rsidRDefault="00EC3B27" w:rsidP="00FB5167">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i/>
          <w:sz w:val="22"/>
          <w:lang w:eastAsia="nl-NL"/>
        </w:rPr>
        <w:t>3. De toezichthoudend ambtenaar, bedoeld in artikel 6.1, van de</w:t>
      </w:r>
      <w:r w:rsidR="00D030AE" w:rsidRPr="00722A9C">
        <w:rPr>
          <w:rFonts w:ascii="Calibri" w:eastAsia="Times New Roman" w:hAnsi="Calibri" w:cs="Arial"/>
          <w:sz w:val="22"/>
          <w:lang w:eastAsia="nl-NL"/>
        </w:rPr>
        <w:t xml:space="preserve"> </w:t>
      </w:r>
      <w:r w:rsidR="00D030AE" w:rsidRPr="00722A9C">
        <w:rPr>
          <w:rFonts w:ascii="Calibri" w:eastAsia="Times New Roman" w:hAnsi="Calibri" w:cs="Arial"/>
          <w:i/>
          <w:sz w:val="22"/>
          <w:lang w:eastAsia="nl-NL"/>
        </w:rPr>
        <w:t>Wet maatschappelijke ondersteuning 2015</w:t>
      </w:r>
      <w:r w:rsidRPr="00722A9C">
        <w:rPr>
          <w:rFonts w:ascii="Calibri" w:eastAsia="Times New Roman" w:hAnsi="Calibri" w:cs="Arial"/>
          <w:i/>
          <w:sz w:val="22"/>
          <w:lang w:eastAsia="nl-NL"/>
        </w:rPr>
        <w:t>, doet onderzoek naar de calamiteiten en geweldsincidenten en adviseert het college over het voorkomen van verdere calamiteiten en het bestrijden van geweld.</w:t>
      </w:r>
      <w:r w:rsidR="00FB5167">
        <w:rPr>
          <w:rFonts w:ascii="Calibri" w:eastAsia="Times New Roman" w:hAnsi="Calibri" w:cs="Arial"/>
          <w:sz w:val="22"/>
          <w:lang w:eastAsia="nl-NL"/>
        </w:rPr>
        <w:t>]</w:t>
      </w:r>
    </w:p>
    <w:p w14:paraId="5FFBF71E" w14:textId="77777777" w:rsidR="0000516D" w:rsidRDefault="0000516D" w:rsidP="00A51649">
      <w:pPr>
        <w:pStyle w:val="Geenafstand"/>
        <w:spacing w:line="276" w:lineRule="auto"/>
        <w:rPr>
          <w:rFonts w:cstheme="minorHAnsi"/>
          <w:sz w:val="22"/>
        </w:rPr>
      </w:pPr>
    </w:p>
    <w:p w14:paraId="20A9037C" w14:textId="44A2DBE1" w:rsidR="002D6F8F" w:rsidRPr="00BA3370" w:rsidRDefault="002D6F8F" w:rsidP="002D6F8F">
      <w:pPr>
        <w:pStyle w:val="Geenafstand"/>
        <w:pBdr>
          <w:top w:val="single" w:sz="4" w:space="1" w:color="auto"/>
          <w:left w:val="single" w:sz="4" w:space="4" w:color="auto"/>
          <w:bottom w:val="single" w:sz="4" w:space="1" w:color="auto"/>
          <w:right w:val="single" w:sz="4" w:space="4" w:color="auto"/>
        </w:pBdr>
        <w:spacing w:line="276" w:lineRule="auto"/>
        <w:rPr>
          <w:rFonts w:cstheme="minorHAnsi"/>
          <w:b/>
          <w:i/>
          <w:sz w:val="22"/>
        </w:rPr>
      </w:pPr>
      <w:r w:rsidRPr="00BA3370">
        <w:rPr>
          <w:rFonts w:cstheme="minorHAnsi"/>
          <w:sz w:val="22"/>
        </w:rPr>
        <w:t>[</w:t>
      </w:r>
      <w:r w:rsidRPr="00BA3370">
        <w:rPr>
          <w:rFonts w:cstheme="minorHAnsi"/>
          <w:b/>
          <w:i/>
          <w:sz w:val="22"/>
        </w:rPr>
        <w:t>Toelichting</w:t>
      </w:r>
    </w:p>
    <w:p w14:paraId="46E481E9" w14:textId="77777777" w:rsidR="00BA3370" w:rsidRPr="00BA3370" w:rsidRDefault="002D6F8F" w:rsidP="00BA3370">
      <w:pPr>
        <w:pStyle w:val="Geenafstand"/>
        <w:pBdr>
          <w:top w:val="single" w:sz="4" w:space="1" w:color="auto"/>
          <w:left w:val="single" w:sz="4" w:space="4" w:color="auto"/>
          <w:bottom w:val="single" w:sz="4" w:space="1" w:color="auto"/>
          <w:right w:val="single" w:sz="4" w:space="4" w:color="auto"/>
        </w:pBdr>
        <w:spacing w:line="276" w:lineRule="auto"/>
        <w:rPr>
          <w:rFonts w:cstheme="minorHAnsi"/>
          <w:i/>
          <w:sz w:val="22"/>
        </w:rPr>
      </w:pPr>
      <w:r w:rsidRPr="00BA3370">
        <w:rPr>
          <w:rFonts w:cstheme="minorHAnsi"/>
          <w:i/>
          <w:sz w:val="22"/>
        </w:rPr>
        <w:t xml:space="preserve">In artikel 3.4, eerste lid, van de </w:t>
      </w:r>
      <w:proofErr w:type="spellStart"/>
      <w:r w:rsidRPr="00BA3370">
        <w:rPr>
          <w:rFonts w:cstheme="minorHAnsi"/>
          <w:i/>
          <w:sz w:val="22"/>
        </w:rPr>
        <w:t>Wmo</w:t>
      </w:r>
      <w:proofErr w:type="spellEnd"/>
      <w:r w:rsidRPr="00BA3370">
        <w:rPr>
          <w:rFonts w:cstheme="minorHAnsi"/>
          <w:i/>
          <w:sz w:val="22"/>
        </w:rPr>
        <w:t xml:space="preserve"> 2015</w:t>
      </w:r>
      <w:r w:rsidR="00BA3370" w:rsidRPr="00BA3370">
        <w:rPr>
          <w:rFonts w:cstheme="minorHAnsi"/>
          <w:i/>
          <w:sz w:val="22"/>
        </w:rPr>
        <w:t xml:space="preserve"> </w:t>
      </w:r>
      <w:r w:rsidRPr="00BA3370">
        <w:rPr>
          <w:rFonts w:cstheme="minorHAnsi"/>
          <w:i/>
          <w:sz w:val="22"/>
        </w:rPr>
        <w:t xml:space="preserve">is bepaald dat de aanbieder bij de toezichthoudend ambtenaar, bedoeld in artikel 6.1 van de </w:t>
      </w:r>
      <w:proofErr w:type="spellStart"/>
      <w:r w:rsidRPr="00BA3370">
        <w:rPr>
          <w:rFonts w:cstheme="minorHAnsi"/>
          <w:i/>
          <w:sz w:val="22"/>
        </w:rPr>
        <w:t>Wmo</w:t>
      </w:r>
      <w:proofErr w:type="spellEnd"/>
      <w:r w:rsidRPr="00BA3370">
        <w:rPr>
          <w:rFonts w:cstheme="minorHAnsi"/>
          <w:i/>
          <w:sz w:val="22"/>
        </w:rPr>
        <w:t xml:space="preserve"> 2015</w:t>
      </w:r>
      <w:r w:rsidR="00BA3370" w:rsidRPr="00BA3370">
        <w:rPr>
          <w:rFonts w:cstheme="minorHAnsi"/>
          <w:i/>
          <w:sz w:val="22"/>
        </w:rPr>
        <w:t xml:space="preserve"> </w:t>
      </w:r>
      <w:r w:rsidRPr="00BA3370">
        <w:rPr>
          <w:rFonts w:cstheme="minorHAnsi"/>
          <w:i/>
          <w:sz w:val="22"/>
        </w:rPr>
        <w:t xml:space="preserve">onverwijld melding doet van iedere calamiteit die bij de verstrekking van een voorziening heeft plaatsgevonden en van geweld bij de verstrekking van een voorziening. In artikel 6.1 van de </w:t>
      </w:r>
      <w:proofErr w:type="spellStart"/>
      <w:r w:rsidRPr="00BA3370">
        <w:rPr>
          <w:rFonts w:cstheme="minorHAnsi"/>
          <w:i/>
          <w:sz w:val="22"/>
        </w:rPr>
        <w:t>Wmo</w:t>
      </w:r>
      <w:proofErr w:type="spellEnd"/>
      <w:r w:rsidRPr="00BA3370">
        <w:rPr>
          <w:rFonts w:cstheme="minorHAnsi"/>
          <w:i/>
          <w:sz w:val="22"/>
        </w:rPr>
        <w:t xml:space="preserve"> 2015is bepaald dat het college personen aanwijst die zijn belast met het houden van toezicht op de naleving van het bepaalde bij of krachtens de </w:t>
      </w:r>
      <w:proofErr w:type="spellStart"/>
      <w:r w:rsidRPr="00BA3370">
        <w:rPr>
          <w:rFonts w:cstheme="minorHAnsi"/>
          <w:i/>
          <w:sz w:val="22"/>
        </w:rPr>
        <w:t>Wmo</w:t>
      </w:r>
      <w:proofErr w:type="spellEnd"/>
      <w:r w:rsidRPr="00BA3370">
        <w:rPr>
          <w:rFonts w:cstheme="minorHAnsi"/>
          <w:i/>
          <w:sz w:val="22"/>
        </w:rPr>
        <w:t xml:space="preserve"> 2015.</w:t>
      </w:r>
    </w:p>
    <w:p w14:paraId="06C8F40B" w14:textId="47589EB6" w:rsidR="00BA3370" w:rsidRPr="00BA3370" w:rsidRDefault="002D6F8F" w:rsidP="00BA3370">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BA3370">
        <w:rPr>
          <w:rFonts w:cstheme="minorHAnsi"/>
          <w:i/>
          <w:sz w:val="22"/>
        </w:rPr>
        <w:t>In aanvulling op het bovenstaande regelt artikel 3</w:t>
      </w:r>
      <w:r w:rsidR="00BA3370" w:rsidRPr="00BA3370">
        <w:rPr>
          <w:rFonts w:cstheme="minorHAnsi"/>
          <w:i/>
          <w:sz w:val="22"/>
        </w:rPr>
        <w:t>4</w:t>
      </w:r>
      <w:r w:rsidRPr="00BA3370">
        <w:rPr>
          <w:rFonts w:cstheme="minorHAnsi"/>
          <w:i/>
          <w:sz w:val="22"/>
        </w:rPr>
        <w:t xml:space="preserve"> dat er door het college een regeling wordt opgesteld over het doen van meldingen (eerste lid) en dat de toezichthoudend ambtenaar deze meldingen onderzoekt en het college adviseert over het voorkomen van verdere calamiteiten en het bestrijden van geweld (derde lid).</w:t>
      </w:r>
      <w:r w:rsidRPr="00BA3370">
        <w:rPr>
          <w:rFonts w:cstheme="minorHAnsi"/>
          <w:sz w:val="22"/>
        </w:rPr>
        <w:t>]</w:t>
      </w:r>
    </w:p>
    <w:p w14:paraId="4F0BFEE2" w14:textId="77777777" w:rsidR="00BA3370" w:rsidRDefault="00BA3370" w:rsidP="00BA3370">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p>
    <w:p w14:paraId="1A3E08BC" w14:textId="77777777" w:rsidR="00BA3370" w:rsidRPr="00BA3370" w:rsidRDefault="00BA3370" w:rsidP="00BA3370">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BA3370">
        <w:rPr>
          <w:rFonts w:cstheme="minorHAnsi"/>
          <w:b/>
          <w:color w:val="C00000"/>
          <w:sz w:val="22"/>
          <w:u w:val="single"/>
        </w:rPr>
        <w:t>Implementatiehandleiding</w:t>
      </w:r>
      <w:r w:rsidRPr="00BA3370">
        <w:rPr>
          <w:rFonts w:cstheme="minorHAnsi"/>
          <w:color w:val="C00000"/>
          <w:sz w:val="22"/>
        </w:rPr>
        <w:t>:</w:t>
      </w:r>
    </w:p>
    <w:p w14:paraId="7E2D4F8F" w14:textId="3C579682" w:rsidR="002D6F8F" w:rsidRPr="00BA3370" w:rsidRDefault="00BA3370" w:rsidP="00BA3370">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BA3370">
        <w:rPr>
          <w:rFonts w:cstheme="minorHAnsi"/>
          <w:color w:val="C00000"/>
          <w:sz w:val="22"/>
        </w:rPr>
        <w:t xml:space="preserve">Dit artikel betreft een uitwerking van de </w:t>
      </w:r>
      <w:proofErr w:type="spellStart"/>
      <w:r w:rsidRPr="00BA3370">
        <w:rPr>
          <w:rFonts w:cstheme="minorHAnsi"/>
          <w:color w:val="C00000"/>
          <w:sz w:val="22"/>
        </w:rPr>
        <w:t>verordeningsplicht</w:t>
      </w:r>
      <w:proofErr w:type="spellEnd"/>
      <w:r w:rsidRPr="00BA3370">
        <w:rPr>
          <w:rFonts w:cstheme="minorHAnsi"/>
          <w:color w:val="C00000"/>
          <w:sz w:val="22"/>
        </w:rPr>
        <w:t xml:space="preserve"> die in het oorspronkelijke wetsvoorstel in artikel 2.1.3, tweede lid, onder f, was opgenomen en waarin stond dat in de verordening in ieder geval bepaald moest worden welke eisen gelden voor het melden van calamiteiten en geweld bij de verstrekking van een voorziening. Bij amendement (Kamerstukken II 2013/14, 33 841, nr. 83) is deze bepaling (kennelijk onbedoeld) geschrapt. De regeling is echter onverminderd van belang; omdat de </w:t>
      </w:r>
      <w:proofErr w:type="spellStart"/>
      <w:r w:rsidRPr="00BA3370">
        <w:rPr>
          <w:rFonts w:cstheme="minorHAnsi"/>
          <w:color w:val="C00000"/>
          <w:sz w:val="22"/>
        </w:rPr>
        <w:t>Wmo</w:t>
      </w:r>
      <w:proofErr w:type="spellEnd"/>
      <w:r w:rsidRPr="00BA3370">
        <w:rPr>
          <w:rFonts w:cstheme="minorHAnsi"/>
          <w:color w:val="C00000"/>
          <w:sz w:val="22"/>
        </w:rPr>
        <w:t xml:space="preserve"> 2015 dus niet langer verplicht een regeling te treffen, is dit artikel desondanks als facultatief aangemerkt. Als overname wenselijk wordt geacht, kan eventueel worden volstaan met het eerste en derde lid (het tweede lid voegt inhoudelijk niets toe aan de regeling van dit onderwerp in de </w:t>
      </w:r>
      <w:proofErr w:type="spellStart"/>
      <w:r w:rsidRPr="00BA3370">
        <w:rPr>
          <w:rFonts w:cstheme="minorHAnsi"/>
          <w:color w:val="C00000"/>
          <w:sz w:val="22"/>
        </w:rPr>
        <w:t>Wmo</w:t>
      </w:r>
      <w:proofErr w:type="spellEnd"/>
      <w:r w:rsidRPr="00BA3370">
        <w:rPr>
          <w:rFonts w:cstheme="minorHAnsi"/>
          <w:color w:val="C00000"/>
          <w:sz w:val="22"/>
        </w:rPr>
        <w:t xml:space="preserve"> 2015).</w:t>
      </w:r>
      <w:r w:rsidRPr="00BA3370" w:rsidDel="00736905">
        <w:rPr>
          <w:rStyle w:val="Voetnootmarkering"/>
          <w:rFonts w:cstheme="minorHAnsi"/>
          <w:color w:val="C00000"/>
          <w:sz w:val="22"/>
        </w:rPr>
        <w:t xml:space="preserve"> </w:t>
      </w:r>
    </w:p>
    <w:p w14:paraId="0735BC97" w14:textId="77777777" w:rsidR="00BA3370" w:rsidRDefault="00BA3370" w:rsidP="00A51649">
      <w:pPr>
        <w:pStyle w:val="Geenafstand"/>
        <w:spacing w:line="276" w:lineRule="auto"/>
        <w:rPr>
          <w:rFonts w:cstheme="minorHAnsi"/>
          <w:b/>
          <w:sz w:val="22"/>
        </w:rPr>
      </w:pPr>
    </w:p>
    <w:p w14:paraId="74FC47A4" w14:textId="0480D745" w:rsidR="00544F10" w:rsidRPr="00722A9C" w:rsidRDefault="00544F10" w:rsidP="00A51649">
      <w:pPr>
        <w:pStyle w:val="Geenafstand"/>
        <w:spacing w:line="276" w:lineRule="auto"/>
        <w:rPr>
          <w:rFonts w:cstheme="minorHAnsi"/>
          <w:sz w:val="22"/>
          <w:u w:val="single"/>
        </w:rPr>
      </w:pPr>
      <w:r w:rsidRPr="00722A9C">
        <w:rPr>
          <w:rFonts w:cstheme="minorHAnsi"/>
          <w:b/>
          <w:sz w:val="22"/>
        </w:rPr>
        <w:t xml:space="preserve">Artikel </w:t>
      </w:r>
      <w:r w:rsidR="00BD3FD7" w:rsidRPr="00722A9C">
        <w:rPr>
          <w:rFonts w:cstheme="minorHAnsi"/>
          <w:b/>
          <w:sz w:val="22"/>
        </w:rPr>
        <w:t>3</w:t>
      </w:r>
      <w:r w:rsidR="00904C8F">
        <w:rPr>
          <w:rFonts w:cstheme="minorHAnsi"/>
          <w:b/>
          <w:sz w:val="22"/>
        </w:rPr>
        <w:t>5</w:t>
      </w:r>
      <w:r w:rsidR="00BD3FD7" w:rsidRPr="00722A9C">
        <w:rPr>
          <w:rFonts w:cstheme="minorHAnsi"/>
          <w:b/>
          <w:sz w:val="22"/>
        </w:rPr>
        <w:t>. V</w:t>
      </w:r>
      <w:r w:rsidRPr="00722A9C">
        <w:rPr>
          <w:rFonts w:cstheme="minorHAnsi"/>
          <w:b/>
          <w:sz w:val="22"/>
        </w:rPr>
        <w:t xml:space="preserve">oorkoming en bestrijding ten onrechte ontvangen maatwerkvoorzieningen en pgb’s en misbruik of oneigenlijk gebruik van de </w:t>
      </w:r>
      <w:proofErr w:type="spellStart"/>
      <w:r w:rsidRPr="00722A9C">
        <w:rPr>
          <w:rFonts w:cstheme="minorHAnsi"/>
          <w:b/>
          <w:sz w:val="22"/>
        </w:rPr>
        <w:t>Wmo</w:t>
      </w:r>
      <w:proofErr w:type="spellEnd"/>
      <w:r w:rsidRPr="00722A9C">
        <w:rPr>
          <w:rFonts w:cstheme="minorHAnsi"/>
          <w:b/>
          <w:sz w:val="22"/>
        </w:rPr>
        <w:t xml:space="preserve"> 2015</w:t>
      </w:r>
    </w:p>
    <w:p w14:paraId="1F446EDA" w14:textId="0E5742FE" w:rsidR="00EC3B27" w:rsidRPr="00722A9C" w:rsidRDefault="00EC3B27" w:rsidP="00A51649">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sz w:val="22"/>
          <w:lang w:eastAsia="nl-NL"/>
        </w:rPr>
        <w:t>1. Het college informeert cliënten of hun vertegenwoordiger in begrijpelijke bewoordingen over de rechten en plichten die aan het ontvangen van een maatwerkvoorziening of pgb zijn verbonden en over de mogelijke gevolgen van misbruik en oneigenlijk gebruik van de</w:t>
      </w:r>
      <w:r w:rsidR="00D030AE" w:rsidRPr="00722A9C">
        <w:rPr>
          <w:rFonts w:ascii="Calibri" w:eastAsia="Times New Roman" w:hAnsi="Calibri" w:cs="Arial"/>
          <w:sz w:val="22"/>
          <w:lang w:eastAsia="nl-NL"/>
        </w:rPr>
        <w:t xml:space="preserve"> </w:t>
      </w:r>
      <w:r w:rsidR="00D030AE" w:rsidRPr="00722A9C">
        <w:rPr>
          <w:rFonts w:ascii="Calibri" w:eastAsia="Times New Roman" w:hAnsi="Calibri" w:cs="Arial"/>
          <w:i/>
          <w:sz w:val="22"/>
          <w:lang w:eastAsia="nl-NL"/>
        </w:rPr>
        <w:t>Wet maatschappelijke ondersteuning 2015</w:t>
      </w:r>
      <w:r w:rsidRPr="00722A9C">
        <w:rPr>
          <w:rFonts w:ascii="Calibri" w:eastAsia="Times New Roman" w:hAnsi="Calibri" w:cs="Arial"/>
          <w:sz w:val="22"/>
          <w:lang w:eastAsia="nl-NL"/>
        </w:rPr>
        <w:t>.</w:t>
      </w:r>
    </w:p>
    <w:p w14:paraId="1F5D7677" w14:textId="7BD87BD4" w:rsidR="00EC3B27" w:rsidRPr="00722A9C" w:rsidRDefault="00EC3B27" w:rsidP="00A51649">
      <w:pPr>
        <w:tabs>
          <w:tab w:val="left" w:pos="346"/>
          <w:tab w:val="left" w:pos="845"/>
        </w:tabs>
        <w:spacing w:after="0" w:line="276" w:lineRule="auto"/>
        <w:rPr>
          <w:rFonts w:ascii="Calibri" w:eastAsia="Times New Roman" w:hAnsi="Calibri" w:cs="Arial"/>
          <w:i/>
          <w:sz w:val="22"/>
          <w:lang w:eastAsia="nl-NL"/>
        </w:rPr>
      </w:pPr>
      <w:r w:rsidRPr="00722A9C">
        <w:rPr>
          <w:rFonts w:ascii="Calibri" w:eastAsia="Times New Roman" w:hAnsi="Calibri" w:cs="Arial"/>
          <w:sz w:val="22"/>
          <w:lang w:eastAsia="nl-NL"/>
        </w:rPr>
        <w:t>[</w:t>
      </w:r>
      <w:r w:rsidRPr="00722A9C">
        <w:rPr>
          <w:rFonts w:ascii="Calibri" w:eastAsia="Times New Roman" w:hAnsi="Calibri" w:cs="Arial"/>
          <w:i/>
          <w:sz w:val="22"/>
          <w:lang w:eastAsia="nl-NL"/>
        </w:rPr>
        <w:t>2. Onverminderd artikel 2.3.8 van de</w:t>
      </w:r>
      <w:r w:rsidR="00D030AE" w:rsidRPr="00722A9C">
        <w:rPr>
          <w:rFonts w:ascii="Calibri" w:eastAsia="Times New Roman" w:hAnsi="Calibri" w:cs="Arial"/>
          <w:sz w:val="22"/>
          <w:lang w:eastAsia="nl-NL"/>
        </w:rPr>
        <w:t xml:space="preserve"> </w:t>
      </w:r>
      <w:r w:rsidR="00D030AE" w:rsidRPr="00722A9C">
        <w:rPr>
          <w:rFonts w:ascii="Calibri" w:eastAsia="Times New Roman" w:hAnsi="Calibri" w:cs="Arial"/>
          <w:i/>
          <w:sz w:val="22"/>
          <w:lang w:eastAsia="nl-NL"/>
        </w:rPr>
        <w:t>Wet maatschappelijke ondersteuning 2015</w:t>
      </w:r>
      <w:r w:rsidRPr="00722A9C">
        <w:rPr>
          <w:rFonts w:ascii="Calibri" w:eastAsia="Times New Roman" w:hAnsi="Calibri" w:cs="Arial"/>
          <w:i/>
          <w:sz w:val="22"/>
          <w:lang w:eastAsia="nl-NL"/>
        </w:rPr>
        <w:t xml:space="preserve"> doet een cliënt aan het college op verzoek of onverwijld uit eigen beweging mededeling van alle feiten en omstandigheden, waarvan hem redelijkerwijs duidelijk moet zijn dat deze aanleiding kunnen zijn tot </w:t>
      </w:r>
      <w:r w:rsidRPr="00722A9C">
        <w:rPr>
          <w:rFonts w:ascii="Calibri" w:eastAsia="Times New Roman" w:hAnsi="Calibri" w:cs="Arial"/>
          <w:i/>
          <w:sz w:val="22"/>
          <w:lang w:eastAsia="nl-NL"/>
        </w:rPr>
        <w:lastRenderedPageBreak/>
        <w:t>heroverweging van een beslissing als bedoeld in artikel 2.3.5 of 2.3.6 van de</w:t>
      </w:r>
      <w:r w:rsidR="00D030AE" w:rsidRPr="00722A9C">
        <w:rPr>
          <w:rFonts w:ascii="Calibri" w:eastAsia="Times New Roman" w:hAnsi="Calibri" w:cs="Arial"/>
          <w:sz w:val="22"/>
          <w:lang w:eastAsia="nl-NL"/>
        </w:rPr>
        <w:t xml:space="preserve"> </w:t>
      </w:r>
      <w:r w:rsidR="00D030AE" w:rsidRPr="00722A9C">
        <w:rPr>
          <w:rFonts w:ascii="Calibri" w:eastAsia="Times New Roman" w:hAnsi="Calibri" w:cs="Arial"/>
          <w:i/>
          <w:sz w:val="22"/>
          <w:lang w:eastAsia="nl-NL"/>
        </w:rPr>
        <w:t>Wet maatschappelijke ondersteuning 2015</w:t>
      </w:r>
      <w:r w:rsidRPr="00722A9C">
        <w:rPr>
          <w:rFonts w:ascii="Calibri" w:eastAsia="Times New Roman" w:hAnsi="Calibri" w:cs="Arial"/>
          <w:i/>
          <w:sz w:val="22"/>
          <w:lang w:eastAsia="nl-NL"/>
        </w:rPr>
        <w:t>.</w:t>
      </w:r>
    </w:p>
    <w:p w14:paraId="5F9681D4" w14:textId="05EF78EF" w:rsidR="00EC3B27" w:rsidRPr="00722A9C" w:rsidRDefault="00EC3B27" w:rsidP="00A51649">
      <w:pPr>
        <w:tabs>
          <w:tab w:val="left" w:pos="346"/>
          <w:tab w:val="left" w:pos="845"/>
        </w:tabs>
        <w:spacing w:after="0" w:line="276" w:lineRule="auto"/>
        <w:rPr>
          <w:rFonts w:ascii="Calibri" w:eastAsia="Times New Roman" w:hAnsi="Calibri" w:cs="Arial"/>
          <w:i/>
          <w:sz w:val="22"/>
          <w:lang w:eastAsia="nl-NL"/>
        </w:rPr>
      </w:pPr>
      <w:r w:rsidRPr="00722A9C">
        <w:rPr>
          <w:rFonts w:ascii="Calibri" w:eastAsia="Times New Roman" w:hAnsi="Calibri" w:cs="Arial"/>
          <w:i/>
          <w:sz w:val="22"/>
          <w:lang w:eastAsia="nl-NL"/>
        </w:rPr>
        <w:t>3. Onverminderd artikel 2.3.10 van de</w:t>
      </w:r>
      <w:r w:rsidR="00D030AE" w:rsidRPr="00722A9C">
        <w:rPr>
          <w:rFonts w:ascii="Calibri" w:eastAsia="Times New Roman" w:hAnsi="Calibri" w:cs="Arial"/>
          <w:sz w:val="22"/>
          <w:lang w:eastAsia="nl-NL"/>
        </w:rPr>
        <w:t xml:space="preserve"> </w:t>
      </w:r>
      <w:r w:rsidR="00D030AE" w:rsidRPr="00722A9C">
        <w:rPr>
          <w:rFonts w:ascii="Calibri" w:eastAsia="Times New Roman" w:hAnsi="Calibri" w:cs="Arial"/>
          <w:i/>
          <w:sz w:val="22"/>
          <w:lang w:eastAsia="nl-NL"/>
        </w:rPr>
        <w:t>Wet maatschappelijke ondersteuning 2015</w:t>
      </w:r>
      <w:r w:rsidR="00D030AE" w:rsidRPr="00722A9C">
        <w:rPr>
          <w:rFonts w:ascii="Calibri" w:eastAsia="Times New Roman" w:hAnsi="Calibri" w:cs="Arial"/>
          <w:sz w:val="22"/>
          <w:lang w:eastAsia="nl-NL"/>
        </w:rPr>
        <w:t xml:space="preserve"> </w:t>
      </w:r>
      <w:r w:rsidRPr="00722A9C">
        <w:rPr>
          <w:rFonts w:ascii="Calibri" w:eastAsia="Times New Roman" w:hAnsi="Calibri" w:cs="Arial"/>
          <w:i/>
          <w:sz w:val="22"/>
          <w:lang w:eastAsia="nl-NL"/>
        </w:rPr>
        <w:t>kan het college een beslissing als bedoeld in artikel 2.3.5 of 2.3.6 van de</w:t>
      </w:r>
      <w:r w:rsidR="00D030AE" w:rsidRPr="00722A9C">
        <w:rPr>
          <w:rFonts w:ascii="Calibri" w:eastAsia="Times New Roman" w:hAnsi="Calibri" w:cs="Arial"/>
          <w:sz w:val="22"/>
          <w:lang w:eastAsia="nl-NL"/>
        </w:rPr>
        <w:t xml:space="preserve"> </w:t>
      </w:r>
      <w:r w:rsidR="00D030AE" w:rsidRPr="00722A9C">
        <w:rPr>
          <w:rFonts w:ascii="Calibri" w:eastAsia="Times New Roman" w:hAnsi="Calibri" w:cs="Arial"/>
          <w:i/>
          <w:sz w:val="22"/>
          <w:lang w:eastAsia="nl-NL"/>
        </w:rPr>
        <w:t>Wet maatschappelijke ondersteuning 2015</w:t>
      </w:r>
      <w:r w:rsidR="008F7E5D" w:rsidRPr="00722A9C">
        <w:rPr>
          <w:rFonts w:ascii="Calibri" w:eastAsia="Times New Roman" w:hAnsi="Calibri" w:cs="Arial"/>
          <w:sz w:val="22"/>
          <w:lang w:eastAsia="nl-NL"/>
        </w:rPr>
        <w:t xml:space="preserve"> </w:t>
      </w:r>
      <w:r w:rsidRPr="00722A9C">
        <w:rPr>
          <w:rFonts w:ascii="Calibri" w:eastAsia="Times New Roman" w:hAnsi="Calibri" w:cs="Arial"/>
          <w:i/>
          <w:sz w:val="22"/>
          <w:lang w:eastAsia="nl-NL"/>
        </w:rPr>
        <w:t>herzien dan wel intrekken als het college vaststelt dat:</w:t>
      </w:r>
    </w:p>
    <w:p w14:paraId="2BFF909D" w14:textId="77777777" w:rsidR="00EC3B27" w:rsidRPr="00722A9C" w:rsidRDefault="00EC3B27" w:rsidP="00A51649">
      <w:pPr>
        <w:spacing w:after="0" w:line="276" w:lineRule="auto"/>
        <w:ind w:left="284"/>
        <w:rPr>
          <w:rFonts w:ascii="Calibri" w:eastAsia="Times New Roman" w:hAnsi="Calibri" w:cs="Arial"/>
          <w:i/>
          <w:sz w:val="22"/>
          <w:lang w:eastAsia="nl-NL"/>
        </w:rPr>
      </w:pPr>
      <w:r w:rsidRPr="00722A9C">
        <w:rPr>
          <w:rFonts w:ascii="Calibri" w:eastAsia="Times New Roman" w:hAnsi="Calibri" w:cs="Arial"/>
          <w:i/>
          <w:sz w:val="22"/>
          <w:lang w:eastAsia="nl-NL"/>
        </w:rPr>
        <w:t>a. de cliënt onjuiste of onvolledige gegevens heeft verstrekt en de verstrekking van juiste of volledige gegevens tot een andere beslissing zou hebben geleid;</w:t>
      </w:r>
    </w:p>
    <w:p w14:paraId="065B8E69" w14:textId="77777777" w:rsidR="00EC3B27" w:rsidRPr="00722A9C" w:rsidRDefault="00EC3B27" w:rsidP="00A51649">
      <w:pPr>
        <w:tabs>
          <w:tab w:val="left" w:pos="346"/>
          <w:tab w:val="left" w:pos="845"/>
        </w:tabs>
        <w:spacing w:after="0" w:line="276" w:lineRule="auto"/>
        <w:ind w:left="284"/>
        <w:rPr>
          <w:rFonts w:ascii="Calibri" w:eastAsia="Times New Roman" w:hAnsi="Calibri" w:cs="Arial"/>
          <w:i/>
          <w:sz w:val="22"/>
          <w:lang w:eastAsia="nl-NL"/>
        </w:rPr>
      </w:pPr>
      <w:r w:rsidRPr="00722A9C">
        <w:rPr>
          <w:rFonts w:ascii="Calibri" w:eastAsia="Times New Roman" w:hAnsi="Calibri" w:cs="Arial"/>
          <w:i/>
          <w:sz w:val="22"/>
          <w:lang w:eastAsia="nl-NL"/>
        </w:rPr>
        <w:t>b. de cliënt niet langer op de maatwerkvoorziening of het pgb is aangewezen;</w:t>
      </w:r>
    </w:p>
    <w:p w14:paraId="01730E8A" w14:textId="77777777" w:rsidR="00EC3B27" w:rsidRPr="00722A9C" w:rsidRDefault="00EC3B27" w:rsidP="00A51649">
      <w:pPr>
        <w:tabs>
          <w:tab w:val="left" w:pos="346"/>
          <w:tab w:val="left" w:pos="845"/>
        </w:tabs>
        <w:spacing w:after="0" w:line="276" w:lineRule="auto"/>
        <w:ind w:left="284"/>
        <w:rPr>
          <w:rFonts w:ascii="Calibri" w:eastAsia="Times New Roman" w:hAnsi="Calibri" w:cs="Arial"/>
          <w:i/>
          <w:sz w:val="22"/>
          <w:lang w:eastAsia="nl-NL"/>
        </w:rPr>
      </w:pPr>
      <w:r w:rsidRPr="00722A9C">
        <w:rPr>
          <w:rFonts w:ascii="Calibri" w:eastAsia="Times New Roman" w:hAnsi="Calibri" w:cs="Arial"/>
          <w:i/>
          <w:sz w:val="22"/>
          <w:lang w:eastAsia="nl-NL"/>
        </w:rPr>
        <w:t>c. de maatwerkvoorziening of het pgb niet meer toereikend is te achten;</w:t>
      </w:r>
    </w:p>
    <w:p w14:paraId="3601870B" w14:textId="77777777" w:rsidR="00EC3B27" w:rsidRPr="00722A9C" w:rsidRDefault="00EC3B27" w:rsidP="00A51649">
      <w:pPr>
        <w:tabs>
          <w:tab w:val="left" w:pos="346"/>
          <w:tab w:val="left" w:pos="845"/>
        </w:tabs>
        <w:spacing w:after="0" w:line="276" w:lineRule="auto"/>
        <w:ind w:left="284"/>
        <w:rPr>
          <w:rFonts w:ascii="Calibri" w:eastAsia="Times New Roman" w:hAnsi="Calibri" w:cs="Arial"/>
          <w:i/>
          <w:sz w:val="22"/>
          <w:lang w:eastAsia="nl-NL"/>
        </w:rPr>
      </w:pPr>
      <w:r w:rsidRPr="00722A9C">
        <w:rPr>
          <w:rFonts w:ascii="Calibri" w:eastAsia="Times New Roman" w:hAnsi="Calibri" w:cs="Arial"/>
          <w:i/>
          <w:sz w:val="22"/>
          <w:lang w:eastAsia="nl-NL"/>
        </w:rPr>
        <w:t>d. de cliënt langer dan [</w:t>
      </w:r>
      <w:r w:rsidRPr="00722A9C">
        <w:rPr>
          <w:rFonts w:ascii="Calibri" w:eastAsia="Times New Roman" w:hAnsi="Calibri" w:cs="Arial"/>
          <w:b/>
          <w:i/>
          <w:sz w:val="22"/>
          <w:lang w:eastAsia="nl-NL"/>
        </w:rPr>
        <w:t>…</w:t>
      </w:r>
      <w:r w:rsidRPr="00722A9C">
        <w:rPr>
          <w:rFonts w:ascii="Calibri" w:eastAsia="Times New Roman" w:hAnsi="Calibri" w:cs="Arial"/>
          <w:i/>
          <w:sz w:val="22"/>
          <w:lang w:eastAsia="nl-NL"/>
        </w:rPr>
        <w:t>] weken verblijft in een instelling als bedoeld in de Wet langdurige zorg of de Zorgverzekeringswet;</w:t>
      </w:r>
    </w:p>
    <w:p w14:paraId="73A692B3" w14:textId="77777777" w:rsidR="00EC3B27" w:rsidRPr="00722A9C" w:rsidRDefault="00EC3B27" w:rsidP="00A51649">
      <w:pPr>
        <w:spacing w:after="0" w:line="276" w:lineRule="auto"/>
        <w:ind w:left="284"/>
        <w:rPr>
          <w:rFonts w:ascii="Calibri" w:eastAsia="Times New Roman" w:hAnsi="Calibri" w:cs="Arial"/>
          <w:i/>
          <w:sz w:val="22"/>
          <w:lang w:eastAsia="nl-NL"/>
        </w:rPr>
      </w:pPr>
      <w:r w:rsidRPr="00722A9C">
        <w:rPr>
          <w:rFonts w:ascii="Calibri" w:eastAsia="Times New Roman" w:hAnsi="Calibri" w:cs="Arial"/>
          <w:i/>
          <w:sz w:val="22"/>
          <w:lang w:eastAsia="nl-NL"/>
        </w:rPr>
        <w:t>e. de cliënt niet voldoet aan de aan de maatwerkvoorziening of het pgb verbonden voorwaarden, of</w:t>
      </w:r>
    </w:p>
    <w:p w14:paraId="5856E34C" w14:textId="77777777" w:rsidR="00EC3B27" w:rsidRPr="00722A9C" w:rsidRDefault="00EC3B27" w:rsidP="00A51649">
      <w:pPr>
        <w:tabs>
          <w:tab w:val="left" w:pos="346"/>
          <w:tab w:val="left" w:pos="845"/>
        </w:tabs>
        <w:spacing w:after="0" w:line="276" w:lineRule="auto"/>
        <w:ind w:left="284"/>
        <w:rPr>
          <w:rFonts w:ascii="Calibri" w:eastAsia="Times New Roman" w:hAnsi="Calibri" w:cs="Arial"/>
          <w:sz w:val="22"/>
          <w:lang w:eastAsia="nl-NL"/>
        </w:rPr>
      </w:pPr>
      <w:r w:rsidRPr="00722A9C">
        <w:rPr>
          <w:rFonts w:ascii="Calibri" w:eastAsia="Times New Roman" w:hAnsi="Calibri" w:cs="Arial"/>
          <w:i/>
          <w:sz w:val="22"/>
          <w:lang w:eastAsia="nl-NL"/>
        </w:rPr>
        <w:t>f. de cliënt de maatwerkvoorziening of het pgb niet of voor een ander doel gebruikt.</w:t>
      </w:r>
      <w:r w:rsidRPr="00722A9C">
        <w:rPr>
          <w:rFonts w:ascii="Calibri" w:eastAsia="Times New Roman" w:hAnsi="Calibri" w:cs="Arial"/>
          <w:sz w:val="22"/>
          <w:lang w:eastAsia="nl-NL"/>
        </w:rPr>
        <w:t>]</w:t>
      </w:r>
    </w:p>
    <w:p w14:paraId="185AC7A2" w14:textId="77777777" w:rsidR="00EC3B27" w:rsidRPr="00722A9C" w:rsidRDefault="00EC3B27" w:rsidP="00A51649">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sz w:val="22"/>
          <w:lang w:eastAsia="nl-NL"/>
        </w:rPr>
        <w:t>4. Een beslissing tot verlening van een pgb kan worden ingetrokken als blijkt dat het pgb binnen [</w:t>
      </w:r>
      <w:r w:rsidRPr="00722A9C">
        <w:rPr>
          <w:rFonts w:ascii="Calibri" w:eastAsia="Times New Roman" w:hAnsi="Calibri" w:cs="Arial"/>
          <w:b/>
          <w:sz w:val="22"/>
          <w:lang w:eastAsia="nl-NL"/>
        </w:rPr>
        <w:t>… (bijvoorbeeld zes maanden)</w:t>
      </w:r>
      <w:r w:rsidRPr="00722A9C">
        <w:rPr>
          <w:rFonts w:ascii="Calibri" w:eastAsia="Times New Roman" w:hAnsi="Calibri" w:cs="Arial"/>
          <w:sz w:val="22"/>
          <w:lang w:eastAsia="nl-NL"/>
        </w:rPr>
        <w:t>] na toekenning niet is aangewend voor de bekostiging van de voorziening waarvoor de verlening heeft plaatsgevonden.</w:t>
      </w:r>
    </w:p>
    <w:p w14:paraId="6DA95057" w14:textId="77777777" w:rsidR="00EC3B27" w:rsidRPr="00722A9C" w:rsidRDefault="00EC3B27" w:rsidP="00A51649">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sz w:val="22"/>
          <w:lang w:eastAsia="nl-NL"/>
        </w:rPr>
        <w:t>[</w:t>
      </w:r>
      <w:r w:rsidRPr="00722A9C">
        <w:rPr>
          <w:rFonts w:ascii="Calibri" w:eastAsia="Times New Roman" w:hAnsi="Calibri" w:cs="Arial"/>
          <w:i/>
          <w:sz w:val="22"/>
          <w:lang w:eastAsia="nl-NL"/>
        </w:rPr>
        <w:t>5. Als het college een beslissing op grond van het tweede lid, onder a, heeft ingetrokken en de verstrekking van de onjuiste of onvolledige gegevens door de cliënt opzettelijk heeft plaatsgevonden, kan het college van de cliënt en degene die daaraan opzettelijk zijn medewerking heeft verleend, geheel of gedeeltelijk de geldswaarde vorderen van de ten onrechte genoten maatwerkvoorziening of het ten onrechte genoten pgb</w:t>
      </w:r>
      <w:r w:rsidRPr="00722A9C">
        <w:rPr>
          <w:rFonts w:ascii="Calibri" w:eastAsia="Times New Roman" w:hAnsi="Calibri" w:cs="Arial"/>
          <w:sz w:val="22"/>
          <w:lang w:eastAsia="nl-NL"/>
        </w:rPr>
        <w:t>.]</w:t>
      </w:r>
    </w:p>
    <w:p w14:paraId="137C062E" w14:textId="77777777" w:rsidR="00544F10" w:rsidRDefault="00EC3B27" w:rsidP="00A51649">
      <w:pPr>
        <w:pStyle w:val="Geenafstand"/>
        <w:spacing w:line="276" w:lineRule="auto"/>
        <w:rPr>
          <w:rFonts w:ascii="Calibri" w:eastAsia="Times New Roman" w:hAnsi="Calibri" w:cs="Arial"/>
          <w:color w:val="0070C0"/>
          <w:sz w:val="22"/>
          <w:lang w:eastAsia="nl-NL"/>
        </w:rPr>
      </w:pPr>
      <w:r w:rsidRPr="00722A9C">
        <w:rPr>
          <w:rFonts w:ascii="Calibri" w:eastAsia="Times New Roman" w:hAnsi="Calibri" w:cs="Arial"/>
          <w:sz w:val="22"/>
          <w:lang w:eastAsia="nl-NL"/>
        </w:rPr>
        <w:t>6. Als het recht op een in eigendom of in bruikleen verstrekte voorziening is ingetrokken, kan deze voorziening worden teruggevorderd.</w:t>
      </w:r>
    </w:p>
    <w:p w14:paraId="1805CDD5" w14:textId="4EDEC3A0" w:rsidR="00EC3B27" w:rsidRDefault="00EC3B27" w:rsidP="00A51649">
      <w:pPr>
        <w:pStyle w:val="Geenafstand"/>
        <w:spacing w:line="276" w:lineRule="auto"/>
        <w:rPr>
          <w:rFonts w:cstheme="minorHAnsi"/>
          <w:sz w:val="22"/>
        </w:rPr>
      </w:pPr>
    </w:p>
    <w:p w14:paraId="6B05B4C2" w14:textId="0C986EC9" w:rsidR="003B3716" w:rsidRPr="003B3716" w:rsidRDefault="003B3716"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b/>
          <w:sz w:val="22"/>
        </w:rPr>
      </w:pPr>
      <w:r w:rsidRPr="003B3716">
        <w:rPr>
          <w:rFonts w:cstheme="minorHAnsi"/>
          <w:b/>
          <w:sz w:val="22"/>
        </w:rPr>
        <w:t>Toelichting</w:t>
      </w:r>
    </w:p>
    <w:p w14:paraId="3773C77E" w14:textId="73943D68" w:rsidR="00BA3370" w:rsidRPr="00440985" w:rsidRDefault="00BA3370"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Deze bepaling betreft een uitwerking van de </w:t>
      </w:r>
      <w:proofErr w:type="spellStart"/>
      <w:r w:rsidRPr="00440985">
        <w:rPr>
          <w:rFonts w:eastAsia="Times New Roman" w:cstheme="minorHAnsi"/>
          <w:sz w:val="22"/>
          <w:lang w:eastAsia="nl-NL"/>
        </w:rPr>
        <w:t>verordeningsplicht</w:t>
      </w:r>
      <w:proofErr w:type="spellEnd"/>
      <w:r w:rsidRPr="00440985">
        <w:rPr>
          <w:rFonts w:eastAsia="Times New Roman" w:cstheme="minorHAnsi"/>
          <w:sz w:val="22"/>
          <w:lang w:eastAsia="nl-NL"/>
        </w:rPr>
        <w:t xml:space="preserve"> in artikel 2.1.3, vierde lid,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waarin is bepaald dat in de verordening in ieder geval regels worden gesteld voor de bestrijding van het ten onrechte ontvangen van een maatwerkvoorziening of een pgb, alsmede van misbruik of oneigenlijk gebruik van de wet</w:t>
      </w:r>
      <w:r w:rsidRPr="00440985">
        <w:rPr>
          <w:rFonts w:eastAsia="Times New Roman" w:cstheme="minorHAnsi"/>
          <w:i/>
          <w:iCs/>
          <w:sz w:val="22"/>
          <w:lang w:eastAsia="nl-NL"/>
        </w:rPr>
        <w:t xml:space="preserve">. </w:t>
      </w:r>
      <w:r w:rsidRPr="009A50F6">
        <w:rPr>
          <w:rFonts w:eastAsia="Times New Roman" w:cstheme="minorHAnsi"/>
          <w:iCs/>
          <w:sz w:val="22"/>
          <w:lang w:eastAsia="nl-NL"/>
        </w:rPr>
        <w:t>Aan het ‘bestrijden’ van ten onrechte ontvangen maatwerkvoorzieningen en pgb’s gaat als het goed is echter een poging dit te ‘voorkomen’ vooraf. Duidelijke informatie over enerzijds de rechten en plichten van de cliënt en anderzijds de gevolgen van misbruik en oneigenlijk gebruik spelen hierbij een belangrijke rol. Daarom is in het eerste lid een ‘informatieplicht’ voor het college opgenomen.</w:t>
      </w:r>
      <w:r w:rsidRPr="00440985">
        <w:rPr>
          <w:rFonts w:eastAsia="Times New Roman" w:cstheme="minorHAnsi"/>
          <w:sz w:val="22"/>
          <w:lang w:eastAsia="nl-NL"/>
        </w:rPr>
        <w:br/>
      </w:r>
    </w:p>
    <w:p w14:paraId="6FB90E1A" w14:textId="630A48C4" w:rsidR="00BA3370" w:rsidRPr="00BA3370" w:rsidRDefault="00BA3370"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i/>
          <w:iCs/>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Het tweede</w:t>
      </w:r>
      <w:r w:rsidRPr="00BA3370">
        <w:rPr>
          <w:rFonts w:eastAsia="Times New Roman" w:cstheme="minorHAnsi"/>
          <w:i/>
          <w:iCs/>
          <w:sz w:val="22"/>
          <w:lang w:eastAsia="nl-NL"/>
        </w:rPr>
        <w:t xml:space="preserve">, derde en vijfde lid bevatten grotendeels een herhaling van hetgeen al in de tekst van de </w:t>
      </w:r>
      <w:proofErr w:type="spellStart"/>
      <w:r w:rsidRPr="00BA3370">
        <w:rPr>
          <w:rFonts w:eastAsia="Times New Roman" w:cstheme="minorHAnsi"/>
          <w:i/>
          <w:sz w:val="22"/>
          <w:lang w:eastAsia="nl-NL"/>
        </w:rPr>
        <w:t>Wmo</w:t>
      </w:r>
      <w:proofErr w:type="spellEnd"/>
      <w:r w:rsidRPr="00BA3370">
        <w:rPr>
          <w:rFonts w:eastAsia="Times New Roman" w:cstheme="minorHAnsi"/>
          <w:i/>
          <w:sz w:val="22"/>
          <w:lang w:eastAsia="nl-NL"/>
        </w:rPr>
        <w:t xml:space="preserve"> 2015 </w:t>
      </w:r>
      <w:r w:rsidRPr="00BA3370">
        <w:rPr>
          <w:rFonts w:eastAsia="Times New Roman" w:cstheme="minorHAnsi"/>
          <w:i/>
          <w:iCs/>
          <w:sz w:val="22"/>
          <w:lang w:eastAsia="nl-NL"/>
        </w:rPr>
        <w:t>is opgenomen (</w:t>
      </w:r>
      <w:r w:rsidR="00032E71">
        <w:rPr>
          <w:rFonts w:eastAsia="Times New Roman" w:cstheme="minorHAnsi"/>
          <w:i/>
          <w:iCs/>
          <w:sz w:val="22"/>
          <w:lang w:eastAsia="nl-NL"/>
        </w:rPr>
        <w:t xml:space="preserve">zie de </w:t>
      </w:r>
      <w:r w:rsidRPr="00BA3370">
        <w:rPr>
          <w:rFonts w:eastAsia="Times New Roman" w:cstheme="minorHAnsi"/>
          <w:i/>
          <w:iCs/>
          <w:sz w:val="22"/>
          <w:lang w:eastAsia="nl-NL"/>
        </w:rPr>
        <w:t>artikel</w:t>
      </w:r>
      <w:r w:rsidR="00032E71">
        <w:rPr>
          <w:rFonts w:eastAsia="Times New Roman" w:cstheme="minorHAnsi"/>
          <w:i/>
          <w:iCs/>
          <w:sz w:val="22"/>
          <w:lang w:eastAsia="nl-NL"/>
        </w:rPr>
        <w:t>en</w:t>
      </w:r>
      <w:r w:rsidRPr="00BA3370">
        <w:rPr>
          <w:rFonts w:eastAsia="Times New Roman" w:cstheme="minorHAnsi"/>
          <w:i/>
          <w:iCs/>
          <w:sz w:val="22"/>
          <w:lang w:eastAsia="nl-NL"/>
        </w:rPr>
        <w:t xml:space="preserve"> 2.3.8, 2.3.10 en 2.4.1). Met opname van deze wettekst in de verordening wordt beoogd een compleet beeld te geven van de regels voor de bestrijding van het ten onrechte ontvangen van een maatwerkvoorziening of een pgb, alsmede van misbruik of oneigenlijk gebruik van de wet.</w:t>
      </w:r>
    </w:p>
    <w:p w14:paraId="295EF9C7" w14:textId="370E8F03" w:rsidR="00BA3370" w:rsidRPr="00440985" w:rsidRDefault="00BA3370" w:rsidP="00BA3370">
      <w:pPr>
        <w:pStyle w:val="Geenafstand"/>
        <w:pBdr>
          <w:top w:val="single" w:sz="4" w:space="1" w:color="auto"/>
          <w:left w:val="single" w:sz="4" w:space="1" w:color="auto"/>
          <w:bottom w:val="single" w:sz="4" w:space="1" w:color="auto"/>
          <w:right w:val="single" w:sz="4" w:space="1" w:color="auto"/>
        </w:pBdr>
        <w:spacing w:line="276" w:lineRule="auto"/>
        <w:ind w:firstLine="708"/>
        <w:rPr>
          <w:rFonts w:eastAsia="Times New Roman" w:cstheme="minorHAnsi"/>
          <w:sz w:val="22"/>
          <w:lang w:eastAsia="nl-NL"/>
        </w:rPr>
      </w:pPr>
      <w:r w:rsidRPr="00BA3370">
        <w:rPr>
          <w:rFonts w:eastAsia="Times New Roman" w:cstheme="minorHAnsi"/>
          <w:i/>
          <w:iCs/>
          <w:sz w:val="22"/>
          <w:lang w:eastAsia="nl-NL"/>
        </w:rPr>
        <w:t xml:space="preserve">Op grond van het derde lid, onderdeel d, kan het college een beslissing als bedoeld in artikel 2.3.5 of 2.3.6 van de </w:t>
      </w:r>
      <w:proofErr w:type="spellStart"/>
      <w:r w:rsidRPr="00BA3370">
        <w:rPr>
          <w:rFonts w:eastAsia="Times New Roman" w:cstheme="minorHAnsi"/>
          <w:i/>
          <w:sz w:val="22"/>
          <w:lang w:eastAsia="nl-NL"/>
        </w:rPr>
        <w:t>Wmo</w:t>
      </w:r>
      <w:proofErr w:type="spellEnd"/>
      <w:r w:rsidRPr="00BA3370">
        <w:rPr>
          <w:rFonts w:eastAsia="Times New Roman" w:cstheme="minorHAnsi"/>
          <w:i/>
          <w:sz w:val="22"/>
          <w:lang w:eastAsia="nl-NL"/>
        </w:rPr>
        <w:t xml:space="preserve"> 2015 </w:t>
      </w:r>
      <w:r w:rsidRPr="00BA3370">
        <w:rPr>
          <w:rFonts w:eastAsia="Times New Roman" w:cstheme="minorHAnsi"/>
          <w:i/>
          <w:iCs/>
          <w:sz w:val="22"/>
          <w:lang w:eastAsia="nl-NL"/>
        </w:rPr>
        <w:t>herzien dan wel intrekken als het college vaststelt dat de cliënt langer dan een […] aantal weken verblijft in een instelling als bedoeld in de Wet langdurige zorg of de Zorgverzekeringswet. Deze bepaling</w:t>
      </w:r>
      <w:r w:rsidRPr="00440985">
        <w:rPr>
          <w:rFonts w:eastAsia="Times New Roman" w:cstheme="minorHAnsi"/>
          <w:i/>
          <w:iCs/>
          <w:sz w:val="22"/>
          <w:lang w:eastAsia="nl-NL"/>
        </w:rPr>
        <w:t xml:space="preserve"> is toegevoegd naar analogie van artikel 5.20, eerste lid, onderdeel b, van de Regeling langdurige zorg op basis waarvan het zorgkantoor de </w:t>
      </w:r>
      <w:r w:rsidRPr="00440985">
        <w:rPr>
          <w:rFonts w:eastAsia="Times New Roman" w:cstheme="minorHAnsi"/>
          <w:i/>
          <w:iCs/>
          <w:sz w:val="22"/>
          <w:lang w:eastAsia="nl-NL"/>
        </w:rPr>
        <w:lastRenderedPageBreak/>
        <w:t>verleningsbeschikking kan wijzigen of intrekken, indien de verzekerde langer dan twee maanden verblijft in een instelling als bedoeld in de wet of de Zorgverzekeringswet. De gemeente kan deze termijn overnemen, maar heeft de beleidsvrijheid om op dit punt eigen regels te stellen</w:t>
      </w:r>
      <w:r w:rsidRPr="00440985">
        <w:rPr>
          <w:rFonts w:eastAsia="Times New Roman" w:cstheme="minorHAnsi"/>
          <w:sz w:val="22"/>
          <w:lang w:eastAsia="nl-NL"/>
        </w:rPr>
        <w:t xml:space="preserve">. </w:t>
      </w:r>
      <w:r w:rsidRPr="00440985">
        <w:rPr>
          <w:rFonts w:eastAsia="Times New Roman" w:cstheme="minorHAnsi"/>
          <w:i/>
          <w:iCs/>
          <w:sz w:val="22"/>
          <w:lang w:eastAsia="nl-NL"/>
        </w:rPr>
        <w:t>Zie ook de Kamerstukken II 2013</w:t>
      </w:r>
      <w:r w:rsidR="00032E71">
        <w:rPr>
          <w:rFonts w:eastAsia="Times New Roman" w:cstheme="minorHAnsi"/>
          <w:i/>
          <w:iCs/>
          <w:sz w:val="22"/>
          <w:lang w:eastAsia="nl-NL"/>
        </w:rPr>
        <w:t>/</w:t>
      </w:r>
      <w:r w:rsidRPr="00440985">
        <w:rPr>
          <w:rFonts w:eastAsia="Times New Roman" w:cstheme="minorHAnsi"/>
          <w:i/>
          <w:iCs/>
          <w:sz w:val="22"/>
          <w:lang w:eastAsia="nl-NL"/>
        </w:rPr>
        <w:t xml:space="preserve">14, 33 841, nr. 3, </w:t>
      </w:r>
      <w:r w:rsidR="0022560B">
        <w:rPr>
          <w:rFonts w:eastAsia="Times New Roman" w:cstheme="minorHAnsi"/>
          <w:i/>
          <w:iCs/>
          <w:sz w:val="22"/>
          <w:lang w:eastAsia="nl-NL"/>
        </w:rPr>
        <w:t>p</w:t>
      </w:r>
      <w:r w:rsidRPr="00440985">
        <w:rPr>
          <w:rFonts w:eastAsia="Times New Roman" w:cstheme="minorHAnsi"/>
          <w:i/>
          <w:iCs/>
          <w:sz w:val="22"/>
          <w:lang w:eastAsia="nl-NL"/>
        </w:rPr>
        <w:t>. 156-157 (bovenaan).</w:t>
      </w:r>
      <w:r w:rsidRPr="00440985">
        <w:rPr>
          <w:rFonts w:eastAsia="Times New Roman" w:cstheme="minorHAnsi"/>
          <w:sz w:val="22"/>
          <w:lang w:eastAsia="nl-NL"/>
        </w:rPr>
        <w:t>]</w:t>
      </w:r>
    </w:p>
    <w:p w14:paraId="3BA1045C" w14:textId="77777777" w:rsidR="00BA3370" w:rsidRPr="00440985" w:rsidRDefault="00BA3370"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p>
    <w:p w14:paraId="2B3118B0" w14:textId="77777777" w:rsidR="00BA3370" w:rsidRPr="00440985" w:rsidRDefault="00BA3370"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r w:rsidRPr="00440985">
        <w:rPr>
          <w:rFonts w:eastAsia="Times New Roman" w:cstheme="minorHAnsi"/>
          <w:sz w:val="22"/>
          <w:lang w:eastAsia="nl-NL"/>
        </w:rPr>
        <w:t>Het vierde lid is een ‘kan’-bepaling. Een pgb wordt verstrekt met de bedoeling dat men daarmee een voorziening treft. Als binnen zes maanden na de beslissing tot het verstrekken van het pgb nog geen voorziening is getroffen, heeft het college de bevoegdheid om de beslissing geheel of gedeeltelijk in te trekken. Deze bepaling is te zien als een verbijzondering van de bepaling in het derde lid, onder f (dat tevens op maatwerkvoorzieningen (in natura) ziet).</w:t>
      </w:r>
    </w:p>
    <w:p w14:paraId="408735FB" w14:textId="4491482C" w:rsidR="00CA2A18" w:rsidRDefault="00BA3370"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r w:rsidRPr="00440985">
        <w:rPr>
          <w:rFonts w:eastAsia="Times New Roman" w:cstheme="minorHAnsi"/>
          <w:sz w:val="22"/>
          <w:lang w:eastAsia="nl-NL"/>
        </w:rPr>
        <w:br/>
        <w:t xml:space="preserve">In artikel 2.4.1 tot en met 2.4.4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 </w:t>
      </w:r>
      <w:r w:rsidRPr="00440985">
        <w:rPr>
          <w:rFonts w:eastAsia="Times New Roman" w:cstheme="minorHAnsi"/>
          <w:sz w:val="22"/>
          <w:lang w:eastAsia="nl-NL"/>
        </w:rPr>
        <w:t xml:space="preserve">zijn regels voor het verhaal van kosten opgenomen en is de bevoegdheid aan het college gegeven tot het (in geldswaarde) terugvorderen van een ten onrechte verstrekte maatwerkvoorziening of pgb. Hierbij is tevens bepaald dat het college het terug te vorderen bedrag bij dwangbevel kan invorderen. Uit de memorie van toelichting op artikel 2.4.1 (Kamerstukken II 2013/14, 33 841, nr. 3, </w:t>
      </w:r>
      <w:r w:rsidR="0022560B">
        <w:rPr>
          <w:rFonts w:eastAsia="Times New Roman" w:cstheme="minorHAnsi"/>
          <w:sz w:val="22"/>
          <w:lang w:eastAsia="nl-NL"/>
        </w:rPr>
        <w:t>p</w:t>
      </w:r>
      <w:r w:rsidRPr="00440985">
        <w:rPr>
          <w:rFonts w:eastAsia="Times New Roman" w:cstheme="minorHAnsi"/>
          <w:sz w:val="22"/>
          <w:lang w:eastAsia="nl-NL"/>
        </w:rPr>
        <w:t>. 157) wordt duidelijk dat daarnaast de mogelijkheid blijft bestaan om maatwerkvoorzieningen terug te vorderen; ‘omdat het niet in alle gevallen mogelijk is een al genoten maatwerkvoorziening terug te vorderen, kan het college de waarde van de genoten maatwerkvoorziening uitdrukken in een bedrag dat voor terugvordering in aanmerking komt</w:t>
      </w:r>
      <w:r w:rsidRPr="00440985">
        <w:rPr>
          <w:rFonts w:eastAsia="Times New Roman" w:cstheme="minorHAnsi"/>
          <w:i/>
          <w:iCs/>
          <w:sz w:val="22"/>
          <w:lang w:eastAsia="nl-NL"/>
        </w:rPr>
        <w:t xml:space="preserve">.’ </w:t>
      </w:r>
      <w:r w:rsidRPr="00440985">
        <w:rPr>
          <w:rFonts w:eastAsia="Times New Roman" w:cstheme="minorHAnsi"/>
          <w:sz w:val="22"/>
          <w:lang w:eastAsia="nl-NL"/>
        </w:rPr>
        <w:t>In het zesde lid is dan ook een bepaling opgenomen die het college de bevoegdheid geven tot terugvordering van in eigendom of in bruikleen verstrekte voorzieningen.</w:t>
      </w:r>
    </w:p>
    <w:p w14:paraId="5696421B" w14:textId="77777777" w:rsidR="00BA3370" w:rsidRDefault="00BA3370" w:rsidP="00BA3370">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sz w:val="22"/>
          <w:lang w:eastAsia="nl-NL"/>
        </w:rPr>
      </w:pPr>
    </w:p>
    <w:p w14:paraId="1CE91EBC" w14:textId="74CA40CC" w:rsidR="00BA3370" w:rsidRPr="00BA3370" w:rsidRDefault="00BA3370"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BA3370">
        <w:rPr>
          <w:rFonts w:cstheme="minorHAnsi"/>
          <w:b/>
          <w:color w:val="C00000"/>
          <w:sz w:val="22"/>
          <w:u w:val="single"/>
        </w:rPr>
        <w:t>Implementatiehandleiding</w:t>
      </w:r>
      <w:r>
        <w:rPr>
          <w:rFonts w:cstheme="minorHAnsi"/>
          <w:color w:val="C00000"/>
          <w:sz w:val="22"/>
        </w:rPr>
        <w:t xml:space="preserve">: </w:t>
      </w:r>
      <w:r w:rsidRPr="00BA3370">
        <w:rPr>
          <w:rFonts w:cstheme="minorHAnsi"/>
          <w:color w:val="C00000"/>
          <w:sz w:val="22"/>
        </w:rPr>
        <w:t xml:space="preserve">Het tweede, derde en vijfde lid zijn als facultatief aangemerkt vanwege het feit dat ze inhoudelijk grotendeels niets toevoegen aan de regeling van dit onderwerp van de </w:t>
      </w:r>
      <w:proofErr w:type="spellStart"/>
      <w:r w:rsidRPr="00BA3370">
        <w:rPr>
          <w:rFonts w:cstheme="minorHAnsi"/>
          <w:color w:val="C00000"/>
          <w:sz w:val="22"/>
        </w:rPr>
        <w:t>Wmo</w:t>
      </w:r>
      <w:proofErr w:type="spellEnd"/>
      <w:r w:rsidRPr="00BA3370">
        <w:rPr>
          <w:rFonts w:cstheme="minorHAnsi"/>
          <w:color w:val="C00000"/>
          <w:sz w:val="22"/>
        </w:rPr>
        <w:t xml:space="preserve"> 2015 (zie de artikelen 2.3.8, 2.3.10 en 2.4.1). Een reden om deze leden desondanks toch op te nemen kan liggen in de wens in de verordening een meer volledig beeld te schetsen van de rechten en plichten van de cliënt.</w:t>
      </w:r>
      <w:r w:rsidRPr="00BA3370" w:rsidDel="00736905">
        <w:rPr>
          <w:rStyle w:val="Voetnootmarkering"/>
          <w:rFonts w:cstheme="minorHAnsi"/>
          <w:color w:val="C00000"/>
          <w:sz w:val="22"/>
        </w:rPr>
        <w:t xml:space="preserve"> </w:t>
      </w:r>
    </w:p>
    <w:p w14:paraId="364CD968" w14:textId="77777777" w:rsidR="00BA3370" w:rsidRPr="00BA3370" w:rsidRDefault="00BA3370" w:rsidP="00BA3370">
      <w:pPr>
        <w:pStyle w:val="Geenafstand"/>
        <w:pBdr>
          <w:top w:val="single" w:sz="4" w:space="1" w:color="auto"/>
          <w:left w:val="single" w:sz="4" w:space="1" w:color="auto"/>
          <w:bottom w:val="single" w:sz="4" w:space="1" w:color="auto"/>
          <w:right w:val="single" w:sz="4" w:space="1" w:color="auto"/>
        </w:pBdr>
        <w:spacing w:line="276" w:lineRule="auto"/>
        <w:ind w:firstLine="426"/>
        <w:rPr>
          <w:rFonts w:cstheme="minorHAnsi"/>
          <w:color w:val="C00000"/>
          <w:sz w:val="22"/>
        </w:rPr>
      </w:pPr>
      <w:r w:rsidRPr="00BA3370">
        <w:rPr>
          <w:rFonts w:cstheme="minorHAnsi"/>
          <w:color w:val="C00000"/>
          <w:sz w:val="22"/>
        </w:rPr>
        <w:t xml:space="preserve">De rest van het artikel geeft uitvoering aan de verplichte verordenende bevoegdheid van artikel 2.1.3, vierde lid, van de </w:t>
      </w:r>
      <w:proofErr w:type="spellStart"/>
      <w:r w:rsidRPr="00BA3370">
        <w:rPr>
          <w:rFonts w:cstheme="minorHAnsi"/>
          <w:color w:val="C00000"/>
          <w:sz w:val="22"/>
        </w:rPr>
        <w:t>Wmo</w:t>
      </w:r>
      <w:proofErr w:type="spellEnd"/>
      <w:r w:rsidRPr="00BA3370">
        <w:rPr>
          <w:rFonts w:cstheme="minorHAnsi"/>
          <w:color w:val="C00000"/>
          <w:sz w:val="22"/>
        </w:rPr>
        <w:t xml:space="preserve"> 2015. Op grond daarvan moeten gemeenten regels stellen voor de bestrijding van het ten onrechte ontvangen van een maatwerkvoorziening of een pgb, en van misbruik of oneigenlijk gebruik van de wet. In het vierde lid moeten gemeenten nog de periode invullen. </w:t>
      </w:r>
    </w:p>
    <w:p w14:paraId="3D3D2CB8" w14:textId="77777777" w:rsidR="00BA3370" w:rsidRPr="00BA3370" w:rsidRDefault="00BA3370"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p>
    <w:p w14:paraId="5D72EC89" w14:textId="135D13B8" w:rsidR="00BA3370" w:rsidRPr="00BA3370" w:rsidRDefault="00BA3370" w:rsidP="00BA3370">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BA3370">
        <w:rPr>
          <w:rFonts w:eastAsia="Times New Roman" w:cstheme="minorHAnsi"/>
          <w:i/>
          <w:color w:val="C00000"/>
          <w:sz w:val="22"/>
          <w:lang w:eastAsia="nl-NL"/>
        </w:rPr>
        <w:t xml:space="preserve">NB </w:t>
      </w:r>
      <w:r w:rsidRPr="00BA3370">
        <w:rPr>
          <w:rFonts w:eastAsia="Times New Roman" w:cstheme="minorHAnsi"/>
          <w:color w:val="C00000"/>
          <w:sz w:val="22"/>
          <w:lang w:eastAsia="nl-NL"/>
        </w:rPr>
        <w:t>Zie voor een uitgebreide toelichting de artikelsgewijze toelichting.</w:t>
      </w:r>
    </w:p>
    <w:p w14:paraId="604BD5C5" w14:textId="77777777" w:rsidR="00722A9C" w:rsidRDefault="00722A9C" w:rsidP="00A51649">
      <w:pPr>
        <w:pStyle w:val="Geenafstand"/>
        <w:spacing w:line="276" w:lineRule="auto"/>
        <w:rPr>
          <w:rFonts w:cstheme="minorHAnsi"/>
          <w:color w:val="00B050"/>
          <w:sz w:val="22"/>
        </w:rPr>
      </w:pPr>
    </w:p>
    <w:p w14:paraId="31B623EB" w14:textId="3C5EFF65" w:rsidR="00544F10" w:rsidRPr="00722A9C" w:rsidRDefault="00BD3FD7" w:rsidP="00A51649">
      <w:pPr>
        <w:pStyle w:val="Geenafstand"/>
        <w:spacing w:line="276" w:lineRule="auto"/>
        <w:rPr>
          <w:rFonts w:cstheme="minorHAnsi"/>
          <w:sz w:val="22"/>
          <w:u w:val="single"/>
        </w:rPr>
      </w:pPr>
      <w:r w:rsidRPr="00722A9C">
        <w:rPr>
          <w:rFonts w:cstheme="minorHAnsi"/>
          <w:sz w:val="22"/>
        </w:rPr>
        <w:t>[</w:t>
      </w:r>
      <w:r w:rsidR="00544F10" w:rsidRPr="00722A9C">
        <w:rPr>
          <w:rFonts w:cstheme="minorHAnsi"/>
          <w:b/>
          <w:i/>
          <w:sz w:val="22"/>
        </w:rPr>
        <w:t>Artikel 3</w:t>
      </w:r>
      <w:r w:rsidR="00904C8F">
        <w:rPr>
          <w:rFonts w:cstheme="minorHAnsi"/>
          <w:b/>
          <w:i/>
          <w:sz w:val="22"/>
        </w:rPr>
        <w:t>6</w:t>
      </w:r>
      <w:r w:rsidR="00544F10" w:rsidRPr="00722A9C">
        <w:rPr>
          <w:rFonts w:cstheme="minorHAnsi"/>
          <w:b/>
          <w:i/>
          <w:sz w:val="22"/>
        </w:rPr>
        <w:t xml:space="preserve">. </w:t>
      </w:r>
      <w:r w:rsidRPr="00722A9C">
        <w:rPr>
          <w:rFonts w:cstheme="minorHAnsi"/>
          <w:b/>
          <w:i/>
          <w:sz w:val="22"/>
        </w:rPr>
        <w:t>O</w:t>
      </w:r>
      <w:r w:rsidR="00544F10" w:rsidRPr="00722A9C">
        <w:rPr>
          <w:rFonts w:cstheme="minorHAnsi"/>
          <w:b/>
          <w:i/>
          <w:sz w:val="22"/>
        </w:rPr>
        <w:t>nderzoek naar kwaliteit en recht- en doelmatigheid maatwerkvoorzieningen en pgb’s</w:t>
      </w:r>
      <w:r w:rsidR="00544F10" w:rsidRPr="00722A9C">
        <w:rPr>
          <w:rFonts w:cstheme="minorHAnsi"/>
          <w:sz w:val="22"/>
        </w:rPr>
        <w:t xml:space="preserve"> </w:t>
      </w:r>
    </w:p>
    <w:p w14:paraId="3B178F38" w14:textId="77777777" w:rsidR="00EC3B27" w:rsidRPr="00722A9C" w:rsidRDefault="00EC3B27" w:rsidP="00A51649">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i/>
          <w:sz w:val="22"/>
          <w:lang w:eastAsia="nl-NL"/>
        </w:rPr>
        <w:t>Het college onderzoekt periodiek, al dan niet steekproefsgewijs, het gebruik van maatwerkvoorzieningen en pgb’s met het oog op de beoordeling van de kwaliteit en recht- en doelmatigheid daarvan.</w:t>
      </w:r>
      <w:r w:rsidRPr="00722A9C">
        <w:rPr>
          <w:rFonts w:ascii="Calibri" w:eastAsia="Times New Roman" w:hAnsi="Calibri" w:cs="Arial"/>
          <w:sz w:val="22"/>
          <w:lang w:eastAsia="nl-NL"/>
        </w:rPr>
        <w:t>]</w:t>
      </w:r>
    </w:p>
    <w:p w14:paraId="11DE3B87" w14:textId="59292002" w:rsidR="00544F10" w:rsidRDefault="00544F10" w:rsidP="00A51649">
      <w:pPr>
        <w:pStyle w:val="Geenafstand"/>
        <w:spacing w:line="276" w:lineRule="auto"/>
        <w:rPr>
          <w:rFonts w:cstheme="minorHAnsi"/>
          <w:sz w:val="22"/>
          <w:u w:val="single"/>
        </w:rPr>
      </w:pPr>
    </w:p>
    <w:p w14:paraId="74317E30" w14:textId="77777777" w:rsidR="00B52250" w:rsidRPr="0000516D" w:rsidRDefault="001130E9" w:rsidP="00B52250">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00516D">
        <w:rPr>
          <w:rFonts w:cstheme="minorHAnsi"/>
          <w:sz w:val="22"/>
        </w:rPr>
        <w:t>[</w:t>
      </w:r>
      <w:r w:rsidRPr="0000516D">
        <w:rPr>
          <w:rFonts w:cstheme="minorHAnsi"/>
          <w:b/>
          <w:i/>
          <w:sz w:val="22"/>
        </w:rPr>
        <w:t>Toelichting</w:t>
      </w:r>
    </w:p>
    <w:p w14:paraId="5143A476" w14:textId="63736E43" w:rsidR="00B52250" w:rsidRDefault="00B52250" w:rsidP="00B52250">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i/>
          <w:iCs/>
          <w:sz w:val="22"/>
          <w:lang w:eastAsia="nl-NL"/>
        </w:rPr>
      </w:pPr>
      <w:r>
        <w:rPr>
          <w:rFonts w:eastAsia="Times New Roman" w:cstheme="minorHAnsi"/>
          <w:i/>
          <w:iCs/>
          <w:sz w:val="22"/>
          <w:lang w:eastAsia="nl-NL"/>
        </w:rPr>
        <w:t>Net als artikel 3</w:t>
      </w:r>
      <w:r w:rsidRPr="00440985">
        <w:rPr>
          <w:rFonts w:eastAsia="Times New Roman" w:cstheme="minorHAnsi"/>
          <w:i/>
          <w:iCs/>
          <w:sz w:val="22"/>
          <w:lang w:eastAsia="nl-NL"/>
        </w:rPr>
        <w:t xml:space="preserve">5 betreft deze bepaling grotendeels een uitwerking van de </w:t>
      </w:r>
      <w:proofErr w:type="spellStart"/>
      <w:r w:rsidRPr="00440985">
        <w:rPr>
          <w:rFonts w:eastAsia="Times New Roman" w:cstheme="minorHAnsi"/>
          <w:i/>
          <w:iCs/>
          <w:sz w:val="22"/>
          <w:lang w:eastAsia="nl-NL"/>
        </w:rPr>
        <w:t>verordeningsplicht</w:t>
      </w:r>
      <w:proofErr w:type="spellEnd"/>
      <w:r w:rsidRPr="00440985">
        <w:rPr>
          <w:rFonts w:eastAsia="Times New Roman" w:cstheme="minorHAnsi"/>
          <w:i/>
          <w:iCs/>
          <w:sz w:val="22"/>
          <w:lang w:eastAsia="nl-NL"/>
        </w:rPr>
        <w:t xml:space="preserve"> in artikel 2.1.3, vierde lid, van de </w:t>
      </w:r>
      <w:proofErr w:type="spellStart"/>
      <w:r>
        <w:rPr>
          <w:rFonts w:eastAsia="Times New Roman" w:cstheme="minorHAnsi"/>
          <w:i/>
          <w:iCs/>
          <w:sz w:val="22"/>
          <w:lang w:eastAsia="nl-NL"/>
        </w:rPr>
        <w:t>Wmo</w:t>
      </w:r>
      <w:proofErr w:type="spellEnd"/>
      <w:r>
        <w:rPr>
          <w:rFonts w:eastAsia="Times New Roman" w:cstheme="minorHAnsi"/>
          <w:i/>
          <w:iCs/>
          <w:sz w:val="22"/>
          <w:lang w:eastAsia="nl-NL"/>
        </w:rPr>
        <w:t xml:space="preserve"> 2015</w:t>
      </w:r>
      <w:r w:rsidRPr="00440985">
        <w:rPr>
          <w:rFonts w:eastAsia="Times New Roman" w:cstheme="minorHAnsi"/>
          <w:i/>
          <w:iCs/>
          <w:sz w:val="22"/>
          <w:lang w:eastAsia="nl-NL"/>
        </w:rPr>
        <w:t>, waarin is bepaald dat in de verordening in ieder geval regels worden gesteld voor de bestrijding van het ten onrechte ontvangen van een maatwerkvoorziening of een pgb, alsmede van misbruik of oneigenlijk gebruik van de wet.</w:t>
      </w:r>
    </w:p>
    <w:p w14:paraId="3E824F97" w14:textId="25EDFCD7" w:rsidR="00B52250" w:rsidRDefault="00B52250" w:rsidP="00B52250">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lastRenderedPageBreak/>
        <w:br/>
      </w:r>
      <w:r w:rsidRPr="00440985">
        <w:rPr>
          <w:rFonts w:eastAsia="Times New Roman" w:cstheme="minorHAnsi"/>
          <w:i/>
          <w:iCs/>
          <w:sz w:val="22"/>
          <w:lang w:eastAsia="nl-NL"/>
        </w:rPr>
        <w:t xml:space="preserve">Op grond van artikel 2.3.9 van de </w:t>
      </w:r>
      <w:proofErr w:type="spellStart"/>
      <w:r>
        <w:rPr>
          <w:rFonts w:eastAsia="Times New Roman" w:cstheme="minorHAnsi"/>
          <w:i/>
          <w:iCs/>
          <w:sz w:val="22"/>
          <w:lang w:eastAsia="nl-NL"/>
        </w:rPr>
        <w:t>Wmo</w:t>
      </w:r>
      <w:proofErr w:type="spellEnd"/>
      <w:r>
        <w:rPr>
          <w:rFonts w:eastAsia="Times New Roman" w:cstheme="minorHAnsi"/>
          <w:i/>
          <w:iCs/>
          <w:sz w:val="22"/>
          <w:lang w:eastAsia="nl-NL"/>
        </w:rPr>
        <w:t xml:space="preserve"> 2015</w:t>
      </w:r>
      <w:r w:rsidRPr="00440985">
        <w:rPr>
          <w:rFonts w:eastAsia="Times New Roman" w:cstheme="minorHAnsi"/>
          <w:i/>
          <w:iCs/>
          <w:sz w:val="22"/>
          <w:lang w:eastAsia="nl-NL"/>
        </w:rPr>
        <w:t xml:space="preserve"> moet het college periodiek onderzoeken of er aanleiding is om een besluit tot verstrekking van een maatwerkvoorziening of toekenning van een pgb te heroverwegen. Soms bestaat er echter twijfel over de kwaliteit, doelmatigheid en rechtmatigheid van geleverde ondersteuning, het onderzoek in het kader van artikel 2.3.9 biedt dan onvoldoende houvast om hier goed naar te kijken. Daarom is artikel </w:t>
      </w:r>
      <w:r>
        <w:rPr>
          <w:rFonts w:eastAsia="Times New Roman" w:cstheme="minorHAnsi"/>
          <w:i/>
          <w:iCs/>
          <w:sz w:val="22"/>
          <w:lang w:eastAsia="nl-NL"/>
        </w:rPr>
        <w:t>36</w:t>
      </w:r>
      <w:r w:rsidRPr="00440985">
        <w:rPr>
          <w:rFonts w:eastAsia="Times New Roman" w:cstheme="minorHAnsi"/>
          <w:i/>
          <w:iCs/>
          <w:sz w:val="22"/>
          <w:lang w:eastAsia="nl-NL"/>
        </w:rPr>
        <w:t xml:space="preserve"> toegevoegd. Op grond van deze bepaling moet het college in aanvulling op het onderzoek overeenkomstig artikel 2.3.9 ook periodiek, al dan niet steekproefsgewijs onderzoeken of de verstrekte maatwerkvoorzieningen in natura en pgb’s worden gebruikt, respectievelijk besteed ten behoeve van het doel waarvoor ze zijn verstrekt, of de besteding op een rechtmatige manier gebeurt en of de geleverde ondersteuning van goede kwaliteit is. Een onderzoek kan zowel betrekking hebben op het handelen van een cliënt of pgb-houder, als op de ondersteuningsverlening door een aanbieder. Het onderzoek kan onder meer bestaan uit: dossieronderzoek, bezoek aan de cliënt, bezoek aan de locatie waar de cliënt ondersteuning krijgt en gesprekken met de aanbieder.</w:t>
      </w:r>
      <w:r w:rsidRPr="00440985">
        <w:rPr>
          <w:rFonts w:eastAsia="Times New Roman" w:cstheme="minorHAnsi"/>
          <w:sz w:val="22"/>
          <w:lang w:eastAsia="nl-NL"/>
        </w:rPr>
        <w:t>]</w:t>
      </w:r>
    </w:p>
    <w:p w14:paraId="53CBA3E1" w14:textId="77777777" w:rsidR="00B52250" w:rsidRDefault="00B52250" w:rsidP="00B52250">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465AD850" w14:textId="2D01B3FB" w:rsidR="00B52250" w:rsidRPr="00235569" w:rsidRDefault="00B52250"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r w:rsidRPr="00235569">
        <w:rPr>
          <w:rFonts w:eastAsia="Times New Roman" w:cstheme="minorHAnsi"/>
          <w:b/>
          <w:color w:val="C00000"/>
          <w:sz w:val="22"/>
          <w:u w:val="single"/>
          <w:lang w:eastAsia="nl-NL"/>
        </w:rPr>
        <w:t>Implementatiehandleiding</w:t>
      </w:r>
      <w:r w:rsidRPr="00235569">
        <w:rPr>
          <w:rFonts w:eastAsia="Times New Roman" w:cstheme="minorHAnsi"/>
          <w:color w:val="C00000"/>
          <w:sz w:val="22"/>
          <w:lang w:eastAsia="nl-NL"/>
        </w:rPr>
        <w:t xml:space="preserve">: Het artikel is als facultatief aangemerkt, omdat de </w:t>
      </w:r>
      <w:proofErr w:type="spellStart"/>
      <w:r w:rsidR="00235569" w:rsidRPr="00235569">
        <w:rPr>
          <w:rFonts w:eastAsia="Times New Roman" w:cstheme="minorHAnsi"/>
          <w:color w:val="C00000"/>
          <w:sz w:val="22"/>
          <w:lang w:eastAsia="nl-NL"/>
        </w:rPr>
        <w:t>Wmo</w:t>
      </w:r>
      <w:proofErr w:type="spellEnd"/>
      <w:r w:rsidR="00235569" w:rsidRPr="00235569">
        <w:rPr>
          <w:rFonts w:eastAsia="Times New Roman" w:cstheme="minorHAnsi"/>
          <w:color w:val="C00000"/>
          <w:sz w:val="22"/>
          <w:lang w:eastAsia="nl-NL"/>
        </w:rPr>
        <w:t xml:space="preserve"> 2015</w:t>
      </w:r>
      <w:r w:rsidRPr="00235569">
        <w:rPr>
          <w:rFonts w:eastAsia="Times New Roman" w:cstheme="minorHAnsi"/>
          <w:color w:val="C00000"/>
          <w:sz w:val="22"/>
          <w:lang w:eastAsia="nl-NL"/>
        </w:rPr>
        <w:t xml:space="preserve"> niet verplicht om een dergelijke </w:t>
      </w:r>
      <w:proofErr w:type="spellStart"/>
      <w:r w:rsidRPr="00235569">
        <w:rPr>
          <w:rFonts w:eastAsia="Times New Roman" w:cstheme="minorHAnsi"/>
          <w:color w:val="C00000"/>
          <w:sz w:val="22"/>
          <w:lang w:eastAsia="nl-NL"/>
        </w:rPr>
        <w:t>onderzoeksverplichting</w:t>
      </w:r>
      <w:proofErr w:type="spellEnd"/>
      <w:r w:rsidRPr="00235569">
        <w:rPr>
          <w:rFonts w:eastAsia="Times New Roman" w:cstheme="minorHAnsi"/>
          <w:color w:val="C00000"/>
          <w:sz w:val="22"/>
          <w:lang w:eastAsia="nl-NL"/>
        </w:rPr>
        <w:t xml:space="preserve"> op te nemen in de verordening en er ogenschijnlijk niet in alle gemeenten behoefte aan is. Zo het artikel niet wordt overgenomen, dient er wel voor gezorgd te worden dat op andere wijze voldoende uitvoering wordt gegeven aan de </w:t>
      </w:r>
      <w:proofErr w:type="spellStart"/>
      <w:r w:rsidRPr="00235569">
        <w:rPr>
          <w:rFonts w:eastAsia="Times New Roman" w:cstheme="minorHAnsi"/>
          <w:color w:val="C00000"/>
          <w:sz w:val="22"/>
          <w:lang w:eastAsia="nl-NL"/>
        </w:rPr>
        <w:t>verordeningsplicht</w:t>
      </w:r>
      <w:proofErr w:type="spellEnd"/>
      <w:r w:rsidRPr="00235569">
        <w:rPr>
          <w:rFonts w:eastAsia="Times New Roman" w:cstheme="minorHAnsi"/>
          <w:color w:val="C00000"/>
          <w:sz w:val="22"/>
          <w:lang w:eastAsia="nl-NL"/>
        </w:rPr>
        <w:t xml:space="preserve"> van artikel 2.1.3, vierde lid, van de </w:t>
      </w:r>
      <w:proofErr w:type="spellStart"/>
      <w:r w:rsidR="00235569" w:rsidRPr="00235569">
        <w:rPr>
          <w:rFonts w:eastAsia="Times New Roman" w:cstheme="minorHAnsi"/>
          <w:color w:val="C00000"/>
          <w:sz w:val="22"/>
          <w:lang w:eastAsia="nl-NL"/>
        </w:rPr>
        <w:t>Wmo</w:t>
      </w:r>
      <w:proofErr w:type="spellEnd"/>
      <w:r w:rsidR="00235569" w:rsidRPr="00235569">
        <w:rPr>
          <w:rFonts w:eastAsia="Times New Roman" w:cstheme="minorHAnsi"/>
          <w:color w:val="C00000"/>
          <w:sz w:val="22"/>
          <w:lang w:eastAsia="nl-NL"/>
        </w:rPr>
        <w:t xml:space="preserve"> 2015</w:t>
      </w:r>
      <w:r w:rsidRPr="00235569">
        <w:rPr>
          <w:rFonts w:eastAsia="Times New Roman" w:cstheme="minorHAnsi"/>
          <w:color w:val="C00000"/>
          <w:sz w:val="22"/>
          <w:lang w:eastAsia="nl-NL"/>
        </w:rPr>
        <w:t>. Daarin is bepaald dat in de verordening in ieder geval regels moeten worden gesteld voor de bestrijding van het ten onrechte ontvangen van een maatwerkvoorziening of een pgb, alsmede van misbruik of oneigenlijk gebruik van de wet.</w:t>
      </w:r>
    </w:p>
    <w:p w14:paraId="6FAC9BA4" w14:textId="458B9DE5" w:rsidR="001130E9" w:rsidRPr="00800A92" w:rsidRDefault="001130E9" w:rsidP="00A51649">
      <w:pPr>
        <w:pStyle w:val="Geenafstand"/>
        <w:spacing w:line="276" w:lineRule="auto"/>
        <w:rPr>
          <w:rFonts w:cstheme="minorHAnsi"/>
          <w:sz w:val="22"/>
          <w:u w:val="single"/>
        </w:rPr>
      </w:pPr>
    </w:p>
    <w:p w14:paraId="159E57E7" w14:textId="35626D51" w:rsidR="00544F10" w:rsidRPr="00722A9C" w:rsidRDefault="006C5A8D" w:rsidP="00A51649">
      <w:pPr>
        <w:pStyle w:val="Geenafstand"/>
        <w:spacing w:line="276" w:lineRule="auto"/>
        <w:rPr>
          <w:sz w:val="22"/>
        </w:rPr>
      </w:pPr>
      <w:r w:rsidRPr="00722A9C">
        <w:rPr>
          <w:sz w:val="22"/>
        </w:rPr>
        <w:t>[</w:t>
      </w:r>
      <w:r w:rsidR="00544F10" w:rsidRPr="00722A9C">
        <w:rPr>
          <w:b/>
          <w:i/>
          <w:sz w:val="22"/>
        </w:rPr>
        <w:t xml:space="preserve">Artikel </w:t>
      </w:r>
      <w:r w:rsidR="00904C8F">
        <w:rPr>
          <w:b/>
          <w:i/>
          <w:sz w:val="22"/>
        </w:rPr>
        <w:t>37</w:t>
      </w:r>
      <w:r w:rsidR="0038340B" w:rsidRPr="00722A9C">
        <w:rPr>
          <w:b/>
          <w:i/>
          <w:sz w:val="22"/>
        </w:rPr>
        <w:t>. T</w:t>
      </w:r>
      <w:r w:rsidR="00544F10" w:rsidRPr="00722A9C">
        <w:rPr>
          <w:b/>
          <w:i/>
          <w:sz w:val="22"/>
        </w:rPr>
        <w:t>egemoetkoming meerkosten personen met een beperking of chronische problemen</w:t>
      </w:r>
      <w:r w:rsidR="00544F10" w:rsidRPr="00722A9C">
        <w:rPr>
          <w:sz w:val="22"/>
        </w:rPr>
        <w:t xml:space="preserve"> </w:t>
      </w:r>
    </w:p>
    <w:p w14:paraId="7840129A" w14:textId="4FB58F8B" w:rsidR="00EC3B27" w:rsidRPr="00722A9C" w:rsidRDefault="00135D84" w:rsidP="00A51649">
      <w:pPr>
        <w:autoSpaceDE w:val="0"/>
        <w:autoSpaceDN w:val="0"/>
        <w:adjustRightInd w:val="0"/>
        <w:spacing w:after="0" w:line="276" w:lineRule="auto"/>
        <w:rPr>
          <w:rFonts w:ascii="Calibri" w:eastAsia="Times New Roman" w:hAnsi="Calibri" w:cs="Arial"/>
          <w:i/>
          <w:sz w:val="22"/>
          <w:lang w:eastAsia="nl-NL"/>
        </w:rPr>
      </w:pPr>
      <w:r w:rsidRPr="00722A9C">
        <w:rPr>
          <w:rFonts w:ascii="Calibri" w:eastAsia="Times New Roman" w:hAnsi="Calibri" w:cs="Arial"/>
          <w:i/>
          <w:sz w:val="22"/>
          <w:lang w:eastAsia="nl-NL"/>
        </w:rPr>
        <w:t>[</w:t>
      </w:r>
      <w:r w:rsidR="00EC3B27" w:rsidRPr="00722A9C">
        <w:rPr>
          <w:rFonts w:ascii="Calibri" w:eastAsia="Times New Roman" w:hAnsi="Calibri" w:cs="Arial"/>
          <w:i/>
          <w:sz w:val="22"/>
          <w:lang w:eastAsia="nl-NL"/>
        </w:rPr>
        <w:t>1.</w:t>
      </w:r>
      <w:r w:rsidRPr="00722A9C">
        <w:rPr>
          <w:rFonts w:ascii="Calibri" w:eastAsia="Times New Roman" w:hAnsi="Calibri" w:cs="Arial"/>
          <w:i/>
          <w:sz w:val="22"/>
          <w:lang w:eastAsia="nl-NL"/>
        </w:rPr>
        <w:t>]</w:t>
      </w:r>
      <w:r w:rsidR="00EC3B27" w:rsidRPr="00722A9C">
        <w:rPr>
          <w:rFonts w:ascii="Calibri" w:eastAsia="Times New Roman" w:hAnsi="Calibri" w:cs="Arial"/>
          <w:i/>
          <w:sz w:val="22"/>
          <w:lang w:eastAsia="nl-NL"/>
        </w:rPr>
        <w:t xml:space="preserve"> Het college kan in overeenstemming met het beleidsplan, bedoeld in artikel 2.1.2 van </w:t>
      </w:r>
      <w:r w:rsidR="00EC3B27" w:rsidRPr="00722A9C">
        <w:rPr>
          <w:rFonts w:ascii="Calibri" w:eastAsia="Times New Roman" w:hAnsi="Calibri" w:cs="Arial"/>
          <w:sz w:val="22"/>
          <w:lang w:eastAsia="nl-NL"/>
        </w:rPr>
        <w:t>de</w:t>
      </w:r>
      <w:r w:rsidR="00D030AE" w:rsidRPr="00722A9C">
        <w:rPr>
          <w:rFonts w:ascii="Calibri" w:eastAsia="Times New Roman" w:hAnsi="Calibri" w:cs="Arial"/>
          <w:sz w:val="22"/>
          <w:lang w:eastAsia="nl-NL"/>
        </w:rPr>
        <w:t xml:space="preserve"> </w:t>
      </w:r>
      <w:r w:rsidR="00D030AE" w:rsidRPr="00722A9C">
        <w:rPr>
          <w:rFonts w:ascii="Calibri" w:eastAsia="Times New Roman" w:hAnsi="Calibri" w:cs="Arial"/>
          <w:i/>
          <w:sz w:val="22"/>
          <w:lang w:eastAsia="nl-NL"/>
        </w:rPr>
        <w:t>Wet maatschappelijke ondersteuning 2015</w:t>
      </w:r>
      <w:r w:rsidR="00EC3B27" w:rsidRPr="00722A9C">
        <w:rPr>
          <w:rFonts w:ascii="Calibri" w:eastAsia="Times New Roman" w:hAnsi="Calibri" w:cs="Arial"/>
          <w:i/>
          <w:sz w:val="22"/>
          <w:lang w:eastAsia="nl-NL"/>
        </w:rPr>
        <w:t>, op aanvraag aan personen met een beperking of chronische psychische of psychosociale problemen die daarmee verband houdende aannemelijke meerkosten hebben, en die een inkomen hebben lager dan [</w:t>
      </w:r>
      <w:r w:rsidR="00EC3B27" w:rsidRPr="00722A9C">
        <w:rPr>
          <w:rFonts w:ascii="Calibri" w:eastAsia="Times New Roman" w:hAnsi="Calibri" w:cs="Arial"/>
          <w:b/>
          <w:i/>
          <w:sz w:val="22"/>
          <w:lang w:eastAsia="nl-NL"/>
        </w:rPr>
        <w:t>percentage</w:t>
      </w:r>
      <w:r w:rsidR="00EC3B27" w:rsidRPr="00722A9C">
        <w:rPr>
          <w:rFonts w:ascii="Calibri" w:eastAsia="Times New Roman" w:hAnsi="Calibri" w:cs="Arial"/>
          <w:i/>
          <w:sz w:val="22"/>
          <w:lang w:eastAsia="nl-NL"/>
        </w:rPr>
        <w:t>] van het wettelijke minimumloon, een tegemoetkoming van [</w:t>
      </w:r>
      <w:r w:rsidR="00EC3B27" w:rsidRPr="00722A9C">
        <w:rPr>
          <w:rFonts w:ascii="Calibri" w:eastAsia="Times New Roman" w:hAnsi="Calibri" w:cs="Arial"/>
          <w:b/>
          <w:i/>
          <w:sz w:val="22"/>
          <w:lang w:eastAsia="nl-NL"/>
        </w:rPr>
        <w:t>bedrag</w:t>
      </w:r>
      <w:r w:rsidR="00EC3B27" w:rsidRPr="00722A9C">
        <w:rPr>
          <w:rFonts w:ascii="Calibri" w:eastAsia="Times New Roman" w:hAnsi="Calibri" w:cs="Arial"/>
          <w:i/>
          <w:sz w:val="22"/>
          <w:lang w:eastAsia="nl-NL"/>
        </w:rPr>
        <w:t>] verstrekken ter ondersteuning van de zelfredzaamheid en de participatie.</w:t>
      </w:r>
    </w:p>
    <w:p w14:paraId="4D169B26" w14:textId="51888BF3" w:rsidR="00EC3B27" w:rsidRPr="00722A9C" w:rsidRDefault="00EC3B27" w:rsidP="00A51649">
      <w:pPr>
        <w:tabs>
          <w:tab w:val="left" w:pos="346"/>
          <w:tab w:val="left" w:pos="845"/>
        </w:tabs>
        <w:spacing w:after="0" w:line="276" w:lineRule="auto"/>
        <w:rPr>
          <w:rFonts w:ascii="Calibri" w:eastAsia="Times New Roman" w:hAnsi="Calibri" w:cs="Arial"/>
          <w:i/>
          <w:sz w:val="22"/>
          <w:lang w:eastAsia="nl-NL"/>
        </w:rPr>
      </w:pPr>
      <w:r w:rsidRPr="00722A9C">
        <w:rPr>
          <w:rFonts w:ascii="Calibri" w:eastAsia="Times New Roman" w:hAnsi="Calibri" w:cs="Arial"/>
          <w:i/>
          <w:sz w:val="22"/>
          <w:lang w:eastAsia="nl-NL"/>
        </w:rPr>
        <w:t xml:space="preserve">[2. </w:t>
      </w:r>
      <w:r w:rsidR="009E2EB7" w:rsidRPr="00722A9C">
        <w:rPr>
          <w:rFonts w:ascii="Calibri" w:eastAsia="Times New Roman" w:hAnsi="Calibri" w:cs="Arial"/>
          <w:i/>
          <w:sz w:val="22"/>
          <w:lang w:eastAsia="nl-NL"/>
        </w:rPr>
        <w:t>Het</w:t>
      </w:r>
      <w:r w:rsidRPr="00722A9C">
        <w:rPr>
          <w:rFonts w:ascii="Calibri" w:eastAsia="Times New Roman" w:hAnsi="Calibri" w:cs="Arial"/>
          <w:i/>
          <w:sz w:val="22"/>
          <w:lang w:eastAsia="nl-NL"/>
        </w:rPr>
        <w:t xml:space="preserve"> in het </w:t>
      </w:r>
      <w:r w:rsidR="009E2EB7" w:rsidRPr="00722A9C">
        <w:rPr>
          <w:rFonts w:ascii="Calibri" w:eastAsia="Times New Roman" w:hAnsi="Calibri" w:cs="Arial"/>
          <w:i/>
          <w:sz w:val="22"/>
          <w:lang w:eastAsia="nl-NL"/>
        </w:rPr>
        <w:t>eerste</w:t>
      </w:r>
      <w:r w:rsidRPr="00722A9C">
        <w:rPr>
          <w:rFonts w:ascii="Calibri" w:eastAsia="Times New Roman" w:hAnsi="Calibri" w:cs="Arial"/>
          <w:i/>
          <w:sz w:val="22"/>
          <w:lang w:eastAsia="nl-NL"/>
        </w:rPr>
        <w:t xml:space="preserve"> lid genoemde bedrag </w:t>
      </w:r>
      <w:r w:rsidR="009E2EB7" w:rsidRPr="00722A9C">
        <w:rPr>
          <w:rFonts w:ascii="Calibri" w:eastAsia="Times New Roman" w:hAnsi="Calibri" w:cs="Arial"/>
          <w:i/>
          <w:sz w:val="22"/>
          <w:lang w:eastAsia="nl-NL"/>
        </w:rPr>
        <w:t xml:space="preserve">is </w:t>
      </w:r>
      <w:r w:rsidRPr="00722A9C">
        <w:rPr>
          <w:rFonts w:ascii="Calibri" w:eastAsia="Times New Roman" w:hAnsi="Calibri" w:cs="Arial"/>
          <w:i/>
          <w:sz w:val="22"/>
          <w:lang w:eastAsia="nl-NL"/>
        </w:rPr>
        <w:t>uitgedrukt in het prijspeil van [</w:t>
      </w:r>
      <w:r w:rsidRPr="00722A9C">
        <w:rPr>
          <w:rFonts w:ascii="Calibri" w:eastAsia="Times New Roman" w:hAnsi="Calibri" w:cs="Arial"/>
          <w:b/>
          <w:i/>
          <w:sz w:val="22"/>
          <w:lang w:eastAsia="nl-NL"/>
        </w:rPr>
        <w:t>jaar van vaststellen bedrag</w:t>
      </w:r>
      <w:r w:rsidRPr="00722A9C">
        <w:rPr>
          <w:rFonts w:ascii="Calibri" w:eastAsia="Times New Roman" w:hAnsi="Calibri" w:cs="Arial"/>
          <w:i/>
          <w:sz w:val="22"/>
          <w:lang w:eastAsia="nl-NL"/>
        </w:rPr>
        <w:t xml:space="preserve">] en worden ieder opvolgend kalenderjaar gewijzigd aan de hand van ontwikkeling van [de consumentenprijsindex </w:t>
      </w:r>
      <w:r w:rsidRPr="00722A9C">
        <w:rPr>
          <w:rFonts w:ascii="Calibri" w:eastAsia="Times New Roman" w:hAnsi="Calibri" w:cs="Arial"/>
          <w:b/>
          <w:i/>
          <w:sz w:val="22"/>
          <w:lang w:eastAsia="nl-NL"/>
        </w:rPr>
        <w:t xml:space="preserve">OF </w:t>
      </w:r>
      <w:r w:rsidRPr="00722A9C">
        <w:rPr>
          <w:rFonts w:ascii="Calibri" w:eastAsia="Times New Roman" w:hAnsi="Calibri" w:cs="Arial"/>
          <w:i/>
          <w:sz w:val="22"/>
          <w:lang w:eastAsia="nl-NL"/>
        </w:rPr>
        <w:t xml:space="preserve">het minimumloon, bedoeld in artikel 8, eerste lid, onder a, van de Wet minimumloon en minimumvakantiebijslag]. </w:t>
      </w:r>
      <w:r w:rsidR="009E2EB7" w:rsidRPr="00722A9C">
        <w:rPr>
          <w:rFonts w:ascii="Calibri" w:eastAsia="Times New Roman" w:hAnsi="Calibri" w:cs="Arial"/>
          <w:i/>
          <w:sz w:val="22"/>
          <w:lang w:eastAsia="nl-NL"/>
        </w:rPr>
        <w:t xml:space="preserve">Het </w:t>
      </w:r>
      <w:r w:rsidRPr="00722A9C">
        <w:rPr>
          <w:rFonts w:ascii="Calibri" w:eastAsia="Times New Roman" w:hAnsi="Calibri" w:cs="Arial"/>
          <w:i/>
          <w:sz w:val="22"/>
          <w:lang w:eastAsia="nl-NL"/>
        </w:rPr>
        <w:t xml:space="preserve">berekende </w:t>
      </w:r>
      <w:r w:rsidR="009E2EB7" w:rsidRPr="00722A9C">
        <w:rPr>
          <w:rFonts w:ascii="Calibri" w:eastAsia="Times New Roman" w:hAnsi="Calibri" w:cs="Arial"/>
          <w:i/>
          <w:sz w:val="22"/>
          <w:lang w:eastAsia="nl-NL"/>
        </w:rPr>
        <w:t>bedrag wordt</w:t>
      </w:r>
      <w:r w:rsidRPr="00722A9C">
        <w:rPr>
          <w:rFonts w:ascii="Calibri" w:eastAsia="Times New Roman" w:hAnsi="Calibri" w:cs="Arial"/>
          <w:i/>
          <w:sz w:val="22"/>
          <w:lang w:eastAsia="nl-NL"/>
        </w:rPr>
        <w:t xml:space="preserve"> naar beneden afgerond op een veelvoud van € 0,2.</w:t>
      </w:r>
    </w:p>
    <w:p w14:paraId="774AEEB9" w14:textId="66D87FB8" w:rsidR="00EC3B27" w:rsidRPr="00722A9C" w:rsidRDefault="00EC3B27" w:rsidP="00A51649">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i/>
          <w:sz w:val="22"/>
          <w:lang w:eastAsia="nl-NL"/>
        </w:rPr>
        <w:t xml:space="preserve">3. Als toepassing is gegeven aan het vorige lid, draagt het college zorg voor de kenbaarheid van </w:t>
      </w:r>
      <w:r w:rsidR="009E2EB7" w:rsidRPr="00722A9C">
        <w:rPr>
          <w:rFonts w:ascii="Calibri" w:eastAsia="Times New Roman" w:hAnsi="Calibri" w:cs="Arial"/>
          <w:i/>
          <w:sz w:val="22"/>
          <w:lang w:eastAsia="nl-NL"/>
        </w:rPr>
        <w:t>het</w:t>
      </w:r>
      <w:r w:rsidRPr="00722A9C">
        <w:rPr>
          <w:rFonts w:ascii="Calibri" w:eastAsia="Times New Roman" w:hAnsi="Calibri" w:cs="Arial"/>
          <w:i/>
          <w:sz w:val="22"/>
          <w:lang w:eastAsia="nl-NL"/>
        </w:rPr>
        <w:t xml:space="preserve"> laatstelijk in de plaats gestelde </w:t>
      </w:r>
      <w:r w:rsidR="009E2EB7" w:rsidRPr="00722A9C">
        <w:rPr>
          <w:rFonts w:ascii="Calibri" w:eastAsia="Times New Roman" w:hAnsi="Calibri" w:cs="Arial"/>
          <w:i/>
          <w:sz w:val="22"/>
          <w:lang w:eastAsia="nl-NL"/>
        </w:rPr>
        <w:t>bedrag</w:t>
      </w:r>
      <w:r w:rsidRPr="00722A9C">
        <w:rPr>
          <w:rFonts w:ascii="Calibri" w:eastAsia="Times New Roman" w:hAnsi="Calibri" w:cs="Arial"/>
          <w:i/>
          <w:sz w:val="22"/>
          <w:lang w:eastAsia="nl-NL"/>
        </w:rPr>
        <w:t>.</w:t>
      </w:r>
      <w:r w:rsidRPr="00722A9C">
        <w:rPr>
          <w:rFonts w:ascii="Calibri" w:eastAsia="Times New Roman" w:hAnsi="Calibri" w:cs="Arial"/>
          <w:sz w:val="22"/>
          <w:lang w:eastAsia="nl-NL"/>
        </w:rPr>
        <w:t>]</w:t>
      </w:r>
    </w:p>
    <w:p w14:paraId="10B51AF5" w14:textId="034FD4FD" w:rsidR="00EC3B27" w:rsidRDefault="00EC3B27" w:rsidP="00A51649">
      <w:pPr>
        <w:autoSpaceDE w:val="0"/>
        <w:autoSpaceDN w:val="0"/>
        <w:adjustRightInd w:val="0"/>
        <w:spacing w:after="0" w:line="276" w:lineRule="auto"/>
        <w:rPr>
          <w:rFonts w:ascii="Calibri" w:eastAsia="Times New Roman" w:hAnsi="Calibri" w:cs="Arial"/>
          <w:bCs/>
          <w:i/>
          <w:strike/>
          <w:color w:val="0070C0"/>
          <w:sz w:val="22"/>
          <w:lang w:eastAsia="nl-NL"/>
        </w:rPr>
      </w:pPr>
    </w:p>
    <w:p w14:paraId="7C1A2A1D" w14:textId="77B97701" w:rsidR="00276F30" w:rsidRPr="00235569" w:rsidRDefault="00235569" w:rsidP="00235569">
      <w:pPr>
        <w:pStyle w:val="Geenafstand"/>
        <w:pBdr>
          <w:top w:val="single" w:sz="4" w:space="1" w:color="auto"/>
          <w:left w:val="single" w:sz="4" w:space="1" w:color="auto"/>
          <w:bottom w:val="single" w:sz="4" w:space="1" w:color="auto"/>
          <w:right w:val="single" w:sz="4" w:space="1" w:color="auto"/>
        </w:pBdr>
        <w:spacing w:line="276" w:lineRule="auto"/>
        <w:rPr>
          <w:b/>
          <w:i/>
          <w:sz w:val="22"/>
          <w:lang w:eastAsia="nl-NL"/>
        </w:rPr>
      </w:pPr>
      <w:r w:rsidRPr="00235569">
        <w:rPr>
          <w:sz w:val="22"/>
          <w:lang w:eastAsia="nl-NL"/>
        </w:rPr>
        <w:t>[</w:t>
      </w:r>
      <w:r w:rsidR="00276F30" w:rsidRPr="00235569">
        <w:rPr>
          <w:b/>
          <w:i/>
          <w:sz w:val="22"/>
          <w:lang w:eastAsia="nl-NL"/>
        </w:rPr>
        <w:t>Toelichting</w:t>
      </w:r>
    </w:p>
    <w:p w14:paraId="5DC1DFE0" w14:textId="148A90E9" w:rsidR="00235569" w:rsidRPr="00235569" w:rsidRDefault="00235569" w:rsidP="00235569">
      <w:pPr>
        <w:pStyle w:val="Geenafstand"/>
        <w:pBdr>
          <w:top w:val="single" w:sz="4" w:space="1" w:color="auto"/>
          <w:left w:val="single" w:sz="4" w:space="1" w:color="auto"/>
          <w:bottom w:val="single" w:sz="4" w:space="1" w:color="auto"/>
          <w:right w:val="single" w:sz="4" w:space="1" w:color="auto"/>
        </w:pBdr>
        <w:spacing w:line="276" w:lineRule="auto"/>
        <w:rPr>
          <w:rFonts w:eastAsia="Times New Roman" w:cstheme="minorHAnsi"/>
          <w:i/>
          <w:iCs/>
          <w:sz w:val="22"/>
          <w:lang w:eastAsia="nl-NL"/>
        </w:rPr>
      </w:pPr>
      <w:r w:rsidRPr="00235569">
        <w:rPr>
          <w:rFonts w:eastAsia="Times New Roman" w:cstheme="minorHAnsi"/>
          <w:i/>
          <w:iCs/>
          <w:sz w:val="22"/>
          <w:lang w:eastAsia="nl-NL"/>
        </w:rPr>
        <w:t xml:space="preserve">Deze bepaling betreft een uitwerking van artikel 2.1.7 van de </w:t>
      </w:r>
      <w:proofErr w:type="spellStart"/>
      <w:r>
        <w:rPr>
          <w:rFonts w:eastAsia="Times New Roman" w:cstheme="minorHAnsi"/>
          <w:i/>
          <w:iCs/>
          <w:sz w:val="22"/>
          <w:lang w:eastAsia="nl-NL"/>
        </w:rPr>
        <w:t>Wmo</w:t>
      </w:r>
      <w:proofErr w:type="spellEnd"/>
      <w:r>
        <w:rPr>
          <w:rFonts w:eastAsia="Times New Roman" w:cstheme="minorHAnsi"/>
          <w:i/>
          <w:iCs/>
          <w:sz w:val="22"/>
          <w:lang w:eastAsia="nl-NL"/>
        </w:rPr>
        <w:t xml:space="preserve"> 2015</w:t>
      </w:r>
      <w:r w:rsidRPr="00235569">
        <w:rPr>
          <w:rFonts w:eastAsia="Times New Roman" w:cstheme="minorHAnsi"/>
          <w:i/>
          <w:iCs/>
          <w:sz w:val="22"/>
          <w:lang w:eastAsia="nl-NL"/>
        </w:rPr>
        <w:t xml:space="preserve">. Daarin is opgenomen dat bij verordening kan worden bepaald dat door het college aan personen met een beperking of chronische psychische of psychosociale problemen die daarmee verband houdende aannemelijke meerkosten hebben, een tegemoetkoming wordt verstrekt ter ondersteuning van de zelfredzaamheid en de </w:t>
      </w:r>
      <w:r w:rsidRPr="00235569">
        <w:rPr>
          <w:rFonts w:eastAsia="Times New Roman" w:cstheme="minorHAnsi"/>
          <w:i/>
          <w:iCs/>
          <w:sz w:val="22"/>
          <w:lang w:eastAsia="nl-NL"/>
        </w:rPr>
        <w:lastRenderedPageBreak/>
        <w:t xml:space="preserve">participatie. En als dat mogelijk is, in welke gevallen en in welke mate ((Kamerstukken II 2013/14, 33 841, nr. 3, </w:t>
      </w:r>
      <w:r w:rsidR="0022560B">
        <w:rPr>
          <w:rFonts w:eastAsia="Times New Roman" w:cstheme="minorHAnsi"/>
          <w:i/>
          <w:iCs/>
          <w:sz w:val="22"/>
          <w:lang w:eastAsia="nl-NL"/>
        </w:rPr>
        <w:t>p</w:t>
      </w:r>
      <w:r w:rsidRPr="00235569">
        <w:rPr>
          <w:rFonts w:eastAsia="Times New Roman" w:cstheme="minorHAnsi"/>
          <w:i/>
          <w:iCs/>
          <w:sz w:val="22"/>
          <w:lang w:eastAsia="nl-NL"/>
        </w:rPr>
        <w:t>. 140).</w:t>
      </w:r>
    </w:p>
    <w:p w14:paraId="28AA9DDE" w14:textId="73CD53CA" w:rsidR="00276F30" w:rsidRDefault="00235569" w:rsidP="00235569">
      <w:pPr>
        <w:pStyle w:val="Geenafstand"/>
        <w:pBdr>
          <w:top w:val="single" w:sz="4" w:space="1" w:color="auto"/>
          <w:left w:val="single" w:sz="4" w:space="1" w:color="auto"/>
          <w:bottom w:val="single" w:sz="4" w:space="1" w:color="auto"/>
          <w:right w:val="single" w:sz="4" w:space="1" w:color="auto"/>
        </w:pBdr>
        <w:spacing w:line="276" w:lineRule="auto"/>
        <w:ind w:firstLine="708"/>
        <w:rPr>
          <w:rFonts w:eastAsia="Times New Roman" w:cstheme="minorHAnsi"/>
          <w:iCs/>
          <w:sz w:val="22"/>
          <w:lang w:eastAsia="nl-NL"/>
        </w:rPr>
      </w:pPr>
      <w:r w:rsidRPr="00235569">
        <w:rPr>
          <w:rFonts w:eastAsia="Times New Roman" w:cstheme="minorHAnsi"/>
          <w:i/>
          <w:iCs/>
          <w:sz w:val="22"/>
          <w:lang w:eastAsia="nl-NL"/>
        </w:rPr>
        <w:t xml:space="preserve">De tegemoetkoming kan op aanvraag kan verstrekt. De beslissing op een dergelijke aanvraag is een beschikking en meer in het bijzonder een subsidiebeschikking. De bepalingen in de </w:t>
      </w:r>
      <w:proofErr w:type="spellStart"/>
      <w:r w:rsidRPr="00235569">
        <w:rPr>
          <w:rFonts w:eastAsia="Times New Roman" w:cstheme="minorHAnsi"/>
          <w:i/>
          <w:iCs/>
          <w:sz w:val="22"/>
          <w:lang w:eastAsia="nl-NL"/>
        </w:rPr>
        <w:t>Awb</w:t>
      </w:r>
      <w:proofErr w:type="spellEnd"/>
      <w:r w:rsidRPr="00235569">
        <w:rPr>
          <w:rFonts w:eastAsia="Times New Roman" w:cstheme="minorHAnsi"/>
          <w:i/>
          <w:iCs/>
          <w:sz w:val="22"/>
          <w:lang w:eastAsia="nl-NL"/>
        </w:rPr>
        <w:t>, onder andere over bezwaar en beroep en subsidies zijn hierop van toepassing.</w:t>
      </w:r>
      <w:r w:rsidRPr="00235569">
        <w:rPr>
          <w:rFonts w:eastAsia="Times New Roman" w:cstheme="minorHAnsi"/>
          <w:i/>
          <w:iCs/>
          <w:sz w:val="22"/>
          <w:lang w:eastAsia="nl-NL"/>
        </w:rPr>
        <w:br/>
      </w:r>
      <w:r w:rsidRPr="00235569">
        <w:rPr>
          <w:rFonts w:eastAsia="Times New Roman" w:cstheme="minorHAnsi"/>
          <w:i/>
          <w:iCs/>
          <w:sz w:val="22"/>
          <w:lang w:eastAsia="nl-NL"/>
        </w:rPr>
        <w:br/>
        <w:t>De hoogte van de tegemoetkoming wordt jaarlijks geïndexeerd op basis van [</w:t>
      </w:r>
      <w:r w:rsidRPr="00235569">
        <w:rPr>
          <w:rFonts w:eastAsia="Times New Roman" w:cstheme="minorHAnsi"/>
          <w:b/>
          <w:i/>
          <w:iCs/>
          <w:sz w:val="22"/>
          <w:lang w:eastAsia="nl-NL"/>
        </w:rPr>
        <w:t>gekozen indexeringswijze</w:t>
      </w:r>
      <w:r w:rsidRPr="00235569">
        <w:rPr>
          <w:rFonts w:eastAsia="Times New Roman" w:cstheme="minorHAnsi"/>
          <w:i/>
          <w:iCs/>
          <w:sz w:val="22"/>
          <w:lang w:eastAsia="nl-NL"/>
        </w:rPr>
        <w:t xml:space="preserve">] (tweede lid). Het college draagt er zorg voor dat de nieuwe bedragen voor iedereen kenbaar kunnen zijn (derde lid). De wijze waarop is vrij, als de kenbaarheid maar in redelijkheid verzekerd is. Gedacht kan worden aan publicatie in het (elektronisch) gemeenteblad, op de gemeentelijke website en/of in een lokaal dagblad , via redactionele aanpassing van de verordening in de Centrale Voorziening Decentrale Regelgeving (onderdeel van </w:t>
      </w:r>
      <w:hyperlink r:id="rId16" w:history="1">
        <w:r w:rsidRPr="00235569">
          <w:rPr>
            <w:rStyle w:val="Hyperlink"/>
            <w:rFonts w:eastAsia="Times New Roman" w:cstheme="minorHAnsi"/>
            <w:i/>
            <w:iCs/>
            <w:color w:val="548DD4" w:themeColor="text2" w:themeTint="99"/>
            <w:sz w:val="22"/>
            <w:lang w:eastAsia="nl-NL"/>
          </w:rPr>
          <w:t>www.overheid.nl</w:t>
        </w:r>
      </w:hyperlink>
      <w:r w:rsidRPr="00235569">
        <w:rPr>
          <w:rFonts w:eastAsia="Times New Roman" w:cstheme="minorHAnsi"/>
          <w:i/>
          <w:iCs/>
          <w:sz w:val="22"/>
          <w:lang w:eastAsia="nl-NL"/>
        </w:rPr>
        <w:t>) en/of door het beschikbaar stellen van een flyer.</w:t>
      </w:r>
      <w:r w:rsidRPr="00235569">
        <w:rPr>
          <w:rFonts w:eastAsia="Times New Roman" w:cstheme="minorHAnsi"/>
          <w:iCs/>
          <w:sz w:val="22"/>
          <w:lang w:eastAsia="nl-NL"/>
        </w:rPr>
        <w:t>]</w:t>
      </w:r>
    </w:p>
    <w:p w14:paraId="271462B2" w14:textId="77777777" w:rsidR="00725BDC" w:rsidRDefault="00725BDC" w:rsidP="00235569">
      <w:pPr>
        <w:pStyle w:val="Geenafstand"/>
        <w:pBdr>
          <w:top w:val="single" w:sz="4" w:space="1" w:color="auto"/>
          <w:left w:val="single" w:sz="4" w:space="1" w:color="auto"/>
          <w:bottom w:val="single" w:sz="4" w:space="1" w:color="auto"/>
          <w:right w:val="single" w:sz="4" w:space="1" w:color="auto"/>
        </w:pBdr>
        <w:spacing w:line="276" w:lineRule="auto"/>
        <w:ind w:firstLine="708"/>
        <w:rPr>
          <w:rFonts w:eastAsia="Times New Roman" w:cstheme="minorHAnsi"/>
          <w:iCs/>
          <w:sz w:val="22"/>
          <w:lang w:eastAsia="nl-NL"/>
        </w:rPr>
      </w:pPr>
    </w:p>
    <w:p w14:paraId="1EC667F0" w14:textId="6B040CD8" w:rsidR="00235569" w:rsidRPr="00235569" w:rsidRDefault="00235569" w:rsidP="00235569">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235569">
        <w:rPr>
          <w:rFonts w:cstheme="minorHAnsi"/>
          <w:b/>
          <w:color w:val="C00000"/>
          <w:sz w:val="22"/>
          <w:u w:val="single"/>
        </w:rPr>
        <w:t>Implementatiehandleiding</w:t>
      </w:r>
      <w:r w:rsidRPr="00235569">
        <w:rPr>
          <w:rFonts w:cstheme="minorHAnsi"/>
          <w:color w:val="C00000"/>
          <w:sz w:val="22"/>
        </w:rPr>
        <w:t xml:space="preserve">: Op grond van artikel 2.1.7 van de </w:t>
      </w:r>
      <w:proofErr w:type="spellStart"/>
      <w:r w:rsidRPr="00235569">
        <w:rPr>
          <w:rFonts w:cstheme="minorHAnsi"/>
          <w:color w:val="C00000"/>
          <w:sz w:val="22"/>
        </w:rPr>
        <w:t>Wmo</w:t>
      </w:r>
      <w:proofErr w:type="spellEnd"/>
      <w:r w:rsidRPr="00235569">
        <w:rPr>
          <w:rFonts w:cstheme="minorHAnsi"/>
          <w:color w:val="C00000"/>
          <w:sz w:val="22"/>
        </w:rPr>
        <w:t xml:space="preserve"> 2015 kunnen gemeenten bepalen dat personen met een beperking of chronische psychische of psychosociale problemen met daarmee verband houdende aannemelijke meerkosten, een tegemoetkoming wordt verstrekt ter ondersteuning van de zelfredzaamheid en de participatie. Gemeenten hoeven dit echter niet te bepalen, vandaar dat dit artikel als facultatief is aangemerkt. Bovendien hebben gemeenten beleidsvrijheid met betrekking tot de besteding van de middelen voor het bieden van maatwerk aan cliënten met meerkosten vanwege een beperking of chronische ziekte. Het gevoerde beleid zal uiteengezet moeten worden in het beleidsplan.</w:t>
      </w:r>
      <w:r w:rsidRPr="00235569">
        <w:rPr>
          <w:rStyle w:val="Voetnootmarkering"/>
          <w:rFonts w:cstheme="minorHAnsi"/>
          <w:color w:val="C00000"/>
          <w:sz w:val="22"/>
        </w:rPr>
        <w:footnoteReference w:id="18"/>
      </w:r>
      <w:r w:rsidRPr="00235569">
        <w:rPr>
          <w:rFonts w:cstheme="minorHAnsi"/>
          <w:color w:val="C00000"/>
          <w:sz w:val="22"/>
        </w:rPr>
        <w:t xml:space="preserve"> Gedacht kan worden aan inzet van de middelen via de individuele bijzondere bijstand, in een aanvullende collectieve ziektekostenverzekering met een ruimere dekking voor burgers met een laag inkomen of juist ook voor burgers met een hoger inkomen, of inzet op grond van artikel 2.1.7 van de </w:t>
      </w:r>
      <w:proofErr w:type="spellStart"/>
      <w:r>
        <w:rPr>
          <w:rFonts w:cstheme="minorHAnsi"/>
          <w:color w:val="C00000"/>
          <w:sz w:val="22"/>
        </w:rPr>
        <w:t>Wmo</w:t>
      </w:r>
      <w:proofErr w:type="spellEnd"/>
      <w:r>
        <w:rPr>
          <w:rFonts w:cstheme="minorHAnsi"/>
          <w:color w:val="C00000"/>
          <w:sz w:val="22"/>
        </w:rPr>
        <w:t xml:space="preserve"> 2015</w:t>
      </w:r>
      <w:r w:rsidRPr="00235569">
        <w:rPr>
          <w:rFonts w:cstheme="minorHAnsi"/>
          <w:color w:val="C00000"/>
          <w:sz w:val="22"/>
        </w:rPr>
        <w:t>.</w:t>
      </w:r>
    </w:p>
    <w:p w14:paraId="3C8E22DA" w14:textId="77777777" w:rsidR="00235569" w:rsidRPr="00235569" w:rsidRDefault="00235569" w:rsidP="00235569">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p>
    <w:p w14:paraId="33DBD5AB" w14:textId="77777777" w:rsidR="00235569" w:rsidRPr="00235569" w:rsidRDefault="00235569" w:rsidP="00235569">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235569">
        <w:rPr>
          <w:rFonts w:cstheme="minorHAnsi"/>
          <w:i/>
          <w:color w:val="C00000"/>
          <w:sz w:val="22"/>
        </w:rPr>
        <w:t>Eerste lid</w:t>
      </w:r>
      <w:r w:rsidRPr="00235569">
        <w:rPr>
          <w:rFonts w:cstheme="minorHAnsi"/>
          <w:color w:val="C00000"/>
          <w:sz w:val="22"/>
        </w:rPr>
        <w:t>: De tegemoetkoming kan gebruikt worden om de aannemelijke meerkosten te compenseren van personen met een beperking of chronische psychische of psychosociale problemen behorende tot een bepaalde inkomensgroep (nog in te vullen). Daarbij ligt het ogenschijnlijk voor de hand om deze nader te bepalen groep een vast bedrag per jaar te verstrekken (eveneens nog in te vullen), zonder dat er een specifieke, benoemde relatie is met een specifieke voorziening die daarmee gefinancierd moet worden.</w:t>
      </w:r>
    </w:p>
    <w:p w14:paraId="13A0DE1C" w14:textId="77777777" w:rsidR="00235569" w:rsidRPr="00235569" w:rsidRDefault="00235569" w:rsidP="00235569">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p>
    <w:p w14:paraId="7F73F68C" w14:textId="5EE36108" w:rsidR="00235569" w:rsidRPr="00235569" w:rsidRDefault="00235569" w:rsidP="00235569">
      <w:pPr>
        <w:pStyle w:val="Geenafstand"/>
        <w:pBdr>
          <w:top w:val="single" w:sz="4" w:space="1" w:color="auto"/>
          <w:left w:val="single" w:sz="4" w:space="1" w:color="auto"/>
          <w:bottom w:val="single" w:sz="4" w:space="1" w:color="auto"/>
          <w:right w:val="single" w:sz="4" w:space="1" w:color="auto"/>
        </w:pBdr>
        <w:spacing w:line="276" w:lineRule="auto"/>
        <w:rPr>
          <w:rFonts w:cstheme="minorHAnsi"/>
          <w:sz w:val="22"/>
        </w:rPr>
      </w:pPr>
      <w:r w:rsidRPr="00235569">
        <w:rPr>
          <w:rFonts w:cstheme="minorHAnsi"/>
          <w:i/>
          <w:color w:val="C00000"/>
          <w:sz w:val="22"/>
        </w:rPr>
        <w:t>Tweede lid</w:t>
      </w:r>
      <w:r w:rsidRPr="00235569">
        <w:rPr>
          <w:rFonts w:cstheme="minorHAnsi"/>
          <w:color w:val="C00000"/>
          <w:sz w:val="22"/>
        </w:rPr>
        <w:t>:</w:t>
      </w:r>
      <w:r w:rsidRPr="00235569">
        <w:rPr>
          <w:rFonts w:cstheme="minorHAnsi"/>
          <w:i/>
          <w:color w:val="C00000"/>
          <w:sz w:val="22"/>
        </w:rPr>
        <w:t xml:space="preserve"> </w:t>
      </w:r>
      <w:r w:rsidRPr="00235569">
        <w:rPr>
          <w:rFonts w:cstheme="minorHAnsi"/>
          <w:color w:val="C00000"/>
          <w:sz w:val="22"/>
        </w:rPr>
        <w:t>Om te voorkomen dat voor iedere bijstelling van het bedrag de raadsverordening gewijzigd moet worden, kunnen het (dubbel)facultatieve tweede en derde lid worden overgenomen.</w:t>
      </w:r>
      <w:r w:rsidRPr="00235569">
        <w:rPr>
          <w:rStyle w:val="Voetnootmarkering"/>
          <w:rFonts w:cstheme="minorHAnsi"/>
          <w:color w:val="C00000"/>
          <w:sz w:val="22"/>
        </w:rPr>
        <w:footnoteReference w:id="19"/>
      </w:r>
    </w:p>
    <w:p w14:paraId="4E8C4ED7" w14:textId="77777777" w:rsidR="00235569" w:rsidRPr="00276F30" w:rsidRDefault="00235569" w:rsidP="00235569">
      <w:pPr>
        <w:pStyle w:val="Geenafstand"/>
        <w:rPr>
          <w:lang w:eastAsia="nl-NL"/>
        </w:rPr>
      </w:pPr>
    </w:p>
    <w:p w14:paraId="347F8831" w14:textId="720ACDD7" w:rsidR="00544F10" w:rsidRPr="00722A9C" w:rsidRDefault="00544F10" w:rsidP="00A51649">
      <w:pPr>
        <w:pStyle w:val="Geenafstand"/>
        <w:spacing w:line="276" w:lineRule="auto"/>
        <w:rPr>
          <w:rFonts w:cstheme="minorHAnsi"/>
          <w:i/>
          <w:sz w:val="22"/>
        </w:rPr>
      </w:pPr>
      <w:r w:rsidRPr="00722A9C">
        <w:rPr>
          <w:rFonts w:cstheme="minorHAnsi"/>
          <w:b/>
          <w:sz w:val="22"/>
        </w:rPr>
        <w:t xml:space="preserve">Artikel </w:t>
      </w:r>
      <w:r w:rsidR="00235569">
        <w:rPr>
          <w:rFonts w:cstheme="minorHAnsi"/>
          <w:b/>
          <w:sz w:val="22"/>
        </w:rPr>
        <w:t>38</w:t>
      </w:r>
      <w:r w:rsidRPr="00722A9C">
        <w:rPr>
          <w:rFonts w:cstheme="minorHAnsi"/>
          <w:b/>
          <w:sz w:val="22"/>
        </w:rPr>
        <w:t xml:space="preserve">. </w:t>
      </w:r>
      <w:r w:rsidR="004A7453" w:rsidRPr="00722A9C">
        <w:rPr>
          <w:rFonts w:cstheme="minorHAnsi"/>
          <w:b/>
          <w:sz w:val="22"/>
        </w:rPr>
        <w:t>V</w:t>
      </w:r>
      <w:proofErr w:type="spellStart"/>
      <w:r w:rsidRPr="00722A9C">
        <w:rPr>
          <w:rFonts w:cstheme="minorHAnsi"/>
          <w:b/>
          <w:sz w:val="22"/>
          <w:lang w:val="x-none"/>
        </w:rPr>
        <w:t>erhouding</w:t>
      </w:r>
      <w:proofErr w:type="spellEnd"/>
      <w:r w:rsidRPr="00722A9C">
        <w:rPr>
          <w:rFonts w:cstheme="minorHAnsi"/>
          <w:b/>
          <w:sz w:val="22"/>
          <w:lang w:val="x-none"/>
        </w:rPr>
        <w:t xml:space="preserve"> prijs en kwaliteit levering </w:t>
      </w:r>
      <w:r w:rsidR="00F24078" w:rsidRPr="00722A9C">
        <w:rPr>
          <w:rFonts w:cstheme="minorHAnsi"/>
          <w:b/>
          <w:sz w:val="22"/>
        </w:rPr>
        <w:t>dienst</w:t>
      </w:r>
      <w:r w:rsidR="00722A9C" w:rsidRPr="00722A9C">
        <w:rPr>
          <w:rFonts w:cstheme="minorHAnsi"/>
          <w:b/>
          <w:sz w:val="22"/>
        </w:rPr>
        <w:t xml:space="preserve"> </w:t>
      </w:r>
      <w:r w:rsidRPr="00722A9C">
        <w:rPr>
          <w:rFonts w:cstheme="minorHAnsi"/>
          <w:b/>
          <w:sz w:val="22"/>
          <w:lang w:val="x-none"/>
        </w:rPr>
        <w:t>door derden</w:t>
      </w:r>
    </w:p>
    <w:p w14:paraId="44516808" w14:textId="7FC2B453" w:rsidR="00EC3B27" w:rsidRPr="00722A9C" w:rsidRDefault="00EC3B27" w:rsidP="00A51649">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sz w:val="22"/>
          <w:lang w:eastAsia="nl-NL"/>
        </w:rPr>
        <w:lastRenderedPageBreak/>
        <w:t>1. Ter waarborging van een goede verhouding tussen de prijs voor de levering van een dienst</w:t>
      </w:r>
      <w:r w:rsidR="0093794C" w:rsidRPr="00722A9C">
        <w:rPr>
          <w:rFonts w:ascii="Calibri" w:eastAsia="Times New Roman" w:hAnsi="Calibri" w:cs="Arial"/>
          <w:sz w:val="22"/>
          <w:lang w:eastAsia="nl-NL"/>
        </w:rPr>
        <w:t xml:space="preserve"> </w:t>
      </w:r>
      <w:r w:rsidRPr="00722A9C">
        <w:rPr>
          <w:rFonts w:ascii="Calibri" w:eastAsia="Times New Roman" w:hAnsi="Calibri" w:cs="Arial"/>
          <w:sz w:val="22"/>
          <w:lang w:eastAsia="nl-NL"/>
        </w:rPr>
        <w:t>door een derde als bedoeld in artikel 2.6.4 van de</w:t>
      </w:r>
      <w:r w:rsidR="008F7E5D" w:rsidRPr="00722A9C">
        <w:rPr>
          <w:rFonts w:ascii="Calibri" w:eastAsia="Times New Roman" w:hAnsi="Calibri" w:cs="Arial"/>
          <w:sz w:val="22"/>
          <w:lang w:eastAsia="nl-NL"/>
        </w:rPr>
        <w:t xml:space="preserve"> Wet maatschappelijke ondersteuning 2015 </w:t>
      </w:r>
      <w:r w:rsidRPr="00722A9C">
        <w:rPr>
          <w:rFonts w:ascii="Calibri" w:eastAsia="Times New Roman" w:hAnsi="Calibri" w:cs="Arial"/>
          <w:sz w:val="22"/>
          <w:lang w:eastAsia="nl-NL"/>
        </w:rPr>
        <w:t xml:space="preserve">en de eisen die gesteld worden aan de kwaliteit van </w:t>
      </w:r>
      <w:r w:rsidR="00AF6F92" w:rsidRPr="00722A9C">
        <w:rPr>
          <w:rFonts w:ascii="Calibri" w:eastAsia="Times New Roman" w:hAnsi="Calibri" w:cs="Arial"/>
          <w:sz w:val="22"/>
          <w:lang w:eastAsia="nl-NL"/>
        </w:rPr>
        <w:t xml:space="preserve">de dienst </w:t>
      </w:r>
      <w:r w:rsidRPr="00722A9C">
        <w:rPr>
          <w:rFonts w:ascii="Calibri" w:eastAsia="Times New Roman" w:hAnsi="Calibri" w:cs="Arial"/>
          <w:sz w:val="22"/>
          <w:lang w:eastAsia="nl-NL"/>
        </w:rPr>
        <w:t>stelt het college vast:</w:t>
      </w:r>
    </w:p>
    <w:p w14:paraId="0210D559" w14:textId="68A5506F" w:rsidR="00EC3B27" w:rsidRPr="00722A9C" w:rsidRDefault="00EC3B27" w:rsidP="00A51649">
      <w:pPr>
        <w:tabs>
          <w:tab w:val="left" w:pos="346"/>
          <w:tab w:val="left" w:pos="845"/>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 xml:space="preserve">a. een vaste prijs, die geldt voor een inschrijving als bedoeld in de Aanbestedingswet 2012 en het aangaan </w:t>
      </w:r>
      <w:r w:rsidR="00235569">
        <w:rPr>
          <w:rFonts w:eastAsia="Times New Roman" w:cstheme="minorHAnsi"/>
          <w:sz w:val="22"/>
          <w:lang w:eastAsia="nl-NL"/>
        </w:rPr>
        <w:t>van een</w:t>
      </w:r>
      <w:r w:rsidR="00235569" w:rsidRPr="00440985">
        <w:rPr>
          <w:rFonts w:eastAsia="Times New Roman" w:cstheme="minorHAnsi"/>
          <w:sz w:val="22"/>
          <w:lang w:eastAsia="nl-NL"/>
        </w:rPr>
        <w:t xml:space="preserve"> </w:t>
      </w:r>
      <w:r w:rsidRPr="00722A9C">
        <w:rPr>
          <w:rFonts w:ascii="Calibri" w:eastAsia="Times New Roman" w:hAnsi="Calibri" w:cs="Arial"/>
          <w:sz w:val="22"/>
          <w:lang w:eastAsia="nl-NL"/>
        </w:rPr>
        <w:t>overeenkomst met derde; of</w:t>
      </w:r>
    </w:p>
    <w:p w14:paraId="5AD57406" w14:textId="77777777" w:rsidR="00EC3B27" w:rsidRPr="00722A9C" w:rsidRDefault="00EC3B27" w:rsidP="00A51649">
      <w:pPr>
        <w:tabs>
          <w:tab w:val="left" w:pos="346"/>
          <w:tab w:val="left" w:pos="845"/>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b. een reële prijs die geldt als ondergrens voor:</w:t>
      </w:r>
    </w:p>
    <w:p w14:paraId="49D0E8F7" w14:textId="290BA2A5" w:rsidR="00EC3B27" w:rsidRPr="00722A9C" w:rsidRDefault="00EC3B27" w:rsidP="00A51649">
      <w:pPr>
        <w:tabs>
          <w:tab w:val="left" w:pos="567"/>
          <w:tab w:val="left" w:pos="845"/>
        </w:tabs>
        <w:spacing w:after="0" w:line="276" w:lineRule="auto"/>
        <w:ind w:left="567"/>
        <w:rPr>
          <w:rFonts w:ascii="Calibri" w:eastAsia="Times New Roman" w:hAnsi="Calibri" w:cs="Arial"/>
          <w:sz w:val="22"/>
          <w:lang w:eastAsia="nl-NL"/>
        </w:rPr>
      </w:pPr>
      <w:r w:rsidRPr="00722A9C">
        <w:rPr>
          <w:rFonts w:ascii="Calibri" w:eastAsia="Times New Roman" w:hAnsi="Calibri" w:cs="Arial"/>
          <w:sz w:val="22"/>
          <w:lang w:eastAsia="nl-NL"/>
        </w:rPr>
        <w:t xml:space="preserve">1°. een inschrijving en het aangaan </w:t>
      </w:r>
      <w:r w:rsidR="00235569">
        <w:rPr>
          <w:rFonts w:eastAsia="Times New Roman" w:cstheme="minorHAnsi"/>
          <w:sz w:val="22"/>
          <w:lang w:eastAsia="nl-NL"/>
        </w:rPr>
        <w:t>van een</w:t>
      </w:r>
      <w:r w:rsidR="00235569" w:rsidRPr="00440985">
        <w:rPr>
          <w:rFonts w:eastAsia="Times New Roman" w:cstheme="minorHAnsi"/>
          <w:sz w:val="22"/>
          <w:lang w:eastAsia="nl-NL"/>
        </w:rPr>
        <w:t xml:space="preserve"> </w:t>
      </w:r>
      <w:r w:rsidRPr="00722A9C">
        <w:rPr>
          <w:rFonts w:ascii="Calibri" w:eastAsia="Times New Roman" w:hAnsi="Calibri" w:cs="Arial"/>
          <w:sz w:val="22"/>
          <w:lang w:eastAsia="nl-NL"/>
        </w:rPr>
        <w:t xml:space="preserve">overeenkomst met de derde, en </w:t>
      </w:r>
    </w:p>
    <w:p w14:paraId="6E8633F4" w14:textId="77777777" w:rsidR="00EC3B27" w:rsidRPr="00722A9C" w:rsidRDefault="00EC3B27" w:rsidP="00A51649">
      <w:pPr>
        <w:tabs>
          <w:tab w:val="left" w:pos="567"/>
          <w:tab w:val="left" w:pos="845"/>
        </w:tabs>
        <w:spacing w:after="0" w:line="276" w:lineRule="auto"/>
        <w:ind w:left="567"/>
        <w:rPr>
          <w:rFonts w:ascii="Calibri" w:eastAsia="Times New Roman" w:hAnsi="Calibri" w:cs="Arial"/>
          <w:sz w:val="22"/>
          <w:lang w:eastAsia="nl-NL"/>
        </w:rPr>
      </w:pPr>
      <w:r w:rsidRPr="00722A9C">
        <w:rPr>
          <w:rFonts w:ascii="Calibri" w:eastAsia="Times New Roman" w:hAnsi="Calibri" w:cs="Arial"/>
          <w:sz w:val="22"/>
          <w:lang w:eastAsia="nl-NL"/>
        </w:rPr>
        <w:t>2°. de vaste prijs, bedoeld in onderdeel a.</w:t>
      </w:r>
    </w:p>
    <w:p w14:paraId="2D840AE2" w14:textId="77777777" w:rsidR="00EC3B27" w:rsidRPr="00722A9C" w:rsidRDefault="00EC3B27" w:rsidP="00A51649">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sz w:val="22"/>
          <w:lang w:eastAsia="nl-NL"/>
        </w:rPr>
        <w:t>2. Het college stelt de prijzen, bedoeld in het eerste lid, vast:</w:t>
      </w:r>
    </w:p>
    <w:p w14:paraId="3DA24184" w14:textId="6B8CCC8F" w:rsidR="00EC3B27" w:rsidRPr="00722A9C" w:rsidRDefault="00EC3B27" w:rsidP="00A51649">
      <w:pPr>
        <w:tabs>
          <w:tab w:val="left" w:pos="346"/>
          <w:tab w:val="left" w:pos="845"/>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 xml:space="preserve">a. overeenkomstig de eisen aan de kwaliteit van die </w:t>
      </w:r>
      <w:r w:rsidR="00F24078" w:rsidRPr="00722A9C">
        <w:rPr>
          <w:rFonts w:ascii="Calibri" w:eastAsia="Times New Roman" w:hAnsi="Calibri" w:cs="Arial"/>
          <w:sz w:val="22"/>
          <w:lang w:eastAsia="nl-NL"/>
        </w:rPr>
        <w:t>dienst</w:t>
      </w:r>
      <w:r w:rsidRPr="00722A9C">
        <w:rPr>
          <w:rFonts w:ascii="Calibri" w:eastAsia="Times New Roman" w:hAnsi="Calibri" w:cs="Arial"/>
          <w:sz w:val="22"/>
          <w:lang w:eastAsia="nl-NL"/>
        </w:rPr>
        <w:t>, waaronder de eisen aan de deskundigheid van de beroepskracht, bedoeld in artikel 2.1.3, tweede lid, onderdeel c, van de</w:t>
      </w:r>
      <w:r w:rsidR="008F7E5D" w:rsidRPr="00722A9C">
        <w:rPr>
          <w:rFonts w:ascii="Calibri" w:eastAsia="Times New Roman" w:hAnsi="Calibri" w:cs="Arial"/>
          <w:sz w:val="22"/>
          <w:lang w:eastAsia="nl-NL"/>
        </w:rPr>
        <w:t xml:space="preserve"> Wet maatschappelijke ondersteuning 2015</w:t>
      </w:r>
      <w:r w:rsidRPr="00722A9C">
        <w:rPr>
          <w:rFonts w:ascii="Calibri" w:eastAsia="Times New Roman" w:hAnsi="Calibri" w:cs="Arial"/>
          <w:sz w:val="22"/>
          <w:lang w:eastAsia="nl-NL"/>
        </w:rPr>
        <w:t>, en</w:t>
      </w:r>
    </w:p>
    <w:p w14:paraId="14B82E63" w14:textId="0A8A24B5" w:rsidR="00EC3B27" w:rsidRPr="00722A9C" w:rsidRDefault="00EC3B27" w:rsidP="00A51649">
      <w:pPr>
        <w:tabs>
          <w:tab w:val="left" w:pos="346"/>
          <w:tab w:val="left" w:pos="845"/>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b. rekening houdend met de continuïteit in de hulpverlening, bedoeld in artikel 2.6.5, tweede lid, van de</w:t>
      </w:r>
      <w:r w:rsidR="008F7E5D" w:rsidRPr="00722A9C">
        <w:rPr>
          <w:rFonts w:ascii="Calibri" w:eastAsia="Times New Roman" w:hAnsi="Calibri" w:cs="Arial"/>
          <w:sz w:val="22"/>
          <w:lang w:eastAsia="nl-NL"/>
        </w:rPr>
        <w:t xml:space="preserve"> Wet maatschappelijke ondersteuning 2015</w:t>
      </w:r>
      <w:r w:rsidRPr="00722A9C">
        <w:rPr>
          <w:rFonts w:ascii="Calibri" w:eastAsia="Times New Roman" w:hAnsi="Calibri" w:cs="Arial"/>
          <w:sz w:val="22"/>
          <w:lang w:eastAsia="nl-NL"/>
        </w:rPr>
        <w:t>, tussen degenen aan wie de dienst wordt verstrekt en de betrokken hulpverleners.</w:t>
      </w:r>
    </w:p>
    <w:p w14:paraId="78D83FBD" w14:textId="77777777" w:rsidR="00EC3B27" w:rsidRPr="00722A9C" w:rsidRDefault="00EC3B27" w:rsidP="00A51649">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sz w:val="22"/>
          <w:lang w:eastAsia="nl-NL"/>
        </w:rPr>
        <w:t>3. Het college baseert de vaste prijs of de reële prijs op de volgende kostprijselementen:</w:t>
      </w:r>
    </w:p>
    <w:p w14:paraId="1B122335" w14:textId="77777777" w:rsidR="00EC3B27" w:rsidRPr="00722A9C" w:rsidRDefault="00EC3B27" w:rsidP="00A51649">
      <w:pPr>
        <w:tabs>
          <w:tab w:val="left" w:pos="346"/>
          <w:tab w:val="left" w:pos="845"/>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a. de kosten van de beroepskracht;</w:t>
      </w:r>
    </w:p>
    <w:p w14:paraId="21DD7129" w14:textId="77777777" w:rsidR="00EC3B27" w:rsidRPr="00722A9C" w:rsidRDefault="00EC3B27" w:rsidP="00A51649">
      <w:pPr>
        <w:tabs>
          <w:tab w:val="left" w:pos="346"/>
          <w:tab w:val="left" w:pos="845"/>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b. redelijke overheadkosten;</w:t>
      </w:r>
    </w:p>
    <w:p w14:paraId="474B019E" w14:textId="363AB30D" w:rsidR="00EC3B27" w:rsidRPr="00722A9C" w:rsidRDefault="00235569" w:rsidP="00A51649">
      <w:pPr>
        <w:tabs>
          <w:tab w:val="left" w:pos="346"/>
          <w:tab w:val="left" w:pos="845"/>
        </w:tabs>
        <w:spacing w:after="0" w:line="276" w:lineRule="auto"/>
        <w:ind w:left="284"/>
        <w:rPr>
          <w:rFonts w:ascii="Calibri" w:eastAsia="Times New Roman" w:hAnsi="Calibri" w:cs="Arial"/>
          <w:sz w:val="22"/>
          <w:lang w:eastAsia="nl-NL"/>
        </w:rPr>
      </w:pPr>
      <w:r>
        <w:rPr>
          <w:rFonts w:ascii="Calibri" w:eastAsia="Times New Roman" w:hAnsi="Calibri" w:cs="Arial"/>
          <w:sz w:val="22"/>
          <w:lang w:eastAsia="nl-NL"/>
        </w:rPr>
        <w:t>c. kosten voor niet-</w:t>
      </w:r>
      <w:r w:rsidR="00EC3B27" w:rsidRPr="00722A9C">
        <w:rPr>
          <w:rFonts w:ascii="Calibri" w:eastAsia="Times New Roman" w:hAnsi="Calibri" w:cs="Arial"/>
          <w:sz w:val="22"/>
          <w:lang w:eastAsia="nl-NL"/>
        </w:rPr>
        <w:t>productieve uren van de beroepskrachten als gevolg van verlof, ziekte, scholing, werkoverleg;</w:t>
      </w:r>
    </w:p>
    <w:p w14:paraId="2389EE6E" w14:textId="04F3C541" w:rsidR="00EC3B27" w:rsidRPr="00722A9C" w:rsidRDefault="00EC3B27" w:rsidP="00A51649">
      <w:pPr>
        <w:tabs>
          <w:tab w:val="left" w:pos="346"/>
          <w:tab w:val="left" w:pos="845"/>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d. reis</w:t>
      </w:r>
      <w:r w:rsidR="00235569">
        <w:rPr>
          <w:rFonts w:ascii="Calibri" w:eastAsia="Times New Roman" w:hAnsi="Calibri" w:cs="Arial"/>
          <w:sz w:val="22"/>
          <w:lang w:eastAsia="nl-NL"/>
        </w:rPr>
        <w:t>-</w:t>
      </w:r>
      <w:r w:rsidRPr="00722A9C">
        <w:rPr>
          <w:rFonts w:ascii="Calibri" w:eastAsia="Times New Roman" w:hAnsi="Calibri" w:cs="Arial"/>
          <w:sz w:val="22"/>
          <w:lang w:eastAsia="nl-NL"/>
        </w:rPr>
        <w:t xml:space="preserve"> en opleidingskosten;</w:t>
      </w:r>
    </w:p>
    <w:p w14:paraId="7D8CB83E" w14:textId="581E2E0D" w:rsidR="00EC3B27" w:rsidRPr="00722A9C" w:rsidRDefault="00EC3B27" w:rsidP="00A51649">
      <w:pPr>
        <w:tabs>
          <w:tab w:val="left" w:pos="346"/>
          <w:tab w:val="left" w:pos="845"/>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 xml:space="preserve">e. indexatie van de reële prijs voor het leveren van een </w:t>
      </w:r>
      <w:r w:rsidR="00AF6F92" w:rsidRPr="00722A9C">
        <w:rPr>
          <w:rFonts w:ascii="Calibri" w:eastAsia="Times New Roman" w:hAnsi="Calibri" w:cs="Arial"/>
          <w:sz w:val="22"/>
          <w:lang w:eastAsia="nl-NL"/>
        </w:rPr>
        <w:t>dienst</w:t>
      </w:r>
      <w:r w:rsidRPr="00722A9C">
        <w:rPr>
          <w:rFonts w:ascii="Calibri" w:eastAsia="Times New Roman" w:hAnsi="Calibri" w:cs="Arial"/>
          <w:sz w:val="22"/>
          <w:lang w:eastAsia="nl-NL"/>
        </w:rPr>
        <w:t xml:space="preserve">; </w:t>
      </w:r>
    </w:p>
    <w:p w14:paraId="1A850AE7" w14:textId="77777777" w:rsidR="00EC3B27" w:rsidRPr="00722A9C" w:rsidRDefault="00EC3B27" w:rsidP="00A51649">
      <w:pPr>
        <w:tabs>
          <w:tab w:val="left" w:pos="346"/>
          <w:tab w:val="left" w:pos="845"/>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f. overige kosten als gevolg van door de gemeente gestelde verplichtingen voor aanbieders waaronder rapportageverplichtingen en administratieve verplichtingen, en</w:t>
      </w:r>
    </w:p>
    <w:p w14:paraId="7CFFF470" w14:textId="77777777" w:rsidR="00EC3B27" w:rsidRPr="00722A9C" w:rsidRDefault="00EC3B27" w:rsidP="00A51649">
      <w:pPr>
        <w:tabs>
          <w:tab w:val="left" w:pos="346"/>
          <w:tab w:val="left" w:pos="845"/>
        </w:tabs>
        <w:spacing w:after="0" w:line="276" w:lineRule="auto"/>
        <w:ind w:left="284"/>
        <w:rPr>
          <w:rFonts w:ascii="Calibri" w:eastAsia="Times New Roman" w:hAnsi="Calibri" w:cs="Arial"/>
          <w:sz w:val="22"/>
          <w:lang w:eastAsia="nl-NL"/>
        </w:rPr>
      </w:pPr>
      <w:r w:rsidRPr="00722A9C">
        <w:rPr>
          <w:rFonts w:ascii="Calibri" w:eastAsia="Times New Roman" w:hAnsi="Calibri" w:cs="Arial"/>
          <w:sz w:val="22"/>
          <w:lang w:eastAsia="nl-NL"/>
        </w:rPr>
        <w:t>g. [</w:t>
      </w:r>
      <w:r w:rsidRPr="00722A9C">
        <w:rPr>
          <w:rFonts w:ascii="Calibri" w:eastAsia="Times New Roman" w:hAnsi="Calibri" w:cs="Arial"/>
          <w:b/>
          <w:sz w:val="22"/>
          <w:lang w:eastAsia="nl-NL"/>
        </w:rPr>
        <w:t>…</w:t>
      </w:r>
      <w:r w:rsidRPr="00722A9C">
        <w:rPr>
          <w:rFonts w:ascii="Calibri" w:eastAsia="Times New Roman" w:hAnsi="Calibri" w:cs="Arial"/>
          <w:sz w:val="22"/>
          <w:lang w:eastAsia="nl-NL"/>
        </w:rPr>
        <w:t>].</w:t>
      </w:r>
    </w:p>
    <w:p w14:paraId="0251798F" w14:textId="3788F847" w:rsidR="00EC3B27" w:rsidRPr="00722A9C" w:rsidRDefault="00EC3B27" w:rsidP="00A51649">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sz w:val="22"/>
          <w:lang w:eastAsia="nl-NL"/>
        </w:rPr>
        <w:t>[</w:t>
      </w:r>
      <w:r w:rsidRPr="00722A9C">
        <w:rPr>
          <w:rFonts w:ascii="Calibri" w:eastAsia="Times New Roman" w:hAnsi="Calibri" w:cs="Arial"/>
          <w:i/>
          <w:sz w:val="22"/>
          <w:lang w:eastAsia="nl-NL"/>
        </w:rPr>
        <w:t xml:space="preserve">4. Het college kan het eerste lid, onderdeel b, buiten beschouwing laten indien bij de inschrijving aan de derde de eis wordt gesteld een prijs voor </w:t>
      </w:r>
      <w:r w:rsidR="00AF6F92" w:rsidRPr="00722A9C">
        <w:rPr>
          <w:rFonts w:ascii="Calibri" w:eastAsia="Times New Roman" w:hAnsi="Calibri" w:cs="Arial"/>
          <w:i/>
          <w:sz w:val="22"/>
          <w:lang w:eastAsia="nl-NL"/>
        </w:rPr>
        <w:t>de dienst</w:t>
      </w:r>
      <w:r w:rsidR="00722A9C" w:rsidRPr="00722A9C">
        <w:rPr>
          <w:rFonts w:ascii="Calibri" w:eastAsia="Times New Roman" w:hAnsi="Calibri" w:cs="Arial"/>
          <w:i/>
          <w:sz w:val="22"/>
          <w:lang w:eastAsia="nl-NL"/>
        </w:rPr>
        <w:t xml:space="preserve"> </w:t>
      </w:r>
      <w:r w:rsidRPr="00722A9C">
        <w:rPr>
          <w:rFonts w:ascii="Calibri" w:eastAsia="Times New Roman" w:hAnsi="Calibri" w:cs="Arial"/>
          <w:i/>
          <w:sz w:val="22"/>
          <w:lang w:eastAsia="nl-NL"/>
        </w:rPr>
        <w:t>te hanteren die gebaseerd is op hetgeen gesteld is in het tweede en derde lid. Daarover legt het college verantwoording af aan de gemeenteraad.</w:t>
      </w:r>
      <w:r w:rsidRPr="00722A9C">
        <w:rPr>
          <w:rFonts w:ascii="Calibri" w:eastAsia="Times New Roman" w:hAnsi="Calibri" w:cs="Arial"/>
          <w:sz w:val="22"/>
          <w:lang w:eastAsia="nl-NL"/>
        </w:rPr>
        <w:t>]</w:t>
      </w:r>
    </w:p>
    <w:p w14:paraId="0AB102A6" w14:textId="77777777" w:rsidR="00EC3B27" w:rsidRPr="00722A9C" w:rsidRDefault="00EC3B27" w:rsidP="00A51649">
      <w:pPr>
        <w:tabs>
          <w:tab w:val="left" w:pos="346"/>
          <w:tab w:val="left" w:pos="845"/>
        </w:tabs>
        <w:spacing w:after="0" w:line="276" w:lineRule="auto"/>
        <w:rPr>
          <w:rFonts w:ascii="Calibri" w:eastAsia="Times New Roman" w:hAnsi="Calibri" w:cs="Arial"/>
          <w:sz w:val="22"/>
          <w:lang w:eastAsia="nl-NL"/>
        </w:rPr>
      </w:pPr>
      <w:r w:rsidRPr="00722A9C">
        <w:rPr>
          <w:rFonts w:ascii="Calibri" w:eastAsia="Times New Roman" w:hAnsi="Calibri" w:cs="Arial"/>
          <w:sz w:val="22"/>
          <w:lang w:eastAsia="nl-NL"/>
        </w:rPr>
        <w:t>[</w:t>
      </w:r>
      <w:r w:rsidRPr="00722A9C">
        <w:rPr>
          <w:rFonts w:ascii="Calibri" w:eastAsia="Times New Roman" w:hAnsi="Calibri" w:cs="Arial"/>
          <w:i/>
          <w:sz w:val="22"/>
          <w:lang w:eastAsia="nl-NL"/>
        </w:rPr>
        <w:t>5. Het college bepaalt met welke derde als bedoeld in het eerste lid hij een overeenkomst aangaat.</w:t>
      </w:r>
      <w:r w:rsidRPr="00722A9C">
        <w:rPr>
          <w:rFonts w:ascii="Calibri" w:eastAsia="Times New Roman" w:hAnsi="Calibri" w:cs="Arial"/>
          <w:sz w:val="22"/>
          <w:lang w:eastAsia="nl-NL"/>
        </w:rPr>
        <w:t>]</w:t>
      </w:r>
    </w:p>
    <w:p w14:paraId="73A58D9C" w14:textId="77777777" w:rsidR="00055795" w:rsidRPr="00235569" w:rsidRDefault="00055795" w:rsidP="00235569">
      <w:pPr>
        <w:pStyle w:val="Geenafstand"/>
        <w:spacing w:line="276" w:lineRule="auto"/>
        <w:rPr>
          <w:sz w:val="22"/>
          <w:lang w:eastAsia="nl-NL"/>
        </w:rPr>
      </w:pPr>
    </w:p>
    <w:p w14:paraId="44E1DB4B" w14:textId="27A69A9F"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b/>
          <w:sz w:val="22"/>
          <w:lang w:eastAsia="nl-NL"/>
        </w:rPr>
      </w:pPr>
      <w:r w:rsidRPr="00235569">
        <w:rPr>
          <w:b/>
          <w:sz w:val="22"/>
          <w:lang w:eastAsia="nl-NL"/>
        </w:rPr>
        <w:t>Toelichting</w:t>
      </w:r>
    </w:p>
    <w:p w14:paraId="10A933BC" w14:textId="77777777"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b/>
          <w:sz w:val="22"/>
          <w:lang w:eastAsia="nl-NL"/>
        </w:rPr>
      </w:pPr>
      <w:r w:rsidRPr="00235569">
        <w:rPr>
          <w:rFonts w:eastAsia="Times New Roman" w:cstheme="minorHAnsi"/>
          <w:b/>
          <w:i/>
          <w:iCs/>
          <w:sz w:val="22"/>
          <w:lang w:eastAsia="nl-NL"/>
        </w:rPr>
        <w:t>Algemeen</w:t>
      </w:r>
    </w:p>
    <w:p w14:paraId="4632772F" w14:textId="00F9F65F"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sz w:val="22"/>
          <w:lang w:eastAsia="nl-NL"/>
        </w:rPr>
        <w:t xml:space="preserve">Het college kan de uitvoering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235569">
        <w:rPr>
          <w:rFonts w:eastAsia="Times New Roman" w:cstheme="minorHAnsi"/>
          <w:sz w:val="22"/>
          <w:lang w:eastAsia="nl-NL"/>
        </w:rPr>
        <w:t xml:space="preserve">, met uitzondering van de vaststelling van de rechten en plichten van de cliënt, door derden (aanbieders) laten verrichten (artikel 2.6.4, eerste lid,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235569">
        <w:rPr>
          <w:rFonts w:eastAsia="Times New Roman" w:cstheme="minorHAnsi"/>
          <w:sz w:val="22"/>
          <w:lang w:eastAsia="nl-NL"/>
        </w:rPr>
        <w:t xml:space="preserve">). Met het oog op gevallen waarin dit ten aanzien van een voorziening gebeurt, moeten bij verordening regels worden gesteld ter waarborging van een goede verhouding tussen de prijs voor de levering van een voorziening en de eisen die worden gesteld aan de kwaliteit daarvan (artikel 2.6.6, eerste lid,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235569">
        <w:rPr>
          <w:rFonts w:eastAsia="Times New Roman" w:cstheme="minorHAnsi"/>
          <w:sz w:val="22"/>
          <w:lang w:eastAsia="nl-NL"/>
        </w:rPr>
        <w:t xml:space="preserve">). Daarbij dient in ieder rekening gehouden te worden met de deskundigheid van de beroepskrachten en de arbeidsvoorwaarden en de op grond van artikel 2.6.6, tweede lid, in artikel 5.4 van het Uitvoeringsbesluit </w:t>
      </w:r>
      <w:proofErr w:type="spellStart"/>
      <w:r w:rsidRPr="00235569">
        <w:rPr>
          <w:rFonts w:eastAsia="Times New Roman" w:cstheme="minorHAnsi"/>
          <w:sz w:val="22"/>
          <w:lang w:eastAsia="nl-NL"/>
        </w:rPr>
        <w:t>Wmo</w:t>
      </w:r>
      <w:proofErr w:type="spellEnd"/>
      <w:r w:rsidRPr="00235569">
        <w:rPr>
          <w:rFonts w:eastAsia="Times New Roman" w:cstheme="minorHAnsi"/>
          <w:sz w:val="22"/>
          <w:lang w:eastAsia="nl-NL"/>
        </w:rPr>
        <w:t xml:space="preserve"> 2015 gestelde nadere regels. Dat artikel bepaalt aan welke eisen ten minste moet worden voldaan om een goede prijs-kwaliteitverhouding te borgen. Gemeenten kunnen meer zaken hieromtrent regelen; een uitputtende regeling is in het Uitvoeringsbesluit </w:t>
      </w:r>
      <w:proofErr w:type="spellStart"/>
      <w:r w:rsidRPr="00235569">
        <w:rPr>
          <w:rFonts w:eastAsia="Times New Roman" w:cstheme="minorHAnsi"/>
          <w:sz w:val="22"/>
          <w:lang w:eastAsia="nl-NL"/>
        </w:rPr>
        <w:t>Wmo</w:t>
      </w:r>
      <w:proofErr w:type="spellEnd"/>
      <w:r w:rsidRPr="00235569">
        <w:rPr>
          <w:rFonts w:eastAsia="Times New Roman" w:cstheme="minorHAnsi"/>
          <w:sz w:val="22"/>
          <w:lang w:eastAsia="nl-NL"/>
        </w:rPr>
        <w:t xml:space="preserve"> 2015 niet bedoeld.</w:t>
      </w:r>
    </w:p>
    <w:p w14:paraId="19130F48" w14:textId="77777777"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0B3E0265" w14:textId="299EC109"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sz w:val="22"/>
          <w:lang w:eastAsia="nl-NL"/>
        </w:rPr>
        <w:lastRenderedPageBreak/>
        <w:t xml:space="preserve">De regels hebben tot doel dat een vaste prijs of reële prijs wordt vastgesteld voor diensten die in opdracht van het college door derden worden verleend, zodat de kwaliteit en continuïteit van deze diensten kunnen worden gewaarborgd door het gemeentebestuur (artikel 2.1.1 van de </w:t>
      </w:r>
      <w:proofErr w:type="spellStart"/>
      <w:r w:rsidR="0096776B">
        <w:rPr>
          <w:rFonts w:eastAsia="Times New Roman" w:cstheme="minorHAnsi"/>
          <w:sz w:val="22"/>
          <w:lang w:eastAsia="nl-NL"/>
        </w:rPr>
        <w:t>Wmo</w:t>
      </w:r>
      <w:proofErr w:type="spellEnd"/>
      <w:r w:rsidR="0096776B">
        <w:rPr>
          <w:rFonts w:eastAsia="Times New Roman" w:cstheme="minorHAnsi"/>
          <w:sz w:val="22"/>
          <w:lang w:eastAsia="nl-NL"/>
        </w:rPr>
        <w:t xml:space="preserve"> 2015</w:t>
      </w:r>
      <w:r w:rsidRPr="00235569">
        <w:rPr>
          <w:rFonts w:eastAsia="Times New Roman" w:cstheme="minorHAnsi"/>
          <w:sz w:val="22"/>
          <w:lang w:eastAsia="nl-NL"/>
        </w:rPr>
        <w:t xml:space="preserve">) en de gecontracteerde aanbieders (artikel 3.1 van de </w:t>
      </w:r>
      <w:proofErr w:type="spellStart"/>
      <w:r w:rsidR="0096776B">
        <w:rPr>
          <w:rFonts w:eastAsia="Times New Roman" w:cstheme="minorHAnsi"/>
          <w:sz w:val="22"/>
          <w:lang w:eastAsia="nl-NL"/>
        </w:rPr>
        <w:t>Wmo</w:t>
      </w:r>
      <w:proofErr w:type="spellEnd"/>
      <w:r w:rsidR="0096776B">
        <w:rPr>
          <w:rFonts w:eastAsia="Times New Roman" w:cstheme="minorHAnsi"/>
          <w:sz w:val="22"/>
          <w:lang w:eastAsia="nl-NL"/>
        </w:rPr>
        <w:t xml:space="preserve"> 2015</w:t>
      </w:r>
      <w:r w:rsidRPr="00235569">
        <w:rPr>
          <w:rFonts w:eastAsia="Times New Roman" w:cstheme="minorHAnsi"/>
          <w:sz w:val="22"/>
          <w:lang w:eastAsia="nl-NL"/>
        </w:rPr>
        <w:t>).</w:t>
      </w:r>
    </w:p>
    <w:p w14:paraId="64EE89DF" w14:textId="58689EB9"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sz w:val="22"/>
          <w:lang w:eastAsia="nl-NL"/>
        </w:rPr>
        <w:t xml:space="preserve">Er wordt gerefereerd aan het begrip voorziening dat op grond van artikel 1.1.1 van de </w:t>
      </w:r>
      <w:proofErr w:type="spellStart"/>
      <w:r w:rsidR="0096776B">
        <w:rPr>
          <w:rFonts w:eastAsia="Times New Roman" w:cstheme="minorHAnsi"/>
          <w:sz w:val="22"/>
          <w:lang w:eastAsia="nl-NL"/>
        </w:rPr>
        <w:t>Wmo</w:t>
      </w:r>
      <w:proofErr w:type="spellEnd"/>
      <w:r w:rsidR="0096776B">
        <w:rPr>
          <w:rFonts w:eastAsia="Times New Roman" w:cstheme="minorHAnsi"/>
          <w:sz w:val="22"/>
          <w:lang w:eastAsia="nl-NL"/>
        </w:rPr>
        <w:t xml:space="preserve"> 2015</w:t>
      </w:r>
      <w:r w:rsidR="00725BDC">
        <w:rPr>
          <w:rFonts w:eastAsia="Times New Roman" w:cstheme="minorHAnsi"/>
          <w:sz w:val="22"/>
          <w:lang w:eastAsia="nl-NL"/>
        </w:rPr>
        <w:t xml:space="preserve"> </w:t>
      </w:r>
      <w:r w:rsidRPr="00235569">
        <w:rPr>
          <w:rFonts w:eastAsia="Times New Roman" w:cstheme="minorHAnsi"/>
          <w:sz w:val="22"/>
          <w:lang w:eastAsia="nl-NL"/>
        </w:rPr>
        <w:t xml:space="preserve">zowel een algemene voorziening als maatwerkvoorziening kan betekenen. Daarnaast ziet dit artikel enkel op diensten als onderdeel van een voorziening. Dat betekent een beperking van de reikwijdte. De eis voor de continuïteit, bedoeld in het tweede lid, onderdeel b, van artikel 5.4 van het Uitvoeringsbesluit </w:t>
      </w:r>
      <w:proofErr w:type="spellStart"/>
      <w:r w:rsidRPr="00235569">
        <w:rPr>
          <w:rFonts w:eastAsia="Times New Roman" w:cstheme="minorHAnsi"/>
          <w:sz w:val="22"/>
          <w:lang w:eastAsia="nl-NL"/>
        </w:rPr>
        <w:t>Wmo</w:t>
      </w:r>
      <w:proofErr w:type="spellEnd"/>
      <w:r w:rsidRPr="00235569">
        <w:rPr>
          <w:rFonts w:eastAsia="Times New Roman" w:cstheme="minorHAnsi"/>
          <w:sz w:val="22"/>
          <w:lang w:eastAsia="nl-NL"/>
        </w:rPr>
        <w:t xml:space="preserve"> 2015 ziet enkel op diensten die in het kader van een maatwerkvoorziening wordt geleverd. Dit volgt uit artikel 2.6.5, tweede lid, van de </w:t>
      </w:r>
      <w:proofErr w:type="spellStart"/>
      <w:r w:rsidR="0096776B">
        <w:rPr>
          <w:rFonts w:eastAsia="Times New Roman" w:cstheme="minorHAnsi"/>
          <w:sz w:val="22"/>
          <w:lang w:eastAsia="nl-NL"/>
        </w:rPr>
        <w:t>Wmo</w:t>
      </w:r>
      <w:proofErr w:type="spellEnd"/>
      <w:r w:rsidR="0096776B">
        <w:rPr>
          <w:rFonts w:eastAsia="Times New Roman" w:cstheme="minorHAnsi"/>
          <w:sz w:val="22"/>
          <w:lang w:eastAsia="nl-NL"/>
        </w:rPr>
        <w:t xml:space="preserve"> 2015</w:t>
      </w:r>
      <w:r w:rsidRPr="00235569">
        <w:rPr>
          <w:rFonts w:eastAsia="Times New Roman" w:cstheme="minorHAnsi"/>
          <w:sz w:val="22"/>
          <w:lang w:eastAsia="nl-NL"/>
        </w:rPr>
        <w:t xml:space="preserve">. Voor de volledigheid wordt vermeld dat het artikel alleen toeziet op overeenkomsten die het college sluit met derden over opdrachten in het kader van de uitvoering van deze wet. Het toekennen van een subsidiebeschikking is niet het sluiten van een overeenkomst voor een opdracht voor een dienst. Artikel 5.4 van het Uitvoeringsbesluit </w:t>
      </w:r>
      <w:proofErr w:type="spellStart"/>
      <w:r w:rsidRPr="00235569">
        <w:rPr>
          <w:rFonts w:eastAsia="Times New Roman" w:cstheme="minorHAnsi"/>
          <w:sz w:val="22"/>
          <w:lang w:eastAsia="nl-NL"/>
        </w:rPr>
        <w:t>Wmo</w:t>
      </w:r>
      <w:proofErr w:type="spellEnd"/>
      <w:r w:rsidRPr="00235569">
        <w:rPr>
          <w:rFonts w:eastAsia="Times New Roman" w:cstheme="minorHAnsi"/>
          <w:sz w:val="22"/>
          <w:lang w:eastAsia="nl-NL"/>
        </w:rPr>
        <w:t xml:space="preserve"> 2015 en artikel </w:t>
      </w:r>
      <w:r w:rsidR="0096776B">
        <w:rPr>
          <w:rFonts w:eastAsia="Times New Roman" w:cstheme="minorHAnsi"/>
          <w:sz w:val="22"/>
          <w:lang w:eastAsia="nl-NL"/>
        </w:rPr>
        <w:t>38</w:t>
      </w:r>
      <w:r w:rsidRPr="00235569">
        <w:rPr>
          <w:rFonts w:eastAsia="Times New Roman" w:cstheme="minorHAnsi"/>
          <w:sz w:val="22"/>
          <w:lang w:eastAsia="nl-NL"/>
        </w:rPr>
        <w:t xml:space="preserve"> zien dan ook niet toe op subsidies. Denk hierbij aan veelal kleine welzijnssubsidies die een gemeente verstrekt aan bewoners of vrijwilligersorganisaties. Vanzelfsprekend kan het college bij de bepaling van het toe te kennen subsidiebedrag wel gebruik maken van de genoemde kostprijselementen.</w:t>
      </w:r>
    </w:p>
    <w:p w14:paraId="2E2C1E28" w14:textId="77777777"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6D8DBED1" w14:textId="0C795754"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sz w:val="22"/>
          <w:lang w:eastAsia="nl-NL"/>
        </w:rPr>
        <w:t xml:space="preserve">Op grond van artikel 5.4, tweede lid, van het Uitvoeringsbesluit </w:t>
      </w:r>
      <w:proofErr w:type="spellStart"/>
      <w:r w:rsidRPr="00235569">
        <w:rPr>
          <w:rFonts w:eastAsia="Times New Roman" w:cstheme="minorHAnsi"/>
          <w:sz w:val="22"/>
          <w:lang w:eastAsia="nl-NL"/>
        </w:rPr>
        <w:t>Wmo</w:t>
      </w:r>
      <w:proofErr w:type="spellEnd"/>
      <w:r w:rsidRPr="00235569">
        <w:rPr>
          <w:rFonts w:eastAsia="Times New Roman" w:cstheme="minorHAnsi"/>
          <w:sz w:val="22"/>
          <w:lang w:eastAsia="nl-NL"/>
        </w:rPr>
        <w:t xml:space="preserve"> 2015 dient het college voor het vaststellen van de vaste prijs of reële prijs rekening te houden met de vastgestelde kwaliteit van de dienst en de continuïteit in de relatie tussen cliënt en hulpverlener. Met het derde lid van artikel 5.4 van het Uitvoeringsbesluit </w:t>
      </w:r>
      <w:proofErr w:type="spellStart"/>
      <w:r w:rsidRPr="00235569">
        <w:rPr>
          <w:rFonts w:eastAsia="Times New Roman" w:cstheme="minorHAnsi"/>
          <w:sz w:val="22"/>
          <w:lang w:eastAsia="nl-NL"/>
        </w:rPr>
        <w:t>Wmo</w:t>
      </w:r>
      <w:proofErr w:type="spellEnd"/>
      <w:r w:rsidRPr="00235569">
        <w:rPr>
          <w:rFonts w:eastAsia="Times New Roman" w:cstheme="minorHAnsi"/>
          <w:sz w:val="22"/>
          <w:lang w:eastAsia="nl-NL"/>
        </w:rPr>
        <w:t xml:space="preserve"> 2015 wordt een vaste prijs of reële prijs nader gedefinieerd en geconcretiseerd, zodat kan worden beoordeeld of in redelijkheid de kostprijselementen zijn verdisconteerd in een reële prijs. De kostprijselementen waar het college ten minste een vaste prijs of reële prijs op moet baseren staan hierin vermeld en zijn opgenomen in het derde lid van artikel </w:t>
      </w:r>
      <w:r w:rsidR="0096776B">
        <w:rPr>
          <w:rFonts w:eastAsia="Times New Roman" w:cstheme="minorHAnsi"/>
          <w:sz w:val="22"/>
          <w:lang w:eastAsia="nl-NL"/>
        </w:rPr>
        <w:t>38</w:t>
      </w:r>
      <w:r w:rsidRPr="00235569">
        <w:rPr>
          <w:rFonts w:eastAsia="Times New Roman" w:cstheme="minorHAnsi"/>
          <w:sz w:val="22"/>
          <w:lang w:eastAsia="nl-NL"/>
        </w:rPr>
        <w:t xml:space="preserve">. Het betreft de kosten van de beroepskracht, redelijke overheadkosten en overige kostprijselementen. </w:t>
      </w:r>
    </w:p>
    <w:p w14:paraId="71DE5368" w14:textId="77777777"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7932A3CE" w14:textId="02B489CC"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sz w:val="22"/>
          <w:lang w:eastAsia="nl-NL"/>
        </w:rPr>
        <w:t xml:space="preserve">Een vaste prijs of reële prijs wordt onder andere gebaseerd op de </w:t>
      </w:r>
      <w:r w:rsidRPr="0096776B">
        <w:rPr>
          <w:rFonts w:eastAsia="Times New Roman" w:cstheme="minorHAnsi"/>
          <w:sz w:val="22"/>
          <w:lang w:eastAsia="nl-NL"/>
        </w:rPr>
        <w:t>kosten van de beroepskracht (onderdeel a, - een beroepskracht is een natuurlijk persoon die de ondersteuning uitvoert; dit kan zowel een zelfstandige zonder personeel zijn als een werknemer), waaronder de loonkosten en overige kosten voortvloeiend uit de toepasselijke collectieve arbeidsovereenkomst, de kosten van wettelijke verplichtingen ter zake van de arbeid en de overige kosten van wettelijke verplichtingen verbonden aan het leveren van een dienst. Het gaat hierbij onder meer om wettelijke verplichtingen als werkgeverspremies, wettelijke sociale verzekeringen en pensioenpremies, wettelijk</w:t>
      </w:r>
      <w:r w:rsidRPr="00235569">
        <w:rPr>
          <w:rFonts w:eastAsia="Times New Roman" w:cstheme="minorHAnsi"/>
          <w:sz w:val="22"/>
          <w:lang w:eastAsia="nl-NL"/>
        </w:rPr>
        <w:t xml:space="preserve"> verlof, wettelijke verplichtingen op het gebied van arbeidsomstandigheden en overige wettelijke verplichtingen die het leveren van de dienst met zich mee brengt.</w:t>
      </w:r>
      <w:r w:rsidRPr="00235569">
        <w:rPr>
          <w:rFonts w:eastAsia="Times New Roman" w:cstheme="minorHAnsi"/>
          <w:sz w:val="22"/>
          <w:lang w:eastAsia="nl-NL"/>
        </w:rPr>
        <w:br/>
      </w:r>
      <w:r w:rsidRPr="00235569">
        <w:rPr>
          <w:rFonts w:eastAsia="Times New Roman" w:cstheme="minorHAnsi"/>
          <w:sz w:val="22"/>
          <w:lang w:eastAsia="nl-NL"/>
        </w:rPr>
        <w:tab/>
        <w:t xml:space="preserve">Als uitgangspunt geldt dat een aanbieder beroepskrachten inzet tegen de arbeidsvoorwaarden die passen bij de vereiste vaardigheden (de eisen aan de kwaliteit van voorzieningen, eisen met betrekking tot de deskundigheid van beroepskrachten daaronder begrepen, zie artikel 2.1.3, tweede lid, onderdeel c, van de </w:t>
      </w:r>
      <w:proofErr w:type="spellStart"/>
      <w:r w:rsidR="0096776B">
        <w:rPr>
          <w:rFonts w:eastAsia="Times New Roman" w:cstheme="minorHAnsi"/>
          <w:sz w:val="22"/>
          <w:lang w:eastAsia="nl-NL"/>
        </w:rPr>
        <w:t>Wmo</w:t>
      </w:r>
      <w:proofErr w:type="spellEnd"/>
      <w:r w:rsidR="0096776B">
        <w:rPr>
          <w:rFonts w:eastAsia="Times New Roman" w:cstheme="minorHAnsi"/>
          <w:sz w:val="22"/>
          <w:lang w:eastAsia="nl-NL"/>
        </w:rPr>
        <w:t xml:space="preserve"> 2015</w:t>
      </w:r>
      <w:r w:rsidRPr="00235569">
        <w:rPr>
          <w:rFonts w:eastAsia="Times New Roman" w:cstheme="minorHAnsi"/>
          <w:sz w:val="22"/>
          <w:lang w:eastAsia="nl-NL"/>
        </w:rPr>
        <w:t xml:space="preserve">). Het college zal zich dus een beeld moeten vormen van de vereiste activiteiten en de daaraan verbonden reële kosten. Het college baseert een reële prijs vervolgens op de collectieve arbeidsovereenkomsten die door de aanbieder in de betreffende sector moeten worden gehanteerd. In Nederland zijn immers bij veel aanbestedingen de algemeen verbindend verklaarde bepalingen van een collectieve </w:t>
      </w:r>
      <w:r w:rsidRPr="00235569">
        <w:rPr>
          <w:rFonts w:eastAsia="Times New Roman" w:cstheme="minorHAnsi"/>
          <w:sz w:val="22"/>
          <w:lang w:eastAsia="nl-NL"/>
        </w:rPr>
        <w:lastRenderedPageBreak/>
        <w:t>arbeidsovereenkomsten van toepassing en daarmee gelden de bepalingen voor alle werknemers in de betreffende sector. Als op een beroepskracht geen collectieve arbeidsovereenkomst van toepassing is, omdat het bijvoorbeeld gaat om een zelfstandige zonder personeel of een buitenlandse aanbieder (Europese aanbesteding), wordt van colleges evengoed verwacht een reële kostprijs te hanteren die qua arbeidsvoorwaarden gelijk is aan de positie van een werknemer (immers de gemeente is al gebonden aan één kwaliteitsniveau) en de wijze van kostprijsopbouw te motiveren. Bij een algemeen verbindend verklaarde collectieve arbeidsovereenkomst kan bij een Europese aanbesteding hetzelfde niveau aan arbeidsvoorwaarden worden geëist. Immers via de Wet arbeidsvoorwaarden grensoverschrijdende arbeid (</w:t>
      </w:r>
      <w:proofErr w:type="spellStart"/>
      <w:r w:rsidRPr="00235569">
        <w:rPr>
          <w:rFonts w:eastAsia="Times New Roman" w:cstheme="minorHAnsi"/>
          <w:sz w:val="22"/>
          <w:lang w:eastAsia="nl-NL"/>
        </w:rPr>
        <w:t>Waga</w:t>
      </w:r>
      <w:proofErr w:type="spellEnd"/>
      <w:r w:rsidRPr="00235569">
        <w:rPr>
          <w:rFonts w:eastAsia="Times New Roman" w:cstheme="minorHAnsi"/>
          <w:sz w:val="22"/>
          <w:lang w:eastAsia="nl-NL"/>
        </w:rPr>
        <w:t xml:space="preserve">) waarmee de Europese </w:t>
      </w:r>
      <w:proofErr w:type="spellStart"/>
      <w:r w:rsidRPr="00235569">
        <w:rPr>
          <w:rFonts w:eastAsia="Times New Roman" w:cstheme="minorHAnsi"/>
          <w:sz w:val="22"/>
          <w:lang w:eastAsia="nl-NL"/>
        </w:rPr>
        <w:t>Detacheringsrichtijn</w:t>
      </w:r>
      <w:proofErr w:type="spellEnd"/>
      <w:r w:rsidRPr="00235569">
        <w:rPr>
          <w:rFonts w:eastAsia="Times New Roman" w:cstheme="minorHAnsi"/>
          <w:sz w:val="22"/>
          <w:lang w:eastAsia="nl-NL"/>
        </w:rPr>
        <w:t xml:space="preserve"> is omgezet in Nederlandse wetgeving, zijn de kernbepalingen van deze algemeen verbindend verklaarde collectieve arbeidsovereenkomsten ook van toepassing op gedetacheerde werknemers van dienstverleners uit andere EU-lidstaten die hier (tijdelijk) werken. Indien er geen sprake is van een algemeen verbindend verklaarde collectieve arbeidsovereenkomst en de werkgever geen partij is bij een afgesloten bedrijfstak-cao gelden de wettelijke minimumnormen zoals opgenomen in de Wet minimumloon en vakantiebijslag.</w:t>
      </w:r>
    </w:p>
    <w:p w14:paraId="26C30CC0" w14:textId="77777777"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23CCDF6B" w14:textId="39D9D96A"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sz w:val="22"/>
          <w:lang w:eastAsia="nl-NL"/>
        </w:rPr>
        <w:t>Naast de kosten van de beroepskracht is een reële prijs gebaseerd op directe en indirecte kostprijselementen als een redelijke mate van overheadkosten (derde lid, onderdeel b), een voo</w:t>
      </w:r>
      <w:r w:rsidR="0096776B">
        <w:rPr>
          <w:rFonts w:eastAsia="Times New Roman" w:cstheme="minorHAnsi"/>
          <w:sz w:val="22"/>
          <w:lang w:eastAsia="nl-NL"/>
        </w:rPr>
        <w:t>r de sector reële mate van niet-</w:t>
      </w:r>
      <w:r w:rsidRPr="00235569">
        <w:rPr>
          <w:rFonts w:eastAsia="Times New Roman" w:cstheme="minorHAnsi"/>
          <w:sz w:val="22"/>
          <w:lang w:eastAsia="nl-NL"/>
        </w:rPr>
        <w:t>productieve uren van de beroepskrachten als gevolg van verlof, ziekte, scholing en werkoverleg (derde lid, onderdeel c), reis- en opleidingskosten (derde lid, onderdeel d), indexatie van loon en prijs binnen een overeenkomst (derde lid, onderdeel e) en kosten als gevolg van gemeentelijke eisen zoals rapportageverplichtingen en administratieve verplichtingen (derde lid, onderdeel f). Vanuit het oogpunt van kostenbeheersing kunnen colleges en derden afspraken maken om bepaalde kostenverhogende activiteiten die niet aan de directe dienstverlening zijn gerelateerd zoals gemeentelijke rapportageverplichtingen niet meer te doen of de administratieve lasten terug te brengen. Dergelijke afspraken tussen het college en derden kunnen een reële prijs verlagen.</w:t>
      </w:r>
      <w:r w:rsidRPr="00235569">
        <w:rPr>
          <w:rFonts w:eastAsia="Times New Roman" w:cstheme="minorHAnsi"/>
          <w:sz w:val="22"/>
          <w:lang w:eastAsia="nl-NL"/>
        </w:rPr>
        <w:br/>
      </w:r>
    </w:p>
    <w:p w14:paraId="05A3D228" w14:textId="6AE9E18D" w:rsid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sz w:val="22"/>
          <w:lang w:eastAsia="nl-NL"/>
        </w:rPr>
        <w:t>Het vaststellen van een reële prijs door het college sorteert pas effect als duidelijk is voor welk proces het college die prijs dient te gebruiken. De vastgestelde reële prijs dient daartoe zijn plaats te krijgen in de aanbestedingsprocedure en in de overeenkomst met de derde. Er moet na gunning nog een overeenkomst met de betrokken ondernemer worden gesloten. De mededeling van de gunningsbeslissing betekent immers nog niet dat een overeenkomst tot stand is gekomen (zie ook artikel 2</w:t>
      </w:r>
      <w:r w:rsidR="00032E71">
        <w:rPr>
          <w:rFonts w:eastAsia="Times New Roman" w:cstheme="minorHAnsi"/>
          <w:sz w:val="22"/>
          <w:lang w:eastAsia="nl-NL"/>
        </w:rPr>
        <w:t>.</w:t>
      </w:r>
      <w:r w:rsidRPr="00235569">
        <w:rPr>
          <w:rFonts w:eastAsia="Times New Roman" w:cstheme="minorHAnsi"/>
          <w:sz w:val="22"/>
          <w:lang w:eastAsia="nl-NL"/>
        </w:rPr>
        <w:t xml:space="preserve">129 van de Aanbestedingswet 2012). Het college dient op grond van artikel 2.114, eerste lid, van de Aanbestedingswet 2012 en artikel 2.6.4, tweede lid, van de </w:t>
      </w:r>
      <w:proofErr w:type="spellStart"/>
      <w:r w:rsidR="0096776B">
        <w:rPr>
          <w:rFonts w:eastAsia="Times New Roman" w:cstheme="minorHAnsi"/>
          <w:sz w:val="22"/>
          <w:lang w:eastAsia="nl-NL"/>
        </w:rPr>
        <w:t>Wmo</w:t>
      </w:r>
      <w:proofErr w:type="spellEnd"/>
      <w:r w:rsidR="0096776B">
        <w:rPr>
          <w:rFonts w:eastAsia="Times New Roman" w:cstheme="minorHAnsi"/>
          <w:sz w:val="22"/>
          <w:lang w:eastAsia="nl-NL"/>
        </w:rPr>
        <w:t xml:space="preserve"> 2015</w:t>
      </w:r>
      <w:r w:rsidRPr="00235569">
        <w:rPr>
          <w:rFonts w:eastAsia="Times New Roman" w:cstheme="minorHAnsi"/>
          <w:sz w:val="22"/>
          <w:lang w:eastAsia="nl-NL"/>
        </w:rPr>
        <w:t xml:space="preserve">, de overheidsopdracht te gunnen op grond van het criterium van de economisch meest voordelige inschrijving. Overigens kan het college in afwijking van artikel 2.114, tweede lid, van de Aanbestedingswet 2012 een overheidsopdracht niet enkel op grond van het criterium de laagste prijs gunnen (artikel 2.6.4, derde lid, van de </w:t>
      </w:r>
      <w:proofErr w:type="spellStart"/>
      <w:r w:rsidR="0096776B">
        <w:rPr>
          <w:rFonts w:eastAsia="Times New Roman" w:cstheme="minorHAnsi"/>
          <w:sz w:val="22"/>
          <w:lang w:eastAsia="nl-NL"/>
        </w:rPr>
        <w:t>Wmo</w:t>
      </w:r>
      <w:proofErr w:type="spellEnd"/>
      <w:r w:rsidR="0096776B">
        <w:rPr>
          <w:rFonts w:eastAsia="Times New Roman" w:cstheme="minorHAnsi"/>
          <w:sz w:val="22"/>
          <w:lang w:eastAsia="nl-NL"/>
        </w:rPr>
        <w:t xml:space="preserve"> 2015</w:t>
      </w:r>
      <w:r w:rsidRPr="00235569">
        <w:rPr>
          <w:rFonts w:eastAsia="Times New Roman" w:cstheme="minorHAnsi"/>
          <w:sz w:val="22"/>
          <w:lang w:eastAsia="nl-NL"/>
        </w:rPr>
        <w:t>). Het college moet bij het criterium “economisch meest voordelige inschrijving” in de aankondiging van de opdracht bekendmaken welke nadere criteria hij toepast met het oog op de toepassing van dat criterium (artikel 2</w:t>
      </w:r>
      <w:r w:rsidR="00032E71">
        <w:rPr>
          <w:rFonts w:eastAsia="Times New Roman" w:cstheme="minorHAnsi"/>
          <w:sz w:val="22"/>
          <w:lang w:eastAsia="nl-NL"/>
        </w:rPr>
        <w:t>.</w:t>
      </w:r>
      <w:r w:rsidRPr="00235569">
        <w:rPr>
          <w:rFonts w:eastAsia="Times New Roman" w:cstheme="minorHAnsi"/>
          <w:sz w:val="22"/>
          <w:lang w:eastAsia="nl-NL"/>
        </w:rPr>
        <w:t xml:space="preserve">115 van de Aanbestedingswet 2012). Die nadere criteria kunnen onder meer prijs en kwaliteit betreffen. De toepassing van het criterium “prijs” betekent dat de inschrijving met de laagste prijs het beste scoort op dat criterium. De vastgestelde reële prijs wordt opgenomen in de aankondiging of de aanbestedingsstukken als eis zodat een inschrijving geen prijs bevat die lager is dan de vastgestelde reële prijs. De vaststelling van de reële prijs betreft een besluit van het college ter voorbereiding op een privaatrechtelijke rechtshandeling </w:t>
      </w:r>
      <w:r w:rsidRPr="00235569">
        <w:rPr>
          <w:rFonts w:eastAsia="Times New Roman" w:cstheme="minorHAnsi"/>
          <w:sz w:val="22"/>
          <w:lang w:eastAsia="nl-NL"/>
        </w:rPr>
        <w:lastRenderedPageBreak/>
        <w:t xml:space="preserve">(gunningsbeschikking) waartegen geen beroep kan worden ingesteld (artikel 8:3 van de </w:t>
      </w:r>
      <w:proofErr w:type="spellStart"/>
      <w:r w:rsidRPr="00235569">
        <w:rPr>
          <w:rFonts w:eastAsia="Times New Roman" w:cstheme="minorHAnsi"/>
          <w:sz w:val="22"/>
          <w:lang w:eastAsia="nl-NL"/>
        </w:rPr>
        <w:t>Awb</w:t>
      </w:r>
      <w:proofErr w:type="spellEnd"/>
      <w:r w:rsidRPr="00235569">
        <w:rPr>
          <w:rFonts w:eastAsia="Times New Roman" w:cstheme="minorHAnsi"/>
          <w:sz w:val="22"/>
          <w:lang w:eastAsia="nl-NL"/>
        </w:rPr>
        <w:t xml:space="preserve">). De reguliere rechtsbescherming bij aanbestedingsprocedures staat uiteraard gewoon open. Aan dit besluit moet een zorgvuldige afweging ten grondslag liggen (artikel 3:4 van de </w:t>
      </w:r>
      <w:proofErr w:type="spellStart"/>
      <w:r w:rsidRPr="00235569">
        <w:rPr>
          <w:rFonts w:eastAsia="Times New Roman" w:cstheme="minorHAnsi"/>
          <w:sz w:val="22"/>
          <w:lang w:eastAsia="nl-NL"/>
        </w:rPr>
        <w:t>Awb</w:t>
      </w:r>
      <w:proofErr w:type="spellEnd"/>
      <w:r w:rsidRPr="00235569">
        <w:rPr>
          <w:rFonts w:eastAsia="Times New Roman" w:cstheme="minorHAnsi"/>
          <w:sz w:val="22"/>
          <w:lang w:eastAsia="nl-NL"/>
        </w:rPr>
        <w:t xml:space="preserve">). De inschrijvingen die niet voldoen aan de eis van de reële prijs zijn ongeldig. Het college dient ongeldige inschrijvingen ter zijde te leggen, de betrokken ondernemers komen niet meer in aanmerking voor de gunning. Het artikel vormt dus een toetsingskader voor het gunnen van de overheidsopdracht voor maatschappelijke ondersteuning en vult deze bevoegdheden op grond van de Aanbestedingswet 2012 nader in op grond van artikelen 2.6.4 en 2.6.6 van de </w:t>
      </w:r>
      <w:proofErr w:type="spellStart"/>
      <w:r w:rsidR="0096776B">
        <w:rPr>
          <w:rFonts w:eastAsia="Times New Roman" w:cstheme="minorHAnsi"/>
          <w:sz w:val="22"/>
          <w:lang w:eastAsia="nl-NL"/>
        </w:rPr>
        <w:t>Wmo</w:t>
      </w:r>
      <w:proofErr w:type="spellEnd"/>
      <w:r w:rsidR="0096776B">
        <w:rPr>
          <w:rFonts w:eastAsia="Times New Roman" w:cstheme="minorHAnsi"/>
          <w:sz w:val="22"/>
          <w:lang w:eastAsia="nl-NL"/>
        </w:rPr>
        <w:t xml:space="preserve"> 2015</w:t>
      </w:r>
      <w:r w:rsidRPr="00235569">
        <w:rPr>
          <w:rFonts w:eastAsia="Times New Roman" w:cstheme="minorHAnsi"/>
          <w:sz w:val="22"/>
          <w:lang w:eastAsia="nl-NL"/>
        </w:rPr>
        <w:t>. Het is dus van belang om de reële prijs goed en objectief te onderbouwen. Deze artikelen vormen een lex specialis ten opzichte van de algemene bevoegdheden van de Aanbestedingswet 2012. Artikel 5.4 maakt geen onderscheid tussen diensten in het kader van een algemene voorziening of een maatwerkvoorziening.</w:t>
      </w:r>
    </w:p>
    <w:p w14:paraId="5FBFEA7B" w14:textId="77777777" w:rsidR="00FB5167" w:rsidRPr="00235569" w:rsidRDefault="00FB5167"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p>
    <w:p w14:paraId="78C20A8A" w14:textId="297ECC98"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b/>
          <w:i/>
          <w:iCs/>
          <w:sz w:val="22"/>
          <w:lang w:eastAsia="nl-NL"/>
        </w:rPr>
        <w:t>Eerste lid</w:t>
      </w:r>
      <w:r w:rsidRPr="00235569">
        <w:rPr>
          <w:rFonts w:eastAsia="Times New Roman" w:cstheme="minorHAnsi"/>
          <w:sz w:val="22"/>
          <w:lang w:eastAsia="nl-NL"/>
        </w:rPr>
        <w:br/>
        <w:t xml:space="preserve">In dit artikel wordt geregeld dat het college voor het leveren van een dienst door een derde als bedoeld in artikel 2.6.4 van de </w:t>
      </w:r>
      <w:proofErr w:type="spellStart"/>
      <w:r w:rsidR="0096776B">
        <w:rPr>
          <w:rFonts w:eastAsia="Times New Roman" w:cstheme="minorHAnsi"/>
          <w:sz w:val="22"/>
          <w:lang w:eastAsia="nl-NL"/>
        </w:rPr>
        <w:t>Wmo</w:t>
      </w:r>
      <w:proofErr w:type="spellEnd"/>
      <w:r w:rsidR="0096776B">
        <w:rPr>
          <w:rFonts w:eastAsia="Times New Roman" w:cstheme="minorHAnsi"/>
          <w:sz w:val="22"/>
          <w:lang w:eastAsia="nl-NL"/>
        </w:rPr>
        <w:t xml:space="preserve"> 2015</w:t>
      </w:r>
      <w:r w:rsidRPr="00235569">
        <w:rPr>
          <w:rFonts w:eastAsia="Times New Roman" w:cstheme="minorHAnsi"/>
          <w:sz w:val="22"/>
          <w:lang w:eastAsia="nl-NL"/>
        </w:rPr>
        <w:t>, of een vaste prijs vaststelt of een reële prijs vaststelt die geldt als ondergrens voor een inschrijving en het aangaan van een overeenkomst met de derde of die geldt als ondergrens voor de vaste prijs. In het geval het college een reële prijs vaststelt, is het mogelijk dat inschrijvers een hoger tarief dan de reële prijs neerleggen. Het is niet mogelijk een lagere prijs neer te leggen. Indien het college een vaste prijs vaststelt, dan zal het tarief voor de inschrijvers gelijk zijn aan de vaste prijs.</w:t>
      </w:r>
    </w:p>
    <w:p w14:paraId="471B514F" w14:textId="15E6207F"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sz w:val="22"/>
          <w:lang w:eastAsia="nl-NL"/>
        </w:rPr>
        <w:br/>
      </w:r>
      <w:r w:rsidRPr="00235569">
        <w:rPr>
          <w:rFonts w:eastAsia="Times New Roman" w:cstheme="minorHAnsi"/>
          <w:b/>
          <w:i/>
          <w:iCs/>
          <w:sz w:val="22"/>
          <w:lang w:eastAsia="nl-NL"/>
        </w:rPr>
        <w:t>Tweede lid</w:t>
      </w:r>
      <w:r w:rsidRPr="00235569">
        <w:rPr>
          <w:rFonts w:eastAsia="Times New Roman" w:cstheme="minorHAnsi"/>
          <w:sz w:val="22"/>
          <w:lang w:eastAsia="nl-NL"/>
        </w:rPr>
        <w:br/>
        <w:t xml:space="preserve">Bij het vaststellen van de prijs dient het college rekening te houden met de eisen aan de kwaliteit van die dienst, waaronder de eisen aan de deskundigheid van de beroepskracht, bedoeld in artikel 2.1.3, tweede lid, onderdeel c, van de </w:t>
      </w:r>
      <w:proofErr w:type="spellStart"/>
      <w:r w:rsidR="0096776B">
        <w:rPr>
          <w:rFonts w:eastAsia="Times New Roman" w:cstheme="minorHAnsi"/>
          <w:sz w:val="22"/>
          <w:lang w:eastAsia="nl-NL"/>
        </w:rPr>
        <w:t>Wmo</w:t>
      </w:r>
      <w:proofErr w:type="spellEnd"/>
      <w:r w:rsidR="0096776B">
        <w:rPr>
          <w:rFonts w:eastAsia="Times New Roman" w:cstheme="minorHAnsi"/>
          <w:sz w:val="22"/>
          <w:lang w:eastAsia="nl-NL"/>
        </w:rPr>
        <w:t xml:space="preserve"> 2015</w:t>
      </w:r>
      <w:r w:rsidRPr="00235569">
        <w:rPr>
          <w:rFonts w:eastAsia="Times New Roman" w:cstheme="minorHAnsi"/>
          <w:sz w:val="22"/>
          <w:lang w:eastAsia="nl-NL"/>
        </w:rPr>
        <w:t xml:space="preserve">en met de continuïteit in de hulpverlening, bedoeld in artikel 2.6.5, tweede lid, van de </w:t>
      </w:r>
      <w:proofErr w:type="spellStart"/>
      <w:r w:rsidR="0096776B">
        <w:rPr>
          <w:rFonts w:eastAsia="Times New Roman" w:cstheme="minorHAnsi"/>
          <w:sz w:val="22"/>
          <w:lang w:eastAsia="nl-NL"/>
        </w:rPr>
        <w:t>Wmo</w:t>
      </w:r>
      <w:proofErr w:type="spellEnd"/>
      <w:r w:rsidR="0096776B">
        <w:rPr>
          <w:rFonts w:eastAsia="Times New Roman" w:cstheme="minorHAnsi"/>
          <w:sz w:val="22"/>
          <w:lang w:eastAsia="nl-NL"/>
        </w:rPr>
        <w:t xml:space="preserve"> 2015</w:t>
      </w:r>
      <w:r w:rsidRPr="00235569">
        <w:rPr>
          <w:rFonts w:eastAsia="Times New Roman" w:cstheme="minorHAnsi"/>
          <w:sz w:val="22"/>
          <w:lang w:eastAsia="nl-NL"/>
        </w:rPr>
        <w:t>, tussen degenen aan wie de dienst wordt verstrekt en de betrokken hulpverleners. De invulling van de continuïteit van de hulpverleningsrelatie in financiële zin is nieuw voor de gemeenten. De aanbieder die de opdracht gegund krijgt moet overleggen met de aanbieder die de opdracht tot dan toe had uitgevoerd over de overname van personeel. De gedachte is dat overname van personeel gemakkelijker verloopt indien de gemeente een reële prijs betaalt voor de opdracht.</w:t>
      </w:r>
    </w:p>
    <w:p w14:paraId="7E0B233B" w14:textId="77777777"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sz w:val="22"/>
          <w:lang w:eastAsia="nl-NL"/>
        </w:rPr>
        <w:br/>
      </w:r>
      <w:r w:rsidRPr="00235569">
        <w:rPr>
          <w:rFonts w:eastAsia="Times New Roman" w:cstheme="minorHAnsi"/>
          <w:b/>
          <w:i/>
          <w:iCs/>
          <w:sz w:val="22"/>
          <w:lang w:eastAsia="nl-NL"/>
        </w:rPr>
        <w:t>Derde lid</w:t>
      </w:r>
      <w:r w:rsidRPr="00235569">
        <w:rPr>
          <w:rFonts w:eastAsia="Times New Roman" w:cstheme="minorHAnsi"/>
          <w:sz w:val="22"/>
          <w:lang w:eastAsia="nl-NL"/>
        </w:rPr>
        <w:br/>
        <w:t>Het college moet de vaste prijs of de reële prijs minimaal baseren op de in dit artikel genoemde kostprijselementen. De opsomming in dit lid is niet uitputtend. De gemeente kan er elementen aan toevoegen.</w:t>
      </w:r>
    </w:p>
    <w:p w14:paraId="0C537EFB" w14:textId="4E58B9CF"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sz w:val="22"/>
          <w:lang w:eastAsia="nl-NL"/>
        </w:rPr>
        <w:br/>
        <w:t>[</w:t>
      </w:r>
      <w:r w:rsidRPr="00235569">
        <w:rPr>
          <w:rFonts w:eastAsia="Times New Roman" w:cstheme="minorHAnsi"/>
          <w:b/>
          <w:i/>
          <w:iCs/>
          <w:sz w:val="22"/>
          <w:lang w:eastAsia="nl-NL"/>
        </w:rPr>
        <w:t>Vierde lid</w:t>
      </w:r>
      <w:r w:rsidRPr="00235569">
        <w:rPr>
          <w:rFonts w:eastAsia="Times New Roman" w:cstheme="minorHAnsi"/>
          <w:sz w:val="22"/>
          <w:lang w:eastAsia="nl-NL"/>
        </w:rPr>
        <w:br/>
      </w:r>
      <w:r w:rsidRPr="00235569">
        <w:rPr>
          <w:rFonts w:eastAsia="Times New Roman" w:cstheme="minorHAnsi"/>
          <w:i/>
          <w:iCs/>
          <w:sz w:val="22"/>
          <w:lang w:eastAsia="nl-NL"/>
        </w:rPr>
        <w:t xml:space="preserve">Dit lid is hier opgenomen ter wille van de leesbaarheid en de samenhang van het hele artikel </w:t>
      </w:r>
      <w:r>
        <w:rPr>
          <w:rFonts w:eastAsia="Times New Roman" w:cstheme="minorHAnsi"/>
          <w:i/>
          <w:iCs/>
          <w:sz w:val="22"/>
          <w:lang w:eastAsia="nl-NL"/>
        </w:rPr>
        <w:t>38</w:t>
      </w:r>
      <w:r w:rsidRPr="00235569">
        <w:rPr>
          <w:rFonts w:eastAsia="Times New Roman" w:cstheme="minorHAnsi"/>
          <w:i/>
          <w:iCs/>
          <w:sz w:val="22"/>
          <w:lang w:eastAsia="nl-NL"/>
        </w:rPr>
        <w:t>. Het vierde lid biedt het college de mogelijkheid om geen vaste of reële prijs te bepalen op basis van de genoemde kostprijselementen maar de bepaling van de hoogte van een reële prijs over te laten aan de inschrijvende partijen. Het college legt hierover verantwoording af aan de gemeenteraad.</w:t>
      </w:r>
      <w:r w:rsidRPr="00235569">
        <w:rPr>
          <w:rFonts w:eastAsia="Times New Roman" w:cstheme="minorHAnsi"/>
          <w:sz w:val="22"/>
          <w:lang w:eastAsia="nl-NL"/>
        </w:rPr>
        <w:t>]</w:t>
      </w:r>
    </w:p>
    <w:p w14:paraId="42DA1EF1" w14:textId="38796A27"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235569">
        <w:rPr>
          <w:rFonts w:eastAsia="Times New Roman" w:cstheme="minorHAnsi"/>
          <w:sz w:val="22"/>
          <w:lang w:eastAsia="nl-NL"/>
        </w:rPr>
        <w:br/>
        <w:t>[</w:t>
      </w:r>
      <w:r w:rsidRPr="00235569">
        <w:rPr>
          <w:rFonts w:eastAsia="Times New Roman" w:cstheme="minorHAnsi"/>
          <w:b/>
          <w:i/>
          <w:iCs/>
          <w:sz w:val="22"/>
          <w:lang w:eastAsia="nl-NL"/>
        </w:rPr>
        <w:t>Vijfde lid</w:t>
      </w:r>
      <w:r w:rsidRPr="00235569">
        <w:rPr>
          <w:rFonts w:eastAsia="Times New Roman" w:cstheme="minorHAnsi"/>
          <w:sz w:val="22"/>
          <w:lang w:eastAsia="nl-NL"/>
        </w:rPr>
        <w:br/>
      </w:r>
      <w:r w:rsidRPr="00235569">
        <w:rPr>
          <w:rFonts w:eastAsia="Times New Roman" w:cstheme="minorHAnsi"/>
          <w:i/>
          <w:iCs/>
          <w:sz w:val="22"/>
          <w:lang w:eastAsia="nl-NL"/>
        </w:rPr>
        <w:lastRenderedPageBreak/>
        <w:t xml:space="preserve">Dit lid is hier [eveneens] opgenomen ter wille van de leesbaarheid en de samenhang van het hele artikel </w:t>
      </w:r>
      <w:r>
        <w:rPr>
          <w:rFonts w:eastAsia="Times New Roman" w:cstheme="minorHAnsi"/>
          <w:i/>
          <w:iCs/>
          <w:sz w:val="22"/>
          <w:lang w:eastAsia="nl-NL"/>
        </w:rPr>
        <w:t>38</w:t>
      </w:r>
      <w:r w:rsidRPr="00235569">
        <w:rPr>
          <w:rFonts w:eastAsia="Times New Roman" w:cstheme="minorHAnsi"/>
          <w:i/>
          <w:iCs/>
          <w:sz w:val="22"/>
          <w:lang w:eastAsia="nl-NL"/>
        </w:rPr>
        <w:t xml:space="preserve">. Het college bepaalt met welke derde hij een overeenkomst aangaat. Hieronder wordt verstaan een aanbieder, te weten een natuurlijke persoon of een rechtspersoon die jegens het college gehouden is een voorziening te leveren. Het overeenkomen van contracten is het primaat van het college. Het Uitvoeringsbesluit </w:t>
      </w:r>
      <w:proofErr w:type="spellStart"/>
      <w:r w:rsidRPr="00235569">
        <w:rPr>
          <w:rFonts w:eastAsia="Times New Roman" w:cstheme="minorHAnsi"/>
          <w:i/>
          <w:iCs/>
          <w:sz w:val="22"/>
          <w:lang w:eastAsia="nl-NL"/>
        </w:rPr>
        <w:t>Wmo</w:t>
      </w:r>
      <w:proofErr w:type="spellEnd"/>
      <w:r w:rsidRPr="00235569">
        <w:rPr>
          <w:rFonts w:eastAsia="Times New Roman" w:cstheme="minorHAnsi"/>
          <w:i/>
          <w:iCs/>
          <w:sz w:val="22"/>
          <w:lang w:eastAsia="nl-NL"/>
        </w:rPr>
        <w:t xml:space="preserve"> 2015 treedt dan ook niet in de contractvrijheid van het gemeentebestuur. Het college legt hierover verantwoording af aan de gemeenteraad.</w:t>
      </w:r>
      <w:r w:rsidRPr="00235569">
        <w:rPr>
          <w:rFonts w:eastAsia="Times New Roman" w:cstheme="minorHAnsi"/>
          <w:sz w:val="22"/>
          <w:lang w:eastAsia="nl-NL"/>
        </w:rPr>
        <w:t>]</w:t>
      </w:r>
    </w:p>
    <w:p w14:paraId="46E42E72" w14:textId="77777777"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p>
    <w:p w14:paraId="5787F3E8" w14:textId="38134DF8"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r w:rsidRPr="00235569">
        <w:rPr>
          <w:rFonts w:eastAsia="Times New Roman" w:cstheme="minorHAnsi"/>
          <w:b/>
          <w:color w:val="C00000"/>
          <w:sz w:val="22"/>
          <w:u w:val="single"/>
          <w:lang w:eastAsia="nl-NL"/>
        </w:rPr>
        <w:t>Implementatiehandleiding</w:t>
      </w:r>
      <w:r w:rsidRPr="00235569">
        <w:rPr>
          <w:rFonts w:eastAsia="Times New Roman" w:cstheme="minorHAnsi"/>
          <w:color w:val="C00000"/>
          <w:sz w:val="22"/>
          <w:lang w:eastAsia="nl-NL"/>
        </w:rPr>
        <w:t xml:space="preserve">: Het college kan de uitvoering van de </w:t>
      </w:r>
      <w:proofErr w:type="spellStart"/>
      <w:r w:rsidRPr="00235569">
        <w:rPr>
          <w:rFonts w:eastAsia="Times New Roman" w:cstheme="minorHAnsi"/>
          <w:color w:val="C00000"/>
          <w:sz w:val="22"/>
          <w:lang w:eastAsia="nl-NL"/>
        </w:rPr>
        <w:t>Wmo</w:t>
      </w:r>
      <w:proofErr w:type="spellEnd"/>
      <w:r w:rsidRPr="00235569">
        <w:rPr>
          <w:rFonts w:eastAsia="Times New Roman" w:cstheme="minorHAnsi"/>
          <w:color w:val="C00000"/>
          <w:sz w:val="22"/>
          <w:lang w:eastAsia="nl-NL"/>
        </w:rPr>
        <w:t xml:space="preserve"> 2015, met uitzondering van de vaststelling van de rechten en plichten van de cliënt, door derden (aanbieders) laten verrichten (artikel 2.6.4, eerste lid, van de </w:t>
      </w:r>
      <w:proofErr w:type="spellStart"/>
      <w:r w:rsidRPr="00235569">
        <w:rPr>
          <w:rFonts w:eastAsia="Times New Roman" w:cstheme="minorHAnsi"/>
          <w:color w:val="C00000"/>
          <w:sz w:val="22"/>
          <w:lang w:eastAsia="nl-NL"/>
        </w:rPr>
        <w:t>Wmo</w:t>
      </w:r>
      <w:proofErr w:type="spellEnd"/>
      <w:r w:rsidRPr="00235569">
        <w:rPr>
          <w:rFonts w:eastAsia="Times New Roman" w:cstheme="minorHAnsi"/>
          <w:color w:val="C00000"/>
          <w:sz w:val="22"/>
          <w:lang w:eastAsia="nl-NL"/>
        </w:rPr>
        <w:t xml:space="preserve"> 2015). Met het oog op gevallen waarin dit ten aanzien van een voorziening gebeurt, moeten bij verordening regels worden gesteld ter waarborging van een goede verhouding tussen de prijs voor de levering van een voorziening en de eisen die worden gesteld aan de kwaliteit daarvan (artikel 2.6.6, eerste lid, van de </w:t>
      </w:r>
      <w:proofErr w:type="spellStart"/>
      <w:r w:rsidRPr="00235569">
        <w:rPr>
          <w:rFonts w:eastAsia="Times New Roman" w:cstheme="minorHAnsi"/>
          <w:color w:val="C00000"/>
          <w:sz w:val="22"/>
          <w:lang w:eastAsia="nl-NL"/>
        </w:rPr>
        <w:t>Wmo</w:t>
      </w:r>
      <w:proofErr w:type="spellEnd"/>
      <w:r w:rsidRPr="00235569">
        <w:rPr>
          <w:rFonts w:eastAsia="Times New Roman" w:cstheme="minorHAnsi"/>
          <w:color w:val="C00000"/>
          <w:sz w:val="22"/>
          <w:lang w:eastAsia="nl-NL"/>
        </w:rPr>
        <w:t xml:space="preserve"> 2015). Daarbij dient in ieder rekening gehouden te worden met de deskundigheid van de beroepskrachten en de arbeidsvoorwaarden en de op grond van artikel 2.6.6, tweede lid, </w:t>
      </w:r>
      <w:r w:rsidR="00010250">
        <w:rPr>
          <w:rFonts w:eastAsia="Times New Roman" w:cstheme="minorHAnsi"/>
          <w:color w:val="C00000"/>
          <w:sz w:val="22"/>
          <w:lang w:eastAsia="nl-NL"/>
        </w:rPr>
        <w:t xml:space="preserve">van de </w:t>
      </w:r>
      <w:proofErr w:type="spellStart"/>
      <w:r w:rsidR="00010250">
        <w:rPr>
          <w:rFonts w:eastAsia="Times New Roman" w:cstheme="minorHAnsi"/>
          <w:color w:val="C00000"/>
          <w:sz w:val="22"/>
          <w:lang w:eastAsia="nl-NL"/>
        </w:rPr>
        <w:t>Wmo</w:t>
      </w:r>
      <w:proofErr w:type="spellEnd"/>
      <w:r w:rsidR="00010250">
        <w:rPr>
          <w:rFonts w:eastAsia="Times New Roman" w:cstheme="minorHAnsi"/>
          <w:color w:val="C00000"/>
          <w:sz w:val="22"/>
          <w:lang w:eastAsia="nl-NL"/>
        </w:rPr>
        <w:t xml:space="preserve"> 2015 </w:t>
      </w:r>
      <w:r w:rsidRPr="00235569">
        <w:rPr>
          <w:rFonts w:eastAsia="Times New Roman" w:cstheme="minorHAnsi"/>
          <w:color w:val="C00000"/>
          <w:sz w:val="22"/>
          <w:lang w:eastAsia="nl-NL"/>
        </w:rPr>
        <w:t xml:space="preserve">in artikel 5.4 van het Uitvoeringsbesluit </w:t>
      </w:r>
      <w:proofErr w:type="spellStart"/>
      <w:r w:rsidRPr="00235569">
        <w:rPr>
          <w:rFonts w:eastAsia="Times New Roman" w:cstheme="minorHAnsi"/>
          <w:color w:val="C00000"/>
          <w:sz w:val="22"/>
          <w:lang w:eastAsia="nl-NL"/>
        </w:rPr>
        <w:t>Wmo</w:t>
      </w:r>
      <w:proofErr w:type="spellEnd"/>
      <w:r w:rsidRPr="00235569">
        <w:rPr>
          <w:rFonts w:eastAsia="Times New Roman" w:cstheme="minorHAnsi"/>
          <w:color w:val="C00000"/>
          <w:sz w:val="22"/>
          <w:lang w:eastAsia="nl-NL"/>
        </w:rPr>
        <w:t xml:space="preserve"> 2015 gestelde nadere regels. Dat artikel bepaalt aan welke eisen ten minste moet worden voldaan om een goede prijs-kwaliteitverhouding te borgen. Gemeenten kunnen meer zaken hieromtrent regelen; een uitputtende regeling is in het Uitvoeringsbesluit </w:t>
      </w:r>
      <w:proofErr w:type="spellStart"/>
      <w:r w:rsidRPr="00235569">
        <w:rPr>
          <w:rFonts w:eastAsia="Times New Roman" w:cstheme="minorHAnsi"/>
          <w:color w:val="C00000"/>
          <w:sz w:val="22"/>
          <w:lang w:eastAsia="nl-NL"/>
        </w:rPr>
        <w:t>Wmo</w:t>
      </w:r>
      <w:proofErr w:type="spellEnd"/>
      <w:r w:rsidRPr="00235569">
        <w:rPr>
          <w:rFonts w:eastAsia="Times New Roman" w:cstheme="minorHAnsi"/>
          <w:color w:val="C00000"/>
          <w:sz w:val="22"/>
          <w:lang w:eastAsia="nl-NL"/>
        </w:rPr>
        <w:t xml:space="preserve"> 2015 niet bedoeld.</w:t>
      </w:r>
    </w:p>
    <w:p w14:paraId="15A4DE9B" w14:textId="77777777" w:rsidR="00235569" w:rsidRPr="00235569" w:rsidRDefault="00235569" w:rsidP="00235569">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color w:val="C00000"/>
          <w:sz w:val="22"/>
          <w:lang w:eastAsia="nl-NL"/>
        </w:rPr>
      </w:pPr>
    </w:p>
    <w:p w14:paraId="5A08A630" w14:textId="4C58DC36" w:rsidR="00235569" w:rsidRPr="00235569" w:rsidRDefault="00235569" w:rsidP="00235569">
      <w:pPr>
        <w:pStyle w:val="Geenafstand"/>
        <w:pBdr>
          <w:top w:val="single" w:sz="4" w:space="1" w:color="auto"/>
          <w:left w:val="single" w:sz="4" w:space="4" w:color="auto"/>
          <w:bottom w:val="single" w:sz="4" w:space="1" w:color="auto"/>
          <w:right w:val="single" w:sz="4" w:space="4" w:color="auto"/>
        </w:pBdr>
        <w:rPr>
          <w:color w:val="C00000"/>
          <w:lang w:eastAsia="nl-NL"/>
        </w:rPr>
      </w:pPr>
      <w:r w:rsidRPr="00235569">
        <w:rPr>
          <w:rFonts w:eastAsia="Times New Roman" w:cstheme="minorHAnsi"/>
          <w:i/>
          <w:color w:val="C00000"/>
          <w:sz w:val="22"/>
          <w:lang w:eastAsia="nl-NL"/>
        </w:rPr>
        <w:t xml:space="preserve">NB </w:t>
      </w:r>
      <w:r w:rsidRPr="00235569">
        <w:rPr>
          <w:rFonts w:eastAsia="Times New Roman" w:cstheme="minorHAnsi"/>
          <w:color w:val="C00000"/>
          <w:sz w:val="22"/>
          <w:lang w:eastAsia="nl-NL"/>
        </w:rPr>
        <w:t>Zie voor een uitgebreide toelichting de artikelsgewijze toelichting.</w:t>
      </w:r>
    </w:p>
    <w:p w14:paraId="18DC53CF" w14:textId="77777777" w:rsidR="00235569" w:rsidRPr="00055795" w:rsidRDefault="00235569" w:rsidP="00055795">
      <w:pPr>
        <w:pStyle w:val="Geenafstand"/>
        <w:rPr>
          <w:lang w:eastAsia="nl-NL"/>
        </w:rPr>
      </w:pPr>
    </w:p>
    <w:p w14:paraId="31D67A85" w14:textId="25DA6D49" w:rsidR="00EC3B27" w:rsidRPr="00722A9C" w:rsidRDefault="00544F10" w:rsidP="00A51649">
      <w:pPr>
        <w:pStyle w:val="Geenafstand"/>
        <w:spacing w:line="276" w:lineRule="auto"/>
        <w:rPr>
          <w:rFonts w:cstheme="minorHAnsi"/>
          <w:i/>
          <w:sz w:val="22"/>
        </w:rPr>
      </w:pPr>
      <w:r w:rsidRPr="00722A9C">
        <w:rPr>
          <w:rFonts w:cstheme="minorHAnsi"/>
          <w:b/>
          <w:sz w:val="22"/>
        </w:rPr>
        <w:t xml:space="preserve">Artikel </w:t>
      </w:r>
      <w:r w:rsidR="0096776B">
        <w:rPr>
          <w:rFonts w:cstheme="minorHAnsi"/>
          <w:b/>
          <w:sz w:val="22"/>
        </w:rPr>
        <w:t>39</w:t>
      </w:r>
      <w:r w:rsidRPr="00722A9C">
        <w:rPr>
          <w:rFonts w:cstheme="minorHAnsi"/>
          <w:b/>
          <w:sz w:val="22"/>
        </w:rPr>
        <w:t xml:space="preserve">. </w:t>
      </w:r>
      <w:r w:rsidR="00E62DAC" w:rsidRPr="00722A9C">
        <w:rPr>
          <w:rFonts w:cstheme="minorHAnsi"/>
          <w:b/>
          <w:sz w:val="22"/>
        </w:rPr>
        <w:t>Klachtregeling en m</w:t>
      </w:r>
      <w:r w:rsidRPr="00722A9C">
        <w:rPr>
          <w:rFonts w:cstheme="minorHAnsi"/>
          <w:b/>
          <w:sz w:val="22"/>
        </w:rPr>
        <w:t>edezeggenschap bij aanbieders van maatschappelijke ondersteuning</w:t>
      </w:r>
    </w:p>
    <w:p w14:paraId="594D1D74" w14:textId="68AA40C0" w:rsidR="00182697" w:rsidRPr="00722A9C" w:rsidRDefault="00EC3B27" w:rsidP="00A51649">
      <w:pPr>
        <w:pStyle w:val="Geenafstand"/>
        <w:spacing w:line="276" w:lineRule="auto"/>
        <w:rPr>
          <w:rFonts w:cstheme="minorHAnsi"/>
          <w:i/>
          <w:sz w:val="22"/>
        </w:rPr>
      </w:pPr>
      <w:r w:rsidRPr="00722A9C">
        <w:rPr>
          <w:rFonts w:ascii="Calibri" w:eastAsia="Times New Roman" w:hAnsi="Calibri" w:cs="Arial"/>
          <w:sz w:val="22"/>
          <w:lang w:eastAsia="nl-NL"/>
        </w:rPr>
        <w:t xml:space="preserve">1. Aanbieders stellen een regeling vast </w:t>
      </w:r>
      <w:r w:rsidR="00E62DAC" w:rsidRPr="00722A9C">
        <w:rPr>
          <w:rFonts w:ascii="Calibri" w:eastAsia="Times New Roman" w:hAnsi="Calibri" w:cs="Arial"/>
          <w:sz w:val="22"/>
          <w:lang w:eastAsia="nl-NL"/>
        </w:rPr>
        <w:t xml:space="preserve">voor de afhandeling van klachten van cliënten en </w:t>
      </w:r>
      <w:r w:rsidRPr="00722A9C">
        <w:rPr>
          <w:rFonts w:ascii="Calibri" w:eastAsia="Times New Roman" w:hAnsi="Calibri" w:cs="Arial"/>
          <w:sz w:val="22"/>
          <w:lang w:eastAsia="nl-NL"/>
        </w:rPr>
        <w:t>voor de medezeggenschap van cliënten over voorgenomen besluiten van de aanbieder welke voor de gebruikers van belang zijn</w:t>
      </w:r>
      <w:r w:rsidR="00E62DAC" w:rsidRPr="00722A9C">
        <w:rPr>
          <w:rFonts w:ascii="Calibri" w:eastAsia="Times New Roman" w:hAnsi="Calibri" w:cs="Arial"/>
          <w:sz w:val="22"/>
          <w:lang w:eastAsia="nl-NL"/>
        </w:rPr>
        <w:t>,</w:t>
      </w:r>
      <w:r w:rsidRPr="00722A9C">
        <w:rPr>
          <w:rFonts w:ascii="Calibri" w:eastAsia="Times New Roman" w:hAnsi="Calibri" w:cs="Arial"/>
          <w:sz w:val="22"/>
          <w:lang w:eastAsia="nl-NL"/>
        </w:rPr>
        <w:t xml:space="preserve"> ten aanzien van [alle voorzieningen </w:t>
      </w:r>
      <w:r w:rsidRPr="00722A9C">
        <w:rPr>
          <w:rFonts w:ascii="Calibri" w:eastAsia="Times New Roman" w:hAnsi="Calibri" w:cs="Arial"/>
          <w:b/>
          <w:sz w:val="22"/>
          <w:lang w:eastAsia="nl-NL"/>
        </w:rPr>
        <w:t xml:space="preserve">OF </w:t>
      </w:r>
      <w:r w:rsidRPr="00722A9C">
        <w:rPr>
          <w:rFonts w:ascii="Calibri" w:eastAsia="Times New Roman" w:hAnsi="Calibri" w:cs="Arial"/>
          <w:sz w:val="22"/>
          <w:lang w:eastAsia="nl-NL"/>
        </w:rPr>
        <w:t>de volgende voorzieningen: [</w:t>
      </w:r>
      <w:r w:rsidRPr="00722A9C">
        <w:rPr>
          <w:rFonts w:ascii="Calibri" w:eastAsia="Times New Roman" w:hAnsi="Calibri" w:cs="Arial"/>
          <w:b/>
          <w:sz w:val="22"/>
          <w:lang w:eastAsia="nl-NL"/>
        </w:rPr>
        <w:t>…</w:t>
      </w:r>
      <w:r w:rsidRPr="00722A9C">
        <w:rPr>
          <w:rFonts w:ascii="Calibri" w:eastAsia="Times New Roman" w:hAnsi="Calibri" w:cs="Arial"/>
          <w:sz w:val="22"/>
          <w:lang w:eastAsia="nl-NL"/>
        </w:rPr>
        <w:t>]].</w:t>
      </w:r>
      <w:r w:rsidRPr="00722A9C">
        <w:rPr>
          <w:rFonts w:ascii="Calibri" w:eastAsia="Times New Roman" w:hAnsi="Calibri" w:cs="Arial"/>
          <w:sz w:val="22"/>
          <w:lang w:eastAsia="nl-NL"/>
        </w:rPr>
        <w:br/>
        <w:t xml:space="preserve">2. Onverminderd andere handhavingsbevoegdheden ziet het college toe op de naleving van de </w:t>
      </w:r>
      <w:r w:rsidR="00E62DAC" w:rsidRPr="00722A9C">
        <w:rPr>
          <w:rFonts w:ascii="Calibri" w:eastAsia="Times New Roman" w:hAnsi="Calibri" w:cs="Arial"/>
          <w:sz w:val="22"/>
          <w:lang w:eastAsia="nl-NL"/>
        </w:rPr>
        <w:t xml:space="preserve">klachtregelingen en </w:t>
      </w:r>
      <w:r w:rsidRPr="00722A9C">
        <w:rPr>
          <w:rFonts w:ascii="Calibri" w:eastAsia="Times New Roman" w:hAnsi="Calibri" w:cs="Arial"/>
          <w:sz w:val="22"/>
          <w:lang w:eastAsia="nl-NL"/>
        </w:rPr>
        <w:t xml:space="preserve">medezeggenschapsregelingen van aanbieders door periodieke overleggen met de aanbieders en een jaarlijks </w:t>
      </w:r>
      <w:proofErr w:type="spellStart"/>
      <w:r w:rsidRPr="00722A9C">
        <w:rPr>
          <w:rFonts w:ascii="Calibri" w:eastAsia="Times New Roman" w:hAnsi="Calibri" w:cs="Arial"/>
          <w:sz w:val="22"/>
          <w:lang w:eastAsia="nl-NL"/>
        </w:rPr>
        <w:t>cliëntervaringsonderzoek</w:t>
      </w:r>
      <w:proofErr w:type="spellEnd"/>
      <w:r w:rsidRPr="00722A9C">
        <w:rPr>
          <w:rFonts w:ascii="Calibri" w:eastAsia="Times New Roman" w:hAnsi="Calibri" w:cs="Arial"/>
          <w:sz w:val="22"/>
          <w:lang w:eastAsia="nl-NL"/>
        </w:rPr>
        <w:t>.</w:t>
      </w:r>
    </w:p>
    <w:p w14:paraId="38DAF77E" w14:textId="77777777" w:rsidR="0096776B" w:rsidRDefault="0096776B" w:rsidP="0096776B">
      <w:pPr>
        <w:pStyle w:val="Geenafstand"/>
      </w:pPr>
    </w:p>
    <w:p w14:paraId="5EFF2286" w14:textId="7CDC69EF" w:rsidR="0096776B" w:rsidRPr="0096776B" w:rsidRDefault="0096776B" w:rsidP="0096776B">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b/>
          <w:sz w:val="22"/>
          <w:lang w:eastAsia="nl-NL"/>
        </w:rPr>
      </w:pPr>
      <w:r>
        <w:rPr>
          <w:rFonts w:eastAsia="Times New Roman" w:cstheme="minorHAnsi"/>
          <w:b/>
          <w:sz w:val="22"/>
          <w:lang w:eastAsia="nl-NL"/>
        </w:rPr>
        <w:t>Toelichting</w:t>
      </w:r>
    </w:p>
    <w:p w14:paraId="4355641B" w14:textId="0A5AF895" w:rsidR="0096776B" w:rsidRPr="00440985" w:rsidRDefault="0096776B" w:rsidP="0096776B">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b/>
          <w:i/>
          <w:sz w:val="22"/>
          <w:lang w:eastAsia="nl-NL"/>
        </w:rPr>
      </w:pPr>
      <w:r w:rsidRPr="00440985">
        <w:rPr>
          <w:rFonts w:eastAsia="Times New Roman" w:cstheme="minorHAnsi"/>
          <w:b/>
          <w:i/>
          <w:sz w:val="22"/>
          <w:lang w:eastAsia="nl-NL"/>
        </w:rPr>
        <w:t>Eerste lid</w:t>
      </w:r>
    </w:p>
    <w:p w14:paraId="5C48D295" w14:textId="766B3B69" w:rsidR="0096776B" w:rsidRPr="00440985" w:rsidRDefault="0096776B" w:rsidP="0096776B">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t xml:space="preserve">In het </w:t>
      </w:r>
      <w:r>
        <w:rPr>
          <w:rFonts w:eastAsia="Times New Roman" w:cstheme="minorHAnsi"/>
          <w:sz w:val="22"/>
          <w:lang w:eastAsia="nl-NL"/>
        </w:rPr>
        <w:t>eerste</w:t>
      </w:r>
      <w:r w:rsidRPr="00440985">
        <w:rPr>
          <w:rFonts w:eastAsia="Times New Roman" w:cstheme="minorHAnsi"/>
          <w:sz w:val="22"/>
          <w:lang w:eastAsia="nl-NL"/>
        </w:rPr>
        <w:t xml:space="preserve"> lid is overeenkomstig artikel 2.1.3, tweede lid, onder e,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 xml:space="preserve"> een regeling over klachten ten aanzien van aanbieders opgenomen. De aanbieder is ten aanzien van de hier in de verordening genoemde voorzieningen verplicht een klachtregeling op te stellen (artikel 3.2, eerste lid, onder a, van de </w:t>
      </w:r>
      <w:proofErr w:type="spellStart"/>
      <w:r>
        <w:rPr>
          <w:rFonts w:eastAsia="Times New Roman" w:cstheme="minorHAnsi"/>
          <w:sz w:val="22"/>
          <w:lang w:eastAsia="nl-NL"/>
        </w:rPr>
        <w:t>Wmo</w:t>
      </w:r>
      <w:proofErr w:type="spellEnd"/>
      <w:r>
        <w:rPr>
          <w:rFonts w:eastAsia="Times New Roman" w:cstheme="minorHAnsi"/>
          <w:sz w:val="22"/>
          <w:lang w:eastAsia="nl-NL"/>
        </w:rPr>
        <w:t xml:space="preserve"> 2015</w:t>
      </w:r>
      <w:r w:rsidRPr="00440985">
        <w:rPr>
          <w:rFonts w:eastAsia="Times New Roman" w:cstheme="minorHAnsi"/>
          <w:sz w:val="22"/>
          <w:lang w:eastAsia="nl-NL"/>
        </w:rPr>
        <w:t>).</w:t>
      </w:r>
    </w:p>
    <w:p w14:paraId="70C383CE" w14:textId="007BAC21" w:rsidR="0096776B" w:rsidRDefault="0096776B" w:rsidP="0096776B">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sz w:val="22"/>
          <w:lang w:eastAsia="nl-NL"/>
        </w:rPr>
        <w:br/>
        <w:t xml:space="preserve">In de memorie van toelichting (Kamerstukken II 2013/14, 33 841, nr. 3, </w:t>
      </w:r>
      <w:r w:rsidR="0022560B">
        <w:rPr>
          <w:rFonts w:eastAsia="Times New Roman" w:cstheme="minorHAnsi"/>
          <w:sz w:val="22"/>
          <w:lang w:eastAsia="nl-NL"/>
        </w:rPr>
        <w:t>p</w:t>
      </w:r>
      <w:r w:rsidRPr="00440985">
        <w:rPr>
          <w:rFonts w:eastAsia="Times New Roman" w:cstheme="minorHAnsi"/>
          <w:sz w:val="22"/>
          <w:lang w:eastAsia="nl-NL"/>
        </w:rPr>
        <w:t xml:space="preserve">. 57-58) staat dat cliënten in beginsel moeten kunnen klagen over alles wat hen niet aanstaat in de manier waarop zij zich bejegend voelen. De cliënt kan ontevreden zijn over het gedrag van een gemeenteambtenaar, bijvoorbeeld over de wijze waarop een gesprek is gevoerd of over diens (vermeende) gebrek aan deskundigheid. Is de cliënt niet tevreden over een gedraging van de aanbieder, dan kan het ook gaan om bijvoorbeeld de kwaliteit van de geleverde maatschappelijke ondersteuning (in verband met de deskundigheid van de medewerker of een bepaalde houding of uitlating, gebrekkige communicatie of (on)bereikbaarheid van de aanbieder). </w:t>
      </w:r>
    </w:p>
    <w:p w14:paraId="17A46256" w14:textId="77777777" w:rsidR="0096776B" w:rsidRPr="00440985" w:rsidRDefault="0096776B" w:rsidP="0096776B">
      <w:pPr>
        <w:pStyle w:val="Geenafstand"/>
        <w:pBdr>
          <w:top w:val="single" w:sz="4" w:space="1" w:color="auto"/>
          <w:left w:val="single" w:sz="4" w:space="4" w:color="auto"/>
          <w:bottom w:val="single" w:sz="4" w:space="1" w:color="auto"/>
          <w:right w:val="single" w:sz="4" w:space="4" w:color="auto"/>
        </w:pBdr>
        <w:spacing w:line="276" w:lineRule="auto"/>
        <w:ind w:firstLine="708"/>
        <w:rPr>
          <w:rFonts w:eastAsia="Times New Roman" w:cstheme="minorHAnsi"/>
          <w:sz w:val="22"/>
          <w:lang w:eastAsia="nl-NL"/>
        </w:rPr>
      </w:pPr>
      <w:r w:rsidRPr="00440985">
        <w:rPr>
          <w:rFonts w:eastAsia="Times New Roman" w:cstheme="minorHAnsi"/>
          <w:sz w:val="22"/>
          <w:lang w:eastAsia="nl-NL"/>
        </w:rPr>
        <w:lastRenderedPageBreak/>
        <w:t>Het ligt voor de hand dat cliënten die zich benadeeld voelen zo veel mogelijk deze klacht eerst bij de betreffende aanbieder deponeren. Zij moeten erop kunnen vertrouwen dat de aanbieder de klacht snel in behandeling neemt en de klacht ook snel afhandelt. Daar waar de afhandeling niet naar wens is, staat de weg naar de gemeente voor het indienen van de klacht open.</w:t>
      </w:r>
      <w:r w:rsidRPr="00440985">
        <w:rPr>
          <w:rFonts w:eastAsia="Times New Roman" w:cstheme="minorHAnsi"/>
          <w:sz w:val="22"/>
          <w:lang w:eastAsia="nl-NL"/>
        </w:rPr>
        <w:br/>
      </w:r>
    </w:p>
    <w:p w14:paraId="185D3152" w14:textId="1C7AF9D5" w:rsidR="0096776B" w:rsidRPr="00440985" w:rsidRDefault="0096776B" w:rsidP="0096776B">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b/>
          <w:i/>
          <w:sz w:val="22"/>
          <w:lang w:eastAsia="nl-NL"/>
        </w:rPr>
      </w:pPr>
      <w:r>
        <w:rPr>
          <w:rFonts w:eastAsia="Times New Roman" w:cstheme="minorHAnsi"/>
          <w:b/>
          <w:i/>
          <w:sz w:val="22"/>
          <w:lang w:eastAsia="nl-NL"/>
        </w:rPr>
        <w:t>Tweede</w:t>
      </w:r>
      <w:r w:rsidRPr="00440985">
        <w:rPr>
          <w:rFonts w:eastAsia="Times New Roman" w:cstheme="minorHAnsi"/>
          <w:b/>
          <w:i/>
          <w:sz w:val="22"/>
          <w:lang w:eastAsia="nl-NL"/>
        </w:rPr>
        <w:t xml:space="preserve"> lid</w:t>
      </w:r>
    </w:p>
    <w:p w14:paraId="4A39D37B" w14:textId="7C2F21E4" w:rsidR="0096776B" w:rsidRPr="00440985" w:rsidRDefault="0096776B" w:rsidP="0096776B">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i/>
          <w:iCs/>
          <w:sz w:val="22"/>
          <w:lang w:eastAsia="nl-NL"/>
        </w:rPr>
      </w:pPr>
      <w:r w:rsidRPr="00440985">
        <w:rPr>
          <w:rFonts w:eastAsia="Times New Roman" w:cstheme="minorHAnsi"/>
          <w:sz w:val="22"/>
          <w:lang w:eastAsia="nl-NL"/>
        </w:rPr>
        <w:t xml:space="preserve">In het </w:t>
      </w:r>
      <w:r>
        <w:rPr>
          <w:rFonts w:eastAsia="Times New Roman" w:cstheme="minorHAnsi"/>
          <w:sz w:val="22"/>
          <w:lang w:eastAsia="nl-NL"/>
        </w:rPr>
        <w:t>tweede</w:t>
      </w:r>
      <w:r w:rsidRPr="00440985">
        <w:rPr>
          <w:rFonts w:eastAsia="Times New Roman" w:cstheme="minorHAnsi"/>
          <w:sz w:val="22"/>
          <w:lang w:eastAsia="nl-NL"/>
        </w:rPr>
        <w:t xml:space="preserve"> lid zijn een aantal instrumenten voor het college aangegeven om te zorgen dat de klachtregelingen door aanbieders goed wordt uitgevoerd</w:t>
      </w:r>
      <w:r w:rsidRPr="00440985">
        <w:rPr>
          <w:rFonts w:eastAsia="Times New Roman" w:cstheme="minorHAnsi"/>
          <w:sz w:val="22"/>
          <w:lang w:eastAsia="nl-NL"/>
        </w:rPr>
        <w:br/>
      </w:r>
    </w:p>
    <w:p w14:paraId="2772F478" w14:textId="77777777" w:rsidR="0096776B" w:rsidRPr="00440985" w:rsidRDefault="0096776B" w:rsidP="0096776B">
      <w:pPr>
        <w:pStyle w:val="Geenafstand"/>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lang w:eastAsia="nl-NL"/>
        </w:rPr>
      </w:pPr>
      <w:r w:rsidRPr="00440985">
        <w:rPr>
          <w:rFonts w:eastAsia="Times New Roman" w:cstheme="minorHAnsi"/>
          <w:i/>
          <w:iCs/>
          <w:sz w:val="22"/>
          <w:lang w:eastAsia="nl-NL"/>
        </w:rPr>
        <w:t>NB Individuele gemeenten kunnen naar aanleiding van de gekozen invulling van het tweede lid deze toelichting zelf aanvullen.</w:t>
      </w:r>
    </w:p>
    <w:p w14:paraId="708365D6" w14:textId="77777777" w:rsidR="0092076F" w:rsidRDefault="0092076F" w:rsidP="0092076F">
      <w:pPr>
        <w:pStyle w:val="Geenafstand"/>
        <w:spacing w:line="276" w:lineRule="auto"/>
        <w:rPr>
          <w:sz w:val="22"/>
        </w:rPr>
      </w:pPr>
    </w:p>
    <w:p w14:paraId="4F632D66" w14:textId="603A2563" w:rsidR="00544F10" w:rsidRPr="0092076F" w:rsidRDefault="00544F10" w:rsidP="0092076F">
      <w:pPr>
        <w:pStyle w:val="Geenafstand"/>
        <w:spacing w:line="276" w:lineRule="auto"/>
        <w:rPr>
          <w:b/>
          <w:sz w:val="22"/>
        </w:rPr>
      </w:pPr>
      <w:bookmarkStart w:id="9" w:name="_Hoofdstuk_4_–"/>
      <w:bookmarkEnd w:id="9"/>
      <w:r w:rsidRPr="0092076F">
        <w:rPr>
          <w:b/>
          <w:sz w:val="22"/>
        </w:rPr>
        <w:t>Hoofdstuk 4 – werk, inkomen, re-integratie en tegenprestatie</w:t>
      </w:r>
    </w:p>
    <w:p w14:paraId="2AD176CD" w14:textId="77777777" w:rsidR="00544F10" w:rsidRDefault="00544F10" w:rsidP="00A51649">
      <w:pPr>
        <w:pStyle w:val="Geenafstand"/>
        <w:spacing w:line="276" w:lineRule="auto"/>
        <w:rPr>
          <w:rFonts w:cstheme="minorHAnsi"/>
          <w:sz w:val="22"/>
          <w:lang w:val="x-none"/>
        </w:rPr>
      </w:pPr>
    </w:p>
    <w:p w14:paraId="130204AC" w14:textId="415A861F" w:rsidR="00544F10" w:rsidRPr="00C97F4E" w:rsidRDefault="00544F10" w:rsidP="00A51649">
      <w:pPr>
        <w:pStyle w:val="Geenafstand"/>
        <w:spacing w:line="276" w:lineRule="auto"/>
        <w:rPr>
          <w:rFonts w:cstheme="minorHAnsi"/>
          <w:b/>
          <w:i/>
          <w:sz w:val="22"/>
        </w:rPr>
      </w:pPr>
      <w:r w:rsidRPr="00C97F4E">
        <w:rPr>
          <w:rFonts w:cstheme="minorHAnsi"/>
          <w:b/>
          <w:i/>
          <w:sz w:val="22"/>
        </w:rPr>
        <w:t xml:space="preserve">Paragraaf </w:t>
      </w:r>
      <w:r w:rsidR="007D4DD0" w:rsidRPr="00C97F4E">
        <w:rPr>
          <w:rFonts w:cstheme="minorHAnsi"/>
          <w:b/>
          <w:i/>
          <w:sz w:val="22"/>
        </w:rPr>
        <w:t>1</w:t>
      </w:r>
      <w:r w:rsidRPr="00C97F4E">
        <w:rPr>
          <w:rFonts w:cstheme="minorHAnsi"/>
          <w:b/>
          <w:i/>
          <w:sz w:val="22"/>
        </w:rPr>
        <w:t xml:space="preserve"> – </w:t>
      </w:r>
      <w:r w:rsidR="007D4DD0" w:rsidRPr="00C97F4E">
        <w:rPr>
          <w:rFonts w:cstheme="minorHAnsi"/>
          <w:b/>
          <w:i/>
          <w:sz w:val="22"/>
        </w:rPr>
        <w:t>A</w:t>
      </w:r>
      <w:r w:rsidRPr="00C97F4E">
        <w:rPr>
          <w:rFonts w:cstheme="minorHAnsi"/>
          <w:b/>
          <w:i/>
          <w:sz w:val="22"/>
        </w:rPr>
        <w:t>fstemming Participatiewet, IOAW en IOAZ</w:t>
      </w:r>
    </w:p>
    <w:p w14:paraId="4F79F71A" w14:textId="62300E0F" w:rsidR="00544F10" w:rsidRDefault="00544F10" w:rsidP="00A51649">
      <w:pPr>
        <w:pStyle w:val="Geenafstand"/>
        <w:spacing w:line="276" w:lineRule="auto"/>
        <w:rPr>
          <w:rFonts w:cstheme="minorHAnsi"/>
          <w:sz w:val="22"/>
        </w:rPr>
      </w:pPr>
    </w:p>
    <w:p w14:paraId="6BDBDD57" w14:textId="37A2A67E"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FB1222">
        <w:rPr>
          <w:rFonts w:cstheme="minorHAnsi"/>
          <w:b/>
          <w:sz w:val="22"/>
        </w:rPr>
        <w:t>Toelichting (a</w:t>
      </w:r>
      <w:r w:rsidRPr="00FB1222">
        <w:rPr>
          <w:rFonts w:cstheme="minorHAnsi"/>
          <w:b/>
          <w:bCs/>
          <w:sz w:val="22"/>
        </w:rPr>
        <w:t>lgemeen</w:t>
      </w:r>
      <w:r w:rsidR="00D176C0">
        <w:rPr>
          <w:rFonts w:cstheme="minorHAnsi"/>
          <w:b/>
          <w:bCs/>
          <w:sz w:val="22"/>
        </w:rPr>
        <w:t xml:space="preserve"> deel</w:t>
      </w:r>
      <w:r>
        <w:rPr>
          <w:rFonts w:cstheme="minorHAnsi"/>
          <w:b/>
          <w:bCs/>
          <w:sz w:val="22"/>
        </w:rPr>
        <w:t>)</w:t>
      </w:r>
    </w:p>
    <w:p w14:paraId="6CC748D7"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FB1222">
        <w:rPr>
          <w:rFonts w:cstheme="minorHAnsi"/>
          <w:i/>
          <w:iCs/>
          <w:sz w:val="22"/>
        </w:rPr>
        <w:t>Rechten en plichten in de Participatiewet</w:t>
      </w:r>
    </w:p>
    <w:p w14:paraId="34425239"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FB1222">
        <w:rPr>
          <w:rFonts w:cstheme="minorHAnsi"/>
          <w:sz w:val="22"/>
        </w:rPr>
        <w:t>De gemeente heeft een verantwoordelijkheid met betrekking tot de invulling van de rechten en plichten van bijstandsgerechtigden. Mede gelet op de rechtszekerheid van een bijstandsgerechtigde moet het gemeentelijk beleid vastgelegd worden in een verordening. Rechten en plichten zijn echter twee kanten van één medaille. Het recht op algemene bijstand is altijd verbonden aan de plicht zich in te zetten om weer onafhankelijk te worden van de uitkering.</w:t>
      </w:r>
    </w:p>
    <w:p w14:paraId="6F5920C2"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FB1222">
        <w:rPr>
          <w:rFonts w:cstheme="minorHAnsi"/>
          <w:sz w:val="22"/>
        </w:rPr>
        <w:t>Artikel 18, eerste lid, van de Participatiewet spreekt over het afstemmen van de bijstand en de daaraan verbonden verplichtingen op de omstandigheden, mogelijkheden en middelen van een belanghebbende. In deze bepaling wordt benadrukt dat het vaststellen van de hoogte van de uitkering en de daaraan verbonden verplichtingen voor bijstandsgerechtigden maatwerk is. Daarbij moet recht worden gedaan aan de individuele situatie en de persoonlijke omstandigheden van bijstandsgerechtigden. Artikel 18, tweede lid, van de Participatiewet legt een directe koppeling tussen de rechten en plichten van uitkeringsgerechtigden: het recht op een uitkering is altijd verbonden aan de plicht zich in te zetten om weer onafhankelijk te worden van de uitkering. Dit betekent dat de vaststelling van de hoogte van de uitkering niet alleen afhangt van de toepasselijke uitkeringsnorm en de beschikbare middelen van de bijstandsgerechtigde, maar ook van de mate waarin de verplichtingen worden nagekomen. De inspanningen die van de bijstandsgerechtigde naar vermogen kunnen worden verwacht, spelen ook een rol.</w:t>
      </w:r>
    </w:p>
    <w:p w14:paraId="494A9A54"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FB1222">
        <w:rPr>
          <w:rFonts w:cstheme="minorHAnsi"/>
          <w:sz w:val="22"/>
        </w:rPr>
        <w:t>Wanneer het college tot het oordeel komt dat een bijstandsgerechtigde zijn verplichtingen niet of in onvoldoende mate nakomt, verlaagt het de uitkering. Er is dus geen sprake van een bevoegdheid, maar van een verplichting. Alleen wanneer iedere vorm van verwijtbaarheid ontbreekt, ziet het college af van een dergelijke verlaging. Het college moet niettemin bij de vaststelling van de verlaging rekening houden met de persoonlijke omstandigheden en de individueel vastgestelde verplichtingen. Het college kan dan ook van een verlaging afzien als het college daartoe zeer dringende reden aanwezig acht.</w:t>
      </w:r>
    </w:p>
    <w:p w14:paraId="4E0F5910" w14:textId="00149AD6"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Pr>
          <w:rFonts w:cstheme="minorHAnsi"/>
          <w:sz w:val="22"/>
        </w:rPr>
        <w:t>In</w:t>
      </w:r>
      <w:r w:rsidRPr="00FB1222">
        <w:rPr>
          <w:rFonts w:cstheme="minorHAnsi"/>
          <w:sz w:val="22"/>
        </w:rPr>
        <w:t xml:space="preserve"> artikel 18, vierde lid, van de Participatiewet </w:t>
      </w:r>
      <w:r>
        <w:rPr>
          <w:rFonts w:cstheme="minorHAnsi"/>
          <w:sz w:val="22"/>
        </w:rPr>
        <w:t xml:space="preserve">zijn </w:t>
      </w:r>
      <w:r w:rsidRPr="00FB1222">
        <w:rPr>
          <w:rFonts w:cstheme="minorHAnsi"/>
          <w:sz w:val="22"/>
        </w:rPr>
        <w:t xml:space="preserve">geüniformeerde arbeidsverplichtingen opgenomen. Voor schending van deze verplichting geldt dat de bijstand in beginsel moet worden </w:t>
      </w:r>
      <w:r w:rsidRPr="00FB1222">
        <w:rPr>
          <w:rFonts w:cstheme="minorHAnsi"/>
          <w:sz w:val="22"/>
        </w:rPr>
        <w:lastRenderedPageBreak/>
        <w:t>verlaagd met honderd procent gedurende één tot drie maanden. In de verordening de duur van de verlaging vastgelegd (artikel 18, vijfde lid, van de Participatiewet).</w:t>
      </w:r>
    </w:p>
    <w:p w14:paraId="3DD89EC4"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FB1222">
        <w:rPr>
          <w:rFonts w:cstheme="minorHAnsi"/>
          <w:sz w:val="22"/>
        </w:rPr>
        <w:t>Is afgezien van een verlaging wegens het ontbreken van elke vorm van verwijtbaarheid, dan is het niet mogelijk om bij toepassing van bepalingen ten aanzien van recidive deze gedraging mee te tellen. Is vanwege de afstemming op grond van artikel 18, eerste lid, van de Participatiewet of vanwege dringende redenen afgezien van het opleggen van een verlaging, dan is daarin geen reden gelegen om de betreffende gedraging buiten beschouwing te laten in geval van recidive.</w:t>
      </w:r>
    </w:p>
    <w:p w14:paraId="3A4FAAE2" w14:textId="4356250E"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FB1222">
        <w:rPr>
          <w:rFonts w:cstheme="minorHAnsi"/>
          <w:sz w:val="22"/>
        </w:rPr>
        <w:t>Het college beoordeelt uiterlijk drie maanden na de datum van de beschikking of de omstandigheden en het gedrag van belanghebbende aanleiding geven de beslissing te herzien (artikel 18, derde lid, van de Participatiewet). Bij een dergelijke herbeoordeling hoeft niet opnieuw een besluit te worden genomen, waarbij alle feiten en omstandigheden opnieuw tegen het licht worden gehouden. Het heeft slechts als doel vast te stellen of belanghebbende tussentijds (binnen de periode waarover de verlaging zich uitstrekt) blijk heeft gegeven van een zodanige gedragsverandering of dat sprake is van een zodanige wijziging van omstandigheden, dat aanleiding bestaat de eerder opgelegde verlaging in zw</w:t>
      </w:r>
      <w:r w:rsidR="008449FC">
        <w:rPr>
          <w:rFonts w:cstheme="minorHAnsi"/>
          <w:sz w:val="22"/>
        </w:rPr>
        <w:t>aarte of duur bij te stellen</w:t>
      </w:r>
      <w:r w:rsidRPr="00FB1222">
        <w:rPr>
          <w:rFonts w:cstheme="minorHAnsi"/>
          <w:sz w:val="22"/>
        </w:rPr>
        <w:t>.</w:t>
      </w:r>
      <w:r w:rsidR="008449FC">
        <w:rPr>
          <w:rStyle w:val="Voetnootmarkering"/>
          <w:rFonts w:cstheme="minorHAnsi"/>
          <w:sz w:val="22"/>
        </w:rPr>
        <w:footnoteReference w:id="20"/>
      </w:r>
      <w:r w:rsidRPr="00FB1222">
        <w:rPr>
          <w:rFonts w:cstheme="minorHAnsi"/>
          <w:sz w:val="22"/>
        </w:rPr>
        <w:t xml:space="preserve"> Artikel 18, derde lid, van de Participatiewet is naar oordeel van het ministerie van Sociale Zaken en Werkgelegenheid niet van toepassing als sprake is van schending van een van de geüniformeerde arbeidsverplichtingen (artikel 18, vierde lid, van de Participatiewet). Ten aanzien van geüniformeerde arbeidsverplichtingen is artikel 18, elfde lid, van de Participatiewet van toepassing. Verschil tussen artikel 18, derde lid, en artikel 18, elfde lid, van de Participatiewet is dat artikel 18, elfde lid, pas wordt toegepast als belanghebbende daarom vraagt.</w:t>
      </w:r>
    </w:p>
    <w:p w14:paraId="1D5B663D" w14:textId="46C2F1FA" w:rsidR="00FB1222" w:rsidRPr="00FB1222" w:rsidRDefault="00FB1222" w:rsidP="008449FC">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FB1222">
        <w:rPr>
          <w:rFonts w:cstheme="minorHAnsi"/>
          <w:sz w:val="22"/>
        </w:rPr>
        <w:t>Een verlaging krachtens de afstemmingsverordening is een punitieve sanctie voor zover de verlaging wordt opgelegd omdat belanghebbende zi</w:t>
      </w:r>
      <w:r w:rsidR="008449FC">
        <w:rPr>
          <w:rFonts w:cstheme="minorHAnsi"/>
          <w:sz w:val="22"/>
        </w:rPr>
        <w:t>ch zeer ernstig heeft misdragen</w:t>
      </w:r>
      <w:r w:rsidRPr="00FB1222">
        <w:rPr>
          <w:rFonts w:cstheme="minorHAnsi"/>
          <w:sz w:val="22"/>
        </w:rPr>
        <w:t>.</w:t>
      </w:r>
      <w:r w:rsidR="008449FC">
        <w:rPr>
          <w:rStyle w:val="Voetnootmarkering"/>
          <w:rFonts w:cstheme="minorHAnsi"/>
          <w:sz w:val="22"/>
        </w:rPr>
        <w:footnoteReference w:id="21"/>
      </w:r>
      <w:r w:rsidRPr="00FB1222">
        <w:rPr>
          <w:rFonts w:cstheme="minorHAnsi"/>
          <w:sz w:val="22"/>
        </w:rPr>
        <w:t xml:space="preserve"> Als een betreffende gedraging ook een strafbaar feit oplevert, kan belanghebbende hier strafrechtelijk voor worden vervolgd. Deze verlaging en de strafvervolging kunnen alleen naast elkaar bestaan als sprake is van juridisch te onderscheiden feiten. Bijvoorbeeld: belanghebbende beledigt opzettelijk een ambtenaar. Strafrechtelijk bezien kan een geldboete worden opgelegd of een gevangenisstraf van ten hoogste drie maanden. Daarnaast is sprake van zich zeer ernstig misdragen zoals bedoeld in artikel 9, zesde lid, van de Participatiewet op grond waarvan de bijstand kan worden verlaagd.</w:t>
      </w:r>
    </w:p>
    <w:p w14:paraId="566DE63C"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FB1222">
        <w:rPr>
          <w:rFonts w:cstheme="minorHAnsi"/>
          <w:sz w:val="22"/>
        </w:rPr>
        <w:t xml:space="preserve">In andere gevallen waarin een verlaging wordt opgelegd krachtens de afstemmingsverordening is sprake van een </w:t>
      </w:r>
      <w:proofErr w:type="spellStart"/>
      <w:r w:rsidRPr="00FB1222">
        <w:rPr>
          <w:rFonts w:cstheme="minorHAnsi"/>
          <w:sz w:val="22"/>
        </w:rPr>
        <w:t>reparatoire</w:t>
      </w:r>
      <w:proofErr w:type="spellEnd"/>
      <w:r w:rsidRPr="00FB1222">
        <w:rPr>
          <w:rFonts w:cstheme="minorHAnsi"/>
          <w:sz w:val="22"/>
        </w:rPr>
        <w:t xml:space="preserve"> sanctie (bijvoorbeeld bij schending arbeidsverplichting). Als een betreffende gedraging ook een strafbaar feit oplevert, kan belanghebbende hier strafrechtelijk voor worden vervolgd. De verlaging en de strafvervolging kunnen naast elkaar bestaan omdat het hier gaat om een </w:t>
      </w:r>
      <w:proofErr w:type="spellStart"/>
      <w:r w:rsidRPr="00FB1222">
        <w:rPr>
          <w:rFonts w:cstheme="minorHAnsi"/>
          <w:sz w:val="22"/>
        </w:rPr>
        <w:t>reparatoire</w:t>
      </w:r>
      <w:proofErr w:type="spellEnd"/>
      <w:r w:rsidRPr="00FB1222">
        <w:rPr>
          <w:rFonts w:cstheme="minorHAnsi"/>
          <w:sz w:val="22"/>
        </w:rPr>
        <w:t xml:space="preserve"> maatregel en een punitieve sanctie.</w:t>
      </w:r>
    </w:p>
    <w:p w14:paraId="51266EDA"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4A777FFB"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FB1222">
        <w:rPr>
          <w:rFonts w:cstheme="minorHAnsi"/>
          <w:i/>
          <w:iCs/>
          <w:sz w:val="22"/>
        </w:rPr>
        <w:t>Afstemmen in de IOAW en de IOAZ</w:t>
      </w:r>
    </w:p>
    <w:p w14:paraId="65759167" w14:textId="1097955E"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FB1222">
        <w:rPr>
          <w:rFonts w:cstheme="minorHAnsi"/>
          <w:sz w:val="22"/>
        </w:rPr>
        <w:t xml:space="preserve">Sinds 1 juli 2010 heeft het college de mogelijkheid een uitkering op grond van de Wet inkomensvoorziening oudere en gedeeltelijk arbeidsongeschikte werkloze werknemers (hierna: IOAW) of Wet inkomensvoorziening oudere en gedeeltelijk arbeidsongeschikte gewezen zelfstandigen (hierna: IOAZ) te verlagen of te weigeren als een belanghebbende de aan het recht op uitkering verbonden verplichtingen niet of onvoldoende nakomt (artikel 20 van de IOAW en artikel </w:t>
      </w:r>
      <w:r w:rsidR="00010250">
        <w:rPr>
          <w:rFonts w:cstheme="minorHAnsi"/>
          <w:sz w:val="22"/>
        </w:rPr>
        <w:lastRenderedPageBreak/>
        <w:t xml:space="preserve">20 </w:t>
      </w:r>
      <w:r w:rsidRPr="00FB1222">
        <w:rPr>
          <w:rFonts w:cstheme="minorHAnsi"/>
          <w:sz w:val="22"/>
        </w:rPr>
        <w:t xml:space="preserve">van de IOAZ). Het gemeentelijk beleid moet vastgelegd worden in een verordening (artikel </w:t>
      </w:r>
      <w:r w:rsidR="00010250">
        <w:rPr>
          <w:rFonts w:cstheme="minorHAnsi"/>
          <w:sz w:val="22"/>
        </w:rPr>
        <w:t xml:space="preserve">35 </w:t>
      </w:r>
      <w:r w:rsidRPr="00FB1222">
        <w:rPr>
          <w:rFonts w:cstheme="minorHAnsi"/>
          <w:sz w:val="22"/>
        </w:rPr>
        <w:t>van de IOAW en artikel 35 van de IOAZ).</w:t>
      </w:r>
    </w:p>
    <w:p w14:paraId="6A5818B9" w14:textId="754E8588" w:rsidR="00FB1222" w:rsidRDefault="00FB1222" w:rsidP="008449FC">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FB1222">
        <w:rPr>
          <w:rFonts w:cstheme="minorHAnsi"/>
          <w:sz w:val="22"/>
        </w:rPr>
        <w:t>De verlaging van de uitkering komt in de plaats van het boeten- en maatregelenregime, waarbij moet worden opgemerkt dat de mogelijkheid om een boete op te leggen al per 1 januari 2010 was vervallen.</w:t>
      </w:r>
    </w:p>
    <w:p w14:paraId="6065AD36" w14:textId="77777777" w:rsidR="00010250" w:rsidRPr="00FB1222" w:rsidRDefault="00010250" w:rsidP="008449FC">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p>
    <w:p w14:paraId="7177E666"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FB1222">
        <w:rPr>
          <w:rFonts w:cstheme="minorHAnsi"/>
          <w:i/>
          <w:iCs/>
          <w:sz w:val="22"/>
        </w:rPr>
        <w:t>Niet verlenen van medewerking</w:t>
      </w:r>
    </w:p>
    <w:p w14:paraId="1FCEB82A"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FB1222">
        <w:rPr>
          <w:rFonts w:cstheme="minorHAnsi"/>
          <w:sz w:val="22"/>
        </w:rPr>
        <w:t>Het niet verlenen van medewerking zal niet snel aanleiding geven tot verlaging van de bijstand. Het belangrijkste voorbeeld van de medewerkingsplicht is het toestaan van een huisbezoek. In de praktijk zal het niet toestaan van een huisbezoek echter leiden tot beëindiging of intrekking van het recht op bijstand omdat het recht op bijstand niet kan worden vastgesteld. Het verlagen van de bijstand is in dat geval niet aan de orde. Het niet voldoen aan een oproep om op een bepaalde plaats en tijd te verschijnen in verband met arbeidsinschakeling valt ook onder het niet voldoen aan de medewerkingsplicht. In de praktijk betreft het echter veelal oproepen voor gesprekken om bepaalde inlichtingen te verstrekken zodat het niet verschijnen dan wordt gezien als het niet nakomen van de inlichtingenplicht. Daarom is ervoor gekozen het niet verlenen van medewerking zoals bedoeld in artikel 17, tweede lid, van de Participatiewet niet als verlagingswaardige gedraging op te nemen in deze verordening.</w:t>
      </w:r>
    </w:p>
    <w:p w14:paraId="587BE651"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243FA112" w14:textId="77777777"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FB1222">
        <w:rPr>
          <w:rFonts w:cstheme="minorHAnsi"/>
          <w:i/>
          <w:iCs/>
          <w:sz w:val="22"/>
        </w:rPr>
        <w:t>Schenden van de inlichtingenplicht</w:t>
      </w:r>
    </w:p>
    <w:p w14:paraId="3812FBBE" w14:textId="0785CBB4" w:rsidR="00FB1222" w:rsidRPr="00FB1222" w:rsidRDefault="00FB1222" w:rsidP="00FB1222">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FB1222">
        <w:rPr>
          <w:rFonts w:cstheme="minorHAnsi"/>
          <w:sz w:val="22"/>
        </w:rPr>
        <w:t>De bestuurlijke boete is per 1 januari 2013 opnieuw ingevoerd in de WWB (thans: Participatiewet), IOAW en IOAZ. Deze moet worden opgelegd bij een schending van de inlichtingenplicht en komt in de plaats van de verlaging van de bijstand.</w:t>
      </w:r>
    </w:p>
    <w:p w14:paraId="6898538D" w14:textId="77777777" w:rsidR="00FB1222" w:rsidRPr="00C97F4E" w:rsidRDefault="00FB1222" w:rsidP="00A51649">
      <w:pPr>
        <w:pStyle w:val="Geenafstand"/>
        <w:spacing w:line="276" w:lineRule="auto"/>
        <w:rPr>
          <w:rFonts w:cstheme="minorHAnsi"/>
          <w:sz w:val="22"/>
        </w:rPr>
      </w:pPr>
    </w:p>
    <w:p w14:paraId="61974A24" w14:textId="265B8DC5" w:rsidR="00544F10" w:rsidRPr="00C97F4E" w:rsidRDefault="00544F10" w:rsidP="00A51649">
      <w:pPr>
        <w:pStyle w:val="Geenafstand"/>
        <w:spacing w:line="276" w:lineRule="auto"/>
        <w:rPr>
          <w:rFonts w:cstheme="minorHAnsi"/>
          <w:b/>
          <w:i/>
          <w:sz w:val="22"/>
        </w:rPr>
      </w:pPr>
      <w:r w:rsidRPr="00C97F4E">
        <w:rPr>
          <w:rFonts w:cstheme="minorHAnsi"/>
          <w:b/>
          <w:i/>
          <w:sz w:val="22"/>
        </w:rPr>
        <w:t xml:space="preserve">Paragraaf </w:t>
      </w:r>
      <w:r w:rsidR="007D4DD0" w:rsidRPr="00C97F4E">
        <w:rPr>
          <w:rFonts w:cstheme="minorHAnsi"/>
          <w:b/>
          <w:i/>
          <w:sz w:val="22"/>
        </w:rPr>
        <w:t>1</w:t>
      </w:r>
      <w:r w:rsidRPr="00C97F4E">
        <w:rPr>
          <w:rFonts w:cstheme="minorHAnsi"/>
          <w:b/>
          <w:i/>
          <w:sz w:val="22"/>
        </w:rPr>
        <w:t xml:space="preserve">.1 – </w:t>
      </w:r>
      <w:r w:rsidR="007D4DD0" w:rsidRPr="00C97F4E">
        <w:rPr>
          <w:rFonts w:cstheme="minorHAnsi"/>
          <w:b/>
          <w:i/>
          <w:sz w:val="22"/>
        </w:rPr>
        <w:t>A</w:t>
      </w:r>
      <w:r w:rsidRPr="00C97F4E">
        <w:rPr>
          <w:rFonts w:cstheme="minorHAnsi"/>
          <w:b/>
          <w:i/>
          <w:sz w:val="22"/>
        </w:rPr>
        <w:t>lgemene bepalingen</w:t>
      </w:r>
    </w:p>
    <w:p w14:paraId="0404318E" w14:textId="77777777" w:rsidR="00544F10" w:rsidRPr="00C97F4E" w:rsidRDefault="00544F10" w:rsidP="00A51649">
      <w:pPr>
        <w:pStyle w:val="Geenafstand"/>
        <w:spacing w:line="276" w:lineRule="auto"/>
        <w:rPr>
          <w:rFonts w:cstheme="minorHAnsi"/>
          <w:sz w:val="22"/>
        </w:rPr>
      </w:pPr>
    </w:p>
    <w:p w14:paraId="2FEDCC55" w14:textId="7D7A5673" w:rsidR="00544F10" w:rsidRPr="00C97F4E" w:rsidRDefault="00544F10" w:rsidP="00A51649">
      <w:pPr>
        <w:pStyle w:val="Geenafstand"/>
        <w:spacing w:line="276" w:lineRule="auto"/>
        <w:rPr>
          <w:rFonts w:cstheme="minorHAnsi"/>
          <w:sz w:val="22"/>
          <w:u w:val="single"/>
        </w:rPr>
      </w:pPr>
      <w:r w:rsidRPr="008449FC">
        <w:rPr>
          <w:rFonts w:cstheme="minorHAnsi"/>
          <w:b/>
          <w:sz w:val="22"/>
        </w:rPr>
        <w:t xml:space="preserve">Artikel </w:t>
      </w:r>
      <w:r w:rsidR="008449FC" w:rsidRPr="008449FC">
        <w:rPr>
          <w:rFonts w:cstheme="minorHAnsi"/>
          <w:b/>
          <w:sz w:val="22"/>
        </w:rPr>
        <w:t>40</w:t>
      </w:r>
      <w:r w:rsidRPr="008449FC">
        <w:rPr>
          <w:rFonts w:cstheme="minorHAnsi"/>
          <w:b/>
          <w:sz w:val="22"/>
        </w:rPr>
        <w:t xml:space="preserve">. </w:t>
      </w:r>
      <w:r w:rsidR="00412A9F" w:rsidRPr="008449FC">
        <w:rPr>
          <w:rFonts w:cstheme="minorHAnsi"/>
          <w:b/>
          <w:sz w:val="22"/>
        </w:rPr>
        <w:t>Definities</w:t>
      </w:r>
    </w:p>
    <w:p w14:paraId="25D80535" w14:textId="2F23B28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In </w:t>
      </w:r>
      <w:r w:rsidR="006927E1">
        <w:rPr>
          <w:rFonts w:ascii="Calibri" w:eastAsia="Times New Roman" w:hAnsi="Calibri" w:cs="Times New Roman"/>
          <w:sz w:val="22"/>
          <w:lang w:eastAsia="nl-NL"/>
        </w:rPr>
        <w:t>de paragrafen 1.1 tot en met 1.</w:t>
      </w:r>
      <w:r w:rsidR="002D6AED">
        <w:rPr>
          <w:rFonts w:ascii="Calibri" w:eastAsia="Times New Roman" w:hAnsi="Calibri" w:cs="Times New Roman"/>
          <w:sz w:val="22"/>
          <w:lang w:eastAsia="nl-NL"/>
        </w:rPr>
        <w:t>5</w:t>
      </w:r>
      <w:r w:rsidRPr="00C97F4E">
        <w:rPr>
          <w:rFonts w:ascii="Calibri" w:eastAsia="Times New Roman" w:hAnsi="Calibri" w:cs="Times New Roman"/>
          <w:sz w:val="22"/>
          <w:lang w:eastAsia="nl-NL"/>
        </w:rPr>
        <w:t xml:space="preserve"> </w:t>
      </w:r>
      <w:r w:rsidR="006927E1">
        <w:rPr>
          <w:rFonts w:ascii="Calibri" w:eastAsia="Times New Roman" w:hAnsi="Calibri" w:cs="Times New Roman"/>
          <w:sz w:val="22"/>
          <w:lang w:eastAsia="nl-NL"/>
        </w:rPr>
        <w:t xml:space="preserve">van hoofdstuk 4 </w:t>
      </w:r>
      <w:r w:rsidRPr="00C97F4E">
        <w:rPr>
          <w:rFonts w:ascii="Calibri" w:eastAsia="Times New Roman" w:hAnsi="Calibri" w:cs="Times New Roman"/>
          <w:sz w:val="22"/>
          <w:lang w:eastAsia="nl-NL"/>
        </w:rPr>
        <w:t>wordt verstaan onder:</w:t>
      </w:r>
    </w:p>
    <w:p w14:paraId="6B4C7F78"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benadelingsbedrag: netto-uitkering waarop eerder, langer of tot een hoger bedrag een beroep wordt of is gedaan ten gevolge van tekortschietend besef van verantwoordelijkheid voor de voorziening in het bestaan;</w:t>
      </w:r>
      <w:r w:rsidRPr="00C97F4E">
        <w:rPr>
          <w:rFonts w:ascii="Calibri" w:eastAsia="Times New Roman" w:hAnsi="Calibri" w:cs="Times New Roman"/>
          <w:sz w:val="22"/>
          <w:lang w:eastAsia="nl-NL"/>
        </w:rPr>
        <w:br/>
        <w:t xml:space="preserve">- bijstandsnorm: </w:t>
      </w:r>
    </w:p>
    <w:p w14:paraId="70C307CA"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1° toepasselijke bijstandsnorm als bedoeld in artikel 5, onderdeel c, van de Participatiewet, of</w:t>
      </w:r>
      <w:r w:rsidRPr="00C97F4E">
        <w:rPr>
          <w:rFonts w:ascii="Calibri" w:eastAsia="Times New Roman" w:hAnsi="Calibri" w:cs="Times New Roman"/>
          <w:sz w:val="22"/>
          <w:lang w:eastAsia="nl-NL"/>
        </w:rPr>
        <w:br/>
        <w:t>2° grondslag van de uitkering als bedoeld in artikel 5 van de Wet inkomensvoorziening oudere en gedeeltelijk arbeidsongeschikte werkloze werknemers of artikel 5 van de Wet inkomensvoorziening oudere en gedeeltelijk arbeidsongeschikte gewezen zelfstandigen voor zover sprake is van een uitkering op grond van de Wet inkomensvoorziening oudere en gedeeltelijk arbeidsongeschikte werkloze werknemers of de Wet inkomensvoorziening oudere en gedeeltelijk arbeidsongeschikte gewezen zelfstandigen;</w:t>
      </w:r>
    </w:p>
    <w:p w14:paraId="050ED17D"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uitkering: algemene bijstand op grond van de Participatiewet of een uitkering op grond van de Wet inkomensvoorziening oudere en gedeeltelijk arbeidsongeschikte werkloze werknemers of de Wet inkomensvoorziening oudere en gedeeltelijk arbeidsongeschikte gewezen zelfstandigen.</w:t>
      </w:r>
    </w:p>
    <w:p w14:paraId="0A588AB6" w14:textId="1FF665E0" w:rsidR="00F8221E" w:rsidRDefault="00F8221E" w:rsidP="00A51649">
      <w:pPr>
        <w:pStyle w:val="Geenafstand"/>
        <w:spacing w:line="276" w:lineRule="auto"/>
        <w:rPr>
          <w:rFonts w:cstheme="minorHAnsi"/>
          <w:b/>
          <w:sz w:val="22"/>
        </w:rPr>
      </w:pPr>
    </w:p>
    <w:p w14:paraId="17CC64B8" w14:textId="77777777" w:rsidR="008449FC" w:rsidRPr="008449FC" w:rsidRDefault="008449FC" w:rsidP="008449FC">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8449FC">
        <w:rPr>
          <w:rFonts w:cstheme="minorHAnsi"/>
          <w:b/>
          <w:sz w:val="22"/>
        </w:rPr>
        <w:t>Toelichting</w:t>
      </w:r>
    </w:p>
    <w:p w14:paraId="580DE2E7" w14:textId="5D04A08D" w:rsidR="008449FC" w:rsidRPr="008449FC" w:rsidRDefault="008449FC" w:rsidP="008449F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449FC">
        <w:rPr>
          <w:rFonts w:cstheme="minorHAnsi"/>
          <w:sz w:val="22"/>
        </w:rPr>
        <w:lastRenderedPageBreak/>
        <w:t xml:space="preserve">Begrippen die al zijn omschreven in de Participatiewet, de IOAW, de IOAZ, de </w:t>
      </w:r>
      <w:proofErr w:type="spellStart"/>
      <w:r w:rsidRPr="008449FC">
        <w:rPr>
          <w:rFonts w:cstheme="minorHAnsi"/>
          <w:sz w:val="22"/>
        </w:rPr>
        <w:t>Awb</w:t>
      </w:r>
      <w:proofErr w:type="spellEnd"/>
      <w:r w:rsidRPr="008449FC">
        <w:rPr>
          <w:rFonts w:cstheme="minorHAnsi"/>
          <w:sz w:val="22"/>
        </w:rPr>
        <w:t xml:space="preserve"> of de Gemeentewet worden niet afzonderlijk gedefinieerd. Deze zijn vanzelfsprekend van toepassing op </w:t>
      </w:r>
      <w:r w:rsidR="006927E1">
        <w:rPr>
          <w:rFonts w:cstheme="minorHAnsi"/>
          <w:sz w:val="22"/>
        </w:rPr>
        <w:t xml:space="preserve">de </w:t>
      </w:r>
      <w:r w:rsidR="006927E1">
        <w:rPr>
          <w:rFonts w:ascii="Calibri" w:eastAsia="Times New Roman" w:hAnsi="Calibri" w:cs="Times New Roman"/>
          <w:sz w:val="22"/>
          <w:lang w:eastAsia="nl-NL"/>
        </w:rPr>
        <w:t>paragrafen</w:t>
      </w:r>
      <w:r w:rsidR="002D6AED">
        <w:rPr>
          <w:rFonts w:ascii="Calibri" w:eastAsia="Times New Roman" w:hAnsi="Calibri" w:cs="Times New Roman"/>
          <w:sz w:val="22"/>
          <w:lang w:eastAsia="nl-NL"/>
        </w:rPr>
        <w:t xml:space="preserve"> 1.1 tot en met 1.5</w:t>
      </w:r>
      <w:r w:rsidR="006927E1" w:rsidRPr="00C97F4E">
        <w:rPr>
          <w:rFonts w:ascii="Calibri" w:eastAsia="Times New Roman" w:hAnsi="Calibri" w:cs="Times New Roman"/>
          <w:sz w:val="22"/>
          <w:lang w:eastAsia="nl-NL"/>
        </w:rPr>
        <w:t xml:space="preserve"> </w:t>
      </w:r>
      <w:r w:rsidR="006927E1">
        <w:rPr>
          <w:rFonts w:ascii="Calibri" w:eastAsia="Times New Roman" w:hAnsi="Calibri" w:cs="Times New Roman"/>
          <w:sz w:val="22"/>
          <w:lang w:eastAsia="nl-NL"/>
        </w:rPr>
        <w:t>van hoofdstuk 4</w:t>
      </w:r>
      <w:r w:rsidRPr="008449FC">
        <w:rPr>
          <w:rFonts w:cstheme="minorHAnsi"/>
          <w:sz w:val="22"/>
        </w:rPr>
        <w:t>.</w:t>
      </w:r>
    </w:p>
    <w:p w14:paraId="27C6A8C3" w14:textId="77777777" w:rsidR="008449FC" w:rsidRPr="008449FC" w:rsidRDefault="008449FC" w:rsidP="008449FC">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0B450973" w14:textId="77777777" w:rsidR="008449FC" w:rsidRPr="008449FC" w:rsidRDefault="008449FC" w:rsidP="008449F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449FC">
        <w:rPr>
          <w:rFonts w:cstheme="minorHAnsi"/>
          <w:i/>
          <w:iCs/>
          <w:sz w:val="22"/>
        </w:rPr>
        <w:t>Bijstandsnorm</w:t>
      </w:r>
    </w:p>
    <w:p w14:paraId="728834A0" w14:textId="7A28CE88" w:rsidR="008449FC" w:rsidRPr="008449FC" w:rsidRDefault="008449FC" w:rsidP="008449F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449FC">
        <w:rPr>
          <w:rFonts w:cstheme="minorHAnsi"/>
          <w:sz w:val="22"/>
        </w:rPr>
        <w:t xml:space="preserve">Onder de ‘bijstandsnorm’ wordt in </w:t>
      </w:r>
      <w:r w:rsidR="006927E1">
        <w:rPr>
          <w:rFonts w:cstheme="minorHAnsi"/>
          <w:sz w:val="22"/>
        </w:rPr>
        <w:t xml:space="preserve">de </w:t>
      </w:r>
      <w:r w:rsidR="006927E1">
        <w:rPr>
          <w:rFonts w:ascii="Calibri" w:eastAsia="Times New Roman" w:hAnsi="Calibri" w:cs="Times New Roman"/>
          <w:sz w:val="22"/>
          <w:lang w:eastAsia="nl-NL"/>
        </w:rPr>
        <w:t>paragrafen</w:t>
      </w:r>
      <w:r w:rsidR="002D6AED">
        <w:rPr>
          <w:rFonts w:ascii="Calibri" w:eastAsia="Times New Roman" w:hAnsi="Calibri" w:cs="Times New Roman"/>
          <w:sz w:val="22"/>
          <w:lang w:eastAsia="nl-NL"/>
        </w:rPr>
        <w:t xml:space="preserve"> 1.1 tot en met 1.5</w:t>
      </w:r>
      <w:r w:rsidR="006927E1" w:rsidRPr="00C97F4E">
        <w:rPr>
          <w:rFonts w:ascii="Calibri" w:eastAsia="Times New Roman" w:hAnsi="Calibri" w:cs="Times New Roman"/>
          <w:sz w:val="22"/>
          <w:lang w:eastAsia="nl-NL"/>
        </w:rPr>
        <w:t xml:space="preserve"> </w:t>
      </w:r>
      <w:r w:rsidR="006927E1">
        <w:rPr>
          <w:rFonts w:ascii="Calibri" w:eastAsia="Times New Roman" w:hAnsi="Calibri" w:cs="Times New Roman"/>
          <w:sz w:val="22"/>
          <w:lang w:eastAsia="nl-NL"/>
        </w:rPr>
        <w:t xml:space="preserve">van hoofdstuk 4 </w:t>
      </w:r>
      <w:r w:rsidRPr="008449FC">
        <w:rPr>
          <w:rFonts w:cstheme="minorHAnsi"/>
          <w:sz w:val="22"/>
        </w:rPr>
        <w:t>verstaan de in de situatie van belanghebbende geldende bijstandsnorm. Dit is de toepasselijke norm, vermeerderd met toeslagen, en verminderd met verlagingen, alles inclusief vakantietoeslag. Voor zover sprake is van een uitkering op grond van de IOAW of de IOAZ wordt onder bijstandsnorm verstaan de toepasselijke grondslag zoals bedoeld in artikel 5 van de IOAW en artikel 5 van de IOAZ.</w:t>
      </w:r>
    </w:p>
    <w:p w14:paraId="6E57D2A3" w14:textId="77777777" w:rsidR="008449FC" w:rsidRPr="008449FC" w:rsidRDefault="008449FC" w:rsidP="008449FC">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3A38A270" w14:textId="77777777" w:rsidR="008449FC" w:rsidRPr="008449FC" w:rsidRDefault="008449FC" w:rsidP="008449F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449FC">
        <w:rPr>
          <w:rFonts w:cstheme="minorHAnsi"/>
          <w:i/>
          <w:iCs/>
          <w:sz w:val="22"/>
        </w:rPr>
        <w:t>Benadelingsbedrag</w:t>
      </w:r>
    </w:p>
    <w:p w14:paraId="4AAEF9BF" w14:textId="30CA02B5" w:rsidR="008449FC" w:rsidRDefault="008449FC" w:rsidP="008449FC">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449FC">
        <w:rPr>
          <w:rFonts w:cstheme="minorHAnsi"/>
          <w:sz w:val="22"/>
        </w:rPr>
        <w:t>Het benadelingsbedrag is de netto-uitkering waarop eerder, langer of tot een hoger bedrag een beroep wordt of is gedaan ten gevolge van tekortschietend besef van verantwoordelijkheid voor de voorziening in het bestaan. Voor het bepalen van het benadelingsbedrag wordt uitgegaan van het nettobedrag van de uitkering, zoals ook het geval is bij het benadelingsbedrag in het kad</w:t>
      </w:r>
      <w:r w:rsidR="00452BE8">
        <w:rPr>
          <w:rFonts w:cstheme="minorHAnsi"/>
          <w:sz w:val="22"/>
        </w:rPr>
        <w:t>er van de bestuurlijke boete</w:t>
      </w:r>
      <w:r w:rsidRPr="008449FC">
        <w:rPr>
          <w:rFonts w:cstheme="minorHAnsi"/>
          <w:sz w:val="22"/>
        </w:rPr>
        <w:t>.</w:t>
      </w:r>
      <w:r w:rsidR="00452BE8">
        <w:rPr>
          <w:rStyle w:val="Voetnootmarkering"/>
          <w:rFonts w:cstheme="minorHAnsi"/>
          <w:sz w:val="22"/>
        </w:rPr>
        <w:footnoteReference w:id="22"/>
      </w:r>
    </w:p>
    <w:p w14:paraId="6DBF6345" w14:textId="77777777" w:rsidR="002A7F30" w:rsidRDefault="002A7F30" w:rsidP="00A51649">
      <w:pPr>
        <w:pStyle w:val="Geenafstand"/>
        <w:spacing w:line="276" w:lineRule="auto"/>
        <w:rPr>
          <w:rFonts w:cstheme="minorHAnsi"/>
          <w:b/>
          <w:sz w:val="22"/>
        </w:rPr>
      </w:pPr>
    </w:p>
    <w:p w14:paraId="77AEE734" w14:textId="798B3D66" w:rsidR="00544F10" w:rsidRPr="00C97F4E" w:rsidRDefault="00544F10" w:rsidP="00A51649">
      <w:pPr>
        <w:pStyle w:val="Geenafstand"/>
        <w:spacing w:line="276" w:lineRule="auto"/>
        <w:rPr>
          <w:rFonts w:cstheme="minorHAnsi"/>
          <w:bCs/>
          <w:sz w:val="22"/>
          <w:u w:val="single"/>
        </w:rPr>
      </w:pPr>
      <w:r w:rsidRPr="00C97F4E">
        <w:rPr>
          <w:rFonts w:cstheme="minorHAnsi"/>
          <w:b/>
          <w:sz w:val="22"/>
        </w:rPr>
        <w:t xml:space="preserve">Artikel </w:t>
      </w:r>
      <w:r w:rsidR="008449FC">
        <w:rPr>
          <w:rFonts w:cstheme="minorHAnsi"/>
          <w:b/>
          <w:sz w:val="22"/>
        </w:rPr>
        <w:t>41</w:t>
      </w:r>
      <w:r w:rsidRPr="00C97F4E">
        <w:rPr>
          <w:rFonts w:cstheme="minorHAnsi"/>
          <w:b/>
          <w:sz w:val="22"/>
        </w:rPr>
        <w:t xml:space="preserve">. </w:t>
      </w:r>
      <w:r w:rsidR="007D4DD0" w:rsidRPr="00C97F4E">
        <w:rPr>
          <w:rFonts w:cstheme="minorHAnsi"/>
          <w:b/>
          <w:sz w:val="22"/>
        </w:rPr>
        <w:t>B</w:t>
      </w:r>
      <w:r w:rsidRPr="00C97F4E">
        <w:rPr>
          <w:rFonts w:cstheme="minorHAnsi"/>
          <w:b/>
          <w:bCs/>
          <w:sz w:val="22"/>
        </w:rPr>
        <w:t>esluit tot opleggen van een verlaging</w:t>
      </w:r>
    </w:p>
    <w:p w14:paraId="0BE8AADB"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In het besluit tot het opleggen van een verlaging van de uitkering als bedoeld in de artikelen 9a, twaalfde lid, en 18, tweede, vijfde en zesde lid, van de Participatiewet, de artikelen 20 en 38, twaalfde lid, van de Wet inkomensvoorziening oudere en gedeeltelijk arbeidsongeschikte werkloze werknemers en de artikelen 20 en 38, twaalfde lid, van de Wet inkomensvoorziening oudere en gedeeltelijk arbeidsongeschikte gewezen zelfstandigen worden in ieder geval vermeld:</w:t>
      </w:r>
    </w:p>
    <w:p w14:paraId="77EF5BDC" w14:textId="2DD94B2D" w:rsidR="004B3302" w:rsidRDefault="004B3302" w:rsidP="00A51649">
      <w:pPr>
        <w:spacing w:after="0"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de reden van de verlaging;</w:t>
      </w:r>
      <w:r w:rsidRPr="00C97F4E">
        <w:rPr>
          <w:rFonts w:ascii="Calibri" w:eastAsia="Times New Roman" w:hAnsi="Calibri" w:cs="Times New Roman"/>
          <w:sz w:val="22"/>
          <w:lang w:eastAsia="nl-NL"/>
        </w:rPr>
        <w:br/>
        <w:t>b. de duur van de verlaging;</w:t>
      </w:r>
      <w:r w:rsidRPr="00C97F4E">
        <w:rPr>
          <w:rFonts w:ascii="Calibri" w:eastAsia="Times New Roman" w:hAnsi="Calibri" w:cs="Times New Roman"/>
          <w:sz w:val="22"/>
          <w:lang w:eastAsia="nl-NL"/>
        </w:rPr>
        <w:br/>
        <w:t>c. het bedrag of percentage waarmee de uitkering wordt verlaagd, en</w:t>
      </w:r>
      <w:r w:rsidRPr="00C97F4E">
        <w:rPr>
          <w:rFonts w:ascii="Calibri" w:eastAsia="Times New Roman" w:hAnsi="Calibri" w:cs="Times New Roman"/>
          <w:sz w:val="22"/>
          <w:lang w:eastAsia="nl-NL"/>
        </w:rPr>
        <w:br/>
        <w:t>d. indien van toepassing, de reden om af te wijken van de standaardverlaging.</w:t>
      </w:r>
    </w:p>
    <w:p w14:paraId="0425CB5A" w14:textId="0E7E6F81" w:rsidR="008449FC" w:rsidRDefault="008449FC" w:rsidP="008449FC">
      <w:pPr>
        <w:pStyle w:val="Geenafstand"/>
        <w:spacing w:line="276" w:lineRule="auto"/>
        <w:rPr>
          <w:lang w:eastAsia="nl-NL"/>
        </w:rPr>
      </w:pPr>
    </w:p>
    <w:p w14:paraId="1C8D9146" w14:textId="77777777" w:rsidR="008449FC" w:rsidRPr="008449FC" w:rsidRDefault="008449FC" w:rsidP="008449FC">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8449FC">
        <w:rPr>
          <w:rFonts w:cstheme="minorHAnsi"/>
          <w:b/>
          <w:sz w:val="22"/>
        </w:rPr>
        <w:t>Toelichting</w:t>
      </w:r>
    </w:p>
    <w:p w14:paraId="238860BC" w14:textId="4E1263CE" w:rsidR="008449FC" w:rsidRPr="008449FC" w:rsidRDefault="008449FC" w:rsidP="008449FC">
      <w:pPr>
        <w:pStyle w:val="Geenafstand"/>
        <w:pBdr>
          <w:top w:val="single" w:sz="4" w:space="1" w:color="auto"/>
          <w:left w:val="single" w:sz="4" w:space="4" w:color="auto"/>
          <w:bottom w:val="single" w:sz="4" w:space="1" w:color="auto"/>
          <w:right w:val="single" w:sz="4" w:space="4" w:color="auto"/>
        </w:pBdr>
        <w:spacing w:line="276" w:lineRule="auto"/>
        <w:rPr>
          <w:lang w:eastAsia="nl-NL"/>
        </w:rPr>
      </w:pPr>
      <w:r w:rsidRPr="005D04BB">
        <w:rPr>
          <w:rFonts w:cstheme="minorHAnsi"/>
          <w:sz w:val="22"/>
        </w:rPr>
        <w:t xml:space="preserve">Het verlagen van een uitkering op grond van </w:t>
      </w:r>
      <w:r w:rsidR="00CF75E6">
        <w:rPr>
          <w:rFonts w:cstheme="minorHAnsi"/>
          <w:sz w:val="22"/>
        </w:rPr>
        <w:t xml:space="preserve">de </w:t>
      </w:r>
      <w:r w:rsidR="00CF75E6">
        <w:rPr>
          <w:rFonts w:ascii="Calibri" w:eastAsia="Times New Roman" w:hAnsi="Calibri" w:cs="Times New Roman"/>
          <w:sz w:val="22"/>
          <w:lang w:eastAsia="nl-NL"/>
        </w:rPr>
        <w:t>paragrafen</w:t>
      </w:r>
      <w:r w:rsidR="002D6AED">
        <w:rPr>
          <w:rFonts w:ascii="Calibri" w:eastAsia="Times New Roman" w:hAnsi="Calibri" w:cs="Times New Roman"/>
          <w:sz w:val="22"/>
          <w:lang w:eastAsia="nl-NL"/>
        </w:rPr>
        <w:t xml:space="preserve"> 1.1 tot en met 1.5</w:t>
      </w:r>
      <w:r w:rsidR="00CF75E6" w:rsidRPr="00C97F4E">
        <w:rPr>
          <w:rFonts w:ascii="Calibri" w:eastAsia="Times New Roman" w:hAnsi="Calibri" w:cs="Times New Roman"/>
          <w:sz w:val="22"/>
          <w:lang w:eastAsia="nl-NL"/>
        </w:rPr>
        <w:t xml:space="preserve"> </w:t>
      </w:r>
      <w:r w:rsidR="00CF75E6">
        <w:rPr>
          <w:rFonts w:ascii="Calibri" w:eastAsia="Times New Roman" w:hAnsi="Calibri" w:cs="Times New Roman"/>
          <w:sz w:val="22"/>
          <w:lang w:eastAsia="nl-NL"/>
        </w:rPr>
        <w:t xml:space="preserve">van hoofdstuk 4 </w:t>
      </w:r>
      <w:r w:rsidRPr="005D04BB">
        <w:rPr>
          <w:rFonts w:cstheme="minorHAnsi"/>
          <w:sz w:val="22"/>
        </w:rPr>
        <w:t xml:space="preserve">vindt plaats door middel van een besluit. Tegen dit besluit kan een belanghebbende bezwaar en beroep indienen. In dit artikel is aangegeven wat in het besluit in ieder geval moet worden vermeld. Deze eisen vloeien rechtstreeks voort uit de </w:t>
      </w:r>
      <w:proofErr w:type="spellStart"/>
      <w:r w:rsidRPr="005D04BB">
        <w:rPr>
          <w:rFonts w:cstheme="minorHAnsi"/>
          <w:sz w:val="22"/>
        </w:rPr>
        <w:t>Awb</w:t>
      </w:r>
      <w:proofErr w:type="spellEnd"/>
      <w:r w:rsidRPr="005D04BB">
        <w:rPr>
          <w:rFonts w:cstheme="minorHAnsi"/>
          <w:sz w:val="22"/>
        </w:rPr>
        <w:t xml:space="preserve"> en dan vooral uit het motiveringsvereiste. Het motiveringsvereiste houdt onder andere in dat een besluit kenbaar is en van een deugdelijke motivering is voorzien.</w:t>
      </w:r>
    </w:p>
    <w:p w14:paraId="1E918AA3" w14:textId="77777777" w:rsidR="00C97F4E" w:rsidRPr="00C97F4E" w:rsidRDefault="00C97F4E" w:rsidP="008449FC">
      <w:pPr>
        <w:pStyle w:val="Geenafstand"/>
        <w:spacing w:line="276" w:lineRule="auto"/>
        <w:rPr>
          <w:rFonts w:cstheme="minorHAnsi"/>
          <w:sz w:val="22"/>
        </w:rPr>
      </w:pPr>
    </w:p>
    <w:p w14:paraId="1552F58C" w14:textId="34725EE4" w:rsidR="00544F10" w:rsidRPr="00C97F4E" w:rsidRDefault="007D4DD0" w:rsidP="00A51649">
      <w:pPr>
        <w:pStyle w:val="Geenafstand"/>
        <w:spacing w:line="276" w:lineRule="auto"/>
        <w:rPr>
          <w:rFonts w:cstheme="minorHAnsi"/>
          <w:bCs/>
          <w:sz w:val="22"/>
          <w:u w:val="single"/>
        </w:rPr>
      </w:pPr>
      <w:r w:rsidRPr="00C97F4E">
        <w:rPr>
          <w:rFonts w:cstheme="minorHAnsi"/>
          <w:sz w:val="22"/>
        </w:rPr>
        <w:t>[</w:t>
      </w:r>
      <w:r w:rsidRPr="00C97F4E">
        <w:rPr>
          <w:rFonts w:cstheme="minorHAnsi"/>
          <w:b/>
          <w:i/>
          <w:sz w:val="22"/>
        </w:rPr>
        <w:t>Artikel 4</w:t>
      </w:r>
      <w:r w:rsidR="00452BE8">
        <w:rPr>
          <w:rFonts w:cstheme="minorHAnsi"/>
          <w:b/>
          <w:i/>
          <w:sz w:val="22"/>
        </w:rPr>
        <w:t>2</w:t>
      </w:r>
      <w:r w:rsidR="00544F10" w:rsidRPr="00C97F4E">
        <w:rPr>
          <w:rFonts w:cstheme="minorHAnsi"/>
          <w:b/>
          <w:i/>
          <w:sz w:val="22"/>
        </w:rPr>
        <w:t xml:space="preserve">. </w:t>
      </w:r>
      <w:r w:rsidRPr="00C97F4E">
        <w:rPr>
          <w:rFonts w:cstheme="minorHAnsi"/>
          <w:b/>
          <w:bCs/>
          <w:i/>
          <w:sz w:val="22"/>
        </w:rPr>
        <w:t>H</w:t>
      </w:r>
      <w:r w:rsidR="00544F10" w:rsidRPr="00C97F4E">
        <w:rPr>
          <w:rFonts w:cstheme="minorHAnsi"/>
          <w:b/>
          <w:bCs/>
          <w:i/>
          <w:iCs/>
          <w:sz w:val="22"/>
        </w:rPr>
        <w:t>oren van belanghebbende</w:t>
      </w:r>
    </w:p>
    <w:p w14:paraId="2AA2BF26"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i/>
          <w:iCs/>
          <w:sz w:val="22"/>
          <w:lang w:eastAsia="nl-NL"/>
        </w:rPr>
        <w:t>1. Voordat een maatregel wordt opgelegd wordt een belanghebbende in de gelegenheid gesteld zijn zienswijze naar voren te brengen.</w:t>
      </w:r>
    </w:p>
    <w:p w14:paraId="408BCCA0"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i/>
          <w:iCs/>
          <w:sz w:val="22"/>
          <w:lang w:eastAsia="nl-NL"/>
        </w:rPr>
        <w:t>2. Het horen van een belanghebbende kan achterwege blijven als:</w:t>
      </w:r>
      <w:r w:rsidRPr="00C97F4E">
        <w:rPr>
          <w:rFonts w:ascii="Calibri" w:eastAsia="Times New Roman" w:hAnsi="Calibri" w:cs="Times New Roman"/>
          <w:sz w:val="22"/>
          <w:lang w:eastAsia="nl-NL"/>
        </w:rPr>
        <w:t xml:space="preserve"> </w:t>
      </w:r>
    </w:p>
    <w:p w14:paraId="1A3F3AE3" w14:textId="069079AC" w:rsidR="00452BE8" w:rsidRPr="00452BE8" w:rsidRDefault="004B3302" w:rsidP="00452BE8">
      <w:pPr>
        <w:spacing w:after="0" w:line="276" w:lineRule="auto"/>
        <w:ind w:left="284"/>
        <w:rPr>
          <w:rFonts w:ascii="Calibri" w:eastAsia="Times New Roman" w:hAnsi="Calibri" w:cs="Times New Roman"/>
          <w:sz w:val="22"/>
          <w:lang w:eastAsia="nl-NL"/>
        </w:rPr>
      </w:pPr>
      <w:r w:rsidRPr="00C97F4E">
        <w:rPr>
          <w:rFonts w:ascii="Calibri" w:eastAsia="Times New Roman" w:hAnsi="Calibri" w:cs="Times New Roman"/>
          <w:i/>
          <w:iCs/>
          <w:sz w:val="22"/>
          <w:lang w:eastAsia="nl-NL"/>
        </w:rPr>
        <w:t>a. de vereiste spoed zich daartegen verzet;</w:t>
      </w:r>
      <w:r w:rsidRPr="00C97F4E">
        <w:rPr>
          <w:rFonts w:ascii="Calibri" w:eastAsia="Times New Roman" w:hAnsi="Calibri" w:cs="Times New Roman"/>
          <w:i/>
          <w:iCs/>
          <w:sz w:val="22"/>
          <w:lang w:eastAsia="nl-NL"/>
        </w:rPr>
        <w:br/>
        <w:t xml:space="preserve">b. belanghebbende al eerder in de gelegenheid is gesteld zijn zienswijze naar voren te brengen en </w:t>
      </w:r>
      <w:r w:rsidRPr="00C97F4E">
        <w:rPr>
          <w:rFonts w:ascii="Calibri" w:eastAsia="Times New Roman" w:hAnsi="Calibri" w:cs="Times New Roman"/>
          <w:i/>
          <w:iCs/>
          <w:sz w:val="22"/>
          <w:lang w:eastAsia="nl-NL"/>
        </w:rPr>
        <w:lastRenderedPageBreak/>
        <w:t>zich sindsdien geen nieuwe feiten of omstandigheden hebben voorgedaan;</w:t>
      </w:r>
      <w:r w:rsidRPr="00C97F4E">
        <w:rPr>
          <w:rFonts w:ascii="Calibri" w:eastAsia="Times New Roman" w:hAnsi="Calibri" w:cs="Times New Roman"/>
          <w:i/>
          <w:iCs/>
          <w:sz w:val="22"/>
          <w:lang w:eastAsia="nl-NL"/>
        </w:rPr>
        <w:br/>
        <w:t>c. het college het horen niet nodig acht voor het vaststellen van de ernst van de gedraging of de mate van verwijtbaarheid, of</w:t>
      </w:r>
      <w:r w:rsidRPr="00C97F4E">
        <w:rPr>
          <w:rFonts w:ascii="Calibri" w:eastAsia="Times New Roman" w:hAnsi="Calibri" w:cs="Times New Roman"/>
          <w:i/>
          <w:iCs/>
          <w:sz w:val="22"/>
          <w:lang w:eastAsia="nl-NL"/>
        </w:rPr>
        <w:br/>
        <w:t>d. belanghebbende aangeeft hiervan geen gebruik te willen maken.</w:t>
      </w:r>
      <w:r w:rsidRPr="00C97F4E">
        <w:rPr>
          <w:rFonts w:ascii="Calibri" w:eastAsia="Times New Roman" w:hAnsi="Calibri" w:cs="Times New Roman"/>
          <w:sz w:val="22"/>
          <w:lang w:eastAsia="nl-NL"/>
        </w:rPr>
        <w:t>]</w:t>
      </w:r>
    </w:p>
    <w:p w14:paraId="081DF311" w14:textId="51F8029B" w:rsidR="00544F10" w:rsidRDefault="00544F10" w:rsidP="00A51649">
      <w:pPr>
        <w:pStyle w:val="Geenafstand"/>
        <w:spacing w:line="276" w:lineRule="auto"/>
        <w:rPr>
          <w:rFonts w:cstheme="minorHAnsi"/>
          <w:b/>
          <w:bCs/>
          <w:sz w:val="22"/>
          <w:u w:val="single"/>
        </w:rPr>
      </w:pPr>
    </w:p>
    <w:p w14:paraId="3288C468" w14:textId="65922AEB"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
          <w:bCs/>
          <w:color w:val="C00000"/>
          <w:sz w:val="22"/>
          <w:u w:val="single"/>
        </w:rPr>
        <w:t>Implementatiehandleiding</w:t>
      </w:r>
      <w:r w:rsidRPr="00F11101">
        <w:rPr>
          <w:rFonts w:cstheme="minorHAnsi"/>
          <w:bCs/>
          <w:color w:val="C00000"/>
          <w:sz w:val="22"/>
        </w:rPr>
        <w:t xml:space="preserve">: De gemeenteraad kan ervoor kiezen om in deze verordening regels op te nemen met betrekking tot het horen van belanghebbende. Het college is niet verplicht belanghebbende in het kader van het onderzoek te horen alvorens een verlaging ten opzichte van belanghebbende kan worden toegepast. Het betreft namelijk een beslissing ten aanzien van een financiële aanspraak en die zijn op grond van artikel 4:2 van de </w:t>
      </w:r>
      <w:proofErr w:type="spellStart"/>
      <w:r w:rsidRPr="00F11101">
        <w:rPr>
          <w:rFonts w:cstheme="minorHAnsi"/>
          <w:bCs/>
          <w:color w:val="C00000"/>
          <w:sz w:val="22"/>
        </w:rPr>
        <w:t>Awb</w:t>
      </w:r>
      <w:proofErr w:type="spellEnd"/>
      <w:r w:rsidRPr="00F11101">
        <w:rPr>
          <w:rFonts w:cstheme="minorHAnsi"/>
          <w:bCs/>
          <w:color w:val="C00000"/>
          <w:sz w:val="22"/>
        </w:rPr>
        <w:t xml:space="preserve"> uitgezonderd van de </w:t>
      </w:r>
      <w:proofErr w:type="spellStart"/>
      <w:r w:rsidRPr="00F11101">
        <w:rPr>
          <w:rFonts w:cstheme="minorHAnsi"/>
          <w:bCs/>
          <w:color w:val="C00000"/>
          <w:sz w:val="22"/>
        </w:rPr>
        <w:t>hoorplicht</w:t>
      </w:r>
      <w:proofErr w:type="spellEnd"/>
      <w:r w:rsidRPr="00F11101">
        <w:rPr>
          <w:rFonts w:cstheme="minorHAnsi"/>
          <w:bCs/>
          <w:color w:val="C00000"/>
          <w:sz w:val="22"/>
        </w:rPr>
        <w:t xml:space="preserve"> bij de voorbereiding van een besluit. Het kan echter de zorgvuldigheid van het besluit ten goede komen als belanghebbende wel wordt gehoord.</w:t>
      </w:r>
    </w:p>
    <w:p w14:paraId="3F8C0831" w14:textId="77777777" w:rsidR="00F11101" w:rsidRPr="00F11101" w:rsidRDefault="00F11101" w:rsidP="00F11101">
      <w:pPr>
        <w:pStyle w:val="Geenafstand"/>
        <w:spacing w:line="276" w:lineRule="auto"/>
        <w:rPr>
          <w:rFonts w:cstheme="minorHAnsi"/>
          <w:bCs/>
          <w:sz w:val="22"/>
        </w:rPr>
      </w:pPr>
    </w:p>
    <w:p w14:paraId="000290C5" w14:textId="4C7BACEC" w:rsidR="00544F10" w:rsidRPr="00C97F4E" w:rsidRDefault="00833E88" w:rsidP="00A51649">
      <w:pPr>
        <w:pStyle w:val="Geenafstand"/>
        <w:spacing w:line="276" w:lineRule="auto"/>
        <w:rPr>
          <w:rFonts w:cstheme="minorHAnsi"/>
          <w:bCs/>
          <w:sz w:val="22"/>
          <w:u w:val="single"/>
        </w:rPr>
      </w:pPr>
      <w:r w:rsidRPr="00C97F4E">
        <w:rPr>
          <w:rFonts w:cstheme="minorHAnsi"/>
          <w:b/>
          <w:sz w:val="22"/>
        </w:rPr>
        <w:t>Arti</w:t>
      </w:r>
      <w:r w:rsidR="00452BE8">
        <w:rPr>
          <w:rFonts w:cstheme="minorHAnsi"/>
          <w:b/>
          <w:sz w:val="22"/>
        </w:rPr>
        <w:t>kel 43</w:t>
      </w:r>
      <w:r w:rsidR="00544F10" w:rsidRPr="00C97F4E">
        <w:rPr>
          <w:rFonts w:cstheme="minorHAnsi"/>
          <w:b/>
          <w:sz w:val="22"/>
        </w:rPr>
        <w:t xml:space="preserve">. </w:t>
      </w:r>
      <w:r w:rsidRPr="00C97F4E">
        <w:rPr>
          <w:rFonts w:cstheme="minorHAnsi"/>
          <w:b/>
          <w:sz w:val="22"/>
        </w:rPr>
        <w:t>A</w:t>
      </w:r>
      <w:r w:rsidR="00544F10" w:rsidRPr="00C97F4E">
        <w:rPr>
          <w:rFonts w:cstheme="minorHAnsi"/>
          <w:b/>
          <w:bCs/>
          <w:sz w:val="22"/>
        </w:rPr>
        <w:t>fzien van verlaging</w:t>
      </w:r>
    </w:p>
    <w:p w14:paraId="65A4AEC7" w14:textId="77777777" w:rsidR="00294657" w:rsidRPr="00C97F4E" w:rsidRDefault="00294657" w:rsidP="00A51649">
      <w:pPr>
        <w:spacing w:after="0" w:line="276" w:lineRule="auto"/>
        <w:rPr>
          <w:rFonts w:ascii="Calibri" w:eastAsia="Times New Roman" w:hAnsi="Calibri" w:cs="Times New Roman"/>
          <w:i/>
          <w:iCs/>
          <w:sz w:val="22"/>
          <w:lang w:eastAsia="nl-NL"/>
        </w:rPr>
      </w:pPr>
    </w:p>
    <w:p w14:paraId="7D7894E1" w14:textId="7CB626A1" w:rsidR="004B3302" w:rsidRPr="00C97F4E" w:rsidRDefault="001823BD" w:rsidP="00A51649">
      <w:pPr>
        <w:spacing w:after="0" w:line="276" w:lineRule="auto"/>
        <w:rPr>
          <w:rFonts w:ascii="Calibri" w:eastAsia="Times New Roman" w:hAnsi="Calibri" w:cs="Times New Roman"/>
          <w:i/>
          <w:iCs/>
          <w:sz w:val="22"/>
          <w:lang w:eastAsia="nl-NL"/>
        </w:rPr>
      </w:pPr>
      <w:r w:rsidRPr="00C97F4E">
        <w:rPr>
          <w:rFonts w:ascii="Calibri" w:eastAsia="Times New Roman" w:hAnsi="Calibri" w:cs="Times New Roman"/>
          <w:i/>
          <w:iCs/>
          <w:sz w:val="22"/>
          <w:lang w:eastAsia="nl-NL"/>
        </w:rPr>
        <w:t>-</w:t>
      </w:r>
      <w:r w:rsidR="00294657" w:rsidRPr="00C97F4E">
        <w:rPr>
          <w:rFonts w:ascii="Calibri" w:eastAsia="Times New Roman" w:hAnsi="Calibri" w:cs="Times New Roman"/>
          <w:i/>
          <w:iCs/>
          <w:sz w:val="22"/>
          <w:lang w:eastAsia="nl-NL"/>
        </w:rPr>
        <w:t>v</w:t>
      </w:r>
      <w:r w:rsidR="004B3302" w:rsidRPr="00C97F4E">
        <w:rPr>
          <w:rFonts w:ascii="Calibri" w:eastAsia="Times New Roman" w:hAnsi="Calibri" w:cs="Times New Roman"/>
          <w:i/>
          <w:iCs/>
          <w:sz w:val="22"/>
          <w:lang w:eastAsia="nl-NL"/>
        </w:rPr>
        <w:t xml:space="preserve">ariant 1 </w:t>
      </w:r>
      <w:r w:rsidR="00294657" w:rsidRPr="00C97F4E">
        <w:rPr>
          <w:rFonts w:ascii="Calibri" w:eastAsia="Times New Roman" w:hAnsi="Calibri" w:cs="Times New Roman"/>
          <w:i/>
          <w:iCs/>
          <w:sz w:val="22"/>
          <w:lang w:eastAsia="nl-NL"/>
        </w:rPr>
        <w:t xml:space="preserve">– </w:t>
      </w:r>
      <w:r w:rsidR="004B3302" w:rsidRPr="00C97F4E">
        <w:rPr>
          <w:rFonts w:ascii="Calibri" w:eastAsia="Times New Roman" w:hAnsi="Calibri" w:cs="Times New Roman"/>
          <w:i/>
          <w:iCs/>
          <w:sz w:val="22"/>
          <w:lang w:eastAsia="nl-NL"/>
        </w:rPr>
        <w:t>eerste lid b</w:t>
      </w:r>
      <w:r w:rsidR="00294657" w:rsidRPr="00C97F4E">
        <w:rPr>
          <w:rFonts w:ascii="Calibri" w:eastAsia="Times New Roman" w:hAnsi="Calibri" w:cs="Times New Roman"/>
          <w:i/>
          <w:iCs/>
          <w:sz w:val="22"/>
          <w:lang w:eastAsia="nl-NL"/>
        </w:rPr>
        <w:t xml:space="preserve">ij opties 1 </w:t>
      </w:r>
      <w:r w:rsidR="00F46032" w:rsidRPr="00C97F4E">
        <w:rPr>
          <w:rFonts w:ascii="Calibri" w:eastAsia="Times New Roman" w:hAnsi="Calibri" w:cs="Times New Roman"/>
          <w:i/>
          <w:iCs/>
          <w:sz w:val="22"/>
          <w:lang w:eastAsia="nl-NL"/>
        </w:rPr>
        <w:t xml:space="preserve">(“lik op stuk”) </w:t>
      </w:r>
      <w:r w:rsidR="00294657" w:rsidRPr="00C97F4E">
        <w:rPr>
          <w:rFonts w:ascii="Calibri" w:eastAsia="Times New Roman" w:hAnsi="Calibri" w:cs="Times New Roman"/>
          <w:i/>
          <w:iCs/>
          <w:sz w:val="22"/>
          <w:lang w:eastAsia="nl-NL"/>
        </w:rPr>
        <w:t>en 2</w:t>
      </w:r>
      <w:r w:rsidR="00F46032" w:rsidRPr="00C97F4E">
        <w:rPr>
          <w:rFonts w:ascii="Calibri" w:eastAsia="Times New Roman" w:hAnsi="Calibri" w:cs="Times New Roman"/>
          <w:i/>
          <w:iCs/>
          <w:sz w:val="22"/>
          <w:lang w:eastAsia="nl-NL"/>
        </w:rPr>
        <w:t xml:space="preserve"> (aansluiten bij vervaltermijn </w:t>
      </w:r>
      <w:proofErr w:type="spellStart"/>
      <w:r w:rsidR="00F46032" w:rsidRPr="00C97F4E">
        <w:rPr>
          <w:rFonts w:ascii="Calibri" w:eastAsia="Times New Roman" w:hAnsi="Calibri" w:cs="Times New Roman"/>
          <w:i/>
          <w:iCs/>
          <w:sz w:val="22"/>
          <w:lang w:eastAsia="nl-NL"/>
        </w:rPr>
        <w:t>Awb</w:t>
      </w:r>
      <w:proofErr w:type="spellEnd"/>
      <w:r w:rsidR="000B47F6" w:rsidRPr="00C97F4E">
        <w:rPr>
          <w:rFonts w:ascii="Calibri" w:eastAsia="Times New Roman" w:hAnsi="Calibri" w:cs="Times New Roman"/>
          <w:i/>
          <w:iCs/>
          <w:sz w:val="22"/>
          <w:lang w:eastAsia="nl-NL"/>
        </w:rPr>
        <w:t xml:space="preserve"> met vaste termijn</w:t>
      </w:r>
      <w:r w:rsidR="00F46032" w:rsidRPr="00C97F4E">
        <w:rPr>
          <w:rFonts w:ascii="Calibri" w:eastAsia="Times New Roman" w:hAnsi="Calibri" w:cs="Times New Roman"/>
          <w:i/>
          <w:iCs/>
          <w:sz w:val="22"/>
          <w:lang w:eastAsia="nl-NL"/>
        </w:rPr>
        <w:t>)</w:t>
      </w:r>
    </w:p>
    <w:p w14:paraId="7EB117F0" w14:textId="77777777" w:rsidR="00294657" w:rsidRPr="00C97F4E" w:rsidRDefault="00294657" w:rsidP="00A51649">
      <w:pPr>
        <w:pStyle w:val="Geenafstand"/>
        <w:spacing w:line="276" w:lineRule="auto"/>
        <w:rPr>
          <w:lang w:eastAsia="nl-NL"/>
        </w:rPr>
      </w:pPr>
    </w:p>
    <w:p w14:paraId="15F4683D"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1. Het college ziet af van een verlaging als: </w:t>
      </w:r>
    </w:p>
    <w:p w14:paraId="5C4FAE05" w14:textId="77777777" w:rsidR="004B3302" w:rsidRPr="00C97F4E" w:rsidRDefault="004B3302" w:rsidP="00A51649">
      <w:pPr>
        <w:spacing w:after="0"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elke vorm van verwijtbaarheid ontbreekt, of</w:t>
      </w:r>
      <w:r w:rsidRPr="00C97F4E">
        <w:rPr>
          <w:rFonts w:ascii="Calibri" w:eastAsia="Times New Roman" w:hAnsi="Calibri" w:cs="Times New Roman"/>
          <w:sz w:val="22"/>
          <w:lang w:eastAsia="nl-NL"/>
        </w:rPr>
        <w:br/>
        <w:t>b. de gedraging meer dan [</w:t>
      </w:r>
      <w:r w:rsidRPr="00C97F4E">
        <w:rPr>
          <w:rFonts w:ascii="Calibri" w:eastAsia="Times New Roman" w:hAnsi="Calibri" w:cs="Times New Roman"/>
          <w:b/>
          <w:bCs/>
          <w:sz w:val="22"/>
          <w:lang w:eastAsia="nl-NL"/>
        </w:rPr>
        <w:t>aantal</w:t>
      </w:r>
      <w:r w:rsidRPr="00C97F4E">
        <w:rPr>
          <w:rFonts w:ascii="Calibri" w:eastAsia="Times New Roman" w:hAnsi="Calibri" w:cs="Times New Roman"/>
          <w:sz w:val="22"/>
          <w:lang w:eastAsia="nl-NL"/>
        </w:rPr>
        <w:t>] jaar voor constatering daarvan door het college heeft plaatsgevonden.</w:t>
      </w:r>
    </w:p>
    <w:p w14:paraId="77D3E90E" w14:textId="77777777" w:rsidR="004B3302" w:rsidRPr="00C97F4E" w:rsidRDefault="004B3302" w:rsidP="00A51649">
      <w:pPr>
        <w:spacing w:after="0" w:line="276" w:lineRule="auto"/>
        <w:rPr>
          <w:rFonts w:ascii="Calibri" w:eastAsia="Times New Roman" w:hAnsi="Calibri" w:cs="Times New Roman"/>
          <w:i/>
          <w:iCs/>
          <w:sz w:val="22"/>
          <w:lang w:eastAsia="nl-NL"/>
        </w:rPr>
      </w:pPr>
    </w:p>
    <w:p w14:paraId="17A0A5DD" w14:textId="71B9D699" w:rsidR="004B3302" w:rsidRPr="00C97F4E" w:rsidRDefault="001823BD" w:rsidP="00A51649">
      <w:pPr>
        <w:spacing w:after="0" w:line="276" w:lineRule="auto"/>
        <w:rPr>
          <w:rFonts w:ascii="Calibri" w:eastAsia="Times New Roman" w:hAnsi="Calibri" w:cs="Times New Roman"/>
          <w:i/>
          <w:iCs/>
          <w:sz w:val="22"/>
          <w:lang w:eastAsia="nl-NL"/>
        </w:rPr>
      </w:pPr>
      <w:r w:rsidRPr="00C97F4E">
        <w:rPr>
          <w:rFonts w:ascii="Calibri" w:eastAsia="Times New Roman" w:hAnsi="Calibri" w:cs="Times New Roman"/>
          <w:i/>
          <w:iCs/>
          <w:sz w:val="22"/>
          <w:lang w:eastAsia="nl-NL"/>
        </w:rPr>
        <w:t>-</w:t>
      </w:r>
      <w:r w:rsidR="00294657" w:rsidRPr="00C97F4E">
        <w:rPr>
          <w:rFonts w:ascii="Calibri" w:eastAsia="Times New Roman" w:hAnsi="Calibri" w:cs="Times New Roman"/>
          <w:i/>
          <w:iCs/>
          <w:sz w:val="22"/>
          <w:lang w:eastAsia="nl-NL"/>
        </w:rPr>
        <w:t>v</w:t>
      </w:r>
      <w:r w:rsidR="004B3302" w:rsidRPr="00C97F4E">
        <w:rPr>
          <w:rFonts w:ascii="Calibri" w:eastAsia="Times New Roman" w:hAnsi="Calibri" w:cs="Times New Roman"/>
          <w:i/>
          <w:iCs/>
          <w:sz w:val="22"/>
          <w:lang w:eastAsia="nl-NL"/>
        </w:rPr>
        <w:t xml:space="preserve">ariant 2 </w:t>
      </w:r>
      <w:r w:rsidR="00294657" w:rsidRPr="00C97F4E">
        <w:rPr>
          <w:rFonts w:ascii="Calibri" w:eastAsia="Times New Roman" w:hAnsi="Calibri" w:cs="Times New Roman"/>
          <w:i/>
          <w:iCs/>
          <w:sz w:val="22"/>
          <w:lang w:eastAsia="nl-NL"/>
        </w:rPr>
        <w:t>– eerste lid bij optie 3</w:t>
      </w:r>
      <w:r w:rsidR="000B47F6" w:rsidRPr="00C97F4E">
        <w:rPr>
          <w:rFonts w:ascii="Calibri" w:eastAsia="Times New Roman" w:hAnsi="Calibri" w:cs="Times New Roman"/>
          <w:i/>
          <w:iCs/>
          <w:sz w:val="22"/>
          <w:lang w:eastAsia="nl-NL"/>
        </w:rPr>
        <w:t xml:space="preserve"> (aansluiten bij vervaltermijn </w:t>
      </w:r>
      <w:proofErr w:type="spellStart"/>
      <w:r w:rsidR="000B47F6" w:rsidRPr="00C97F4E">
        <w:rPr>
          <w:rFonts w:ascii="Calibri" w:eastAsia="Times New Roman" w:hAnsi="Calibri" w:cs="Times New Roman"/>
          <w:i/>
          <w:iCs/>
          <w:sz w:val="22"/>
          <w:lang w:eastAsia="nl-NL"/>
        </w:rPr>
        <w:t>Awb</w:t>
      </w:r>
      <w:proofErr w:type="spellEnd"/>
      <w:r w:rsidR="000B47F6" w:rsidRPr="00C97F4E">
        <w:rPr>
          <w:rFonts w:ascii="Calibri" w:eastAsia="Times New Roman" w:hAnsi="Calibri" w:cs="Times New Roman"/>
          <w:i/>
          <w:iCs/>
          <w:sz w:val="22"/>
          <w:lang w:eastAsia="nl-NL"/>
        </w:rPr>
        <w:t xml:space="preserve"> met variabele  termijn)</w:t>
      </w:r>
    </w:p>
    <w:p w14:paraId="1653CF7E" w14:textId="77777777" w:rsidR="00294657" w:rsidRPr="00C97F4E" w:rsidRDefault="00294657" w:rsidP="00A51649">
      <w:pPr>
        <w:pStyle w:val="Geenafstand"/>
        <w:spacing w:line="276" w:lineRule="auto"/>
        <w:rPr>
          <w:lang w:eastAsia="nl-NL"/>
        </w:rPr>
      </w:pPr>
    </w:p>
    <w:p w14:paraId="0907D8CB"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1. Het college ziet af van een verlaging als: </w:t>
      </w:r>
    </w:p>
    <w:p w14:paraId="0D149E7E" w14:textId="77777777" w:rsidR="004B3302" w:rsidRPr="00C97F4E" w:rsidRDefault="004B3302" w:rsidP="00A51649">
      <w:pPr>
        <w:spacing w:after="0"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elke vorm van verwijtbaarheid ontbreekt;</w:t>
      </w:r>
      <w:r w:rsidRPr="00C97F4E">
        <w:rPr>
          <w:rFonts w:ascii="Calibri" w:eastAsia="Times New Roman" w:hAnsi="Calibri" w:cs="Times New Roman"/>
          <w:sz w:val="22"/>
          <w:lang w:eastAsia="nl-NL"/>
        </w:rPr>
        <w:br/>
        <w:t>b. de gedraging meer dan drie jaar voor constatering daarvan door het college heeft plaatsgevonden en voor die gedraging een verlaging van € 340 of minder kan worden opgelegd, of</w:t>
      </w:r>
      <w:r w:rsidRPr="00C97F4E">
        <w:rPr>
          <w:rFonts w:ascii="Calibri" w:eastAsia="Times New Roman" w:hAnsi="Calibri" w:cs="Times New Roman"/>
          <w:sz w:val="22"/>
          <w:lang w:eastAsia="nl-NL"/>
        </w:rPr>
        <w:br/>
        <w:t>c. de gedraging meer dan vijf jaar voor constatering daarvan door het college heeft plaatsgevonden en voor die gedraging een verlaging van meer dan € 340 kan worden opgelegd.</w:t>
      </w:r>
    </w:p>
    <w:p w14:paraId="6B110AD5"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2. Het college kan afzien van een verlaging als het daarvoor dringende redenen aanwezig acht.</w:t>
      </w:r>
    </w:p>
    <w:p w14:paraId="07D97D07" w14:textId="77777777" w:rsidR="00544F10" w:rsidRPr="00C97F4E" w:rsidRDefault="004B3302" w:rsidP="00A51649">
      <w:pPr>
        <w:pStyle w:val="Geenafstand"/>
        <w:spacing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3. Als het college afziet van een verlaging op grond van dringende redenen, wordt een belanghebbende hiervan schriftelijk op de hoogte gesteld.</w:t>
      </w:r>
    </w:p>
    <w:p w14:paraId="6CD43ACF" w14:textId="77777777" w:rsidR="002A3561" w:rsidRDefault="002A3561" w:rsidP="00A51649">
      <w:pPr>
        <w:pStyle w:val="Geenafstand"/>
        <w:spacing w:line="276" w:lineRule="auto"/>
        <w:rPr>
          <w:rFonts w:cstheme="minorHAnsi"/>
          <w:sz w:val="22"/>
          <w:u w:val="single"/>
        </w:rPr>
      </w:pPr>
    </w:p>
    <w:p w14:paraId="287890B4" w14:textId="69DA4AF4"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452BE8">
        <w:rPr>
          <w:rFonts w:cstheme="minorHAnsi"/>
          <w:b/>
          <w:sz w:val="22"/>
        </w:rPr>
        <w:t>Toelichting</w:t>
      </w:r>
    </w:p>
    <w:p w14:paraId="1B4DC2A2" w14:textId="3454142C"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i/>
          <w:iCs/>
          <w:sz w:val="22"/>
        </w:rPr>
        <w:t>Afzien van verlagen</w:t>
      </w:r>
    </w:p>
    <w:p w14:paraId="11309034" w14:textId="687CE5FA"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sz w:val="22"/>
        </w:rPr>
        <w:t xml:space="preserve">Het afzien van het opleggen van een verlaging “indien elke vorm van verwijtbaarheid ontbreekt", is overgenomen uit artikel 18, negende lid, van de Participatiewet, respectievelijk artikel 20, derde lid, van de IOAW en artikel 20, derde lid, van de IOAZ. Aangenomen moet worden dat hiervan uitsluitend sprake is bij evidente </w:t>
      </w:r>
      <w:r>
        <w:rPr>
          <w:rFonts w:cstheme="minorHAnsi"/>
          <w:sz w:val="22"/>
        </w:rPr>
        <w:t>afwezigheid van verwijtbaarheid</w:t>
      </w:r>
      <w:r w:rsidRPr="00452BE8">
        <w:rPr>
          <w:rFonts w:cstheme="minorHAnsi"/>
          <w:sz w:val="22"/>
        </w:rPr>
        <w:t>.</w:t>
      </w:r>
      <w:r>
        <w:rPr>
          <w:rStyle w:val="Voetnootmarkering"/>
          <w:rFonts w:cstheme="minorHAnsi"/>
          <w:sz w:val="22"/>
        </w:rPr>
        <w:footnoteReference w:id="23"/>
      </w:r>
      <w:r w:rsidRPr="00452BE8">
        <w:rPr>
          <w:rFonts w:cstheme="minorHAnsi"/>
          <w:sz w:val="22"/>
        </w:rPr>
        <w:t xml:space="preserve"> Het is aan het college te beoordelen of elke vorm van verwijtbaarheid ontbreekt aan het betreffende gedrag. Is vanwege de afwezigheid van elke vorm van verwijtbaarheid afgezien van een verlaging, dan is het niet mogelijk om bij toepassing van </w:t>
      </w:r>
      <w:r w:rsidRPr="00452BE8">
        <w:rPr>
          <w:rFonts w:cstheme="minorHAnsi"/>
          <w:sz w:val="22"/>
        </w:rPr>
        <w:lastRenderedPageBreak/>
        <w:t xml:space="preserve">recidive deze gedraging mee te </w:t>
      </w:r>
      <w:r w:rsidRPr="006927E1">
        <w:rPr>
          <w:rFonts w:cstheme="minorHAnsi"/>
          <w:sz w:val="22"/>
        </w:rPr>
        <w:t xml:space="preserve">tellen (zie artikel </w:t>
      </w:r>
      <w:r w:rsidR="006927E1" w:rsidRPr="006927E1">
        <w:rPr>
          <w:rFonts w:cstheme="minorHAnsi"/>
          <w:sz w:val="22"/>
        </w:rPr>
        <w:t>55</w:t>
      </w:r>
      <w:r w:rsidRPr="006927E1">
        <w:rPr>
          <w:rFonts w:cstheme="minorHAnsi"/>
          <w:sz w:val="22"/>
        </w:rPr>
        <w:t xml:space="preserve"> van deze verordening). Is</w:t>
      </w:r>
      <w:r w:rsidRPr="00452BE8">
        <w:rPr>
          <w:rFonts w:cstheme="minorHAnsi"/>
          <w:sz w:val="22"/>
        </w:rPr>
        <w:t xml:space="preserve"> vanwege de afstemming op grond van artikel 18, eerste lid, van de Participatiewet van een verlaging afgezien dan is daarin geen reden gelegen om de betreffende gedraging buiten beschouwing te laten in geval van recidive.</w:t>
      </w:r>
    </w:p>
    <w:p w14:paraId="0F18DC15"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452BE8">
        <w:rPr>
          <w:rFonts w:cstheme="minorHAnsi"/>
          <w:sz w:val="22"/>
        </w:rPr>
        <w:t>Een andere reden om af te zien van het opleggen van een verlaging is dat de gedraging te lang geleden heeft plaatsgevonden (verjaring). Omwille van de effectiviteit (“lik op stuk”) is het nodig dat een verlaging spoedig nadat de gedraging heeft plaatsgehad, wordt opgelegd.</w:t>
      </w:r>
    </w:p>
    <w:p w14:paraId="2321ACAC"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i/>
          <w:iCs/>
          <w:sz w:val="22"/>
        </w:rPr>
        <w:t>Nadere toelichting als ervoor gekozen wordt geen verlaging op te leggen voor gedragingen die langer dan een jaar geleden hebben plaatsgevonden</w:t>
      </w:r>
    </w:p>
    <w:p w14:paraId="5DEA088A" w14:textId="3E84C2EC"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sz w:val="22"/>
        </w:rPr>
        <w:t>Om deze reden regelt artikel 4</w:t>
      </w:r>
      <w:r>
        <w:rPr>
          <w:rFonts w:cstheme="minorHAnsi"/>
          <w:sz w:val="22"/>
        </w:rPr>
        <w:t>3</w:t>
      </w:r>
      <w:r w:rsidRPr="00452BE8">
        <w:rPr>
          <w:rFonts w:cstheme="minorHAnsi"/>
          <w:sz w:val="22"/>
        </w:rPr>
        <w:t>, eerste lid, onderdeel b, van deze verordening dat het college geen verlagingen oplegt voor gedragingen die langer dan één jaar geleden hebben plaatsgevonden. Dit heeft tevens als voordeel dat een uitkeringsgerechtigde niet te lang in onzekerheid wordt gehouden over de vraag of het college overgaat tot het opleggen van een verlaging.</w:t>
      </w:r>
    </w:p>
    <w:p w14:paraId="76568FF7"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71DDDDE7"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i/>
          <w:iCs/>
          <w:sz w:val="22"/>
        </w:rPr>
        <w:t>Nadere toelichting als ervoor gekozen wordt geen verlaging op te leggen voor gedragingen die langer dan drie jaar geleden hebben plaatsgevonden</w:t>
      </w:r>
    </w:p>
    <w:p w14:paraId="6796EBC4"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sz w:val="22"/>
        </w:rPr>
        <w:t xml:space="preserve">Het college kan geen verlaging opleggen voor gedragingen die langer dan drie jaar geleden hebben plaatsgevonden. Hiermee wordt aangesloten bij de vervaltermijn zoals genoemd in artikel 5:45, tweede lid, van de </w:t>
      </w:r>
      <w:proofErr w:type="spellStart"/>
      <w:r w:rsidRPr="00452BE8">
        <w:rPr>
          <w:rFonts w:cstheme="minorHAnsi"/>
          <w:sz w:val="22"/>
        </w:rPr>
        <w:t>Awb</w:t>
      </w:r>
      <w:proofErr w:type="spellEnd"/>
      <w:r w:rsidRPr="00452BE8">
        <w:rPr>
          <w:rFonts w:cstheme="minorHAnsi"/>
          <w:sz w:val="22"/>
        </w:rPr>
        <w:t>. Op grond van dat artikellid vervalt de bevoegdheid tot het opleggen van een bestuurlijke boete drie jaar nadat de overtreding heeft plaatsgevonden als een bestuurlijke boete van € 340 of minder kan worden opgelegd. Deze verjaringstermijn laat overigens onverlet dat het vanuit het oogpunt van effectiviteit (“lik op stuk”) nastrevenswaardig wordt geacht zo spoedig mogelijk een verlaging op te leggen nadat de gedraging heeft plaatsgevonden. Dat heeft bovendien als voordeel dat een uitkeringsgerechtigde niet te lang in onzekerheid wordt gehouden over de vraag of de gemeente overgaat tot het opleggen van een verlaging.</w:t>
      </w:r>
    </w:p>
    <w:p w14:paraId="23DF99FE"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54236C4E"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i/>
          <w:iCs/>
          <w:sz w:val="22"/>
        </w:rPr>
        <w:t>Nadere toelichting als ervoor gekozen wordt geen verlaging op te leggen voor gedragingen die langer dan drie of vijf jaar geleden hebben plaatsgevonden</w:t>
      </w:r>
    </w:p>
    <w:p w14:paraId="6DFECDAA"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sz w:val="22"/>
        </w:rPr>
        <w:t xml:space="preserve">Het college kan geen verlaging opleggen voor gedragingen die langer dan drie of vijf jaar geleden hebben plaatsgevonden. De vervaltermijn is afhankelijk van de hoogte van de afstemming. Hiermee wordt aangesloten bij de vervaltermijnen zoals genoemd in artikel 5:45, tweede lid, van de </w:t>
      </w:r>
      <w:proofErr w:type="spellStart"/>
      <w:r w:rsidRPr="00452BE8">
        <w:rPr>
          <w:rFonts w:cstheme="minorHAnsi"/>
          <w:sz w:val="22"/>
        </w:rPr>
        <w:t>Awb</w:t>
      </w:r>
      <w:proofErr w:type="spellEnd"/>
      <w:r w:rsidRPr="00452BE8">
        <w:rPr>
          <w:rFonts w:cstheme="minorHAnsi"/>
          <w:sz w:val="22"/>
        </w:rPr>
        <w:t>. De bevoegdheid tot het afstemmen vervalt na drie jaar nadat de overtreding heeft plaatsgevonden als een verlaging van € 340 of minder kan worden opgelegd. De bevoegdheid tot het afstemmen vervalt na vijf jaar nadat de overtreding heeft plaatsgevonden als een verlaging van meer dan € 340 kan worden opgelegd. Deze verjaringstermijn laat overigens onverlet dat het vanuit het oogpunt van effectiviteit (“lik op stuk”) nastrevenswaardig wordt geacht zo spoedig mogelijk een verlaging op te leggen nadat de gedraging heeft plaatsgevonden. Dat heeft bovendien als voordeel dat een uitkeringsgerechtigde niet te lang in onzekerheid wordt gehouden over de vraag of de gemeente overgaat tot het opleggen van een verlaging.</w:t>
      </w:r>
    </w:p>
    <w:p w14:paraId="6324F116"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1B41BC6D"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i/>
          <w:iCs/>
          <w:sz w:val="22"/>
        </w:rPr>
        <w:t>Afzien van verlagen in verband met dringende redenen</w:t>
      </w:r>
    </w:p>
    <w:p w14:paraId="43E6567F"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sz w:val="22"/>
        </w:rPr>
        <w:t xml:space="preserve">In het tweede lid is geregeld dat kan worden afgezien van het opleggen van een verlaging als daarvoor dringende redenen aanwezig zijn. De verordening stelt een algemene verplichting tot het opleggen van een verlaging voorop. Uitzonderingen moeten echter mogelijk zijn als voor de belanghebbende onaanvaardbare consequenties zouden optreden. Uit het woord "dringend" blijkt </w:t>
      </w:r>
      <w:r w:rsidRPr="00452BE8">
        <w:rPr>
          <w:rFonts w:cstheme="minorHAnsi"/>
          <w:sz w:val="22"/>
        </w:rPr>
        <w:lastRenderedPageBreak/>
        <w:t>dat er wel iets heel bijzonders en uitzonderlijks aan de hand moet zijn, wil een afwijking van het algemene principe gerechtvaardigd zijn. Wat dringende redenen zijn, is afhankelijk van de concrete situatie en kan dus niet op voorhand worden vastgelegd. Er kan worden gedacht aan enerzijds een mindere mate van verwijtbaarheid ten aanzien van de gedraging en anderzijds aan de financiële of sociale gevolgen voor belanghebbende en/of diens gezin. Daarbij moet worden opgemerkt dat ernstige financiële gevolgen op zichzelf geen reden zijn om van een verlaging af te zien, omdat dit inherent is aan het verlagen van een uitkering.</w:t>
      </w:r>
    </w:p>
    <w:p w14:paraId="29F726FE" w14:textId="77777777" w:rsidR="00010250" w:rsidRDefault="00010250"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39E33BB7" w14:textId="254382A1"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i/>
          <w:iCs/>
          <w:sz w:val="22"/>
        </w:rPr>
        <w:t>Afzien verlagen ook mogelijk bij geüniformeerde arbeidsverplichtingen</w:t>
      </w:r>
    </w:p>
    <w:p w14:paraId="5D76B0D3"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sz w:val="22"/>
        </w:rPr>
        <w:t>De wet schrijft bij overtreding van een geüniformeerde arbeidsverplichting een afstemming voor van honderd procent van de bijstand gedurende één tot drie maanden. Op grond van artikel 18, tiende lid, van de Participatiewet moet het college een op te leggen maatregel of een opgelegde maatregel afstemmen op de omstandigheden van een belanghebbende en diens mogelijkheden om middelen te verwerven. Dit als - volgens het college - dringende redenen daartoe noodzaken, gelet op bijzondere omstandigheden. Op grond van bijzondere omstandigheden kan het college besluiten de maatregel op een lager niveau, voor een kortere duur of op nul vast te stellen.</w:t>
      </w:r>
    </w:p>
    <w:p w14:paraId="2D6A6439"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6593A2D1" w14:textId="77777777"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i/>
          <w:iCs/>
          <w:sz w:val="22"/>
        </w:rPr>
        <w:t>Schriftelijke mededeling in verband met recidive</w:t>
      </w:r>
    </w:p>
    <w:p w14:paraId="53E3D4B1" w14:textId="4BC0B5C8" w:rsidR="00452BE8" w:rsidRP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452BE8">
        <w:rPr>
          <w:rFonts w:cstheme="minorHAnsi"/>
          <w:sz w:val="22"/>
        </w:rPr>
        <w:t>Het doen van een schriftelijke mededeling in een beschikking dat het college afziet van het opleggen van een verlaging wegens dringende redenen is van belang in verband met eventuele recidive (artikel 4</w:t>
      </w:r>
      <w:r w:rsidR="00571E14">
        <w:rPr>
          <w:rFonts w:cstheme="minorHAnsi"/>
          <w:sz w:val="22"/>
        </w:rPr>
        <w:t>3</w:t>
      </w:r>
      <w:r w:rsidRPr="00452BE8">
        <w:rPr>
          <w:rFonts w:cstheme="minorHAnsi"/>
          <w:sz w:val="22"/>
        </w:rPr>
        <w:t xml:space="preserve">, derde lid). Het opleggen van een verlaging bij recidive is geregeld in </w:t>
      </w:r>
      <w:r w:rsidRPr="006927E1">
        <w:rPr>
          <w:rFonts w:cstheme="minorHAnsi"/>
          <w:sz w:val="22"/>
        </w:rPr>
        <w:t xml:space="preserve">artikel </w:t>
      </w:r>
      <w:r w:rsidR="006927E1" w:rsidRPr="006927E1">
        <w:rPr>
          <w:rFonts w:cstheme="minorHAnsi"/>
          <w:sz w:val="22"/>
        </w:rPr>
        <w:t>55</w:t>
      </w:r>
      <w:r w:rsidRPr="006927E1">
        <w:rPr>
          <w:rFonts w:cstheme="minorHAnsi"/>
          <w:sz w:val="22"/>
        </w:rPr>
        <w:t>.</w:t>
      </w:r>
    </w:p>
    <w:p w14:paraId="3DB427DD" w14:textId="77777777" w:rsidR="00452BE8" w:rsidRDefault="00452BE8" w:rsidP="00452BE8">
      <w:pPr>
        <w:pStyle w:val="Geenafstand"/>
        <w:pBdr>
          <w:top w:val="single" w:sz="4" w:space="1" w:color="auto"/>
          <w:left w:val="single" w:sz="4" w:space="4" w:color="auto"/>
          <w:bottom w:val="single" w:sz="4" w:space="1" w:color="auto"/>
          <w:right w:val="single" w:sz="4" w:space="4" w:color="auto"/>
        </w:pBdr>
        <w:spacing w:line="276" w:lineRule="auto"/>
        <w:rPr>
          <w:rFonts w:cstheme="minorHAnsi"/>
          <w:b/>
          <w:color w:val="C00000"/>
          <w:sz w:val="22"/>
          <w:u w:val="single"/>
        </w:rPr>
      </w:pPr>
    </w:p>
    <w:p w14:paraId="74D08254" w14:textId="0D06172F" w:rsidR="000B47F6" w:rsidRPr="007A5F69" w:rsidRDefault="00F46032" w:rsidP="00A51649">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7A5F69">
        <w:rPr>
          <w:rFonts w:cstheme="minorHAnsi"/>
          <w:b/>
          <w:color w:val="C00000"/>
          <w:sz w:val="22"/>
          <w:u w:val="single"/>
        </w:rPr>
        <w:t>Implementatiehandleiding</w:t>
      </w:r>
      <w:r w:rsidRPr="007A5F69">
        <w:rPr>
          <w:rFonts w:cstheme="minorHAnsi"/>
          <w:color w:val="C00000"/>
          <w:sz w:val="22"/>
        </w:rPr>
        <w:t xml:space="preserve">: </w:t>
      </w:r>
      <w:r w:rsidR="000B47F6" w:rsidRPr="007A5F69">
        <w:rPr>
          <w:rFonts w:cstheme="minorHAnsi"/>
          <w:color w:val="C00000"/>
          <w:sz w:val="22"/>
        </w:rPr>
        <w:t>Optie 1 en 2: In het eerste lid, onderdeel b, dient de ‘verjaringstermijn’ ingevuld te worden. Omwille van de effectiviteit (“lik op stuk”) is het nodig dat een verlaging spoedig nadat de gedraging heeft plaatsgehad, wordt opgelegd. Om deze reden kan ervoor gekozen worden dat het college geen verlagingen oplegt voor gedragingen die langer dan één jaar geleden hebben plaatsgevonden. Dit heeft tevens als voordeel dat een uitkeringsgerechtigde niet te lang in onzekerheid wordt gehouden over de vraag of het college overgaat tot het opleggen van een verlaging.</w:t>
      </w:r>
    </w:p>
    <w:p w14:paraId="7E24CED7" w14:textId="77777777" w:rsidR="000B47F6" w:rsidRPr="007A5F69" w:rsidRDefault="000B47F6" w:rsidP="00A51649">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p>
    <w:p w14:paraId="4C62C191" w14:textId="77777777" w:rsidR="000B47F6" w:rsidRPr="007A5F69" w:rsidRDefault="000B47F6" w:rsidP="00A51649">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7A5F69">
        <w:rPr>
          <w:rFonts w:cstheme="minorHAnsi"/>
          <w:color w:val="C00000"/>
          <w:sz w:val="22"/>
        </w:rPr>
        <w:t xml:space="preserve">Een tweede optie is een termijn van drie jaar. Daarmee wordt aangesloten bij de vervaltermijn zoals genoemd in artikel 5:45, tweede lid, van de </w:t>
      </w:r>
      <w:proofErr w:type="spellStart"/>
      <w:r w:rsidRPr="007A5F69">
        <w:rPr>
          <w:rFonts w:cstheme="minorHAnsi"/>
          <w:color w:val="C00000"/>
          <w:sz w:val="22"/>
        </w:rPr>
        <w:t>Awb</w:t>
      </w:r>
      <w:proofErr w:type="spellEnd"/>
      <w:r w:rsidRPr="007A5F69">
        <w:rPr>
          <w:rFonts w:cstheme="minorHAnsi"/>
          <w:color w:val="C00000"/>
          <w:sz w:val="22"/>
        </w:rPr>
        <w:t>. Op grond van dat artikellid vervalt de bevoegdheid tot het opleggen van een bestuurlijke boete drie jaar nadat de overtreding heeft plaatsgevonden als een bestuurlijke boete van € 340 of minder kan worden opgelegd. Deze verjaringstermijn laat overigens onverlet dat het vanuit het oogpunt van effectiviteit (“lik op stuk”) nastrevenswaardig is zo spoedig mogelijk een verlaging op te leggen nadat de gedraging heeft plaatsgevonden. Dat heeft bovendien als voordeel dat een uitkeringsgerechtigde niet te lang in onzekerheid wordt gehouden over de vraag of de gemeente overgaat tot het opleggen van een verlaging.</w:t>
      </w:r>
    </w:p>
    <w:p w14:paraId="7BDF6D67" w14:textId="77777777" w:rsidR="000B47F6" w:rsidRPr="007A5F69" w:rsidRDefault="000B47F6" w:rsidP="00A51649">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p>
    <w:p w14:paraId="5D8E9A84" w14:textId="03A8C021" w:rsidR="00F46032" w:rsidRPr="007A5F69" w:rsidRDefault="000B47F6" w:rsidP="00A51649">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u w:val="single"/>
        </w:rPr>
      </w:pPr>
      <w:r w:rsidRPr="007A5F69">
        <w:rPr>
          <w:rFonts w:cstheme="minorHAnsi"/>
          <w:color w:val="C00000"/>
          <w:sz w:val="22"/>
        </w:rPr>
        <w:t xml:space="preserve">Optie 3: Een derde optie is een termijn – afhankelijk van de hoogte van de afstemming – van drie of vijf jaar. Ook hiermee wordt aangesloten bij de vervaltermijnen zoals genoemd in artikel 5:45, tweede lid, van de </w:t>
      </w:r>
      <w:proofErr w:type="spellStart"/>
      <w:r w:rsidRPr="007A5F69">
        <w:rPr>
          <w:rFonts w:cstheme="minorHAnsi"/>
          <w:color w:val="C00000"/>
          <w:sz w:val="22"/>
        </w:rPr>
        <w:t>Awb</w:t>
      </w:r>
      <w:proofErr w:type="spellEnd"/>
      <w:r w:rsidRPr="007A5F69">
        <w:rPr>
          <w:rFonts w:cstheme="minorHAnsi"/>
          <w:color w:val="C00000"/>
          <w:sz w:val="22"/>
        </w:rPr>
        <w:t xml:space="preserve">. De bevoegdheid tot het afstemmen vervalt na drie jaar nadat de overtreding heeft plaatsgevonden als een verlaging van € 340 of minder kan worden opgelegd. De bevoegdheid tot het afstemmen vervalt na vijf jaar nadat de overtreding heeft plaatsgevonden als een verlaging van meer dan € 340 kan worden opgelegd. Ook hier laat deze verjaringstermijn onverlet dat het </w:t>
      </w:r>
      <w:r w:rsidRPr="007A5F69">
        <w:rPr>
          <w:rFonts w:cstheme="minorHAnsi"/>
          <w:color w:val="C00000"/>
          <w:sz w:val="22"/>
        </w:rPr>
        <w:lastRenderedPageBreak/>
        <w:t>vanuit het oogpunt van effectiviteit nastrevenswaardig is zo spoedig mogelijk een verlaging op te leggen nadat de gedraging heeft plaatsgevonden.</w:t>
      </w:r>
    </w:p>
    <w:p w14:paraId="45750A32" w14:textId="77777777" w:rsidR="000B47F6" w:rsidRDefault="000B47F6" w:rsidP="00A51649">
      <w:pPr>
        <w:pStyle w:val="Geenafstand"/>
        <w:spacing w:line="276" w:lineRule="auto"/>
        <w:rPr>
          <w:rFonts w:cstheme="minorHAnsi"/>
          <w:b/>
          <w:sz w:val="22"/>
        </w:rPr>
      </w:pPr>
    </w:p>
    <w:p w14:paraId="758D4E06" w14:textId="3D5DF87E" w:rsidR="00544F10" w:rsidRPr="00C97F4E" w:rsidRDefault="00544F10" w:rsidP="00A51649">
      <w:pPr>
        <w:pStyle w:val="Geenafstand"/>
        <w:spacing w:line="276" w:lineRule="auto"/>
        <w:rPr>
          <w:rFonts w:cstheme="minorHAnsi"/>
          <w:bCs/>
          <w:sz w:val="22"/>
          <w:u w:val="single"/>
        </w:rPr>
      </w:pPr>
      <w:r w:rsidRPr="00C97F4E">
        <w:rPr>
          <w:rFonts w:cstheme="minorHAnsi"/>
          <w:b/>
          <w:sz w:val="22"/>
        </w:rPr>
        <w:t xml:space="preserve">Artikel </w:t>
      </w:r>
      <w:r w:rsidR="00571E14">
        <w:rPr>
          <w:rFonts w:cstheme="minorHAnsi"/>
          <w:b/>
          <w:sz w:val="22"/>
        </w:rPr>
        <w:t>44</w:t>
      </w:r>
      <w:r w:rsidRPr="00C97F4E">
        <w:rPr>
          <w:rFonts w:cstheme="minorHAnsi"/>
          <w:b/>
          <w:sz w:val="22"/>
        </w:rPr>
        <w:t xml:space="preserve">. </w:t>
      </w:r>
      <w:r w:rsidR="00833E88" w:rsidRPr="00C97F4E">
        <w:rPr>
          <w:rFonts w:cstheme="minorHAnsi"/>
          <w:b/>
          <w:bCs/>
          <w:sz w:val="22"/>
        </w:rPr>
        <w:t>I</w:t>
      </w:r>
      <w:r w:rsidRPr="00C97F4E">
        <w:rPr>
          <w:rFonts w:cstheme="minorHAnsi"/>
          <w:b/>
          <w:bCs/>
          <w:sz w:val="22"/>
        </w:rPr>
        <w:t>ngangsdatum en tijdvak van een verlaging</w:t>
      </w:r>
    </w:p>
    <w:p w14:paraId="48F72AB3"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1. Een verlaging wordt toegepast op de uitkering of bijzondere bijstand die is verleend met toepassing van artikel 12 van de Participatiewet over de kalendermaand volgend op de maand waarin het besluit tot het opleggen van de verlaging aan een belanghebbende is bekendgemaakt. Daarbij wordt uitgegaan van de op dat tijdstip voor die belanghebbende geldende bijstandsnorm.</w:t>
      </w:r>
    </w:p>
    <w:p w14:paraId="4D2DEBDE"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w:t>
      </w:r>
      <w:r w:rsidRPr="00C97F4E">
        <w:rPr>
          <w:rFonts w:ascii="Calibri" w:eastAsia="Times New Roman" w:hAnsi="Calibri" w:cs="Times New Roman"/>
          <w:i/>
          <w:iCs/>
          <w:sz w:val="22"/>
          <w:lang w:eastAsia="nl-NL"/>
        </w:rPr>
        <w:t>2</w:t>
      </w:r>
      <w:r w:rsidRPr="00C97F4E">
        <w:rPr>
          <w:rFonts w:ascii="Calibri" w:eastAsia="Times New Roman" w:hAnsi="Calibri" w:cs="Times New Roman"/>
          <w:sz w:val="22"/>
          <w:lang w:eastAsia="nl-NL"/>
        </w:rPr>
        <w:t xml:space="preserve">. </w:t>
      </w:r>
      <w:r w:rsidRPr="00C97F4E">
        <w:rPr>
          <w:rFonts w:ascii="Calibri" w:eastAsia="Times New Roman" w:hAnsi="Calibri" w:cs="Times New Roman"/>
          <w:i/>
          <w:iCs/>
          <w:sz w:val="22"/>
          <w:lang w:eastAsia="nl-NL"/>
        </w:rPr>
        <w:t>Een verlaging kan met terugwerkende kracht worden toegepast op de uitkering over de periode waarop de gedraging betrekking heeft gehad of over de periode waarin de gedraging heeft plaatsgevonden als een verlaging overeenkomstig het eerste lid niet mogelijk is omdat de uitkering is beëindigd of ingetrokken.</w:t>
      </w:r>
      <w:r w:rsidRPr="00C97F4E">
        <w:rPr>
          <w:rFonts w:ascii="Calibri" w:eastAsia="Times New Roman" w:hAnsi="Calibri" w:cs="Times New Roman"/>
          <w:sz w:val="22"/>
          <w:lang w:eastAsia="nl-NL"/>
        </w:rPr>
        <w:t>]</w:t>
      </w:r>
    </w:p>
    <w:p w14:paraId="75BE917E" w14:textId="67F12422"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w:t>
      </w:r>
      <w:r w:rsidRPr="00C97F4E">
        <w:rPr>
          <w:rFonts w:ascii="Calibri" w:eastAsia="Times New Roman" w:hAnsi="Calibri" w:cs="Times New Roman"/>
          <w:i/>
          <w:iCs/>
          <w:sz w:val="22"/>
          <w:lang w:eastAsia="nl-NL"/>
        </w:rPr>
        <w:t>3</w:t>
      </w:r>
      <w:r w:rsidRPr="00C97F4E">
        <w:rPr>
          <w:rFonts w:ascii="Calibri" w:eastAsia="Times New Roman" w:hAnsi="Calibri" w:cs="Times New Roman"/>
          <w:sz w:val="22"/>
          <w:lang w:eastAsia="nl-NL"/>
        </w:rPr>
        <w:t xml:space="preserve">. </w:t>
      </w:r>
      <w:r w:rsidRPr="00C97F4E">
        <w:rPr>
          <w:rFonts w:ascii="Calibri" w:eastAsia="Times New Roman" w:hAnsi="Calibri" w:cs="Times New Roman"/>
          <w:i/>
          <w:iCs/>
          <w:sz w:val="22"/>
          <w:lang w:eastAsia="nl-NL"/>
        </w:rPr>
        <w:t>Als een verlaging niet of niet geheel ten uitvoer kan worden gelegd als gevolg van de beëindiging of intrekking van de uitkering, wordt de verlaging of dat deel van de verlaging dat nog niet is uitgevoerd, alsnog opgelegd als belanghebbende binnen de termijn, bedoeld in artikel 4</w:t>
      </w:r>
      <w:r w:rsidR="00B45D7E" w:rsidRPr="00C97F4E">
        <w:rPr>
          <w:rFonts w:ascii="Calibri" w:eastAsia="Times New Roman" w:hAnsi="Calibri" w:cs="Times New Roman"/>
          <w:i/>
          <w:iCs/>
          <w:sz w:val="22"/>
          <w:lang w:eastAsia="nl-NL"/>
        </w:rPr>
        <w:t>6</w:t>
      </w:r>
      <w:r w:rsidRPr="00C97F4E">
        <w:rPr>
          <w:rFonts w:ascii="Calibri" w:eastAsia="Times New Roman" w:hAnsi="Calibri" w:cs="Times New Roman"/>
          <w:i/>
          <w:iCs/>
          <w:sz w:val="22"/>
          <w:lang w:eastAsia="nl-NL"/>
        </w:rPr>
        <w:t>, eerste lid, onderdeel b, opnieuw een uitkering ontvangt.</w:t>
      </w:r>
      <w:r w:rsidRPr="00C97F4E">
        <w:rPr>
          <w:rFonts w:ascii="Calibri" w:eastAsia="Times New Roman" w:hAnsi="Calibri" w:cs="Times New Roman"/>
          <w:sz w:val="22"/>
          <w:lang w:eastAsia="nl-NL"/>
        </w:rPr>
        <w:t>]</w:t>
      </w:r>
    </w:p>
    <w:p w14:paraId="2AE0738E" w14:textId="515CEA38" w:rsidR="00544F10" w:rsidRDefault="00544F10" w:rsidP="00A51649">
      <w:pPr>
        <w:pStyle w:val="Geenafstand"/>
        <w:spacing w:line="276" w:lineRule="auto"/>
        <w:rPr>
          <w:rFonts w:cstheme="minorHAnsi"/>
          <w:bCs/>
          <w:sz w:val="22"/>
          <w:u w:val="single"/>
        </w:rPr>
      </w:pPr>
    </w:p>
    <w:p w14:paraId="63F151DF" w14:textId="0079A028"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571E14">
        <w:rPr>
          <w:rFonts w:cstheme="minorHAnsi"/>
          <w:b/>
          <w:bCs/>
          <w:sz w:val="22"/>
        </w:rPr>
        <w:t>Toelichting</w:t>
      </w:r>
    </w:p>
    <w:p w14:paraId="500C498D" w14:textId="22F31ECD"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sz w:val="22"/>
        </w:rPr>
        <w:t>Het verlagen van de uitkering die in de nabije toekomst wordt verstrekt, is de gemakkelijkste methode van het opleggen van een verlaging. Dan hoeft niet te worden overgegaan tot herziening van de uitkering en terugvordering van het te veel betaalde bedrag. In de praktijk zal dit meestal inhouden dat een verlaging wordt opgelegd met ingang van de eerste dag van de kalendermaand, die volgt op de kalendermaand waarin het besluit bekend is gemaakt. Voor de berekening van de hoogte van de verlaging moet worden uitgegaan van de voor die maand geldende bijstandsnorm.</w:t>
      </w:r>
    </w:p>
    <w:p w14:paraId="026E9366"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6719561E"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i/>
          <w:iCs/>
          <w:sz w:val="22"/>
        </w:rPr>
        <w:t>Nadere toelichting als het tweede lid wordt overgenomen.</w:t>
      </w:r>
    </w:p>
    <w:p w14:paraId="5209A13B"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sz w:val="22"/>
        </w:rPr>
        <w:t>[</w:t>
      </w:r>
      <w:r w:rsidRPr="00571E14">
        <w:rPr>
          <w:rFonts w:cstheme="minorHAnsi"/>
          <w:bCs/>
          <w:i/>
          <w:iCs/>
          <w:sz w:val="22"/>
        </w:rPr>
        <w:t>Verlagen met terugwerkende kracht (tweede lid)</w:t>
      </w:r>
    </w:p>
    <w:p w14:paraId="567B273A"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i/>
          <w:iCs/>
          <w:sz w:val="22"/>
        </w:rPr>
        <w:t>Het is niet altijd mogelijk om een lopende uitkering af te stemmen. In die gevallen kan de verlaging met terugwerkende kracht te worden toegepast. Het afstemmingsbesluit dat in dat geval wordt genomen, is een bijzondere vorm van herziening van de uitkering. Het besluit leidt namelijk tot te veel verstrekte uitkering. De uitkering die op grond van het afstemmingsbesluit te veel is verstrekt kan met toepassing van artikel 58, tweede lid, onderdeel a, van de Participatiewet, respectievelijk artikel 25, tweede lid, van de IOAW en van de IOAZ, worden teruggevorderd. Afstemming met terugwerkende kracht is echter niet altijd mogelijk. Als alle uitkering over de betreffende periode is ingetrokken en teruggevorderd, resteert er niets meer om af te stemmen. Is geen duidelijke datum te koppelen aan de gedraging van een belanghebbende of is de verlaging het gevolg van een gedraging voorafgaande aan de aanvraag, dan is verlagen met terugwerkende kracht evenmin mogelijk en kan de verlaging uitsluitend naar de toekomst toe worden toegepast. Denk bijvoorbeeld aan het nalaten om voldoende te solliciteren.</w:t>
      </w:r>
      <w:r w:rsidRPr="00571E14">
        <w:rPr>
          <w:rFonts w:cstheme="minorHAnsi"/>
          <w:bCs/>
          <w:sz w:val="22"/>
        </w:rPr>
        <w:t>]</w:t>
      </w:r>
    </w:p>
    <w:p w14:paraId="4D9CD142"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1414AE1E"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i/>
          <w:iCs/>
          <w:sz w:val="22"/>
        </w:rPr>
        <w:t>Nadere toelichting als het derde lid wordt overgenomen.</w:t>
      </w:r>
    </w:p>
    <w:p w14:paraId="78685FE7"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sz w:val="22"/>
        </w:rPr>
        <w:t>[</w:t>
      </w:r>
      <w:r w:rsidRPr="00571E14">
        <w:rPr>
          <w:rFonts w:cstheme="minorHAnsi"/>
          <w:bCs/>
          <w:i/>
          <w:iCs/>
          <w:sz w:val="22"/>
        </w:rPr>
        <w:t>Verlaging uitvoeren op nieuwe uitkering (derde lid)</w:t>
      </w:r>
    </w:p>
    <w:p w14:paraId="57342B29" w14:textId="3FE41E4B"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i/>
          <w:iCs/>
          <w:sz w:val="22"/>
        </w:rPr>
        <w:lastRenderedPageBreak/>
        <w:t>Een verlaging kan niet los worden gezien van het recht op bijstand. Het opleggen van een verlaging is niet mogelijk als een belanghebbende geen re</w:t>
      </w:r>
      <w:r>
        <w:rPr>
          <w:rFonts w:cstheme="minorHAnsi"/>
          <w:bCs/>
          <w:i/>
          <w:iCs/>
          <w:sz w:val="22"/>
        </w:rPr>
        <w:t>cht op bijstand (meer) heeft</w:t>
      </w:r>
      <w:r w:rsidRPr="00571E14">
        <w:rPr>
          <w:rFonts w:cstheme="minorHAnsi"/>
          <w:bCs/>
          <w:i/>
          <w:iCs/>
          <w:sz w:val="22"/>
        </w:rPr>
        <w:t>.</w:t>
      </w:r>
      <w:r>
        <w:rPr>
          <w:rStyle w:val="Voetnootmarkering"/>
          <w:rFonts w:cstheme="minorHAnsi"/>
          <w:bCs/>
          <w:i/>
          <w:iCs/>
          <w:sz w:val="22"/>
        </w:rPr>
        <w:footnoteReference w:id="24"/>
      </w:r>
      <w:r w:rsidRPr="00571E14">
        <w:rPr>
          <w:rFonts w:cstheme="minorHAnsi"/>
          <w:bCs/>
          <w:i/>
          <w:iCs/>
          <w:sz w:val="22"/>
        </w:rPr>
        <w:t xml:space="preserve"> Als een verlaging niet of niet geheel ten uitvoer kan worden gelegd als gevolg van de beëindiging of intrekking van de uitkering, is het ook mogelijk om de verlaging of dat deel van de verlaging dat nog niet is uitgevoerd, alsnog op te leggen als belanghebbende binnen een bepaalde termijn na beëindiging van de uitkering opnieuw een uitkering op grond van de wet ontvangt. Het college moet wel rekening houden met de vervaltermijn voor het opleggen van een maatregel zoals bedoeld in artikel 4</w:t>
      </w:r>
      <w:r>
        <w:rPr>
          <w:rFonts w:cstheme="minorHAnsi"/>
          <w:bCs/>
          <w:i/>
          <w:iCs/>
          <w:sz w:val="22"/>
        </w:rPr>
        <w:t>3</w:t>
      </w:r>
      <w:r w:rsidRPr="00571E14">
        <w:rPr>
          <w:rFonts w:cstheme="minorHAnsi"/>
          <w:bCs/>
          <w:i/>
          <w:iCs/>
          <w:sz w:val="22"/>
        </w:rPr>
        <w:t>, eerste lid, onderdeel b.</w:t>
      </w:r>
    </w:p>
    <w:p w14:paraId="0768A2AF" w14:textId="5A7BC0C0" w:rsid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i/>
          <w:iCs/>
          <w:sz w:val="22"/>
        </w:rPr>
        <w:t>Een dergelijke maatregel kan vanwege de samenhang met het recht op bijstand niet bij voorbaat worden opgelegd. Het college moet bij het opnieuw toekennen van het recht op bijstand beoordelen in hoeverre er nog aanleiding bestaat om een verlaging toe te passen. Pas dan is sprake van een afstemmingsbesluit en staat de mogelijkheid van bezwaar tegen de maatregel open.</w:t>
      </w:r>
      <w:r>
        <w:rPr>
          <w:rStyle w:val="Voetnootmarkering"/>
          <w:rFonts w:cstheme="minorHAnsi"/>
          <w:bCs/>
          <w:i/>
          <w:iCs/>
          <w:sz w:val="22"/>
        </w:rPr>
        <w:footnoteReference w:id="25"/>
      </w:r>
      <w:r w:rsidRPr="00571E14">
        <w:rPr>
          <w:rFonts w:cstheme="minorHAnsi"/>
          <w:bCs/>
          <w:sz w:val="22"/>
        </w:rPr>
        <w:t>]</w:t>
      </w:r>
    </w:p>
    <w:p w14:paraId="589E5ACB" w14:textId="56540492" w:rsidR="00F11101" w:rsidRDefault="00F11101"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4FE00EDE" w14:textId="0071588C"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
          <w:bCs/>
          <w:color w:val="C00000"/>
          <w:sz w:val="22"/>
          <w:u w:val="single"/>
        </w:rPr>
        <w:t>Implementatiehandleiding</w:t>
      </w:r>
      <w:r>
        <w:rPr>
          <w:rFonts w:cstheme="minorHAnsi"/>
          <w:bCs/>
          <w:color w:val="C00000"/>
          <w:sz w:val="22"/>
        </w:rPr>
        <w:t xml:space="preserve">: </w:t>
      </w:r>
      <w:r w:rsidRPr="00F11101">
        <w:rPr>
          <w:rFonts w:cstheme="minorHAnsi"/>
          <w:bCs/>
          <w:color w:val="C00000"/>
          <w:sz w:val="22"/>
        </w:rPr>
        <w:t>Het opleggen van een verlaging vindt</w:t>
      </w:r>
      <w:r>
        <w:rPr>
          <w:rFonts w:cstheme="minorHAnsi"/>
          <w:bCs/>
          <w:color w:val="C00000"/>
          <w:sz w:val="22"/>
        </w:rPr>
        <w:t xml:space="preserve"> </w:t>
      </w:r>
      <w:r w:rsidRPr="00F11101">
        <w:rPr>
          <w:rFonts w:cstheme="minorHAnsi"/>
          <w:bCs/>
          <w:color w:val="C00000"/>
          <w:sz w:val="22"/>
        </w:rPr>
        <w:t>plaats door het verlagen van de uitkering. Verlaging van de uitkering kan in beginsel op drie</w:t>
      </w:r>
      <w:r>
        <w:rPr>
          <w:rFonts w:cstheme="minorHAnsi"/>
          <w:bCs/>
          <w:color w:val="C00000"/>
          <w:sz w:val="22"/>
        </w:rPr>
        <w:t xml:space="preserve"> </w:t>
      </w:r>
      <w:r w:rsidRPr="00F11101">
        <w:rPr>
          <w:rFonts w:cstheme="minorHAnsi"/>
          <w:bCs/>
          <w:color w:val="C00000"/>
          <w:sz w:val="22"/>
        </w:rPr>
        <w:t>manieren:</w:t>
      </w:r>
    </w:p>
    <w:p w14:paraId="61A728B9" w14:textId="77777777"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Cs/>
          <w:color w:val="C00000"/>
          <w:sz w:val="22"/>
        </w:rPr>
        <w:t>1. door middel van verlaging van het uitkeringsbedrag in de eerstvolgende maand(en);</w:t>
      </w:r>
    </w:p>
    <w:p w14:paraId="64D22562" w14:textId="77777777"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Cs/>
          <w:color w:val="C00000"/>
          <w:sz w:val="22"/>
        </w:rPr>
        <w:t>2. met terugwerkende kracht, door middel van herziening van de uitkering, of</w:t>
      </w:r>
    </w:p>
    <w:p w14:paraId="6CF11B2F" w14:textId="77777777"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Cs/>
          <w:color w:val="C00000"/>
          <w:sz w:val="22"/>
        </w:rPr>
        <w:t>3. naar de toekomst toe, door de verlaging uit te voeren op de nieuwe uitkering.</w:t>
      </w:r>
    </w:p>
    <w:p w14:paraId="78ACBA34" w14:textId="2E97802B"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Cs/>
          <w:color w:val="C00000"/>
          <w:sz w:val="22"/>
        </w:rPr>
        <w:t xml:space="preserve">De laatste twee manieren zijn als facultatieve artikelleden opgenomen in artikel </w:t>
      </w:r>
      <w:r>
        <w:rPr>
          <w:rFonts w:cstheme="minorHAnsi"/>
          <w:bCs/>
          <w:color w:val="C00000"/>
          <w:sz w:val="22"/>
        </w:rPr>
        <w:t>44</w:t>
      </w:r>
      <w:r w:rsidRPr="00F11101">
        <w:rPr>
          <w:rFonts w:cstheme="minorHAnsi"/>
          <w:bCs/>
          <w:color w:val="C00000"/>
          <w:sz w:val="22"/>
        </w:rPr>
        <w:t>. Voor overname</w:t>
      </w:r>
    </w:p>
    <w:p w14:paraId="15705EE5" w14:textId="77777777"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Cs/>
          <w:color w:val="C00000"/>
          <w:sz w:val="22"/>
        </w:rPr>
        <w:t>van het tweede lid spreekt dat het niet altijd mogelijk is om een lopende uitkering af te stemmen. In</w:t>
      </w:r>
    </w:p>
    <w:p w14:paraId="12F5305D" w14:textId="77777777"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Cs/>
          <w:color w:val="C00000"/>
          <w:sz w:val="22"/>
        </w:rPr>
        <w:t>die gevallen kan de verlaging met terugwerkende kracht van pas komen. Als een verlaging niet of</w:t>
      </w:r>
    </w:p>
    <w:p w14:paraId="634D29F6" w14:textId="77777777"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Cs/>
          <w:color w:val="C00000"/>
          <w:sz w:val="22"/>
        </w:rPr>
        <w:t>niet geheel ten uitvoer kan worden gelegd als gevolg van de beëindiging of intrekking van de</w:t>
      </w:r>
    </w:p>
    <w:p w14:paraId="224FBBD4" w14:textId="77777777"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Cs/>
          <w:color w:val="C00000"/>
          <w:sz w:val="22"/>
        </w:rPr>
        <w:t>uitkering, is het handig om ook de mogelijkheid achter de hand te hebben om de verlaging of dat</w:t>
      </w:r>
    </w:p>
    <w:p w14:paraId="67E57859" w14:textId="77777777"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Cs/>
          <w:color w:val="C00000"/>
          <w:sz w:val="22"/>
        </w:rPr>
        <w:t>deel van de verlaging dat nog niet is uitgevoerd, alsnog op te leggen als belanghebbende binnen</w:t>
      </w:r>
    </w:p>
    <w:p w14:paraId="6946E158" w14:textId="77777777"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Cs/>
          <w:color w:val="C00000"/>
          <w:sz w:val="22"/>
        </w:rPr>
        <w:t>een bepaalde termijn na beëindiging van de uitkering opnieuw een uitkering op grond van de wet</w:t>
      </w:r>
    </w:p>
    <w:p w14:paraId="7040425B" w14:textId="5F3FE633" w:rsidR="00F11101" w:rsidRPr="00F11101" w:rsidRDefault="00F11101" w:rsidP="00F11101">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F11101">
        <w:rPr>
          <w:rFonts w:cstheme="minorHAnsi"/>
          <w:bCs/>
          <w:color w:val="C00000"/>
          <w:sz w:val="22"/>
        </w:rPr>
        <w:t>ontvangt. Deze mogelijkheid wordt gecreëerd door overname van het derde lid.</w:t>
      </w:r>
    </w:p>
    <w:p w14:paraId="7492578F" w14:textId="77777777" w:rsidR="00571E14" w:rsidRPr="00C97F4E" w:rsidRDefault="00571E14" w:rsidP="00A51649">
      <w:pPr>
        <w:pStyle w:val="Geenafstand"/>
        <w:spacing w:line="276" w:lineRule="auto"/>
        <w:rPr>
          <w:rFonts w:cstheme="minorHAnsi"/>
          <w:bCs/>
          <w:sz w:val="22"/>
          <w:u w:val="single"/>
        </w:rPr>
      </w:pPr>
    </w:p>
    <w:p w14:paraId="7FBDCDE6" w14:textId="59F22DB4" w:rsidR="00544F10" w:rsidRPr="00C97F4E" w:rsidRDefault="00544F10" w:rsidP="00A51649">
      <w:pPr>
        <w:pStyle w:val="Geenafstand"/>
        <w:spacing w:line="276" w:lineRule="auto"/>
        <w:rPr>
          <w:rFonts w:cstheme="minorHAnsi"/>
          <w:bCs/>
          <w:sz w:val="22"/>
          <w:u w:val="single"/>
        </w:rPr>
      </w:pPr>
      <w:r w:rsidRPr="00C97F4E">
        <w:rPr>
          <w:rFonts w:cstheme="minorHAnsi"/>
          <w:b/>
          <w:sz w:val="22"/>
        </w:rPr>
        <w:t>Artikel 4</w:t>
      </w:r>
      <w:r w:rsidR="00571E14">
        <w:rPr>
          <w:rFonts w:cstheme="minorHAnsi"/>
          <w:b/>
          <w:sz w:val="22"/>
        </w:rPr>
        <w:t>5</w:t>
      </w:r>
      <w:r w:rsidRPr="00C97F4E">
        <w:rPr>
          <w:rFonts w:cstheme="minorHAnsi"/>
          <w:b/>
          <w:sz w:val="22"/>
        </w:rPr>
        <w:t xml:space="preserve">. </w:t>
      </w:r>
      <w:r w:rsidR="00F46032" w:rsidRPr="00C97F4E">
        <w:rPr>
          <w:rFonts w:cstheme="minorHAnsi"/>
          <w:b/>
          <w:bCs/>
          <w:sz w:val="22"/>
        </w:rPr>
        <w:t>B</w:t>
      </w:r>
      <w:r w:rsidRPr="00C97F4E">
        <w:rPr>
          <w:rFonts w:cstheme="minorHAnsi"/>
          <w:b/>
          <w:bCs/>
          <w:sz w:val="22"/>
        </w:rPr>
        <w:t>erekeningsgrondslag</w:t>
      </w:r>
    </w:p>
    <w:p w14:paraId="2F90DD0D"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1. Een verlaging wordt berekend over de bijstandsnorm.</w:t>
      </w:r>
    </w:p>
    <w:p w14:paraId="637D1629"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2. In afwijking van het eerste lid kan een verlaging worden toegepast op de bijzondere bijstand als: </w:t>
      </w:r>
    </w:p>
    <w:p w14:paraId="50C805F3" w14:textId="77777777" w:rsidR="004B3302" w:rsidRPr="00C97F4E" w:rsidRDefault="004B3302" w:rsidP="00A51649">
      <w:pPr>
        <w:spacing w:after="0"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aan belanghebbende bijzondere bijstand wordt verleend met toepassing van artikel 12 van de Participatiewet, of</w:t>
      </w:r>
      <w:r w:rsidRPr="00C97F4E">
        <w:rPr>
          <w:rFonts w:ascii="Calibri" w:eastAsia="Times New Roman" w:hAnsi="Calibri" w:cs="Times New Roman"/>
          <w:sz w:val="22"/>
          <w:lang w:eastAsia="nl-NL"/>
        </w:rPr>
        <w:br/>
        <w:t>b. de verwijtbare gedraging van belanghebbende in relatie met zijn recht op bijzondere bijstand daartoe aanleiding geeft.</w:t>
      </w:r>
    </w:p>
    <w:p w14:paraId="24991A10" w14:textId="78C8E84E" w:rsidR="004B3302" w:rsidRPr="006927E1"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3. Bij toepassing van het tweede lid, onderdeel a, moet in </w:t>
      </w:r>
      <w:r w:rsidR="00CF75E6">
        <w:rPr>
          <w:rFonts w:cstheme="minorHAnsi"/>
          <w:sz w:val="22"/>
        </w:rPr>
        <w:t xml:space="preserve">de </w:t>
      </w:r>
      <w:r w:rsidR="00CF75E6">
        <w:rPr>
          <w:rFonts w:ascii="Calibri" w:eastAsia="Times New Roman" w:hAnsi="Calibri" w:cs="Times New Roman"/>
          <w:sz w:val="22"/>
          <w:lang w:eastAsia="nl-NL"/>
        </w:rPr>
        <w:t>paragrafen 1.1 tot en met 1.4</w:t>
      </w:r>
      <w:r w:rsidR="00CF75E6" w:rsidRPr="00C97F4E">
        <w:rPr>
          <w:rFonts w:ascii="Calibri" w:eastAsia="Times New Roman" w:hAnsi="Calibri" w:cs="Times New Roman"/>
          <w:sz w:val="22"/>
          <w:lang w:eastAsia="nl-NL"/>
        </w:rPr>
        <w:t xml:space="preserve"> </w:t>
      </w:r>
      <w:r w:rsidR="00CF75E6">
        <w:rPr>
          <w:rFonts w:ascii="Calibri" w:eastAsia="Times New Roman" w:hAnsi="Calibri" w:cs="Times New Roman"/>
          <w:sz w:val="22"/>
          <w:lang w:eastAsia="nl-NL"/>
        </w:rPr>
        <w:t>van hoofdstuk 4</w:t>
      </w:r>
      <w:r w:rsidR="00CF75E6" w:rsidRPr="006927E1">
        <w:rPr>
          <w:rFonts w:ascii="Calibri" w:eastAsia="Times New Roman" w:hAnsi="Calibri" w:cs="Times New Roman"/>
          <w:sz w:val="22"/>
          <w:lang w:eastAsia="nl-NL"/>
        </w:rPr>
        <w:t xml:space="preserve"> </w:t>
      </w:r>
      <w:r w:rsidR="00CF75E6">
        <w:rPr>
          <w:rFonts w:ascii="Calibri" w:eastAsia="Times New Roman" w:hAnsi="Calibri" w:cs="Times New Roman"/>
          <w:sz w:val="22"/>
          <w:lang w:eastAsia="nl-NL"/>
        </w:rPr>
        <w:t xml:space="preserve"> </w:t>
      </w:r>
      <w:r w:rsidRPr="006927E1">
        <w:rPr>
          <w:rFonts w:ascii="Calibri" w:eastAsia="Times New Roman" w:hAnsi="Calibri" w:cs="Times New Roman"/>
          <w:sz w:val="22"/>
          <w:lang w:eastAsia="nl-NL"/>
        </w:rPr>
        <w:t>‘bijstandsnorm’ worden gelezen als ‘bijstandsnorm inclusief de op grond van artikel 12 van de Participatiewet verleende bijzondere bijstand’.</w:t>
      </w:r>
    </w:p>
    <w:p w14:paraId="2089A909" w14:textId="34AA8700" w:rsidR="004B3302" w:rsidRPr="00C97F4E" w:rsidRDefault="004B3302" w:rsidP="00A51649">
      <w:pPr>
        <w:spacing w:after="0" w:line="276" w:lineRule="auto"/>
        <w:rPr>
          <w:rFonts w:ascii="Calibri" w:eastAsia="Times New Roman" w:hAnsi="Calibri" w:cs="Times New Roman"/>
          <w:sz w:val="22"/>
          <w:lang w:eastAsia="nl-NL"/>
        </w:rPr>
      </w:pPr>
      <w:r w:rsidRPr="006927E1">
        <w:rPr>
          <w:rFonts w:ascii="Calibri" w:eastAsia="Times New Roman" w:hAnsi="Calibri" w:cs="Times New Roman"/>
          <w:sz w:val="22"/>
          <w:lang w:eastAsia="nl-NL"/>
        </w:rPr>
        <w:t xml:space="preserve">4. Bij toepassing van het tweede lid, onderdeel b, moet in </w:t>
      </w:r>
      <w:r w:rsidR="00CF75E6">
        <w:rPr>
          <w:rFonts w:cstheme="minorHAnsi"/>
          <w:sz w:val="22"/>
        </w:rPr>
        <w:t xml:space="preserve">de </w:t>
      </w:r>
      <w:r w:rsidR="00CF75E6">
        <w:rPr>
          <w:rFonts w:ascii="Calibri" w:eastAsia="Times New Roman" w:hAnsi="Calibri" w:cs="Times New Roman"/>
          <w:sz w:val="22"/>
          <w:lang w:eastAsia="nl-NL"/>
        </w:rPr>
        <w:t>paragrafen 1.1 tot en met 1.4</w:t>
      </w:r>
      <w:r w:rsidR="00CF75E6" w:rsidRPr="00C97F4E">
        <w:rPr>
          <w:rFonts w:ascii="Calibri" w:eastAsia="Times New Roman" w:hAnsi="Calibri" w:cs="Times New Roman"/>
          <w:sz w:val="22"/>
          <w:lang w:eastAsia="nl-NL"/>
        </w:rPr>
        <w:t xml:space="preserve"> </w:t>
      </w:r>
      <w:r w:rsidR="00CF75E6">
        <w:rPr>
          <w:rFonts w:ascii="Calibri" w:eastAsia="Times New Roman" w:hAnsi="Calibri" w:cs="Times New Roman"/>
          <w:sz w:val="22"/>
          <w:lang w:eastAsia="nl-NL"/>
        </w:rPr>
        <w:t>van hoofdstuk 4</w:t>
      </w:r>
      <w:r w:rsidR="00CF75E6" w:rsidRPr="006927E1">
        <w:rPr>
          <w:rFonts w:ascii="Calibri" w:eastAsia="Times New Roman" w:hAnsi="Calibri" w:cs="Times New Roman"/>
          <w:sz w:val="22"/>
          <w:lang w:eastAsia="nl-NL"/>
        </w:rPr>
        <w:t xml:space="preserve"> </w:t>
      </w:r>
      <w:r w:rsidR="00CF75E6">
        <w:rPr>
          <w:rFonts w:ascii="Calibri" w:eastAsia="Times New Roman" w:hAnsi="Calibri" w:cs="Times New Roman"/>
          <w:sz w:val="22"/>
          <w:lang w:eastAsia="nl-NL"/>
        </w:rPr>
        <w:t xml:space="preserve"> </w:t>
      </w:r>
      <w:r w:rsidRPr="006927E1">
        <w:rPr>
          <w:rFonts w:ascii="Calibri" w:eastAsia="Times New Roman" w:hAnsi="Calibri" w:cs="Times New Roman"/>
          <w:sz w:val="22"/>
          <w:lang w:eastAsia="nl-NL"/>
        </w:rPr>
        <w:t>‘bijstandsnorm’ worden gelezen als ‘de verleende bijzondere bijstand’.</w:t>
      </w:r>
    </w:p>
    <w:p w14:paraId="689325B6" w14:textId="0CC5B36B" w:rsidR="00571E14" w:rsidRDefault="00571E14" w:rsidP="00A51649">
      <w:pPr>
        <w:pStyle w:val="Geenafstand"/>
        <w:spacing w:line="276" w:lineRule="auto"/>
        <w:rPr>
          <w:rFonts w:cstheme="minorHAnsi"/>
          <w:b/>
          <w:bCs/>
          <w:sz w:val="22"/>
        </w:rPr>
      </w:pPr>
    </w:p>
    <w:p w14:paraId="33E02F5A" w14:textId="26C5D7B1"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Pr>
          <w:rFonts w:cstheme="minorHAnsi"/>
          <w:b/>
          <w:bCs/>
          <w:sz w:val="22"/>
        </w:rPr>
        <w:t>Toelichting</w:t>
      </w:r>
    </w:p>
    <w:p w14:paraId="00B191D6" w14:textId="2F8246BB"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i/>
          <w:iCs/>
          <w:sz w:val="22"/>
        </w:rPr>
        <w:t>Bijstandsnorm</w:t>
      </w:r>
    </w:p>
    <w:p w14:paraId="37347E0F"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sz w:val="22"/>
        </w:rPr>
        <w:lastRenderedPageBreak/>
        <w:t>In het eerste lid is het uitgangspunt vastgelegd dat een verlaging wordt berekend over de bijstandsnorm. Onder de bijstandsnorm wordt verstaan de wettelijke norm, inclusief gemeentelijke toeslag of verlaging en inclusief vakantietoeslag. Bij een uitkering op grond van de IOAW of de IOAZ wordt gekeken naar de grondslag als bedoeld in artikel 5 van de IOAW respectievelijk van de IOAZ.</w:t>
      </w:r>
    </w:p>
    <w:p w14:paraId="73D4CB95"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4592F908"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i/>
          <w:iCs/>
          <w:sz w:val="22"/>
        </w:rPr>
        <w:t>Bijzondere bijstand</w:t>
      </w:r>
    </w:p>
    <w:p w14:paraId="326882F2"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sz w:val="22"/>
        </w:rPr>
        <w:t>In het tweede lid is bepaald dat een verlaging ook kan worden toegepast op de bijzondere bijstand als aan een belanghebbende bijzondere bijstand wordt verleend met toepassing van artikel 12 van de Participatiewet. Personen tussen de 18 en 21 jaar ontvangen een lage jongerennorm, die indien noodzakelijk wordt aangevuld door middel van aanvullende bijzondere bijstand in de kosten van levensonderhoud. Als een verlaging uitsluitend op de lage jongerennorm wordt opgelegd, zou dit leiden tot rechtsongelijkheid ten opzichte van de 21-jarigen. Daarom is in het derde lid, onderdeel a, geregeld dat de berekeningsgrondslag in dat geval bestaat uit de bijstandsnorm inclusief de verleende bijzondere bijstand op grond van artikel 12 van de Participatiewet.</w:t>
      </w:r>
    </w:p>
    <w:p w14:paraId="6E744BFD"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571E14">
        <w:rPr>
          <w:rFonts w:cstheme="minorHAnsi"/>
          <w:bCs/>
          <w:sz w:val="22"/>
        </w:rPr>
        <w:t>Op grond van het tweede lid, onderdeel b, is het mogelijk dat het college in incidentele gevallen een verlaging oplegt over de bijzondere bijstand. Er moet dan wel een verband bestaan tussen de gedraging van een belanghebbende en zijn recht op bijzondere bijstand. Een verlaging kan uitsluitend worden opgelegd als daadwerkelijk bijzondere bijstand is verstrekt.</w:t>
      </w:r>
    </w:p>
    <w:p w14:paraId="58DA65D6" w14:textId="5CA1294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571E14">
        <w:rPr>
          <w:rFonts w:cstheme="minorHAnsi"/>
          <w:bCs/>
          <w:sz w:val="22"/>
        </w:rPr>
        <w:t>De verordening biedt geen ruimte om een verlaging toe te passen op een individuele inkomenstoeslag.</w:t>
      </w:r>
    </w:p>
    <w:p w14:paraId="2DB97178" w14:textId="77777777" w:rsidR="00571E14" w:rsidRPr="00C97F4E" w:rsidRDefault="00571E14" w:rsidP="00571E14">
      <w:pPr>
        <w:pStyle w:val="Geenafstand"/>
        <w:spacing w:line="276" w:lineRule="auto"/>
        <w:rPr>
          <w:rFonts w:cstheme="minorHAnsi"/>
          <w:b/>
          <w:bCs/>
          <w:sz w:val="22"/>
        </w:rPr>
      </w:pPr>
    </w:p>
    <w:p w14:paraId="4F10C291" w14:textId="6C7BED51" w:rsidR="00544F10" w:rsidRPr="00C97F4E" w:rsidRDefault="001823BD" w:rsidP="00A51649">
      <w:pPr>
        <w:pStyle w:val="Geenafstand"/>
        <w:spacing w:line="276" w:lineRule="auto"/>
        <w:rPr>
          <w:rFonts w:cstheme="minorHAnsi"/>
          <w:b/>
          <w:bCs/>
          <w:i/>
          <w:sz w:val="22"/>
        </w:rPr>
      </w:pPr>
      <w:r w:rsidRPr="00C97F4E">
        <w:rPr>
          <w:rFonts w:cstheme="minorHAnsi"/>
          <w:b/>
          <w:bCs/>
          <w:i/>
          <w:sz w:val="22"/>
        </w:rPr>
        <w:t>Paragraaf 1</w:t>
      </w:r>
      <w:r w:rsidR="00544F10" w:rsidRPr="00C97F4E">
        <w:rPr>
          <w:rFonts w:cstheme="minorHAnsi"/>
          <w:b/>
          <w:bCs/>
          <w:i/>
          <w:sz w:val="22"/>
        </w:rPr>
        <w:t xml:space="preserve">.2 – </w:t>
      </w:r>
      <w:r w:rsidRPr="00C97F4E">
        <w:rPr>
          <w:rFonts w:cstheme="minorHAnsi"/>
          <w:b/>
          <w:bCs/>
          <w:i/>
          <w:sz w:val="22"/>
        </w:rPr>
        <w:t>N</w:t>
      </w:r>
      <w:r w:rsidR="00544F10" w:rsidRPr="00C97F4E">
        <w:rPr>
          <w:rFonts w:cstheme="minorHAnsi"/>
          <w:b/>
          <w:bCs/>
          <w:i/>
          <w:sz w:val="22"/>
        </w:rPr>
        <w:t>iet nakomen van de niet geüniformeerde verplichtingen met betrekking tot de arbeidsinschakeling</w:t>
      </w:r>
    </w:p>
    <w:p w14:paraId="5105248B" w14:textId="77777777" w:rsidR="00544F10" w:rsidRPr="00C97F4E" w:rsidRDefault="00544F10" w:rsidP="00A51649">
      <w:pPr>
        <w:pStyle w:val="Geenafstand"/>
        <w:spacing w:line="276" w:lineRule="auto"/>
        <w:rPr>
          <w:rFonts w:cstheme="minorHAnsi"/>
          <w:b/>
          <w:bCs/>
          <w:sz w:val="22"/>
        </w:rPr>
      </w:pPr>
    </w:p>
    <w:p w14:paraId="4D57C99A" w14:textId="7BA46304" w:rsidR="00544F10" w:rsidRPr="00C97F4E" w:rsidRDefault="00544F10" w:rsidP="00A51649">
      <w:pPr>
        <w:pStyle w:val="Geenafstand"/>
        <w:spacing w:line="276" w:lineRule="auto"/>
        <w:rPr>
          <w:rFonts w:cstheme="minorHAnsi"/>
          <w:i/>
          <w:sz w:val="22"/>
        </w:rPr>
      </w:pPr>
      <w:r w:rsidRPr="00C97F4E">
        <w:rPr>
          <w:rFonts w:cstheme="minorHAnsi"/>
          <w:b/>
          <w:sz w:val="22"/>
        </w:rPr>
        <w:t>Artikel 4</w:t>
      </w:r>
      <w:r w:rsidR="00571E14">
        <w:rPr>
          <w:rFonts w:cstheme="minorHAnsi"/>
          <w:b/>
          <w:sz w:val="22"/>
        </w:rPr>
        <w:t>6</w:t>
      </w:r>
      <w:r w:rsidRPr="00C97F4E">
        <w:rPr>
          <w:rFonts w:cstheme="minorHAnsi"/>
          <w:b/>
          <w:sz w:val="22"/>
        </w:rPr>
        <w:t xml:space="preserve">. </w:t>
      </w:r>
      <w:r w:rsidR="001823BD" w:rsidRPr="00C97F4E">
        <w:rPr>
          <w:rFonts w:cstheme="minorHAnsi"/>
          <w:b/>
          <w:sz w:val="22"/>
        </w:rPr>
        <w:t>G</w:t>
      </w:r>
      <w:r w:rsidRPr="00C97F4E">
        <w:rPr>
          <w:rFonts w:cstheme="minorHAnsi"/>
          <w:b/>
          <w:bCs/>
          <w:sz w:val="22"/>
        </w:rPr>
        <w:t>edragingen Participatiewet</w:t>
      </w:r>
    </w:p>
    <w:p w14:paraId="4F0DBFCA"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Gedragingen van een belanghebbende waardoor een verplichting op grond van de artikelen 9, 9a en 55 van de Participatiewet niet of onvoldoende wordt nagekomen, worden onderscheiden in de volgende categorieën:</w:t>
      </w:r>
    </w:p>
    <w:p w14:paraId="5D839AF2" w14:textId="77777777" w:rsidR="004B3302" w:rsidRPr="00C97F4E" w:rsidRDefault="004B3302" w:rsidP="00A51649">
      <w:pPr>
        <w:spacing w:after="0"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eerste categorie: het zich niet tijdig laten registreren als werkzoekende bij het Uitvoeringsinstituut werknemersverzekeringen of het niet tijdig laten verlengen van de registratie;</w:t>
      </w:r>
      <w:r w:rsidRPr="00C97F4E">
        <w:rPr>
          <w:rFonts w:ascii="Calibri" w:eastAsia="Times New Roman" w:hAnsi="Calibri" w:cs="Times New Roman"/>
          <w:sz w:val="22"/>
          <w:lang w:eastAsia="nl-NL"/>
        </w:rPr>
        <w:br/>
        <w:t xml:space="preserve">b. tweede categorie: </w:t>
      </w:r>
    </w:p>
    <w:p w14:paraId="1CDC2BB4" w14:textId="77777777" w:rsidR="004B3302" w:rsidRPr="00C97F4E" w:rsidRDefault="004B3302" w:rsidP="00A51649">
      <w:pPr>
        <w:spacing w:after="0" w:line="276" w:lineRule="auto"/>
        <w:ind w:left="567"/>
        <w:rPr>
          <w:rFonts w:ascii="Calibri" w:eastAsia="Times New Roman" w:hAnsi="Calibri" w:cs="Times New Roman"/>
          <w:sz w:val="22"/>
          <w:lang w:eastAsia="nl-NL"/>
        </w:rPr>
      </w:pPr>
      <w:r w:rsidRPr="00C97F4E">
        <w:rPr>
          <w:rFonts w:ascii="Calibri" w:eastAsia="Times New Roman" w:hAnsi="Calibri" w:cs="Times New Roman"/>
          <w:sz w:val="22"/>
          <w:lang w:eastAsia="nl-NL"/>
        </w:rPr>
        <w:t>1°. het niet of onvoldoende meewerken aan het opstellen, uitvoeren en evalueren van een plan van aanpak als bedoeld in artikel 44a van de Participatiewet;</w:t>
      </w:r>
      <w:r w:rsidRPr="00C97F4E">
        <w:rPr>
          <w:rFonts w:ascii="Calibri" w:eastAsia="Times New Roman" w:hAnsi="Calibri" w:cs="Times New Roman"/>
          <w:sz w:val="22"/>
          <w:lang w:eastAsia="nl-NL"/>
        </w:rPr>
        <w:br/>
        <w:t>2°. het onvoldoende nakomen van verplichtingen als bedoeld in de artikelen 9, eerste lid, of 55 van de Participatiewet, voor zover het gaat om een belanghebbende jonger dan 27 jaar, gedurende vier weken na een melding als bedoeld in artikel 43, vierde en vijfde lid, van de Participatiewet, voor zover deze verplichtingen niet worden genoemd in artikel 18, vierde lid, van de Participatiewet;</w:t>
      </w:r>
      <w:r w:rsidRPr="00C97F4E">
        <w:rPr>
          <w:rFonts w:ascii="Calibri" w:eastAsia="Times New Roman" w:hAnsi="Calibri" w:cs="Times New Roman"/>
          <w:sz w:val="22"/>
          <w:lang w:eastAsia="nl-NL"/>
        </w:rPr>
        <w:br/>
        <w:t>3°. het uit houding en gedrag ondubbelzinnig laten blijken verplichtingen als bedoeld in artikel 9, eerste lid, onderdeel b, van de Participatiewet niet te willen nakomen, wat heeft geleid tot het intrekken van de ontheffing van de arbeidsplicht voor een alleenstaande ouder, bedoeld in artikel 9a, eerste lid, van de Participatiewet;</w:t>
      </w:r>
      <w:r w:rsidRPr="00C97F4E">
        <w:rPr>
          <w:rFonts w:ascii="Calibri" w:eastAsia="Times New Roman" w:hAnsi="Calibri" w:cs="Times New Roman"/>
          <w:sz w:val="22"/>
          <w:lang w:eastAsia="nl-NL"/>
        </w:rPr>
        <w:br/>
        <w:t>4°. het niet of onvoldoende verrichten van een door het college opgedragen tegenprestatie naar vermogen als bedoeld in artikel 9, eerste lid, onderdeel c, van de Participatiewet;</w:t>
      </w:r>
    </w:p>
    <w:p w14:paraId="4585608C" w14:textId="77777777" w:rsidR="00544F10" w:rsidRPr="00C97F4E" w:rsidRDefault="004B3302" w:rsidP="00A51649">
      <w:pPr>
        <w:pStyle w:val="Geenafstand"/>
        <w:spacing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lastRenderedPageBreak/>
        <w:t>c. derde categorie: het niet naar vermogen proberen algemeen geaccepteerde arbeid te verkrijgen in de gemeente van inwoning voor zover dit niet voortvloeit uit een gedraging als bedoeld in artikel 18, vierde lid, van de Participatiewet.</w:t>
      </w:r>
    </w:p>
    <w:p w14:paraId="28D5B1A1" w14:textId="6D81F8DC" w:rsidR="004B3302" w:rsidRDefault="004B3302" w:rsidP="00A51649">
      <w:pPr>
        <w:pStyle w:val="Geenafstand"/>
        <w:spacing w:line="276" w:lineRule="auto"/>
        <w:rPr>
          <w:rFonts w:cstheme="minorHAnsi"/>
          <w:bCs/>
          <w:sz w:val="22"/>
          <w:u w:val="single"/>
        </w:rPr>
      </w:pPr>
    </w:p>
    <w:p w14:paraId="364499E0"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571E14">
        <w:rPr>
          <w:rFonts w:cstheme="minorHAnsi"/>
          <w:b/>
          <w:bCs/>
          <w:sz w:val="22"/>
        </w:rPr>
        <w:t>Toelichting</w:t>
      </w:r>
    </w:p>
    <w:p w14:paraId="6B6D8A22" w14:textId="06C24B01" w:rsidR="00571E14" w:rsidRPr="00571E14" w:rsidRDefault="00743A35"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Pr>
          <w:rFonts w:cstheme="minorHAnsi"/>
          <w:bCs/>
          <w:sz w:val="22"/>
        </w:rPr>
        <w:t>De artikelen 46</w:t>
      </w:r>
      <w:r w:rsidR="00571E14" w:rsidRPr="00571E14">
        <w:rPr>
          <w:rFonts w:cstheme="minorHAnsi"/>
          <w:bCs/>
          <w:sz w:val="22"/>
        </w:rPr>
        <w:t xml:space="preserve"> en </w:t>
      </w:r>
      <w:r>
        <w:rPr>
          <w:rFonts w:cstheme="minorHAnsi"/>
          <w:bCs/>
          <w:sz w:val="22"/>
        </w:rPr>
        <w:t>48</w:t>
      </w:r>
      <w:r w:rsidR="00571E14" w:rsidRPr="00571E14">
        <w:rPr>
          <w:rFonts w:cstheme="minorHAnsi"/>
          <w:bCs/>
          <w:sz w:val="22"/>
        </w:rPr>
        <w:t xml:space="preserve"> moeten in onderlinge samenh</w:t>
      </w:r>
      <w:r>
        <w:rPr>
          <w:rFonts w:cstheme="minorHAnsi"/>
          <w:bCs/>
          <w:sz w:val="22"/>
        </w:rPr>
        <w:t>ang worden gelezen. In artikel 46</w:t>
      </w:r>
      <w:r w:rsidR="00571E14" w:rsidRPr="00571E14">
        <w:rPr>
          <w:rFonts w:cstheme="minorHAnsi"/>
          <w:bCs/>
          <w:sz w:val="22"/>
        </w:rPr>
        <w:t xml:space="preserve"> worden schendingen van verplichtingen uit de Participatiewet geformuleerd. De verwijtbare gedraging</w:t>
      </w:r>
      <w:r>
        <w:rPr>
          <w:rFonts w:cstheme="minorHAnsi"/>
          <w:bCs/>
          <w:sz w:val="22"/>
        </w:rPr>
        <w:t>en die zijn genoemd in artikel 46</w:t>
      </w:r>
      <w:r w:rsidR="00571E14" w:rsidRPr="00571E14">
        <w:rPr>
          <w:rFonts w:cstheme="minorHAnsi"/>
          <w:bCs/>
          <w:sz w:val="22"/>
        </w:rPr>
        <w:t xml:space="preserve"> zijn ondergebracht in categorieën. Aan di</w:t>
      </w:r>
      <w:r>
        <w:rPr>
          <w:rFonts w:cstheme="minorHAnsi"/>
          <w:bCs/>
          <w:sz w:val="22"/>
        </w:rPr>
        <w:t>e categorieën wordt in artikel 48</w:t>
      </w:r>
      <w:r w:rsidR="00571E14" w:rsidRPr="00571E14">
        <w:rPr>
          <w:rFonts w:cstheme="minorHAnsi"/>
          <w:bCs/>
          <w:sz w:val="22"/>
        </w:rPr>
        <w:t xml:space="preserve"> een gewicht toegekend in de vorm van een verlagingspercentage. De categorieën zijn gerangschikt naar toenemende zwaarte. Een gedraging wordt ernstiger geacht naarmate de gedraging meer concrete gevolgen heeft voor het niet verkrijgen van betaalde arbeid.</w:t>
      </w:r>
    </w:p>
    <w:p w14:paraId="64592E0A"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4C4820DB"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i/>
          <w:iCs/>
          <w:sz w:val="22"/>
        </w:rPr>
        <w:t>Niet of onvoldoende nakomen van verplichtingen</w:t>
      </w:r>
    </w:p>
    <w:p w14:paraId="062148A1" w14:textId="79DE34E9"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sz w:val="22"/>
        </w:rPr>
        <w:t xml:space="preserve">De verwijtbare gedragingen omvatten zowel het niet als het onvoldoende nakomen van diverse verplichtingen. Artikel 18, tweede lid, van de WWB zoals dat luidde vóór 1 januari 2015 bepaalt dat het college moest afstemmen als een belanghebbende de verplichtingen "niet of onvoldoende nakomt". Met het huidige artikel 18, tweede lid, van de Participatiewet </w:t>
      </w:r>
      <w:r w:rsidR="00743A35">
        <w:rPr>
          <w:rFonts w:cstheme="minorHAnsi"/>
          <w:bCs/>
          <w:sz w:val="22"/>
        </w:rPr>
        <w:t>is</w:t>
      </w:r>
      <w:r w:rsidRPr="00571E14">
        <w:rPr>
          <w:rFonts w:cstheme="minorHAnsi"/>
          <w:bCs/>
          <w:sz w:val="22"/>
        </w:rPr>
        <w:t xml:space="preserve"> dit gewijzigd in "het niet nakomen van de verplichtingen". Het woord "onvoldoende" </w:t>
      </w:r>
      <w:r w:rsidR="00743A35">
        <w:rPr>
          <w:rFonts w:cstheme="minorHAnsi"/>
          <w:bCs/>
          <w:sz w:val="22"/>
        </w:rPr>
        <w:t>is</w:t>
      </w:r>
      <w:r w:rsidRPr="00571E14">
        <w:rPr>
          <w:rFonts w:cstheme="minorHAnsi"/>
          <w:bCs/>
          <w:sz w:val="22"/>
        </w:rPr>
        <w:t xml:space="preserve"> hiermee weg</w:t>
      </w:r>
      <w:r w:rsidR="00743A35">
        <w:rPr>
          <w:rFonts w:cstheme="minorHAnsi"/>
          <w:bCs/>
          <w:sz w:val="22"/>
        </w:rPr>
        <w:t>gevallen</w:t>
      </w:r>
      <w:r w:rsidRPr="00571E14">
        <w:rPr>
          <w:rFonts w:cstheme="minorHAnsi"/>
          <w:bCs/>
          <w:sz w:val="22"/>
        </w:rPr>
        <w:t xml:space="preserve">. Gemeend wordt dat de wetgever hiermee echter geen inhoudelijke wijziging heeft beoogd en dat dit moet worden gelezen als het niet of onvoldoende nakomen van verplichtingen. Om onduidelijkheid hierover te voorkomen is daarom in artikel </w:t>
      </w:r>
      <w:r w:rsidR="00743A35">
        <w:rPr>
          <w:rFonts w:cstheme="minorHAnsi"/>
          <w:bCs/>
          <w:sz w:val="22"/>
        </w:rPr>
        <w:t>46</w:t>
      </w:r>
      <w:r w:rsidRPr="00571E14">
        <w:rPr>
          <w:rFonts w:cstheme="minorHAnsi"/>
          <w:bCs/>
          <w:sz w:val="22"/>
        </w:rPr>
        <w:t xml:space="preserve"> neergelegd dat sprake is van een verwijtbare gedraging bij het niet of onvoldoende nakomen van de verplichtingen.</w:t>
      </w:r>
    </w:p>
    <w:p w14:paraId="45EBFE83"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098FC002"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i/>
          <w:iCs/>
          <w:sz w:val="22"/>
        </w:rPr>
        <w:t>Het niet naar vermogen proberen algemeen geaccepteerde arbeid te verkrijgen (onderdeel c)</w:t>
      </w:r>
    </w:p>
    <w:p w14:paraId="6AC5CD16" w14:textId="029E7D90"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sz w:val="22"/>
        </w:rPr>
        <w:t xml:space="preserve">Deze verwijtbare gedraging is niet aan de orde voor zover het gaat om het niet naar vermogen proberen te verkrijgen van algemeen geaccepteerde arbeid als dit het gevolg is van een gedraging zoals bedoeld in artikel 18, vierde lid, van de Participatiewet. In artikel 18, vierde lid, van de Participatiewet staan de geüniformeerde arbeidsverplichtingen. Voor schending van een geüniformeerde arbeidsverplichting geldt een apart afstemmingsregime: verlaging van de bijstand met honderd procent gedurende een in de afstemmingsverordening vastgelegde duur van ten minste een maand en ten hoogste drie maanden (artikel 18, vijfde lid, van de Participatiewet). In deze verordening is de duur vastgelegd </w:t>
      </w:r>
      <w:r w:rsidRPr="008B503F">
        <w:rPr>
          <w:rFonts w:cstheme="minorHAnsi"/>
          <w:bCs/>
          <w:sz w:val="22"/>
        </w:rPr>
        <w:t xml:space="preserve">in artikel </w:t>
      </w:r>
      <w:r w:rsidR="008B503F" w:rsidRPr="008B503F">
        <w:rPr>
          <w:rFonts w:cstheme="minorHAnsi"/>
          <w:bCs/>
          <w:sz w:val="22"/>
        </w:rPr>
        <w:t>49</w:t>
      </w:r>
      <w:r w:rsidRPr="008B503F">
        <w:rPr>
          <w:rFonts w:cstheme="minorHAnsi"/>
          <w:bCs/>
          <w:sz w:val="22"/>
        </w:rPr>
        <w:t>.</w:t>
      </w:r>
    </w:p>
    <w:p w14:paraId="4159C652" w14:textId="317C5BEB" w:rsidR="00571E14" w:rsidRPr="00571E14" w:rsidRDefault="00571E14" w:rsidP="00743A35">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571E14">
        <w:rPr>
          <w:rFonts w:cstheme="minorHAnsi"/>
          <w:bCs/>
          <w:sz w:val="22"/>
        </w:rPr>
        <w:t xml:space="preserve">Er is dus geen sprake van een verwijtbare gedraging zoals bedoeld in artikel </w:t>
      </w:r>
      <w:r w:rsidR="00743A35">
        <w:rPr>
          <w:rFonts w:cstheme="minorHAnsi"/>
          <w:bCs/>
          <w:sz w:val="22"/>
        </w:rPr>
        <w:t>46</w:t>
      </w:r>
      <w:r w:rsidRPr="00571E14">
        <w:rPr>
          <w:rFonts w:cstheme="minorHAnsi"/>
          <w:bCs/>
          <w:sz w:val="22"/>
        </w:rPr>
        <w:t>, onder c, als het niet naar vermogen proberen te verkrijgen van algemeen geaccepteerde arbeid voortvloeit uit een gedraging zoals bedoeld in artikel 18, vierde lid, van de Participatiewet zoals:</w:t>
      </w:r>
    </w:p>
    <w:p w14:paraId="2C19FF0C"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sz w:val="22"/>
        </w:rPr>
        <w:t>- het niet verkrijgen of niet behouden van kennis en vaardigheden die noodzakelijk zijn voor het verkrijgen van algemeen geaccepteerde arbeid, en</w:t>
      </w:r>
    </w:p>
    <w:p w14:paraId="7C5A3F3B"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sz w:val="22"/>
        </w:rPr>
        <w:t>- het belemmeren van het verkrijgen van algemeen geaccepteerde arbeid door kleding, gebrek aan persoonlijke verzorging en gedrag.</w:t>
      </w:r>
    </w:p>
    <w:p w14:paraId="2D38AC67"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723AA988" w14:textId="77777777"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i/>
          <w:iCs/>
          <w:sz w:val="22"/>
        </w:rPr>
        <w:t>Inspanningen in eerste vier weken na de melding</w:t>
      </w:r>
    </w:p>
    <w:p w14:paraId="2E34FD3E" w14:textId="1BE3A1C9" w:rsidR="00571E14" w:rsidRPr="00571E14" w:rsidRDefault="00571E14" w:rsidP="00571E1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71E14">
        <w:rPr>
          <w:rFonts w:cstheme="minorHAnsi"/>
          <w:bCs/>
          <w:sz w:val="22"/>
        </w:rPr>
        <w:t>De plicht tot arbeidsinschakeling geldt va</w:t>
      </w:r>
      <w:r w:rsidR="00743A35">
        <w:rPr>
          <w:rFonts w:cstheme="minorHAnsi"/>
          <w:bCs/>
          <w:sz w:val="22"/>
        </w:rPr>
        <w:t>naf datum melding (zie artikel 48</w:t>
      </w:r>
      <w:r w:rsidRPr="00571E14">
        <w:rPr>
          <w:rFonts w:cstheme="minorHAnsi"/>
          <w:bCs/>
          <w:sz w:val="22"/>
        </w:rPr>
        <w:t xml:space="preserve">, eerste lid, van de Participatiewet). Specifiek voor personen jonger dan 27 jaar geldt dat zij worden beoordeeld op hun inspanningen in de eerste vier weken na de melding (artikel 43, vierde en vijfde lid, van de Participatiewet). Is geen enkele inspanning verricht, dan bestaat op grond van artikel 13, tweede lid, </w:t>
      </w:r>
      <w:r w:rsidRPr="00571E14">
        <w:rPr>
          <w:rFonts w:cstheme="minorHAnsi"/>
          <w:bCs/>
          <w:sz w:val="22"/>
        </w:rPr>
        <w:lastRenderedPageBreak/>
        <w:t xml:space="preserve">onderdeel d, van de Participatiewet geen recht op bijstand. Zijn er wel inspanningen verricht, maar naar het oordeel van het college onvoldoende, dan verlaagt het college de uitkering. De verlaging kan in principe al worden toegepast op basis van de grondslagen zoals genoemd in artikel </w:t>
      </w:r>
      <w:r w:rsidR="00743A35">
        <w:rPr>
          <w:rFonts w:cstheme="minorHAnsi"/>
          <w:bCs/>
          <w:sz w:val="22"/>
        </w:rPr>
        <w:t>45</w:t>
      </w:r>
      <w:r w:rsidRPr="00571E14">
        <w:rPr>
          <w:rFonts w:cstheme="minorHAnsi"/>
          <w:bCs/>
          <w:sz w:val="22"/>
        </w:rPr>
        <w:t xml:space="preserve"> van deze verordening. Een aparte grondslag is strikt genomen niet noodzakelijk. Het zou wellicht zelfs tot verwarring kunnen leiden als het bijvoorbeeld gaat om een belanghebbende die in de vijfde of zesde week na de melding de fout in gaat. Desalniettemin is het niet of onvoldoende verrichten van inspanningen vanwege de herkenbaarheid toch als aparte gedraging genoemd opgenomen in de afstemmingsverordening (zie artikel </w:t>
      </w:r>
      <w:r w:rsidR="00743A35">
        <w:rPr>
          <w:rFonts w:cstheme="minorHAnsi"/>
          <w:bCs/>
          <w:sz w:val="22"/>
        </w:rPr>
        <w:t>46</w:t>
      </w:r>
      <w:r w:rsidRPr="00571E14">
        <w:rPr>
          <w:rFonts w:cstheme="minorHAnsi"/>
          <w:bCs/>
          <w:sz w:val="22"/>
        </w:rPr>
        <w:t>, tweede lid, onderdeel b</w:t>
      </w:r>
      <w:r w:rsidR="00010250">
        <w:rPr>
          <w:rFonts w:cstheme="minorHAnsi"/>
          <w:bCs/>
          <w:sz w:val="22"/>
        </w:rPr>
        <w:t>, van de Participatiewet</w:t>
      </w:r>
      <w:r w:rsidRPr="00571E14">
        <w:rPr>
          <w:rFonts w:cstheme="minorHAnsi"/>
          <w:bCs/>
          <w:sz w:val="22"/>
        </w:rPr>
        <w:t>).</w:t>
      </w:r>
    </w:p>
    <w:p w14:paraId="384F812B" w14:textId="77777777" w:rsidR="00571E14" w:rsidRPr="00C97F4E" w:rsidRDefault="00571E14" w:rsidP="00A51649">
      <w:pPr>
        <w:pStyle w:val="Geenafstand"/>
        <w:spacing w:line="276" w:lineRule="auto"/>
        <w:rPr>
          <w:rFonts w:cstheme="minorHAnsi"/>
          <w:bCs/>
          <w:sz w:val="22"/>
          <w:u w:val="single"/>
        </w:rPr>
      </w:pPr>
    </w:p>
    <w:p w14:paraId="290C2E01" w14:textId="69362DFF" w:rsidR="00544F10" w:rsidRPr="00C97F4E" w:rsidRDefault="00544F10" w:rsidP="00A51649">
      <w:pPr>
        <w:pStyle w:val="Geenafstand"/>
        <w:spacing w:line="276" w:lineRule="auto"/>
        <w:rPr>
          <w:rFonts w:cstheme="minorHAnsi"/>
          <w:bCs/>
          <w:sz w:val="22"/>
          <w:u w:val="single"/>
        </w:rPr>
      </w:pPr>
      <w:r w:rsidRPr="00C97F4E">
        <w:rPr>
          <w:rFonts w:cstheme="minorHAnsi"/>
          <w:b/>
          <w:sz w:val="22"/>
        </w:rPr>
        <w:t xml:space="preserve">Artikel </w:t>
      </w:r>
      <w:r w:rsidR="00743A35">
        <w:rPr>
          <w:rFonts w:cstheme="minorHAnsi"/>
          <w:b/>
          <w:sz w:val="22"/>
        </w:rPr>
        <w:t>47</w:t>
      </w:r>
      <w:r w:rsidRPr="00C97F4E">
        <w:rPr>
          <w:rFonts w:cstheme="minorHAnsi"/>
          <w:b/>
          <w:sz w:val="22"/>
        </w:rPr>
        <w:t xml:space="preserve">. </w:t>
      </w:r>
      <w:r w:rsidR="001823BD" w:rsidRPr="00C97F4E">
        <w:rPr>
          <w:rFonts w:cstheme="minorHAnsi"/>
          <w:b/>
          <w:bCs/>
          <w:sz w:val="22"/>
        </w:rPr>
        <w:t>G</w:t>
      </w:r>
      <w:r w:rsidRPr="00C97F4E">
        <w:rPr>
          <w:rFonts w:cstheme="minorHAnsi"/>
          <w:b/>
          <w:bCs/>
          <w:sz w:val="22"/>
        </w:rPr>
        <w:t>edragingen IOAW en IOAZ</w:t>
      </w:r>
    </w:p>
    <w:p w14:paraId="534D9EE6"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Gedragingen van een belanghebbende waardoor of een verplichting op grond van de artikelen 37 en 38 van de Wet inkomensvoorziening oudere en gedeeltelijk arbeidsongeschikte werkloze werknemers of de artikelen 37 en 38 van de Wet inkomensvoorziening oudere en gedeeltelijk arbeidsongeschikte gewezen zelfstandigen niet of onvoldoende wordt nagekomen, worden onderscheiden in de volgende categorieën:</w:t>
      </w:r>
    </w:p>
    <w:p w14:paraId="63D5C2C8" w14:textId="77777777" w:rsidR="004B3302" w:rsidRPr="00C97F4E" w:rsidRDefault="004B3302" w:rsidP="00A51649">
      <w:pPr>
        <w:spacing w:after="0"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eerste categorie: het zich niet tijdig laten registreren als werkzoekende bij het Uitvoeringsinstituut werknemersverzekeringen of het niet tijdig laten verlengen van de registratie;</w:t>
      </w:r>
      <w:r w:rsidRPr="00C97F4E">
        <w:rPr>
          <w:rFonts w:ascii="Calibri" w:eastAsia="Times New Roman" w:hAnsi="Calibri" w:cs="Times New Roman"/>
          <w:sz w:val="22"/>
          <w:lang w:eastAsia="nl-NL"/>
        </w:rPr>
        <w:br/>
        <w:t xml:space="preserve">b. tweede categorie: </w:t>
      </w:r>
    </w:p>
    <w:p w14:paraId="1A9E5BB5" w14:textId="77777777" w:rsidR="004B3302" w:rsidRPr="00C97F4E" w:rsidRDefault="004B3302" w:rsidP="00A51649">
      <w:pPr>
        <w:spacing w:after="0" w:line="276" w:lineRule="auto"/>
        <w:ind w:left="567"/>
        <w:rPr>
          <w:rFonts w:ascii="Calibri" w:eastAsia="Times New Roman" w:hAnsi="Calibri" w:cs="Times New Roman"/>
          <w:sz w:val="22"/>
          <w:lang w:eastAsia="nl-NL"/>
        </w:rPr>
      </w:pPr>
      <w:r w:rsidRPr="00C97F4E">
        <w:rPr>
          <w:rFonts w:ascii="Calibri" w:eastAsia="Times New Roman" w:hAnsi="Calibri" w:cs="Times New Roman"/>
          <w:sz w:val="22"/>
          <w:lang w:eastAsia="nl-NL"/>
        </w:rPr>
        <w:t>1°. het niet of in onvoldoende mate meewerken aan een onderzoek naar de mogelijkheden tot arbeidsinschakeling;</w:t>
      </w:r>
      <w:r w:rsidRPr="00C97F4E">
        <w:rPr>
          <w:rFonts w:ascii="Calibri" w:eastAsia="Times New Roman" w:hAnsi="Calibri" w:cs="Times New Roman"/>
          <w:sz w:val="22"/>
          <w:lang w:eastAsia="nl-NL"/>
        </w:rPr>
        <w:br/>
        <w:t>2°. het niet of onvoldoende gebruik maken van een door het college aangeboden voorziening als bedoeld in de artikelen 36, eerste lid, en 37, eerste lid, onderdeel e, van de Wet inkomensvoorziening oudere en gedeeltelijk arbeidsongeschikte werkloze werknemers of de artikelen 36, eerste lid, en artikel 37, eerste lid, onderdeel e, van de Wet inkomensvoorziening oudere en gedeeltelijk arbeidsongeschikte gewezen zelfstandigen, voor zover dit niet heeft geleid tot het geen doorgang vinden of tot voortijdige beëindiging van die voorziening;</w:t>
      </w:r>
      <w:r w:rsidRPr="00C97F4E">
        <w:rPr>
          <w:rFonts w:ascii="Calibri" w:eastAsia="Times New Roman" w:hAnsi="Calibri" w:cs="Times New Roman"/>
          <w:sz w:val="22"/>
          <w:lang w:eastAsia="nl-NL"/>
        </w:rPr>
        <w:br/>
        <w:t>3°. het uit houding en gedrag ondubbelzinnig laten blijken de verplichtingen als bedoeld in artikel 37, eerste lid, onderdeel e, van de Wet inkomensvoorziening oudere en gedeeltelijk arbeidsongeschikte werkloze werknemers of artikel 37, eerste lid, onderdeel e, van de Wet inkomensvoorziening oudere en gedeeltelijk arbeidsongeschikte gewezen zelfstandigen niet te willen nakomen, wat heeft geleid tot het intrekken van de ontheffing van de arbeidsplicht voor een alleenstaande ouder als bedoeld in artikel 38, eerste lid, van de Wet inkomensvoorziening oudere en gedeeltelijk arbeidsongeschikte werkloze werknemers of artikel 38, eerste lid, van de Wet inkomensvoorziening oudere en gedeeltelijk arbeidsongeschikte gewezen zelfstandigen;</w:t>
      </w:r>
      <w:r w:rsidRPr="00C97F4E">
        <w:rPr>
          <w:rFonts w:ascii="Calibri" w:eastAsia="Times New Roman" w:hAnsi="Calibri" w:cs="Times New Roman"/>
          <w:sz w:val="22"/>
          <w:lang w:eastAsia="nl-NL"/>
        </w:rPr>
        <w:br/>
        <w:t>4°. het niet of onvoldoende verrichten van een door het college opgedragen tegenprestatie naar vermogen als bedoeld in artikel 37, eerste lid, onderdeel f, van de Wet inkomensvoorziening oudere en gedeeltelijk arbeidsongeschikte werkloze werknemers of artikel 37, eerste lid, onderdeel f, van de Wet inkomensvoorziening oudere en gedeeltelijk arbeidsongeschikte gewezen zelfstandigen;</w:t>
      </w:r>
    </w:p>
    <w:p w14:paraId="4830FB8E" w14:textId="77777777" w:rsidR="00544F10" w:rsidRPr="00C97F4E" w:rsidRDefault="004B3302" w:rsidP="00A51649">
      <w:pPr>
        <w:pStyle w:val="Geenafstand"/>
        <w:spacing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c. derde categorie: het niet of onvoldoende gebruik maken van een door het college aangeboden voorziening gericht op arbeidsinschakeling als bedoeld in de artikelen 36, eerste lid, en 37, eerste lid, onderdeel e, van de Wet inkomensvoorziening oudere en gedeeltelijk arbeidsongeschikte werkloze werknemers en de artikelen 36, eerste lid, en 37, eerste lid, onderdeel e, van de Wet </w:t>
      </w:r>
      <w:r w:rsidRPr="00C97F4E">
        <w:rPr>
          <w:rFonts w:ascii="Calibri" w:eastAsia="Times New Roman" w:hAnsi="Calibri" w:cs="Times New Roman"/>
          <w:sz w:val="22"/>
          <w:lang w:eastAsia="nl-NL"/>
        </w:rPr>
        <w:lastRenderedPageBreak/>
        <w:t>inkomensvoorziening oudere en gedeeltelijk arbeidsongeschikte gewezen zelfstandigen, voor zover dit heeft geleid tot het geen doorgang vinden of tot voortijdige beëindiging van die voorziening.</w:t>
      </w:r>
    </w:p>
    <w:p w14:paraId="1A2F5765" w14:textId="2D7BC926" w:rsidR="004B3302" w:rsidRPr="00743A35" w:rsidRDefault="004B3302" w:rsidP="00A51649">
      <w:pPr>
        <w:pStyle w:val="Geenafstand"/>
        <w:spacing w:line="276" w:lineRule="auto"/>
        <w:rPr>
          <w:rFonts w:cstheme="minorHAnsi"/>
          <w:bCs/>
          <w:sz w:val="22"/>
        </w:rPr>
      </w:pPr>
    </w:p>
    <w:p w14:paraId="5A0F962C" w14:textId="77777777" w:rsidR="00743A35" w:rsidRPr="00743A35" w:rsidRDefault="00743A35" w:rsidP="00743A35">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743A35">
        <w:rPr>
          <w:rFonts w:cstheme="minorHAnsi"/>
          <w:b/>
          <w:bCs/>
          <w:sz w:val="22"/>
        </w:rPr>
        <w:t>Toelichting</w:t>
      </w:r>
    </w:p>
    <w:p w14:paraId="00E081E3" w14:textId="2D86A825" w:rsidR="00743A35" w:rsidRDefault="00743A35" w:rsidP="00743A35">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Pr>
          <w:rFonts w:cstheme="minorHAnsi"/>
          <w:bCs/>
          <w:sz w:val="22"/>
        </w:rPr>
        <w:t>De artikelen 47</w:t>
      </w:r>
      <w:r w:rsidRPr="00743A35">
        <w:rPr>
          <w:rFonts w:cstheme="minorHAnsi"/>
          <w:bCs/>
          <w:sz w:val="22"/>
        </w:rPr>
        <w:t xml:space="preserve"> en </w:t>
      </w:r>
      <w:r>
        <w:rPr>
          <w:rFonts w:cstheme="minorHAnsi"/>
          <w:bCs/>
          <w:sz w:val="22"/>
        </w:rPr>
        <w:t>48</w:t>
      </w:r>
      <w:r w:rsidRPr="00743A35">
        <w:rPr>
          <w:rFonts w:cstheme="minorHAnsi"/>
          <w:bCs/>
          <w:sz w:val="22"/>
        </w:rPr>
        <w:t xml:space="preserve"> moeten in onderlinge samenh</w:t>
      </w:r>
      <w:r>
        <w:rPr>
          <w:rFonts w:cstheme="minorHAnsi"/>
          <w:bCs/>
          <w:sz w:val="22"/>
        </w:rPr>
        <w:t>ang worden gelezen. In artikel 47</w:t>
      </w:r>
      <w:r w:rsidRPr="00743A35">
        <w:rPr>
          <w:rFonts w:cstheme="minorHAnsi"/>
          <w:bCs/>
          <w:sz w:val="22"/>
        </w:rPr>
        <w:t xml:space="preserve"> worden schendingen van verplichtingen uit de IOAW en IOAZ geformuleerd. De verwijtbare gedragingen die zijn genoemd in artikel </w:t>
      </w:r>
      <w:r>
        <w:rPr>
          <w:rFonts w:cstheme="minorHAnsi"/>
          <w:bCs/>
          <w:sz w:val="22"/>
        </w:rPr>
        <w:t>47</w:t>
      </w:r>
      <w:r w:rsidRPr="00743A35">
        <w:rPr>
          <w:rFonts w:cstheme="minorHAnsi"/>
          <w:bCs/>
          <w:sz w:val="22"/>
        </w:rPr>
        <w:t>, zijn ondergebracht in categorieën. Aan di</w:t>
      </w:r>
      <w:r>
        <w:rPr>
          <w:rFonts w:cstheme="minorHAnsi"/>
          <w:bCs/>
          <w:sz w:val="22"/>
        </w:rPr>
        <w:t>e categorieën wordt in artikel 48</w:t>
      </w:r>
      <w:r w:rsidRPr="00743A35">
        <w:rPr>
          <w:rFonts w:cstheme="minorHAnsi"/>
          <w:bCs/>
          <w:sz w:val="22"/>
        </w:rPr>
        <w:t xml:space="preserve"> een gewicht toegekend in de vorm van een verlagingspercentage. De categorieën zijn gerangschikt naar toenemende zwaarte. Een gedraging wordt ernstiger geacht naarmate de gedraging meer concrete gevolgen heeft voor het niet aanvaarden, verkrijgen of behouden van betaalde arbeid.</w:t>
      </w:r>
    </w:p>
    <w:p w14:paraId="3475A757" w14:textId="77777777" w:rsidR="00743A35" w:rsidRPr="00743A35" w:rsidRDefault="00743A35" w:rsidP="00A51649">
      <w:pPr>
        <w:pStyle w:val="Geenafstand"/>
        <w:spacing w:line="276" w:lineRule="auto"/>
        <w:rPr>
          <w:rFonts w:cstheme="minorHAnsi"/>
          <w:bCs/>
          <w:sz w:val="22"/>
        </w:rPr>
      </w:pPr>
    </w:p>
    <w:p w14:paraId="25388B3F" w14:textId="75E0D98D" w:rsidR="00544F10" w:rsidRPr="00C97F4E" w:rsidRDefault="00544F10" w:rsidP="00A51649">
      <w:pPr>
        <w:pStyle w:val="Geenafstand"/>
        <w:spacing w:line="276" w:lineRule="auto"/>
        <w:rPr>
          <w:rFonts w:cstheme="minorHAnsi"/>
          <w:bCs/>
          <w:sz w:val="22"/>
          <w:u w:val="single"/>
        </w:rPr>
      </w:pPr>
      <w:r w:rsidRPr="00C97F4E">
        <w:rPr>
          <w:rFonts w:cstheme="minorHAnsi"/>
          <w:b/>
          <w:sz w:val="22"/>
        </w:rPr>
        <w:t xml:space="preserve">Artikel </w:t>
      </w:r>
      <w:r w:rsidR="00542C92">
        <w:rPr>
          <w:rFonts w:cstheme="minorHAnsi"/>
          <w:b/>
          <w:sz w:val="22"/>
        </w:rPr>
        <w:t>48</w:t>
      </w:r>
      <w:r w:rsidRPr="00C97F4E">
        <w:rPr>
          <w:rFonts w:cstheme="minorHAnsi"/>
          <w:b/>
          <w:sz w:val="22"/>
        </w:rPr>
        <w:t xml:space="preserve">. </w:t>
      </w:r>
      <w:r w:rsidR="001823BD" w:rsidRPr="00C97F4E">
        <w:rPr>
          <w:rFonts w:cstheme="minorHAnsi"/>
          <w:b/>
          <w:bCs/>
          <w:sz w:val="22"/>
        </w:rPr>
        <w:t>H</w:t>
      </w:r>
      <w:r w:rsidRPr="00C97F4E">
        <w:rPr>
          <w:rFonts w:cstheme="minorHAnsi"/>
          <w:b/>
          <w:bCs/>
          <w:sz w:val="22"/>
        </w:rPr>
        <w:t>oogte en duur van de verlaging</w:t>
      </w:r>
    </w:p>
    <w:p w14:paraId="0542A34B" w14:textId="01750371"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De verlaging, bij gedragingen als bedoeld in de artikelen </w:t>
      </w:r>
      <w:r w:rsidR="00542C92">
        <w:rPr>
          <w:rFonts w:ascii="Calibri" w:eastAsia="Times New Roman" w:hAnsi="Calibri" w:cs="Times New Roman"/>
          <w:sz w:val="22"/>
          <w:lang w:eastAsia="nl-NL"/>
        </w:rPr>
        <w:t>46</w:t>
      </w:r>
      <w:r w:rsidRPr="00C97F4E">
        <w:rPr>
          <w:rFonts w:ascii="Calibri" w:eastAsia="Times New Roman" w:hAnsi="Calibri" w:cs="Times New Roman"/>
          <w:sz w:val="22"/>
          <w:lang w:eastAsia="nl-NL"/>
        </w:rPr>
        <w:t xml:space="preserve"> en </w:t>
      </w:r>
      <w:r w:rsidR="00542C92">
        <w:rPr>
          <w:rFonts w:ascii="Calibri" w:eastAsia="Times New Roman" w:hAnsi="Calibri" w:cs="Times New Roman"/>
          <w:sz w:val="22"/>
          <w:lang w:eastAsia="nl-NL"/>
        </w:rPr>
        <w:t>47</w:t>
      </w:r>
      <w:r w:rsidRPr="00C97F4E">
        <w:rPr>
          <w:rFonts w:ascii="Calibri" w:eastAsia="Times New Roman" w:hAnsi="Calibri" w:cs="Times New Roman"/>
          <w:sz w:val="22"/>
          <w:lang w:eastAsia="nl-NL"/>
        </w:rPr>
        <w:t>, wordt vastgesteld op:</w:t>
      </w:r>
    </w:p>
    <w:p w14:paraId="687F1896" w14:textId="77777777" w:rsidR="00544F10" w:rsidRPr="00C97F4E" w:rsidRDefault="004B3302" w:rsidP="00A51649">
      <w:pPr>
        <w:pStyle w:val="Geenafstand"/>
        <w:spacing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w:t>
      </w:r>
      <w:r w:rsidRPr="00C97F4E">
        <w:rPr>
          <w:rFonts w:ascii="Calibri" w:eastAsia="Times New Roman" w:hAnsi="Calibri" w:cs="Times New Roman"/>
          <w:b/>
          <w:bCs/>
          <w:sz w:val="22"/>
          <w:lang w:eastAsia="nl-NL"/>
        </w:rPr>
        <w:t>percentage</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w:t>
      </w:r>
      <w:r w:rsidRPr="00C97F4E">
        <w:rPr>
          <w:rFonts w:ascii="Calibri" w:eastAsia="Times New Roman" w:hAnsi="Calibri" w:cs="Times New Roman"/>
          <w:sz w:val="22"/>
          <w:lang w:eastAsia="nl-NL"/>
        </w:rPr>
        <w:t>] bij gedragingen van de eerste categorie;</w:t>
      </w:r>
      <w:r w:rsidRPr="00C97F4E">
        <w:rPr>
          <w:rFonts w:ascii="Calibri" w:eastAsia="Times New Roman" w:hAnsi="Calibri" w:cs="Times New Roman"/>
          <w:sz w:val="22"/>
          <w:lang w:eastAsia="nl-NL"/>
        </w:rPr>
        <w:br/>
        <w:t>b. [</w:t>
      </w:r>
      <w:r w:rsidRPr="00C97F4E">
        <w:rPr>
          <w:rFonts w:ascii="Calibri" w:eastAsia="Times New Roman" w:hAnsi="Calibri" w:cs="Times New Roman"/>
          <w:b/>
          <w:bCs/>
          <w:sz w:val="22"/>
          <w:lang w:eastAsia="nl-NL"/>
        </w:rPr>
        <w:t>percentage</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w:t>
      </w:r>
      <w:r w:rsidRPr="00C97F4E">
        <w:rPr>
          <w:rFonts w:ascii="Calibri" w:eastAsia="Times New Roman" w:hAnsi="Calibri" w:cs="Times New Roman"/>
          <w:sz w:val="22"/>
          <w:lang w:eastAsia="nl-NL"/>
        </w:rPr>
        <w:t>] bij gedragingen van de tweede categorie;</w:t>
      </w:r>
      <w:r w:rsidRPr="00C97F4E">
        <w:rPr>
          <w:rFonts w:ascii="Calibri" w:eastAsia="Times New Roman" w:hAnsi="Calibri" w:cs="Times New Roman"/>
          <w:sz w:val="22"/>
          <w:lang w:eastAsia="nl-NL"/>
        </w:rPr>
        <w:br/>
        <w:t>c. [</w:t>
      </w:r>
      <w:r w:rsidRPr="00C97F4E">
        <w:rPr>
          <w:rFonts w:ascii="Calibri" w:eastAsia="Times New Roman" w:hAnsi="Calibri" w:cs="Times New Roman"/>
          <w:b/>
          <w:bCs/>
          <w:sz w:val="22"/>
          <w:lang w:eastAsia="nl-NL"/>
        </w:rPr>
        <w:t>percentage</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w:t>
      </w:r>
      <w:r w:rsidRPr="00C97F4E">
        <w:rPr>
          <w:rFonts w:ascii="Calibri" w:eastAsia="Times New Roman" w:hAnsi="Calibri" w:cs="Times New Roman"/>
          <w:sz w:val="22"/>
          <w:lang w:eastAsia="nl-NL"/>
        </w:rPr>
        <w:t>] bij gedragingen van de derde categorie.</w:t>
      </w:r>
    </w:p>
    <w:p w14:paraId="6EDF1000" w14:textId="50EDF13F" w:rsidR="004B3302" w:rsidRDefault="004B3302" w:rsidP="00A51649">
      <w:pPr>
        <w:pStyle w:val="Geenafstand"/>
        <w:spacing w:line="276" w:lineRule="auto"/>
        <w:rPr>
          <w:rFonts w:cstheme="minorHAnsi"/>
          <w:b/>
          <w:bCs/>
          <w:sz w:val="22"/>
        </w:rPr>
      </w:pPr>
    </w:p>
    <w:p w14:paraId="4388065F" w14:textId="17B4D3F2" w:rsidR="00542C92" w:rsidRPr="00542C92" w:rsidRDefault="00542C92" w:rsidP="00542C92">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542C92">
        <w:rPr>
          <w:rFonts w:cstheme="minorHAnsi"/>
          <w:b/>
          <w:bCs/>
          <w:sz w:val="22"/>
        </w:rPr>
        <w:t>Toelichting</w:t>
      </w:r>
    </w:p>
    <w:p w14:paraId="180F93D2" w14:textId="2B525F8C" w:rsidR="00542C92" w:rsidRPr="00542C92" w:rsidRDefault="00542C92" w:rsidP="00542C92">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42C92">
        <w:rPr>
          <w:rFonts w:cstheme="minorHAnsi"/>
          <w:bCs/>
          <w:sz w:val="22"/>
        </w:rPr>
        <w:t>Zie voor de verlagingswaardige gedragingen d</w:t>
      </w:r>
      <w:r>
        <w:rPr>
          <w:rFonts w:cstheme="minorHAnsi"/>
          <w:bCs/>
          <w:sz w:val="22"/>
        </w:rPr>
        <w:t>e toelichting bij de artikelen 46 en 47</w:t>
      </w:r>
      <w:r w:rsidRPr="00542C92">
        <w:rPr>
          <w:rFonts w:cstheme="minorHAnsi"/>
          <w:bCs/>
          <w:sz w:val="22"/>
        </w:rPr>
        <w:t>.</w:t>
      </w:r>
    </w:p>
    <w:p w14:paraId="28A68B33" w14:textId="77777777" w:rsidR="00542C92" w:rsidRPr="00542C92" w:rsidRDefault="00542C92" w:rsidP="00542C92">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1836E7F1" w14:textId="77777777" w:rsidR="00542C92" w:rsidRPr="00542C92" w:rsidRDefault="00542C92" w:rsidP="00542C92">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42C92">
        <w:rPr>
          <w:rFonts w:cstheme="minorHAnsi"/>
          <w:bCs/>
          <w:i/>
          <w:iCs/>
          <w:sz w:val="22"/>
        </w:rPr>
        <w:t>Nadere toelichting als gekozen wordt voor het ‘lichte’ regime.</w:t>
      </w:r>
    </w:p>
    <w:p w14:paraId="0D6CB5D0" w14:textId="2D3DFFFD" w:rsidR="00542C92" w:rsidRPr="00542C92" w:rsidRDefault="00542C92" w:rsidP="00542C92">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42C92">
        <w:rPr>
          <w:rFonts w:cstheme="minorHAnsi"/>
          <w:bCs/>
          <w:sz w:val="22"/>
        </w:rPr>
        <w:t>Er is gekozen voor een afstemmingsregime bij gedragingen</w:t>
      </w:r>
      <w:r>
        <w:rPr>
          <w:rFonts w:cstheme="minorHAnsi"/>
          <w:bCs/>
          <w:sz w:val="22"/>
        </w:rPr>
        <w:t xml:space="preserve"> zoals bedoeld in de artikelen 46 en 47</w:t>
      </w:r>
      <w:r w:rsidRPr="00542C92">
        <w:rPr>
          <w:rFonts w:cstheme="minorHAnsi"/>
          <w:bCs/>
          <w:sz w:val="22"/>
        </w:rPr>
        <w:t xml:space="preserve"> dat afwijkt van de maatregel bij schending van de geüniformeerde arbeidsverplichtingen als bedoeld in artikel 18, vierde lid, van de Participatiewet. Dit ondanks dat</w:t>
      </w:r>
      <w:r>
        <w:rPr>
          <w:rFonts w:cstheme="minorHAnsi"/>
          <w:bCs/>
          <w:sz w:val="22"/>
        </w:rPr>
        <w:t xml:space="preserve"> enkele van de in de artikelen 46 en 47</w:t>
      </w:r>
      <w:r w:rsidRPr="00542C92">
        <w:rPr>
          <w:rFonts w:cstheme="minorHAnsi"/>
          <w:bCs/>
          <w:sz w:val="22"/>
        </w:rPr>
        <w:t xml:space="preserve"> genoemde gedragingen verwant zijn aan de geüniformeerde arbeidsverplichtingen.</w:t>
      </w:r>
    </w:p>
    <w:p w14:paraId="1E8794F4" w14:textId="77777777" w:rsidR="00542C92" w:rsidRPr="00542C92" w:rsidRDefault="00542C92" w:rsidP="00542C92">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526A0472" w14:textId="77777777" w:rsidR="00542C92" w:rsidRPr="00542C92" w:rsidRDefault="00542C92" w:rsidP="00542C92">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42C92">
        <w:rPr>
          <w:rFonts w:cstheme="minorHAnsi"/>
          <w:bCs/>
          <w:i/>
          <w:iCs/>
          <w:sz w:val="22"/>
        </w:rPr>
        <w:t>Nadere toelichting als gekozen wordt voor het ‘zware’ regime.</w:t>
      </w:r>
    </w:p>
    <w:p w14:paraId="534CCE6F" w14:textId="051CC97A" w:rsidR="00542C92" w:rsidRDefault="00542C92" w:rsidP="00542C92">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42C92">
        <w:rPr>
          <w:rFonts w:cstheme="minorHAnsi"/>
          <w:bCs/>
          <w:sz w:val="22"/>
        </w:rPr>
        <w:t>Met de Wet Maatregelen WWB zijn geüniformeerde arbeidsverplichtingen en bijbehorende maatregelen geïntroduceerd. Zie artikel 18, vierde en vijfde lid, van de Participatiewet. Er is voor gekozen bij de zwaarte van de afstemming aan te sluiten bij de forse maatregelen voor het schenden van geüniformeerde arbeidsverplichtingen. Dit omwille van eenvoud en duidelijkheid. Bovendien zijn diverse geüniformeerde arbeidsverplichtingen verwant aan de gedraging</w:t>
      </w:r>
      <w:r>
        <w:rPr>
          <w:rFonts w:cstheme="minorHAnsi"/>
          <w:bCs/>
          <w:sz w:val="22"/>
        </w:rPr>
        <w:t>en als bedoeld in de artikelen 46 en 47</w:t>
      </w:r>
      <w:r w:rsidRPr="00542C92">
        <w:rPr>
          <w:rFonts w:cstheme="minorHAnsi"/>
          <w:bCs/>
          <w:sz w:val="22"/>
        </w:rPr>
        <w:t xml:space="preserve"> van deze verordening.</w:t>
      </w:r>
    </w:p>
    <w:p w14:paraId="3C6A12F7" w14:textId="6CCE08B0" w:rsidR="00F11101" w:rsidRDefault="00F11101" w:rsidP="00542C92">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4CEA2E76" w14:textId="67DD60A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
          <w:bCs/>
          <w:color w:val="C00000"/>
          <w:sz w:val="22"/>
          <w:u w:val="single"/>
        </w:rPr>
        <w:t>Implementatiehandleiding</w:t>
      </w:r>
      <w:r w:rsidRPr="00982FDD">
        <w:rPr>
          <w:rFonts w:cstheme="minorHAnsi"/>
          <w:bCs/>
          <w:color w:val="C00000"/>
          <w:sz w:val="22"/>
        </w:rPr>
        <w:t>: Het uitwerken van dit artikel kan op veel manieren. Hier zijn er twee uitgewerkt; een ‘licht’ en een ‘zwaar’ regime.</w:t>
      </w:r>
    </w:p>
    <w:p w14:paraId="4F05447A" w14:textId="5B7CBF56"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Bij het lichte regime wordt de verlaging, bij gedragingen zoals bedoeld in de artikelen 46 en 47,</w:t>
      </w:r>
    </w:p>
    <w:p w14:paraId="1820CD78"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vastgesteld op:</w:t>
      </w:r>
    </w:p>
    <w:p w14:paraId="3D774392"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- 10 procent van de bijstandsnorm gedurende één maand bij gedragingen van de eerste categorie;</w:t>
      </w:r>
    </w:p>
    <w:p w14:paraId="2367FCC0"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- 20 procent van de bijstandsnorm gedurende één maand bij gedragingen van de tweede</w:t>
      </w:r>
    </w:p>
    <w:p w14:paraId="67581AE1"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categorie;</w:t>
      </w:r>
    </w:p>
    <w:p w14:paraId="3A0C0E5E"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lastRenderedPageBreak/>
        <w:t>- 100 procent van de bijstandsnorm gedurende één maand bij gedragingen van de derde</w:t>
      </w:r>
    </w:p>
    <w:p w14:paraId="7B9003D0"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categorie.</w:t>
      </w:r>
    </w:p>
    <w:p w14:paraId="5EEF3055"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Bij het zware regime op:</w:t>
      </w:r>
    </w:p>
    <w:p w14:paraId="191E0AC4"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- 50 procent van de bijstandsnorm gedurende één maand bij gedragingen van de eerste categorie;</w:t>
      </w:r>
    </w:p>
    <w:p w14:paraId="308FCB89"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- 100 procent van de bijstandsnorm gedurende één maand bij gedragingen van de tweede</w:t>
      </w:r>
    </w:p>
    <w:p w14:paraId="17800171"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categorie;</w:t>
      </w:r>
    </w:p>
    <w:p w14:paraId="24C40825"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- 100 procent van de bijstandsnorm gedurende twee maanden bij gedragingen van de derde</w:t>
      </w:r>
    </w:p>
    <w:p w14:paraId="3730412C" w14:textId="0F7940D8" w:rsidR="00F11101"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Cs/>
          <w:color w:val="C00000"/>
          <w:sz w:val="22"/>
        </w:rPr>
        <w:t>categorie.</w:t>
      </w:r>
    </w:p>
    <w:p w14:paraId="01082869" w14:textId="31CF45F3" w:rsidR="00542C92" w:rsidRPr="00C97F4E" w:rsidRDefault="00542C92" w:rsidP="00542C92">
      <w:pPr>
        <w:pStyle w:val="Geenafstand"/>
        <w:spacing w:line="276" w:lineRule="auto"/>
        <w:rPr>
          <w:rFonts w:cstheme="minorHAnsi"/>
          <w:b/>
          <w:bCs/>
          <w:sz w:val="22"/>
        </w:rPr>
      </w:pPr>
    </w:p>
    <w:p w14:paraId="7E75C436" w14:textId="2192A1E2" w:rsidR="00544F10" w:rsidRPr="00C97F4E" w:rsidRDefault="00544F10" w:rsidP="00A51649">
      <w:pPr>
        <w:pStyle w:val="Geenafstand"/>
        <w:spacing w:line="276" w:lineRule="auto"/>
        <w:rPr>
          <w:rFonts w:cstheme="minorHAnsi"/>
          <w:b/>
          <w:bCs/>
          <w:i/>
          <w:sz w:val="22"/>
        </w:rPr>
      </w:pPr>
      <w:r w:rsidRPr="00C97F4E">
        <w:rPr>
          <w:rFonts w:cstheme="minorHAnsi"/>
          <w:b/>
          <w:bCs/>
          <w:i/>
          <w:sz w:val="22"/>
        </w:rPr>
        <w:t xml:space="preserve">Paragraaf </w:t>
      </w:r>
      <w:r w:rsidR="001823BD" w:rsidRPr="00C97F4E">
        <w:rPr>
          <w:rFonts w:cstheme="minorHAnsi"/>
          <w:b/>
          <w:bCs/>
          <w:i/>
          <w:sz w:val="22"/>
        </w:rPr>
        <w:t>1</w:t>
      </w:r>
      <w:r w:rsidRPr="00C97F4E">
        <w:rPr>
          <w:rFonts w:cstheme="minorHAnsi"/>
          <w:b/>
          <w:bCs/>
          <w:i/>
          <w:sz w:val="22"/>
        </w:rPr>
        <w:t xml:space="preserve">.3 – </w:t>
      </w:r>
      <w:r w:rsidR="001823BD" w:rsidRPr="00C97F4E">
        <w:rPr>
          <w:rFonts w:cstheme="minorHAnsi"/>
          <w:b/>
          <w:bCs/>
          <w:i/>
          <w:sz w:val="22"/>
        </w:rPr>
        <w:t>N</w:t>
      </w:r>
      <w:r w:rsidRPr="00C97F4E">
        <w:rPr>
          <w:rFonts w:cstheme="minorHAnsi"/>
          <w:b/>
          <w:bCs/>
          <w:i/>
          <w:sz w:val="22"/>
        </w:rPr>
        <w:t>iet nakomen van de geüniformeerde verplichtingen met betrekking tot de arbeidsinschakeling</w:t>
      </w:r>
    </w:p>
    <w:p w14:paraId="06F54155" w14:textId="77777777" w:rsidR="00544F10" w:rsidRPr="00C97F4E" w:rsidRDefault="00544F10" w:rsidP="00A51649">
      <w:pPr>
        <w:pStyle w:val="Geenafstand"/>
        <w:spacing w:line="276" w:lineRule="auto"/>
        <w:rPr>
          <w:rFonts w:cstheme="minorHAnsi"/>
          <w:b/>
          <w:bCs/>
          <w:sz w:val="22"/>
        </w:rPr>
      </w:pPr>
    </w:p>
    <w:p w14:paraId="09D81B25" w14:textId="390CF63C" w:rsidR="00544F10" w:rsidRPr="00C97F4E" w:rsidRDefault="00544F10" w:rsidP="00A51649">
      <w:pPr>
        <w:pStyle w:val="Geenafstand"/>
        <w:spacing w:line="276" w:lineRule="auto"/>
        <w:rPr>
          <w:rFonts w:cstheme="minorHAnsi"/>
          <w:bCs/>
          <w:sz w:val="22"/>
          <w:u w:val="single"/>
        </w:rPr>
      </w:pPr>
      <w:r w:rsidRPr="00C97F4E">
        <w:rPr>
          <w:rFonts w:cstheme="minorHAnsi"/>
          <w:b/>
          <w:sz w:val="22"/>
        </w:rPr>
        <w:t xml:space="preserve">Artikel </w:t>
      </w:r>
      <w:r w:rsidR="00542C92">
        <w:rPr>
          <w:rFonts w:cstheme="minorHAnsi"/>
          <w:b/>
          <w:sz w:val="22"/>
        </w:rPr>
        <w:t>49</w:t>
      </w:r>
      <w:r w:rsidRPr="00C97F4E">
        <w:rPr>
          <w:rFonts w:cstheme="minorHAnsi"/>
          <w:b/>
          <w:sz w:val="22"/>
        </w:rPr>
        <w:t xml:space="preserve">. </w:t>
      </w:r>
      <w:r w:rsidR="001823BD" w:rsidRPr="00C97F4E">
        <w:rPr>
          <w:rFonts w:cstheme="minorHAnsi"/>
          <w:b/>
          <w:sz w:val="22"/>
        </w:rPr>
        <w:t>D</w:t>
      </w:r>
      <w:r w:rsidRPr="00C97F4E">
        <w:rPr>
          <w:rFonts w:cstheme="minorHAnsi"/>
          <w:b/>
          <w:bCs/>
          <w:sz w:val="22"/>
        </w:rPr>
        <w:t>uur verlaging bij schending geüniformeerde arbeidsverplichting</w:t>
      </w:r>
    </w:p>
    <w:p w14:paraId="429615EF" w14:textId="77777777" w:rsidR="00544F10" w:rsidRPr="00C97F4E" w:rsidRDefault="00544F10" w:rsidP="00A51649">
      <w:pPr>
        <w:pStyle w:val="Geenafstand"/>
        <w:spacing w:line="276" w:lineRule="auto"/>
        <w:rPr>
          <w:rFonts w:cstheme="minorHAnsi"/>
          <w:i/>
          <w:iCs/>
          <w:sz w:val="22"/>
          <w:highlight w:val="yellow"/>
        </w:rPr>
      </w:pPr>
    </w:p>
    <w:p w14:paraId="12D45435" w14:textId="77777777" w:rsidR="00544F10" w:rsidRPr="00C97F4E" w:rsidRDefault="00544F10" w:rsidP="00A51649">
      <w:pPr>
        <w:pStyle w:val="Geenafstand"/>
        <w:spacing w:line="276" w:lineRule="auto"/>
        <w:rPr>
          <w:rFonts w:cstheme="minorHAnsi"/>
          <w:i/>
          <w:iCs/>
          <w:sz w:val="22"/>
        </w:rPr>
      </w:pPr>
      <w:r w:rsidRPr="00C97F4E">
        <w:rPr>
          <w:rFonts w:cstheme="minorHAnsi"/>
          <w:i/>
          <w:iCs/>
          <w:sz w:val="22"/>
        </w:rPr>
        <w:t>-variant 1 – onderscheid naar de ernst van de gedraging</w:t>
      </w:r>
    </w:p>
    <w:p w14:paraId="557DD88B" w14:textId="77777777" w:rsidR="001823BD" w:rsidRPr="00C97F4E" w:rsidRDefault="001823BD" w:rsidP="00A51649">
      <w:pPr>
        <w:spacing w:after="0" w:line="276" w:lineRule="auto"/>
        <w:rPr>
          <w:rFonts w:ascii="Calibri" w:eastAsia="Times New Roman" w:hAnsi="Calibri" w:cs="Times New Roman"/>
          <w:sz w:val="22"/>
          <w:lang w:eastAsia="nl-NL"/>
        </w:rPr>
      </w:pPr>
    </w:p>
    <w:p w14:paraId="76AF3BAF"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Als een belanghebbende een verplichting als bedoeld in artikel 18, vierde lid, van de Participatiewet niet of onvoldoende nakomt, bedraagt de verlaging 100 procent van de bijstandsnorm gedurende:</w:t>
      </w:r>
    </w:p>
    <w:p w14:paraId="3B919EE3" w14:textId="77777777" w:rsidR="004B3302" w:rsidRPr="00C97F4E" w:rsidRDefault="004B3302" w:rsidP="00A51649">
      <w:pPr>
        <w:spacing w:after="0"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w:t>
      </w:r>
      <w:r w:rsidRPr="00C97F4E">
        <w:rPr>
          <w:rFonts w:ascii="Calibri" w:eastAsia="Times New Roman" w:hAnsi="Calibri" w:cs="Times New Roman"/>
          <w:b/>
          <w:bCs/>
          <w:sz w:val="22"/>
          <w:lang w:eastAsia="nl-NL"/>
        </w:rPr>
        <w:t>periode (bijvoorbeeld één maand)</w:t>
      </w:r>
      <w:r w:rsidRPr="00C97F4E">
        <w:rPr>
          <w:rFonts w:ascii="Calibri" w:eastAsia="Times New Roman" w:hAnsi="Calibri" w:cs="Times New Roman"/>
          <w:sz w:val="22"/>
          <w:lang w:eastAsia="nl-NL"/>
        </w:rPr>
        <w:t>], bij gedragingen als bedoeld in artikel 18, vierde lid, onderdeel b, f en g, van de Participatiewet;</w:t>
      </w:r>
      <w:r w:rsidRPr="00C97F4E">
        <w:rPr>
          <w:rFonts w:ascii="Calibri" w:eastAsia="Times New Roman" w:hAnsi="Calibri" w:cs="Times New Roman"/>
          <w:sz w:val="22"/>
          <w:lang w:eastAsia="nl-NL"/>
        </w:rPr>
        <w:br/>
        <w:t>b. [</w:t>
      </w:r>
      <w:r w:rsidRPr="00C97F4E">
        <w:rPr>
          <w:rFonts w:ascii="Calibri" w:eastAsia="Times New Roman" w:hAnsi="Calibri" w:cs="Times New Roman"/>
          <w:b/>
          <w:bCs/>
          <w:sz w:val="22"/>
          <w:lang w:eastAsia="nl-NL"/>
        </w:rPr>
        <w:t>periode (bijvoorbeeld twee maanden)</w:t>
      </w:r>
      <w:r w:rsidRPr="00C97F4E">
        <w:rPr>
          <w:rFonts w:ascii="Calibri" w:eastAsia="Times New Roman" w:hAnsi="Calibri" w:cs="Times New Roman"/>
          <w:sz w:val="22"/>
          <w:lang w:eastAsia="nl-NL"/>
        </w:rPr>
        <w:t>], bij gedragingen als bedoeld in artikel 18, vierde lid, onderdeel a, c, d, e en h, van de Participatiewet.</w:t>
      </w:r>
    </w:p>
    <w:p w14:paraId="5C893D1C" w14:textId="77777777" w:rsidR="00544F10" w:rsidRPr="00C97F4E" w:rsidRDefault="00544F10" w:rsidP="00A51649">
      <w:pPr>
        <w:pStyle w:val="Geenafstand"/>
        <w:spacing w:line="276" w:lineRule="auto"/>
        <w:rPr>
          <w:rFonts w:cstheme="minorHAnsi"/>
          <w:sz w:val="22"/>
        </w:rPr>
      </w:pPr>
    </w:p>
    <w:p w14:paraId="17FA426D" w14:textId="45CBA460" w:rsidR="00544F10" w:rsidRPr="00C97F4E" w:rsidRDefault="00544F10" w:rsidP="00A51649">
      <w:pPr>
        <w:pStyle w:val="Geenafstand"/>
        <w:spacing w:line="276" w:lineRule="auto"/>
        <w:rPr>
          <w:rFonts w:cstheme="minorHAnsi"/>
          <w:sz w:val="22"/>
        </w:rPr>
      </w:pPr>
      <w:r w:rsidRPr="00C97F4E">
        <w:rPr>
          <w:rFonts w:cstheme="minorHAnsi"/>
          <w:i/>
          <w:iCs/>
          <w:sz w:val="22"/>
        </w:rPr>
        <w:t>-variant 2 – geen onderscheid naar de ernst van de gedraging</w:t>
      </w:r>
    </w:p>
    <w:p w14:paraId="235267D1" w14:textId="77777777" w:rsidR="001823BD" w:rsidRPr="00C97F4E" w:rsidRDefault="001823BD" w:rsidP="00A51649">
      <w:pPr>
        <w:spacing w:after="0" w:line="276" w:lineRule="auto"/>
        <w:rPr>
          <w:rFonts w:ascii="Calibri" w:eastAsia="Times New Roman" w:hAnsi="Calibri" w:cs="Times New Roman"/>
          <w:sz w:val="22"/>
          <w:lang w:eastAsia="nl-NL"/>
        </w:rPr>
      </w:pPr>
    </w:p>
    <w:p w14:paraId="76D30E9C"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Als een belanghebbende een verplichting als bedoeld in artikel 18, vierde lid, van de Participatiewet niet of onvoldoende nakomt, bedraagt de verlaging 100 procent van de bijstandsnorm gedurende [</w:t>
      </w:r>
      <w:r w:rsidRPr="00C97F4E">
        <w:rPr>
          <w:rFonts w:ascii="Calibri" w:eastAsia="Times New Roman" w:hAnsi="Calibri" w:cs="Times New Roman"/>
          <w:b/>
          <w:bCs/>
          <w:sz w:val="22"/>
          <w:lang w:eastAsia="nl-NL"/>
        </w:rPr>
        <w:t>periode (bijvoorbeeld twee maanden)</w:t>
      </w:r>
      <w:r w:rsidRPr="00C97F4E">
        <w:rPr>
          <w:rFonts w:ascii="Calibri" w:eastAsia="Times New Roman" w:hAnsi="Calibri" w:cs="Times New Roman"/>
          <w:sz w:val="22"/>
          <w:lang w:eastAsia="nl-NL"/>
        </w:rPr>
        <w:t>].</w:t>
      </w:r>
    </w:p>
    <w:p w14:paraId="19E46DA9" w14:textId="20B59F0C" w:rsidR="00544F10" w:rsidRPr="00542C92" w:rsidRDefault="00544F10" w:rsidP="00542C92">
      <w:pPr>
        <w:pStyle w:val="Geenafstand"/>
        <w:spacing w:line="276" w:lineRule="auto"/>
        <w:rPr>
          <w:sz w:val="22"/>
        </w:rPr>
      </w:pPr>
    </w:p>
    <w:p w14:paraId="224A2297" w14:textId="77777777" w:rsidR="00542C92" w:rsidRPr="00542C92" w:rsidRDefault="00542C92" w:rsidP="00E808BA">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542C92">
        <w:rPr>
          <w:b/>
          <w:sz w:val="22"/>
        </w:rPr>
        <w:t>Toelichting</w:t>
      </w:r>
    </w:p>
    <w:p w14:paraId="483FB0C9" w14:textId="06F6AF9A" w:rsidR="00542C92" w:rsidRDefault="00542C92" w:rsidP="00E808BA">
      <w:pPr>
        <w:pStyle w:val="Geenafstand"/>
        <w:pBdr>
          <w:top w:val="single" w:sz="4" w:space="1" w:color="auto"/>
          <w:left w:val="single" w:sz="4" w:space="4" w:color="auto"/>
          <w:bottom w:val="single" w:sz="4" w:space="1" w:color="auto"/>
          <w:right w:val="single" w:sz="4" w:space="4" w:color="auto"/>
        </w:pBdr>
        <w:spacing w:line="276" w:lineRule="auto"/>
        <w:rPr>
          <w:sz w:val="22"/>
        </w:rPr>
      </w:pPr>
      <w:r w:rsidRPr="00542C92">
        <w:rPr>
          <w:sz w:val="22"/>
        </w:rPr>
        <w:t>De eerste keer dat het college een verwijtbaar niet naleven van een geüniformeerde arbeidsverplichting vaststelt, bedraagt de verlaging honderd procent van de bijstandsnorm gedurende een bij deze verordening vastgestelde periode (artikel 18, vijfde lid, eerste volzin, van de Participatiewet).</w:t>
      </w:r>
    </w:p>
    <w:p w14:paraId="40BB51F4" w14:textId="77777777" w:rsidR="00542C92" w:rsidRPr="00E808BA" w:rsidRDefault="00542C92" w:rsidP="00E808BA">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79704D94" w14:textId="77777777" w:rsidR="00542C92" w:rsidRPr="00E808BA" w:rsidRDefault="00542C92" w:rsidP="00E808BA">
      <w:pPr>
        <w:pBdr>
          <w:top w:val="single" w:sz="4" w:space="1" w:color="auto"/>
          <w:left w:val="single" w:sz="4" w:space="4" w:color="auto"/>
          <w:bottom w:val="single" w:sz="4" w:space="1" w:color="auto"/>
          <w:right w:val="single" w:sz="4" w:space="4" w:color="auto"/>
        </w:pBdr>
        <w:spacing w:line="276" w:lineRule="auto"/>
        <w:rPr>
          <w:rStyle w:val="Nadruk"/>
          <w:rFonts w:cstheme="minorHAnsi"/>
          <w:sz w:val="22"/>
        </w:rPr>
      </w:pPr>
      <w:r w:rsidRPr="00E808BA">
        <w:rPr>
          <w:rStyle w:val="Nadruk"/>
          <w:rFonts w:cstheme="minorHAnsi"/>
          <w:sz w:val="22"/>
        </w:rPr>
        <w:t>Nader toelichting als gekozen wordt voor variant 1</w:t>
      </w:r>
    </w:p>
    <w:p w14:paraId="72A34DEC" w14:textId="79489263" w:rsidR="00542C92" w:rsidRDefault="00542C92" w:rsidP="00E808BA">
      <w:pPr>
        <w:pStyle w:val="Geenafstand"/>
        <w:pBdr>
          <w:top w:val="single" w:sz="4" w:space="1" w:color="auto"/>
          <w:left w:val="single" w:sz="4" w:space="4" w:color="auto"/>
          <w:bottom w:val="single" w:sz="4" w:space="1" w:color="auto"/>
          <w:right w:val="single" w:sz="4" w:space="4" w:color="auto"/>
        </w:pBdr>
        <w:spacing w:line="276" w:lineRule="auto"/>
        <w:rPr>
          <w:sz w:val="22"/>
        </w:rPr>
      </w:pPr>
      <w:r w:rsidRPr="00E808BA">
        <w:rPr>
          <w:sz w:val="22"/>
        </w:rPr>
        <w:t>Bij het vaststellen van de duur van de verlaging is de ernst van de gedraging leidend. Voor lichte overtredingen (overtreding van de in artikel 18, vierde lid, onderdeel b, f en g, van de Participatiewet genoemde verplichtingen) bedraagt de duur [</w:t>
      </w:r>
      <w:r w:rsidRPr="00E808BA">
        <w:rPr>
          <w:rStyle w:val="Zwaar"/>
          <w:rFonts w:cstheme="minorHAnsi"/>
          <w:sz w:val="22"/>
        </w:rPr>
        <w:t>periode</w:t>
      </w:r>
      <w:r w:rsidRPr="00E808BA">
        <w:rPr>
          <w:sz w:val="22"/>
        </w:rPr>
        <w:t>]. Voor zware overtredingen (overtreding van de in artikel 18, vierde lid, onderdeel a, c, d, e en h, van de Participatiewet) bedraagt de duur [</w:t>
      </w:r>
      <w:r w:rsidRPr="00E808BA">
        <w:rPr>
          <w:rStyle w:val="Zwaar"/>
          <w:rFonts w:cstheme="minorHAnsi"/>
          <w:sz w:val="22"/>
        </w:rPr>
        <w:t>periode</w:t>
      </w:r>
      <w:r w:rsidRPr="00E808BA">
        <w:rPr>
          <w:sz w:val="22"/>
        </w:rPr>
        <w:t>].</w:t>
      </w:r>
    </w:p>
    <w:p w14:paraId="7024EA94" w14:textId="44777447" w:rsidR="00982FDD" w:rsidRDefault="00982FDD" w:rsidP="00E808BA">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35B49964" w14:textId="5B968034"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color w:val="C00000"/>
          <w:sz w:val="22"/>
        </w:rPr>
      </w:pPr>
      <w:r w:rsidRPr="00982FDD">
        <w:rPr>
          <w:b/>
          <w:color w:val="C00000"/>
          <w:sz w:val="22"/>
          <w:u w:val="single"/>
        </w:rPr>
        <w:t>Implementatiehandleiding</w:t>
      </w:r>
      <w:r w:rsidRPr="00982FDD">
        <w:rPr>
          <w:color w:val="C00000"/>
          <w:sz w:val="22"/>
        </w:rPr>
        <w:t xml:space="preserve">: De eerste keer dat het college een verwijtbaar niet naleven van een geüniformeerde arbeidsverplichting vaststelt, bedraagt de verlaging honderd procent van de </w:t>
      </w:r>
      <w:r w:rsidRPr="00982FDD">
        <w:rPr>
          <w:color w:val="C00000"/>
          <w:sz w:val="22"/>
        </w:rPr>
        <w:lastRenderedPageBreak/>
        <w:t>bijstandsnorm gedurende een bij deze verordening vastgestelde periode van ten minste een maand en ten hoogste drie maanden (artikel 18, vijfde lid, eerste volzin, van de Participatiewet). Er zijn twee varianten uitgewerkt; variant 1 waarbij onderscheid wordt gemaakt naar de ernst van de gedraging en variant 2 waarbij geen onderscheid wordt gemaakt.</w:t>
      </w:r>
    </w:p>
    <w:p w14:paraId="659FFDD3" w14:textId="1A3CCA74"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ind w:firstLine="708"/>
        <w:rPr>
          <w:color w:val="C00000"/>
          <w:sz w:val="22"/>
        </w:rPr>
      </w:pPr>
      <w:r w:rsidRPr="00982FDD">
        <w:rPr>
          <w:color w:val="C00000"/>
          <w:sz w:val="22"/>
        </w:rPr>
        <w:t>Bij het bepalen van de duur moet verder rekening worden gehouden met artikel 18, zesde lid, van de Participatiewet. Daarin is bepaald dat in geval van recidive de periode van de verlaging in ieder geval langer moet zijn dan de op grond van artikel 18, vijfde lid, van de Participatiewet vastgestelde periode van verlaging en ten hoogste drie maanden. Als in dit artikel voor sanctionering van een eerste gedraging wordt gekozen voor een periode van drie maanden, kan bij recidive niet worden voldaan aan wat is bepaald in artikel 18, zesde lid, van de Participatiewet. Immers, de duur van de verlaging kan dan niet langer zijn dan de duur van de verlaging bij de</w:t>
      </w:r>
    </w:p>
    <w:p w14:paraId="37C13CB5" w14:textId="45D96DC8"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color w:val="C00000"/>
          <w:sz w:val="22"/>
        </w:rPr>
      </w:pPr>
      <w:r w:rsidRPr="00982FDD">
        <w:rPr>
          <w:color w:val="C00000"/>
          <w:sz w:val="22"/>
        </w:rPr>
        <w:t>eerste schending.</w:t>
      </w:r>
    </w:p>
    <w:p w14:paraId="3C6B370F" w14:textId="77777777" w:rsidR="00542C92" w:rsidRPr="00E808BA" w:rsidRDefault="00542C92" w:rsidP="00E808BA">
      <w:pPr>
        <w:pStyle w:val="Geenafstand"/>
        <w:spacing w:line="276" w:lineRule="auto"/>
        <w:rPr>
          <w:sz w:val="22"/>
        </w:rPr>
      </w:pPr>
    </w:p>
    <w:p w14:paraId="6B4FB0F4" w14:textId="61EF6BF1" w:rsidR="00544F10" w:rsidRPr="00C97F4E" w:rsidRDefault="001823BD" w:rsidP="00A51649">
      <w:pPr>
        <w:pStyle w:val="Geenafstand"/>
        <w:spacing w:line="276" w:lineRule="auto"/>
        <w:rPr>
          <w:rFonts w:cstheme="minorHAnsi"/>
          <w:bCs/>
          <w:sz w:val="22"/>
          <w:u w:val="single"/>
        </w:rPr>
      </w:pPr>
      <w:r w:rsidRPr="00C97F4E">
        <w:rPr>
          <w:rFonts w:cstheme="minorHAnsi"/>
          <w:sz w:val="22"/>
        </w:rPr>
        <w:t>[</w:t>
      </w:r>
      <w:r w:rsidR="00E808BA">
        <w:rPr>
          <w:rFonts w:cstheme="minorHAnsi"/>
          <w:b/>
          <w:i/>
          <w:sz w:val="22"/>
        </w:rPr>
        <w:t>Artikel 50</w:t>
      </w:r>
      <w:r w:rsidR="00544F10" w:rsidRPr="00C97F4E">
        <w:rPr>
          <w:rFonts w:cstheme="minorHAnsi"/>
          <w:b/>
          <w:i/>
          <w:sz w:val="22"/>
        </w:rPr>
        <w:t xml:space="preserve">. </w:t>
      </w:r>
      <w:r w:rsidRPr="00C97F4E">
        <w:rPr>
          <w:rFonts w:cstheme="minorHAnsi"/>
          <w:b/>
          <w:bCs/>
          <w:i/>
          <w:sz w:val="22"/>
        </w:rPr>
        <w:t>V</w:t>
      </w:r>
      <w:r w:rsidR="00544F10" w:rsidRPr="00C97F4E">
        <w:rPr>
          <w:rFonts w:cstheme="minorHAnsi"/>
          <w:b/>
          <w:bCs/>
          <w:i/>
          <w:iCs/>
          <w:sz w:val="22"/>
        </w:rPr>
        <w:t>errekenen verlaging</w:t>
      </w:r>
    </w:p>
    <w:p w14:paraId="6B446232" w14:textId="7C164420" w:rsidR="004B3302"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i/>
          <w:iCs/>
          <w:sz w:val="22"/>
          <w:lang w:eastAsia="nl-NL"/>
        </w:rPr>
        <w:t xml:space="preserve">1. Het bedrag van de verlaging, bedoeld in artikel </w:t>
      </w:r>
      <w:r w:rsidR="00E808BA">
        <w:rPr>
          <w:rFonts w:ascii="Calibri" w:eastAsia="Times New Roman" w:hAnsi="Calibri" w:cs="Times New Roman"/>
          <w:i/>
          <w:iCs/>
          <w:sz w:val="22"/>
          <w:lang w:eastAsia="nl-NL"/>
        </w:rPr>
        <w:t>49</w:t>
      </w:r>
      <w:r w:rsidRPr="00C97F4E">
        <w:rPr>
          <w:rFonts w:ascii="Calibri" w:eastAsia="Times New Roman" w:hAnsi="Calibri" w:cs="Times New Roman"/>
          <w:i/>
          <w:iCs/>
          <w:sz w:val="22"/>
          <w:lang w:eastAsia="nl-NL"/>
        </w:rPr>
        <w:t>, wordt toegepast over de maand van oplegging van de maatregel en de volgende twee maanden als bijzondere omstandigheden dit rechtvaardigen.</w:t>
      </w:r>
      <w:r w:rsidRPr="00C97F4E">
        <w:rPr>
          <w:rFonts w:ascii="Calibri" w:eastAsia="Times New Roman" w:hAnsi="Calibri" w:cs="Times New Roman"/>
          <w:i/>
          <w:iCs/>
          <w:sz w:val="22"/>
          <w:lang w:eastAsia="nl-NL"/>
        </w:rPr>
        <w:br/>
        <w:t xml:space="preserve">2. Bij een verlaging als bedoeld in artikel </w:t>
      </w:r>
      <w:r w:rsidR="00E808BA">
        <w:rPr>
          <w:rFonts w:ascii="Calibri" w:eastAsia="Times New Roman" w:hAnsi="Calibri" w:cs="Times New Roman"/>
          <w:i/>
          <w:iCs/>
          <w:sz w:val="22"/>
          <w:lang w:eastAsia="nl-NL"/>
        </w:rPr>
        <w:t>49</w:t>
      </w:r>
      <w:r w:rsidRPr="00C97F4E">
        <w:rPr>
          <w:rFonts w:ascii="Calibri" w:eastAsia="Times New Roman" w:hAnsi="Calibri" w:cs="Times New Roman"/>
          <w:i/>
          <w:iCs/>
          <w:sz w:val="22"/>
          <w:lang w:eastAsia="nl-NL"/>
        </w:rPr>
        <w:t>, onderdeel a, kan de verlaging worden toegepast over twee maanden waarbij zowel aan de maand van oplegging als aan de daaropvolgende maand de helft van de verlaging wordt toebedeeld.</w:t>
      </w:r>
      <w:r w:rsidRPr="00C97F4E">
        <w:rPr>
          <w:rFonts w:ascii="Calibri" w:eastAsia="Times New Roman" w:hAnsi="Calibri" w:cs="Times New Roman"/>
          <w:i/>
          <w:iCs/>
          <w:sz w:val="22"/>
          <w:lang w:eastAsia="nl-NL"/>
        </w:rPr>
        <w:br/>
        <w:t xml:space="preserve">3. Bij een verlaging als bedoeld in artikel </w:t>
      </w:r>
      <w:r w:rsidR="00E808BA">
        <w:rPr>
          <w:rFonts w:ascii="Calibri" w:eastAsia="Times New Roman" w:hAnsi="Calibri" w:cs="Times New Roman"/>
          <w:i/>
          <w:iCs/>
          <w:sz w:val="22"/>
          <w:lang w:eastAsia="nl-NL"/>
        </w:rPr>
        <w:t>49</w:t>
      </w:r>
      <w:r w:rsidRPr="00C97F4E">
        <w:rPr>
          <w:rFonts w:ascii="Calibri" w:eastAsia="Times New Roman" w:hAnsi="Calibri" w:cs="Times New Roman"/>
          <w:i/>
          <w:iCs/>
          <w:sz w:val="22"/>
          <w:lang w:eastAsia="nl-NL"/>
        </w:rPr>
        <w:t>, onderdeel b, kan de verlaging worden toegepast over drie maanden waarbij zowel aan de maand van oplegging als aan de twee daaropvolgende maanden een derde van de verlaging wordt toebedeeld.</w:t>
      </w:r>
      <w:r w:rsidRPr="00C97F4E">
        <w:rPr>
          <w:rFonts w:ascii="Calibri" w:eastAsia="Times New Roman" w:hAnsi="Calibri" w:cs="Times New Roman"/>
          <w:i/>
          <w:iCs/>
          <w:sz w:val="22"/>
          <w:lang w:eastAsia="nl-NL"/>
        </w:rPr>
        <w:br/>
        <w:t>4. Als sprake is van een verlaging op grond van artikel 18, vierde lid, onderdeel a, van de Participatiewet, vindt geen verrekening als bedoeld in het eerste lid plaats.</w:t>
      </w:r>
      <w:r w:rsidRPr="00C97F4E">
        <w:rPr>
          <w:rFonts w:ascii="Calibri" w:eastAsia="Times New Roman" w:hAnsi="Calibri" w:cs="Times New Roman"/>
          <w:sz w:val="22"/>
          <w:lang w:eastAsia="nl-NL"/>
        </w:rPr>
        <w:t>]</w:t>
      </w:r>
    </w:p>
    <w:p w14:paraId="7D406945" w14:textId="2B1380C4" w:rsidR="00E808BA" w:rsidRDefault="00E808BA" w:rsidP="00E808BA">
      <w:pPr>
        <w:pStyle w:val="Geenafstand"/>
        <w:rPr>
          <w:rFonts w:ascii="Calibri" w:eastAsia="Times New Roman" w:hAnsi="Calibri" w:cs="Times New Roman"/>
          <w:sz w:val="22"/>
          <w:lang w:eastAsia="nl-NL"/>
        </w:rPr>
      </w:pPr>
    </w:p>
    <w:p w14:paraId="263FAD0E" w14:textId="49C31FA5"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Times New Roman"/>
          <w:b/>
          <w:i/>
          <w:sz w:val="22"/>
          <w:lang w:eastAsia="nl-NL"/>
        </w:rPr>
      </w:pPr>
      <w:r w:rsidRPr="00E808BA">
        <w:rPr>
          <w:rFonts w:ascii="Calibri" w:eastAsia="Times New Roman" w:hAnsi="Calibri" w:cs="Times New Roman"/>
          <w:sz w:val="22"/>
          <w:lang w:eastAsia="nl-NL"/>
        </w:rPr>
        <w:t>[</w:t>
      </w:r>
      <w:r w:rsidRPr="00E808BA">
        <w:rPr>
          <w:rFonts w:ascii="Calibri" w:eastAsia="Times New Roman" w:hAnsi="Calibri" w:cs="Times New Roman"/>
          <w:b/>
          <w:i/>
          <w:sz w:val="22"/>
          <w:lang w:eastAsia="nl-NL"/>
        </w:rPr>
        <w:t>Toelichting</w:t>
      </w:r>
    </w:p>
    <w:p w14:paraId="7F856595"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Het college heeft de mogelijkheid bij verlaging van de bijstand wegens schending van een geüniformeerde arbeidsverplichting, de verlaging te verrekenen. Dit over de maand van oplegging van de maatregel en ten hoogste over de twee volgende maanden. Over de eerste maand moet minimaal een derde van het bedrag van de verlaging worden verrekend (artikel 18, vijfde lid, tweede volzin, van de Participatiewet). Wanneer belanghebbende tot inkeer komt, wordt de verlaging stopgezet en ontvangt belanghebbende weer de volledige uitkering (artikel 18, elfde lid, van de Participatiewet). Het gaat hier om een facultatieve bepaling.</w:t>
      </w:r>
    </w:p>
    <w:p w14:paraId="3B96F48C"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i/>
          <w:iCs/>
          <w:sz w:val="22"/>
          <w:lang w:eastAsia="nl-NL"/>
        </w:rPr>
      </w:pPr>
    </w:p>
    <w:p w14:paraId="29307C99"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Verrekenen bij bijzondere omstandigheden</w:t>
      </w:r>
    </w:p>
    <w:p w14:paraId="4428B5F9"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Er is voor gekozen gebruik te maken van de mogelijkheid tot het verrekenen van het bedrag van de verlaging bij een eerste schending van een geüniformeerde arbeidsverplichting (of een herhaalde schending buiten de recidivetermijn) als bijzondere omstandigheden dit rechtvaardigen. Hierbij kan worden gedacht aan:</w:t>
      </w:r>
    </w:p>
    <w:p w14:paraId="68D9FABB"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 vergroting schuldenproblematiek;</w:t>
      </w:r>
    </w:p>
    <w:p w14:paraId="0D74B9A5"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 (dreigende) huisuitzetting;</w:t>
      </w:r>
    </w:p>
    <w:p w14:paraId="52029D06"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i/>
          <w:iCs/>
          <w:sz w:val="22"/>
          <w:lang w:eastAsia="nl-NL"/>
        </w:rPr>
      </w:pPr>
      <w:r w:rsidRPr="00E808BA">
        <w:rPr>
          <w:i/>
          <w:iCs/>
          <w:sz w:val="22"/>
          <w:lang w:eastAsia="nl-NL"/>
        </w:rPr>
        <w:t>- afsluiting van gas en elektriciteit.</w:t>
      </w:r>
    </w:p>
    <w:p w14:paraId="494EBDDB"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i/>
          <w:iCs/>
          <w:sz w:val="22"/>
          <w:lang w:eastAsia="nl-NL"/>
        </w:rPr>
      </w:pPr>
    </w:p>
    <w:p w14:paraId="6CD649C1"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De maand van oplegging</w:t>
      </w:r>
    </w:p>
    <w:p w14:paraId="73D87117"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lastRenderedPageBreak/>
        <w:t>In het eerste, tweede en derde lid wordt gesproken over de "maand van oplegging". Deze term is overgenomen uit artikel 18, vijfde lid, van de Participatiewet. Met de "maand van oplegging" wordt in deze verordening bedoeld: de maand waarin de bijstand feitelijk wordt verlaagd (dus de maatregel geëffectueerd wordt).</w:t>
      </w:r>
    </w:p>
    <w:p w14:paraId="5177627C"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i/>
          <w:iCs/>
          <w:sz w:val="22"/>
          <w:lang w:eastAsia="nl-NL"/>
        </w:rPr>
      </w:pPr>
    </w:p>
    <w:p w14:paraId="6C0A14DF"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Toedeling over twee maanden bij lichte overtredingen</w:t>
      </w:r>
    </w:p>
    <w:p w14:paraId="59CFA971" w14:textId="7B9D3C1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Is sprake van een lichte overtreding van een geüniformeerde arbeidsverplichting, dan kan worden verrekend over twee maanden. Van een lichte overtreding is sprake bij schending van een gedraging zoals bedoeld in artikel 18, vierde lid, onderdelen b, f en g, van de Participatiewet. Bij een dergelijke overtreding wordt de bijstand verlaagd met honderd procent gedurende [</w:t>
      </w:r>
      <w:r w:rsidRPr="00E808BA">
        <w:rPr>
          <w:b/>
          <w:bCs/>
          <w:i/>
          <w:iCs/>
          <w:sz w:val="22"/>
          <w:lang w:eastAsia="nl-NL"/>
        </w:rPr>
        <w:t>periode</w:t>
      </w:r>
      <w:r w:rsidRPr="00E808BA">
        <w:rPr>
          <w:i/>
          <w:iCs/>
          <w:sz w:val="22"/>
          <w:lang w:eastAsia="nl-NL"/>
        </w:rPr>
        <w:t>]. Aan de maand van oplegging en aan de daaropvolgende maand wordt de helft van het bedrag van de verlaging wordt toebedeeld. Dit betekent dat in de maand van oplegging van de maatregel en de daaropvolgende maand de inhouding in beginsel vijftig proce</w:t>
      </w:r>
      <w:r>
        <w:rPr>
          <w:i/>
          <w:iCs/>
          <w:sz w:val="22"/>
          <w:lang w:eastAsia="nl-NL"/>
        </w:rPr>
        <w:t>nt bedraagt (artikel 50</w:t>
      </w:r>
      <w:r w:rsidRPr="00E808BA">
        <w:rPr>
          <w:i/>
          <w:iCs/>
          <w:sz w:val="22"/>
          <w:lang w:eastAsia="nl-NL"/>
        </w:rPr>
        <w:t>, tweede lid, van deze verordening).</w:t>
      </w:r>
    </w:p>
    <w:p w14:paraId="0EA44CC3"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i/>
          <w:iCs/>
          <w:sz w:val="22"/>
          <w:lang w:eastAsia="nl-NL"/>
        </w:rPr>
      </w:pPr>
    </w:p>
    <w:p w14:paraId="5021A038"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Toedeling over drie maanden bij zware overtredingen</w:t>
      </w:r>
    </w:p>
    <w:p w14:paraId="350C53D8" w14:textId="39E483C5"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Is sprake van een zware overtreding van een geüniformeerde arbeidsverplichting, dan kan worden verrekend over drie maanden. Van een zware overtreding is sprake bij schending van een gedraging zoals bedoeld in artikel 18, vierde lid, onderdeel a, c, d, e en h, van de Participatiewet. Bij een dergelijke overtreding wordt de bijstand verlaagd met honderd procent gedurende [</w:t>
      </w:r>
      <w:r w:rsidRPr="00E808BA">
        <w:rPr>
          <w:b/>
          <w:bCs/>
          <w:i/>
          <w:iCs/>
          <w:sz w:val="22"/>
          <w:lang w:eastAsia="nl-NL"/>
        </w:rPr>
        <w:t>periode</w:t>
      </w:r>
      <w:r w:rsidRPr="00E808BA">
        <w:rPr>
          <w:i/>
          <w:iCs/>
          <w:sz w:val="22"/>
          <w:lang w:eastAsia="nl-NL"/>
        </w:rPr>
        <w:t>]. Aan de maand van oplegging en aan de twee daaropvolgende maanden wordt een derde van het bedrag van de verlaging wordt toebedeeld. Dit betekent dat in de maand van oplegging van de maatregel en de daaropvolgende maanden de inhouding in beginsel 66,67 procent bedraagt (art</w:t>
      </w:r>
      <w:r>
        <w:rPr>
          <w:i/>
          <w:iCs/>
          <w:sz w:val="22"/>
          <w:lang w:eastAsia="nl-NL"/>
        </w:rPr>
        <w:t>ikel 50</w:t>
      </w:r>
      <w:r w:rsidRPr="00E808BA">
        <w:rPr>
          <w:i/>
          <w:iCs/>
          <w:sz w:val="22"/>
          <w:lang w:eastAsia="nl-NL"/>
        </w:rPr>
        <w:t>, derde lid, van deze verordening).</w:t>
      </w:r>
    </w:p>
    <w:p w14:paraId="34F95498"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i/>
          <w:iCs/>
          <w:sz w:val="22"/>
          <w:lang w:eastAsia="nl-NL"/>
        </w:rPr>
      </w:pPr>
    </w:p>
    <w:p w14:paraId="5C2F1DDD"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Geen verrekening bij niet aanvaarden of behouden algemeen geaccepteerde arbeid</w:t>
      </w:r>
    </w:p>
    <w:p w14:paraId="16998E8A"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In het vierde lid is bepaald dat als sprake is van een verlaging op grond van artikel 18, vierde lid, onderdeel a, van de Participatiewet, geen verrekening plaatsvindt zoals bedoeld in artikel 11, eerste lid. Het betreft het niet aanvaarden of behouden van algemeen geaccepteerde arbeid. Deze keuze is gebaseerd op de zwaarte van de gedraging.</w:t>
      </w:r>
    </w:p>
    <w:p w14:paraId="1BFE0326"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i/>
          <w:iCs/>
          <w:sz w:val="22"/>
          <w:lang w:eastAsia="nl-NL"/>
        </w:rPr>
      </w:pPr>
    </w:p>
    <w:p w14:paraId="7ACB996D"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Geen verrekening bij recidive</w:t>
      </w:r>
    </w:p>
    <w:p w14:paraId="6FC9D585" w14:textId="616062E8"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Is sprake van een tweede of volgende schending van een geüniformeerde arbeidsverplichting binnen de recidivetermijn, dan is verrekenen van de maa</w:t>
      </w:r>
      <w:r>
        <w:rPr>
          <w:i/>
          <w:iCs/>
          <w:sz w:val="22"/>
          <w:lang w:eastAsia="nl-NL"/>
        </w:rPr>
        <w:t>tregel niet mogelijk. Artikel 50</w:t>
      </w:r>
      <w:r w:rsidRPr="00E808BA">
        <w:rPr>
          <w:i/>
          <w:iCs/>
          <w:sz w:val="22"/>
          <w:lang w:eastAsia="nl-NL"/>
        </w:rPr>
        <w:t xml:space="preserve"> bepaalt immers dat verrekenen uitsluitend mogelijk is bij een gedraging zoals bed</w:t>
      </w:r>
      <w:r>
        <w:rPr>
          <w:i/>
          <w:iCs/>
          <w:sz w:val="22"/>
          <w:lang w:eastAsia="nl-NL"/>
        </w:rPr>
        <w:t>oeld in artikel 49</w:t>
      </w:r>
      <w:r w:rsidRPr="00E808BA">
        <w:rPr>
          <w:i/>
          <w:iCs/>
          <w:sz w:val="22"/>
          <w:lang w:eastAsia="nl-NL"/>
        </w:rPr>
        <w:t xml:space="preserve"> van deze verordening én als sprake is van bijzondere omstandigheden. Recidiv</w:t>
      </w:r>
      <w:r>
        <w:rPr>
          <w:i/>
          <w:iCs/>
          <w:sz w:val="22"/>
          <w:lang w:eastAsia="nl-NL"/>
        </w:rPr>
        <w:t>e is niet geregeld in artikel 49</w:t>
      </w:r>
      <w:r w:rsidRPr="00E808BA">
        <w:rPr>
          <w:i/>
          <w:iCs/>
          <w:sz w:val="22"/>
          <w:lang w:eastAsia="nl-NL"/>
        </w:rPr>
        <w:t xml:space="preserve">, maar in artikel </w:t>
      </w:r>
      <w:r>
        <w:rPr>
          <w:i/>
          <w:iCs/>
          <w:sz w:val="22"/>
          <w:lang w:eastAsia="nl-NL"/>
        </w:rPr>
        <w:t>55</w:t>
      </w:r>
      <w:r w:rsidRPr="00E808BA">
        <w:rPr>
          <w:i/>
          <w:iCs/>
          <w:sz w:val="22"/>
          <w:lang w:eastAsia="nl-NL"/>
        </w:rPr>
        <w:t>, derde lid, van deze verordening en artikel 18, zesde, zevende en achtste lid, van de Participatiewet. Daarom is verrekenen bij recidive niet mogelijk.</w:t>
      </w:r>
    </w:p>
    <w:p w14:paraId="2D1130F3"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i/>
          <w:iCs/>
          <w:sz w:val="22"/>
          <w:lang w:eastAsia="nl-NL"/>
        </w:rPr>
      </w:pPr>
    </w:p>
    <w:p w14:paraId="078FA7D5" w14:textId="77777777" w:rsidR="00E808BA" w:rsidRP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Geen verrekening bij maatregel wegens schending andere gedragingen</w:t>
      </w:r>
    </w:p>
    <w:p w14:paraId="77418AA1" w14:textId="095AF6C6" w:rsidR="00E808BA" w:rsidRDefault="00E808BA"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r w:rsidRPr="00E808BA">
        <w:rPr>
          <w:i/>
          <w:iCs/>
          <w:sz w:val="22"/>
          <w:lang w:eastAsia="nl-NL"/>
        </w:rPr>
        <w:t xml:space="preserve">Verrekening bij maatregelen voor schendingen van andere gedragingen dan de geüniformeerde arbeidsverplichtingen, is niet mogelijk. Dit volgt uit artikel </w:t>
      </w:r>
      <w:r>
        <w:rPr>
          <w:i/>
          <w:iCs/>
          <w:sz w:val="22"/>
          <w:lang w:eastAsia="nl-NL"/>
        </w:rPr>
        <w:t>50</w:t>
      </w:r>
      <w:r w:rsidRPr="00E808BA">
        <w:rPr>
          <w:i/>
          <w:iCs/>
          <w:sz w:val="22"/>
          <w:lang w:eastAsia="nl-NL"/>
        </w:rPr>
        <w:t xml:space="preserve"> van deze verordening en artikel 18, vijfde lid, van de Participatiewet.</w:t>
      </w:r>
      <w:r w:rsidRPr="00E808BA">
        <w:rPr>
          <w:sz w:val="22"/>
          <w:lang w:eastAsia="nl-NL"/>
        </w:rPr>
        <w:t>]</w:t>
      </w:r>
    </w:p>
    <w:p w14:paraId="01B9CBF2" w14:textId="77540CF8" w:rsidR="00982FDD" w:rsidRDefault="00982FDD" w:rsidP="00E808BA">
      <w:pPr>
        <w:pStyle w:val="Geenafstand"/>
        <w:pBdr>
          <w:top w:val="single" w:sz="4" w:space="1" w:color="auto"/>
          <w:left w:val="single" w:sz="4" w:space="4" w:color="auto"/>
          <w:bottom w:val="single" w:sz="4" w:space="1" w:color="auto"/>
          <w:right w:val="single" w:sz="4" w:space="4" w:color="auto"/>
        </w:pBdr>
        <w:spacing w:line="276" w:lineRule="auto"/>
        <w:rPr>
          <w:sz w:val="22"/>
          <w:lang w:eastAsia="nl-NL"/>
        </w:rPr>
      </w:pPr>
    </w:p>
    <w:p w14:paraId="7052D1C0"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982FDD">
        <w:rPr>
          <w:b/>
          <w:color w:val="C00000"/>
          <w:sz w:val="22"/>
          <w:u w:val="single"/>
          <w:lang w:eastAsia="nl-NL"/>
        </w:rPr>
        <w:t>Implementatiehandleiding</w:t>
      </w:r>
      <w:r w:rsidRPr="00982FDD">
        <w:rPr>
          <w:color w:val="C00000"/>
          <w:sz w:val="22"/>
          <w:lang w:eastAsia="nl-NL"/>
        </w:rPr>
        <w:t>: De afstemmingsverordening kan bepalen dat het bedrag van</w:t>
      </w:r>
    </w:p>
    <w:p w14:paraId="3445AB89"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982FDD">
        <w:rPr>
          <w:color w:val="C00000"/>
          <w:sz w:val="22"/>
          <w:lang w:eastAsia="nl-NL"/>
        </w:rPr>
        <w:lastRenderedPageBreak/>
        <w:t>de verlaging wordt verrekend over de maand van oplegging van de maatregel en ten hoogste de</w:t>
      </w:r>
    </w:p>
    <w:p w14:paraId="6FD2791D"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982FDD">
        <w:rPr>
          <w:color w:val="C00000"/>
          <w:sz w:val="22"/>
          <w:lang w:eastAsia="nl-NL"/>
        </w:rPr>
        <w:t xml:space="preserve">twee volgende maanden. Of een dergelijke </w:t>
      </w:r>
      <w:proofErr w:type="spellStart"/>
      <w:r w:rsidRPr="00982FDD">
        <w:rPr>
          <w:color w:val="C00000"/>
          <w:sz w:val="22"/>
          <w:lang w:eastAsia="nl-NL"/>
        </w:rPr>
        <w:t>verrekeningsbepaling</w:t>
      </w:r>
      <w:proofErr w:type="spellEnd"/>
      <w:r w:rsidRPr="00982FDD">
        <w:rPr>
          <w:color w:val="C00000"/>
          <w:sz w:val="22"/>
          <w:lang w:eastAsia="nl-NL"/>
        </w:rPr>
        <w:t xml:space="preserve"> wordt opgenomen in de</w:t>
      </w:r>
    </w:p>
    <w:p w14:paraId="787D3F46"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982FDD">
        <w:rPr>
          <w:color w:val="C00000"/>
          <w:sz w:val="22"/>
          <w:lang w:eastAsia="nl-NL"/>
        </w:rPr>
        <w:t>verordening is aan de gemeenteraad, vandaar dat dit artikel als facultatief is aangemerkt. De</w:t>
      </w:r>
    </w:p>
    <w:p w14:paraId="77F15670"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982FDD">
        <w:rPr>
          <w:color w:val="C00000"/>
          <w:sz w:val="22"/>
          <w:lang w:eastAsia="nl-NL"/>
        </w:rPr>
        <w:t xml:space="preserve">inhoud van het artikel dient als voorbeeldinvulling van een dergelijke </w:t>
      </w:r>
      <w:proofErr w:type="spellStart"/>
      <w:r w:rsidRPr="00982FDD">
        <w:rPr>
          <w:color w:val="C00000"/>
          <w:sz w:val="22"/>
          <w:lang w:eastAsia="nl-NL"/>
        </w:rPr>
        <w:t>verrekeningsbepaling</w:t>
      </w:r>
      <w:proofErr w:type="spellEnd"/>
      <w:r w:rsidRPr="00982FDD">
        <w:rPr>
          <w:color w:val="C00000"/>
          <w:sz w:val="22"/>
          <w:lang w:eastAsia="nl-NL"/>
        </w:rPr>
        <w:t>.</w:t>
      </w:r>
    </w:p>
    <w:p w14:paraId="008E0A31" w14:textId="77777777"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982FDD">
        <w:rPr>
          <w:color w:val="C00000"/>
          <w:sz w:val="22"/>
          <w:lang w:eastAsia="nl-NL"/>
        </w:rPr>
        <w:t>Bij de verwijzingen in het artikel, evenals in de toelichting bij het artikel, is er vanuit gegaan dat</w:t>
      </w:r>
    </w:p>
    <w:p w14:paraId="6429A4E2" w14:textId="0E0B5B3C"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982FDD">
        <w:rPr>
          <w:color w:val="C00000"/>
          <w:sz w:val="22"/>
          <w:lang w:eastAsia="nl-NL"/>
        </w:rPr>
        <w:t>bij artikel 49 voor variant 1 is gekozen. Is dat niet het geval, dan behoeft artikel 50 (inclusief de</w:t>
      </w:r>
    </w:p>
    <w:p w14:paraId="6E82767C" w14:textId="2CA75CF4"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color w:val="C00000"/>
          <w:sz w:val="22"/>
          <w:lang w:eastAsia="nl-NL"/>
        </w:rPr>
      </w:pPr>
      <w:r w:rsidRPr="00982FDD">
        <w:rPr>
          <w:color w:val="C00000"/>
          <w:sz w:val="22"/>
          <w:lang w:eastAsia="nl-NL"/>
        </w:rPr>
        <w:t>toelichting) – als het wordt overgenomen – enkele redactionele aanpassingen.</w:t>
      </w:r>
    </w:p>
    <w:p w14:paraId="39780509" w14:textId="77777777" w:rsidR="00544F10" w:rsidRPr="00E808BA" w:rsidRDefault="00544F10" w:rsidP="00A51649">
      <w:pPr>
        <w:pStyle w:val="Geenafstand"/>
        <w:spacing w:line="276" w:lineRule="auto"/>
        <w:rPr>
          <w:rFonts w:cstheme="minorHAnsi"/>
          <w:b/>
          <w:bCs/>
          <w:sz w:val="22"/>
        </w:rPr>
      </w:pPr>
    </w:p>
    <w:p w14:paraId="4C660143" w14:textId="1B64E25B" w:rsidR="00544F10" w:rsidRPr="00C97F4E" w:rsidRDefault="00544F10" w:rsidP="00A51649">
      <w:pPr>
        <w:pStyle w:val="Geenafstand"/>
        <w:spacing w:line="276" w:lineRule="auto"/>
        <w:rPr>
          <w:rFonts w:cstheme="minorHAnsi"/>
          <w:b/>
          <w:bCs/>
          <w:i/>
          <w:sz w:val="22"/>
        </w:rPr>
      </w:pPr>
      <w:r w:rsidRPr="00C97F4E">
        <w:rPr>
          <w:rFonts w:cstheme="minorHAnsi"/>
          <w:b/>
          <w:bCs/>
          <w:i/>
          <w:sz w:val="22"/>
        </w:rPr>
        <w:t xml:space="preserve">Paragraaf </w:t>
      </w:r>
      <w:r w:rsidR="001823BD" w:rsidRPr="00C97F4E">
        <w:rPr>
          <w:rFonts w:cstheme="minorHAnsi"/>
          <w:b/>
          <w:bCs/>
          <w:i/>
          <w:sz w:val="22"/>
        </w:rPr>
        <w:t>1</w:t>
      </w:r>
      <w:r w:rsidRPr="00C97F4E">
        <w:rPr>
          <w:rFonts w:cstheme="minorHAnsi"/>
          <w:b/>
          <w:bCs/>
          <w:i/>
          <w:sz w:val="22"/>
        </w:rPr>
        <w:t>.4 – overige gedragingen die leiden tot een verlaging</w:t>
      </w:r>
    </w:p>
    <w:p w14:paraId="004B3CC3" w14:textId="77777777" w:rsidR="00544F10" w:rsidRPr="00C97F4E" w:rsidRDefault="00544F10" w:rsidP="00A51649">
      <w:pPr>
        <w:pStyle w:val="Geenafstand"/>
        <w:spacing w:line="276" w:lineRule="auto"/>
        <w:rPr>
          <w:rFonts w:cstheme="minorHAnsi"/>
          <w:b/>
          <w:bCs/>
          <w:sz w:val="22"/>
        </w:rPr>
      </w:pPr>
    </w:p>
    <w:p w14:paraId="6166BB03" w14:textId="4C9B181B" w:rsidR="00544F10" w:rsidRPr="00C97F4E" w:rsidRDefault="001823BD" w:rsidP="00A51649">
      <w:pPr>
        <w:pStyle w:val="Geenafstand"/>
        <w:spacing w:line="276" w:lineRule="auto"/>
        <w:rPr>
          <w:rFonts w:cstheme="minorHAnsi"/>
          <w:bCs/>
          <w:sz w:val="22"/>
          <w:u w:val="single"/>
        </w:rPr>
      </w:pPr>
      <w:r w:rsidRPr="00C97F4E">
        <w:rPr>
          <w:rFonts w:cstheme="minorHAnsi"/>
          <w:b/>
          <w:sz w:val="22"/>
        </w:rPr>
        <w:t>Artikel 5</w:t>
      </w:r>
      <w:r w:rsidR="00AF353B">
        <w:rPr>
          <w:rFonts w:cstheme="minorHAnsi"/>
          <w:b/>
          <w:sz w:val="22"/>
        </w:rPr>
        <w:t>1</w:t>
      </w:r>
      <w:r w:rsidR="00544F10" w:rsidRPr="00C97F4E">
        <w:rPr>
          <w:rFonts w:cstheme="minorHAnsi"/>
          <w:b/>
          <w:sz w:val="22"/>
        </w:rPr>
        <w:t xml:space="preserve">. </w:t>
      </w:r>
      <w:r w:rsidRPr="00C97F4E">
        <w:rPr>
          <w:rFonts w:cstheme="minorHAnsi"/>
          <w:b/>
          <w:bCs/>
          <w:sz w:val="22"/>
        </w:rPr>
        <w:t>T</w:t>
      </w:r>
      <w:r w:rsidR="00544F10" w:rsidRPr="00C97F4E">
        <w:rPr>
          <w:rFonts w:cstheme="minorHAnsi"/>
          <w:b/>
          <w:bCs/>
          <w:sz w:val="22"/>
        </w:rPr>
        <w:t>ekortschietend besef van verantwoordelijkheid</w:t>
      </w:r>
    </w:p>
    <w:p w14:paraId="3D214872"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1. Een verlaging wegens tekortschietend besef van verantwoordelijkheid voor de voorziening in het bestaan als bedoeld in artikel 18, tweede lid, van de Participatiewet wordt afgestemd op het benadelingsbedrag.</w:t>
      </w:r>
    </w:p>
    <w:p w14:paraId="40E503EC"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2. De verlaging wordt vastgesteld op: </w:t>
      </w:r>
    </w:p>
    <w:p w14:paraId="2CD44BA7" w14:textId="77777777" w:rsidR="00544F10" w:rsidRPr="00C97F4E" w:rsidRDefault="004B3302" w:rsidP="00A51649">
      <w:pPr>
        <w:pStyle w:val="Geenafstand"/>
        <w:spacing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w:t>
      </w:r>
      <w:r w:rsidRPr="00C97F4E">
        <w:rPr>
          <w:rFonts w:ascii="Calibri" w:eastAsia="Times New Roman" w:hAnsi="Calibri" w:cs="Times New Roman"/>
          <w:b/>
          <w:bCs/>
          <w:sz w:val="22"/>
          <w:lang w:eastAsia="nl-NL"/>
        </w:rPr>
        <w:t>percentage (bijvoorbeeld 10 procent)</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 (bijvoorbeeld één maand)</w:t>
      </w:r>
      <w:r w:rsidRPr="00C97F4E">
        <w:rPr>
          <w:rFonts w:ascii="Calibri" w:eastAsia="Times New Roman" w:hAnsi="Calibri" w:cs="Times New Roman"/>
          <w:sz w:val="22"/>
          <w:lang w:eastAsia="nl-NL"/>
        </w:rPr>
        <w:t>] bij een benadelingsbedrag tot [</w:t>
      </w:r>
      <w:r w:rsidRPr="00C97F4E">
        <w:rPr>
          <w:rFonts w:ascii="Calibri" w:eastAsia="Times New Roman" w:hAnsi="Calibri" w:cs="Times New Roman"/>
          <w:b/>
          <w:bCs/>
          <w:sz w:val="22"/>
          <w:lang w:eastAsia="nl-NL"/>
        </w:rPr>
        <w:t>bedrag (bijvoorbeeld € 1000)</w:t>
      </w:r>
      <w:r w:rsidRPr="00C97F4E">
        <w:rPr>
          <w:rFonts w:ascii="Calibri" w:eastAsia="Times New Roman" w:hAnsi="Calibri" w:cs="Times New Roman"/>
          <w:sz w:val="22"/>
          <w:lang w:eastAsia="nl-NL"/>
        </w:rPr>
        <w:t>];</w:t>
      </w:r>
      <w:r w:rsidRPr="00C97F4E">
        <w:rPr>
          <w:rFonts w:ascii="Calibri" w:eastAsia="Times New Roman" w:hAnsi="Calibri" w:cs="Times New Roman"/>
          <w:sz w:val="22"/>
          <w:lang w:eastAsia="nl-NL"/>
        </w:rPr>
        <w:br/>
        <w:t>b. [</w:t>
      </w:r>
      <w:r w:rsidRPr="00C97F4E">
        <w:rPr>
          <w:rFonts w:ascii="Calibri" w:eastAsia="Times New Roman" w:hAnsi="Calibri" w:cs="Times New Roman"/>
          <w:b/>
          <w:bCs/>
          <w:sz w:val="22"/>
          <w:lang w:eastAsia="nl-NL"/>
        </w:rPr>
        <w:t>percentage (bijvoorbeeld 20 procent)</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 (bijvoorbeeld één maand)</w:t>
      </w:r>
      <w:r w:rsidRPr="00C97F4E">
        <w:rPr>
          <w:rFonts w:ascii="Calibri" w:eastAsia="Times New Roman" w:hAnsi="Calibri" w:cs="Times New Roman"/>
          <w:sz w:val="22"/>
          <w:lang w:eastAsia="nl-NL"/>
        </w:rPr>
        <w:t>] bij een benadelingsbedrag vanaf [</w:t>
      </w:r>
      <w:r w:rsidRPr="00C97F4E">
        <w:rPr>
          <w:rFonts w:ascii="Calibri" w:eastAsia="Times New Roman" w:hAnsi="Calibri" w:cs="Times New Roman"/>
          <w:b/>
          <w:bCs/>
          <w:sz w:val="22"/>
          <w:lang w:eastAsia="nl-NL"/>
        </w:rPr>
        <w:t>bedrag (bijvoorbeeld € 1000)</w:t>
      </w:r>
      <w:r w:rsidRPr="00C97F4E">
        <w:rPr>
          <w:rFonts w:ascii="Calibri" w:eastAsia="Times New Roman" w:hAnsi="Calibri" w:cs="Times New Roman"/>
          <w:sz w:val="22"/>
          <w:lang w:eastAsia="nl-NL"/>
        </w:rPr>
        <w:t>] tot [</w:t>
      </w:r>
      <w:r w:rsidRPr="00C97F4E">
        <w:rPr>
          <w:rFonts w:ascii="Calibri" w:eastAsia="Times New Roman" w:hAnsi="Calibri" w:cs="Times New Roman"/>
          <w:b/>
          <w:bCs/>
          <w:sz w:val="22"/>
          <w:lang w:eastAsia="nl-NL"/>
        </w:rPr>
        <w:t>bedrag (bijvoorbeeld € 2000)</w:t>
      </w:r>
      <w:r w:rsidRPr="00C97F4E">
        <w:rPr>
          <w:rFonts w:ascii="Calibri" w:eastAsia="Times New Roman" w:hAnsi="Calibri" w:cs="Times New Roman"/>
          <w:sz w:val="22"/>
          <w:lang w:eastAsia="nl-NL"/>
        </w:rPr>
        <w:t>];</w:t>
      </w:r>
      <w:r w:rsidRPr="00C97F4E">
        <w:rPr>
          <w:rFonts w:ascii="Calibri" w:eastAsia="Times New Roman" w:hAnsi="Calibri" w:cs="Times New Roman"/>
          <w:sz w:val="22"/>
          <w:lang w:eastAsia="nl-NL"/>
        </w:rPr>
        <w:br/>
        <w:t>c. [</w:t>
      </w:r>
      <w:r w:rsidRPr="00C97F4E">
        <w:rPr>
          <w:rFonts w:ascii="Calibri" w:eastAsia="Times New Roman" w:hAnsi="Calibri" w:cs="Times New Roman"/>
          <w:b/>
          <w:bCs/>
          <w:sz w:val="22"/>
          <w:lang w:eastAsia="nl-NL"/>
        </w:rPr>
        <w:t>percentage (bijvoorbeeld 40 procent)</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 (bijvoorbeeld één maand)</w:t>
      </w:r>
      <w:r w:rsidRPr="00C97F4E">
        <w:rPr>
          <w:rFonts w:ascii="Calibri" w:eastAsia="Times New Roman" w:hAnsi="Calibri" w:cs="Times New Roman"/>
          <w:sz w:val="22"/>
          <w:lang w:eastAsia="nl-NL"/>
        </w:rPr>
        <w:t>] bij een benadelingsbedrag vanaf [</w:t>
      </w:r>
      <w:r w:rsidRPr="00C97F4E">
        <w:rPr>
          <w:rFonts w:ascii="Calibri" w:eastAsia="Times New Roman" w:hAnsi="Calibri" w:cs="Times New Roman"/>
          <w:b/>
          <w:bCs/>
          <w:sz w:val="22"/>
          <w:lang w:eastAsia="nl-NL"/>
        </w:rPr>
        <w:t>bedrag (bijvoorbeeld € 2000)</w:t>
      </w:r>
      <w:r w:rsidRPr="00C97F4E">
        <w:rPr>
          <w:rFonts w:ascii="Calibri" w:eastAsia="Times New Roman" w:hAnsi="Calibri" w:cs="Times New Roman"/>
          <w:sz w:val="22"/>
          <w:lang w:eastAsia="nl-NL"/>
        </w:rPr>
        <w:t>] tot [</w:t>
      </w:r>
      <w:r w:rsidRPr="00C97F4E">
        <w:rPr>
          <w:rFonts w:ascii="Calibri" w:eastAsia="Times New Roman" w:hAnsi="Calibri" w:cs="Times New Roman"/>
          <w:b/>
          <w:bCs/>
          <w:sz w:val="22"/>
          <w:lang w:eastAsia="nl-NL"/>
        </w:rPr>
        <w:t>bedrag (bijvoorbeeld € 4000)</w:t>
      </w:r>
      <w:r w:rsidRPr="00C97F4E">
        <w:rPr>
          <w:rFonts w:ascii="Calibri" w:eastAsia="Times New Roman" w:hAnsi="Calibri" w:cs="Times New Roman"/>
          <w:sz w:val="22"/>
          <w:lang w:eastAsia="nl-NL"/>
        </w:rPr>
        <w:t>];</w:t>
      </w:r>
      <w:r w:rsidRPr="00C97F4E">
        <w:rPr>
          <w:rFonts w:ascii="Calibri" w:eastAsia="Times New Roman" w:hAnsi="Calibri" w:cs="Times New Roman"/>
          <w:sz w:val="22"/>
          <w:lang w:eastAsia="nl-NL"/>
        </w:rPr>
        <w:br/>
        <w:t>d. [</w:t>
      </w:r>
      <w:r w:rsidRPr="00C97F4E">
        <w:rPr>
          <w:rFonts w:ascii="Calibri" w:eastAsia="Times New Roman" w:hAnsi="Calibri" w:cs="Times New Roman"/>
          <w:b/>
          <w:bCs/>
          <w:sz w:val="22"/>
          <w:lang w:eastAsia="nl-NL"/>
        </w:rPr>
        <w:t>percentage (bijvoorbeeld 100 procent)</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 (bijvoorbeeld één maand)</w:t>
      </w:r>
      <w:r w:rsidRPr="00C97F4E">
        <w:rPr>
          <w:rFonts w:ascii="Calibri" w:eastAsia="Times New Roman" w:hAnsi="Calibri" w:cs="Times New Roman"/>
          <w:sz w:val="22"/>
          <w:lang w:eastAsia="nl-NL"/>
        </w:rPr>
        <w:t>] bij een benadelingsbedrag van [</w:t>
      </w:r>
      <w:r w:rsidRPr="00C97F4E">
        <w:rPr>
          <w:rFonts w:ascii="Calibri" w:eastAsia="Times New Roman" w:hAnsi="Calibri" w:cs="Times New Roman"/>
          <w:b/>
          <w:bCs/>
          <w:sz w:val="22"/>
          <w:lang w:eastAsia="nl-NL"/>
        </w:rPr>
        <w:t>bedrag (bijvoorbeeld € 4000)</w:t>
      </w:r>
      <w:r w:rsidRPr="00C97F4E">
        <w:rPr>
          <w:rFonts w:ascii="Calibri" w:eastAsia="Times New Roman" w:hAnsi="Calibri" w:cs="Times New Roman"/>
          <w:sz w:val="22"/>
          <w:lang w:eastAsia="nl-NL"/>
        </w:rPr>
        <w:t>] of hoger.</w:t>
      </w:r>
    </w:p>
    <w:p w14:paraId="6767141E" w14:textId="2550BF97" w:rsidR="004B3302" w:rsidRDefault="004B3302" w:rsidP="00A51649">
      <w:pPr>
        <w:pStyle w:val="Geenafstand"/>
        <w:spacing w:line="276" w:lineRule="auto"/>
        <w:rPr>
          <w:rFonts w:cstheme="minorHAnsi"/>
          <w:bCs/>
          <w:sz w:val="22"/>
          <w:u w:val="single"/>
        </w:rPr>
      </w:pPr>
    </w:p>
    <w:p w14:paraId="25D2CEDC" w14:textId="148172DD" w:rsidR="004C0FC7" w:rsidRPr="004C0FC7" w:rsidRDefault="004C0FC7" w:rsidP="004C0FC7">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4C0FC7">
        <w:rPr>
          <w:rFonts w:cstheme="minorHAnsi"/>
          <w:b/>
          <w:bCs/>
          <w:sz w:val="22"/>
        </w:rPr>
        <w:t>Toelichting</w:t>
      </w:r>
    </w:p>
    <w:p w14:paraId="68C65E70" w14:textId="77777777" w:rsidR="004C0FC7" w:rsidRPr="004C0FC7" w:rsidRDefault="004C0FC7" w:rsidP="004C0FC7">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4C0FC7">
        <w:rPr>
          <w:rFonts w:cstheme="minorHAnsi"/>
          <w:bCs/>
          <w:sz w:val="22"/>
        </w:rPr>
        <w:t>Aan de Participatiewet ligt het beginsel ten grondslag dat iedereen in eerste instantie in zijn eigen bestaan(</w:t>
      </w:r>
      <w:proofErr w:type="spellStart"/>
      <w:r w:rsidRPr="004C0FC7">
        <w:rPr>
          <w:rFonts w:cstheme="minorHAnsi"/>
          <w:bCs/>
          <w:sz w:val="22"/>
        </w:rPr>
        <w:t>skosten</w:t>
      </w:r>
      <w:proofErr w:type="spellEnd"/>
      <w:r w:rsidRPr="004C0FC7">
        <w:rPr>
          <w:rFonts w:cstheme="minorHAnsi"/>
          <w:bCs/>
          <w:sz w:val="22"/>
        </w:rPr>
        <w:t>) dient te voorzien. Pas wanneer dat niet mogelijk is, kan men een beroep doen op bijstand. Hoofdregel is dus dat iedereen alles zal moeten doen en nalaten om een beroep op bijstand te voorkomen. Leidt een gedraging ertoe dat belanghebbende eerder, langer of voor een hoger bedrag is aangewezen op bijstand, dan is veelal sprake van een tekortschietend besef van verantwoordelijkheid voor de voorziening in het bestaan. Hiervan is in ieder geval sprake bij de volgende gedragingen (als die er toe leiden dat belanghebbende eerder, langer of voor een hoger bedrag is aangewezen op bijstand):</w:t>
      </w:r>
    </w:p>
    <w:p w14:paraId="1D21DFD5" w14:textId="77777777" w:rsidR="004C0FC7" w:rsidRPr="004C0FC7" w:rsidRDefault="004C0FC7" w:rsidP="004C0FC7">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4C0FC7">
        <w:rPr>
          <w:rFonts w:cstheme="minorHAnsi"/>
          <w:bCs/>
          <w:sz w:val="22"/>
        </w:rPr>
        <w:t>- het te snel interen van vermogen;</w:t>
      </w:r>
    </w:p>
    <w:p w14:paraId="3794AC7F" w14:textId="77777777" w:rsidR="004C0FC7" w:rsidRPr="004C0FC7" w:rsidRDefault="004C0FC7" w:rsidP="004C0FC7">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4C0FC7">
        <w:rPr>
          <w:rFonts w:cstheme="minorHAnsi"/>
          <w:bCs/>
          <w:sz w:val="22"/>
        </w:rPr>
        <w:t>- het door eigen schuld verliezen van het recht op een uitkering;</w:t>
      </w:r>
    </w:p>
    <w:p w14:paraId="5DAA4DDD" w14:textId="77777777" w:rsidR="004C0FC7" w:rsidRPr="004C0FC7" w:rsidRDefault="004C0FC7" w:rsidP="004C0FC7">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4C0FC7">
        <w:rPr>
          <w:rFonts w:cstheme="minorHAnsi"/>
          <w:bCs/>
          <w:sz w:val="22"/>
        </w:rPr>
        <w:t>- het door eigen schuld te laat aanvragen van een voorliggende voorziening.</w:t>
      </w:r>
    </w:p>
    <w:p w14:paraId="697A0D4C" w14:textId="1B5ED458" w:rsidR="004C0FC7" w:rsidRPr="004C0FC7" w:rsidRDefault="004C0FC7" w:rsidP="004C0FC7">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4C0FC7">
        <w:rPr>
          <w:rFonts w:cstheme="minorHAnsi"/>
          <w:bCs/>
          <w:sz w:val="22"/>
        </w:rPr>
        <w:t xml:space="preserve">Het door eigen toedoen niet behouden van algemeen geaccepteerde arbeid moet worden aangemerkt als een geüniformeerde arbeidsverplichting (zie de artikelen 9, eerste lid, onderdeel a, en 18, vierde lid, onderdeel g, van de Participatiewet). Is sprake van het door eigen toedoen niet behouden van algemeen geaccepteerde arbeid, dan moet afstemming plaatsvinden volgens de regels van artikel 18 van de Participatiewet en artikel </w:t>
      </w:r>
      <w:r w:rsidR="00AF353B">
        <w:rPr>
          <w:rFonts w:cstheme="minorHAnsi"/>
          <w:bCs/>
          <w:sz w:val="22"/>
        </w:rPr>
        <w:t>49</w:t>
      </w:r>
      <w:r w:rsidRPr="004C0FC7">
        <w:rPr>
          <w:rFonts w:cstheme="minorHAnsi"/>
          <w:bCs/>
          <w:sz w:val="22"/>
        </w:rPr>
        <w:t xml:space="preserve"> en </w:t>
      </w:r>
      <w:r w:rsidR="00AF353B">
        <w:rPr>
          <w:rFonts w:cstheme="minorHAnsi"/>
          <w:bCs/>
          <w:sz w:val="22"/>
        </w:rPr>
        <w:t>55</w:t>
      </w:r>
      <w:r w:rsidRPr="004C0FC7">
        <w:rPr>
          <w:rFonts w:cstheme="minorHAnsi"/>
          <w:bCs/>
          <w:sz w:val="22"/>
        </w:rPr>
        <w:t>, derde lid, van deze verordening.</w:t>
      </w:r>
    </w:p>
    <w:p w14:paraId="0A5CF9AD" w14:textId="4F5E5B2E" w:rsidR="004C0FC7" w:rsidRPr="004C0FC7" w:rsidRDefault="004C0FC7" w:rsidP="00AF353B">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4C0FC7">
        <w:rPr>
          <w:rFonts w:cstheme="minorHAnsi"/>
          <w:bCs/>
          <w:sz w:val="22"/>
        </w:rPr>
        <w:lastRenderedPageBreak/>
        <w:t xml:space="preserve">Op grond van artikel </w:t>
      </w:r>
      <w:r w:rsidR="00AF353B">
        <w:rPr>
          <w:rFonts w:cstheme="minorHAnsi"/>
          <w:bCs/>
          <w:sz w:val="22"/>
        </w:rPr>
        <w:t>51</w:t>
      </w:r>
      <w:r w:rsidRPr="004C0FC7">
        <w:rPr>
          <w:rFonts w:cstheme="minorHAnsi"/>
          <w:bCs/>
          <w:sz w:val="22"/>
        </w:rPr>
        <w:t xml:space="preserve"> van deze verordening kan een verlaging worden opgelegd wegens het betonen van tekortschietend besef van verantwoordelijkheid voor de voorziening in het bestaan. De ernst van de gedraging komt tot uitdrukking in de hoogte van het benadelingsbedrag. Dat is in dit geval het gedeelte van de uitkering waarop eerder, langer of tot een hoger bedrag een beroep wordt gedaan.</w:t>
      </w:r>
    </w:p>
    <w:p w14:paraId="2BE305E4" w14:textId="77777777" w:rsidR="004C0FC7" w:rsidRPr="004C0FC7" w:rsidRDefault="004C0FC7" w:rsidP="004C0FC7">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3F65BD77" w14:textId="77777777" w:rsidR="004C0FC7" w:rsidRPr="004C0FC7" w:rsidRDefault="004C0FC7" w:rsidP="004C0FC7">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4C0FC7">
        <w:rPr>
          <w:rFonts w:cstheme="minorHAnsi"/>
          <w:bCs/>
          <w:i/>
          <w:iCs/>
          <w:sz w:val="22"/>
        </w:rPr>
        <w:t>Bijstand in de vorm van een geldlening</w:t>
      </w:r>
    </w:p>
    <w:p w14:paraId="45204EDE" w14:textId="57CB05B6" w:rsidR="004C0FC7" w:rsidRDefault="004C0FC7" w:rsidP="004C0FC7">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4C0FC7">
        <w:rPr>
          <w:rFonts w:cstheme="minorHAnsi"/>
          <w:bCs/>
          <w:sz w:val="22"/>
        </w:rPr>
        <w:t xml:space="preserve">Als sprake is van tekortschietend besef van verantwoordelijkheid kan het college tevens besluiten de bijstand in de vorm van een geldlening te verstrekken. Dit volgt uit artikel 48, tweede lid, onderdeel b, van de Participatiewet. Als het college besluit beide instrumenten te gebruiken (leenbijstand én verlaging) moet het wel voldoende acht slaan op het totale effect hiervan </w:t>
      </w:r>
      <w:r w:rsidR="00AF353B">
        <w:rPr>
          <w:rFonts w:cstheme="minorHAnsi"/>
          <w:bCs/>
          <w:sz w:val="22"/>
        </w:rPr>
        <w:t>voor de bijstandsgerechtigde</w:t>
      </w:r>
      <w:r w:rsidRPr="004C0FC7">
        <w:rPr>
          <w:rFonts w:cstheme="minorHAnsi"/>
          <w:bCs/>
          <w:sz w:val="22"/>
        </w:rPr>
        <w:t>.</w:t>
      </w:r>
      <w:r w:rsidR="00AF353B">
        <w:rPr>
          <w:rStyle w:val="Voetnootmarkering"/>
          <w:rFonts w:cstheme="minorHAnsi"/>
          <w:bCs/>
          <w:sz w:val="22"/>
        </w:rPr>
        <w:footnoteReference w:id="26"/>
      </w:r>
    </w:p>
    <w:p w14:paraId="22A6F933" w14:textId="7068CEC3" w:rsidR="00982FDD" w:rsidRDefault="00982FDD" w:rsidP="004C0FC7">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7FD1042D" w14:textId="319F376D" w:rsidR="00982FDD" w:rsidRP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982FDD">
        <w:rPr>
          <w:rFonts w:cstheme="minorHAnsi"/>
          <w:b/>
          <w:bCs/>
          <w:color w:val="C00000"/>
          <w:sz w:val="22"/>
          <w:u w:val="single"/>
        </w:rPr>
        <w:t>Implementatiehandleiding</w:t>
      </w:r>
      <w:r w:rsidRPr="00982FDD">
        <w:rPr>
          <w:rFonts w:cstheme="minorHAnsi"/>
          <w:bCs/>
          <w:color w:val="C00000"/>
          <w:sz w:val="22"/>
        </w:rPr>
        <w:t>: Het percentage van de verlaging en het aantal maanden waarover de verlaging wordt opgelegd is ter bepaling aan de gemeenteraad. Hierbij is het mogelijk om diverse benadelingsbedragen te onderscheiden en te variëren in de hoogte en duur van de verlaging per categorie benadelingsbedrag. In het artikel worden enkele suggesties gedaan; het betreft een mild regime. Er kan ook worden gekozen voor een zwaarder regime. Hierbij kan een punt van overweging zijn of de bijstand bij tekortschietend besef wordt verleend in de vorm van een geldlening. Het college kan bij een tekortschietend besef van verantwoordelijkheid in combinatie met of als alternatief voor het geheel of gedeeltelijk verlenen van de bijstand in de vorm van een geldlening, de bijstand verlagen met toepassing van de afstemmingsverordening, als deze daartoe de mogelijkheid biedt. De gemeenteraad kan oordelen dat kan worden volstaan met een milde afstemming naast het verstrekken van de bijstand in de vorm van een geldlening wegens het betonen van tekortschietend besef van verantwoordelijkheid in de voorziening van het bestaan.</w:t>
      </w:r>
    </w:p>
    <w:p w14:paraId="7561321E" w14:textId="77777777" w:rsidR="00AF353B" w:rsidRDefault="00AF353B" w:rsidP="00A51649">
      <w:pPr>
        <w:pStyle w:val="Geenafstand"/>
        <w:spacing w:line="276" w:lineRule="auto"/>
        <w:rPr>
          <w:rFonts w:cstheme="minorHAnsi"/>
          <w:b/>
          <w:sz w:val="22"/>
        </w:rPr>
      </w:pPr>
    </w:p>
    <w:p w14:paraId="787BA38E" w14:textId="6C4C77C1" w:rsidR="00544F10" w:rsidRPr="00C97F4E" w:rsidRDefault="00544F10" w:rsidP="00A51649">
      <w:pPr>
        <w:pStyle w:val="Geenafstand"/>
        <w:spacing w:line="276" w:lineRule="auto"/>
        <w:rPr>
          <w:rFonts w:cstheme="minorHAnsi"/>
          <w:bCs/>
          <w:sz w:val="22"/>
          <w:u w:val="single"/>
        </w:rPr>
      </w:pPr>
      <w:r w:rsidRPr="00C97F4E">
        <w:rPr>
          <w:rFonts w:cstheme="minorHAnsi"/>
          <w:b/>
          <w:sz w:val="22"/>
        </w:rPr>
        <w:t xml:space="preserve">Artikel </w:t>
      </w:r>
      <w:r w:rsidR="00AF353B">
        <w:rPr>
          <w:rFonts w:cstheme="minorHAnsi"/>
          <w:b/>
          <w:sz w:val="22"/>
        </w:rPr>
        <w:t>52</w:t>
      </w:r>
      <w:r w:rsidRPr="00C97F4E">
        <w:rPr>
          <w:rFonts w:cstheme="minorHAnsi"/>
          <w:b/>
          <w:sz w:val="22"/>
        </w:rPr>
        <w:t xml:space="preserve">. </w:t>
      </w:r>
      <w:r w:rsidR="0090078B" w:rsidRPr="00C97F4E">
        <w:rPr>
          <w:rFonts w:cstheme="minorHAnsi"/>
          <w:b/>
          <w:sz w:val="22"/>
        </w:rPr>
        <w:t>Z</w:t>
      </w:r>
      <w:r w:rsidRPr="00C97F4E">
        <w:rPr>
          <w:rFonts w:cstheme="minorHAnsi"/>
          <w:b/>
          <w:bCs/>
          <w:sz w:val="22"/>
        </w:rPr>
        <w:t>eer ernstige misdragingen</w:t>
      </w:r>
    </w:p>
    <w:p w14:paraId="3A3E6490" w14:textId="77777777" w:rsidR="00544F10" w:rsidRPr="00C97F4E" w:rsidRDefault="00544F10" w:rsidP="00A51649">
      <w:pPr>
        <w:pStyle w:val="Geenafstand"/>
        <w:spacing w:line="276" w:lineRule="auto"/>
        <w:rPr>
          <w:rFonts w:cstheme="minorHAnsi"/>
          <w:i/>
          <w:iCs/>
          <w:sz w:val="22"/>
          <w:highlight w:val="yellow"/>
        </w:rPr>
      </w:pPr>
    </w:p>
    <w:p w14:paraId="06A4CA66" w14:textId="77777777" w:rsidR="00544F10" w:rsidRPr="00C97F4E" w:rsidRDefault="00544F10" w:rsidP="00A51649">
      <w:pPr>
        <w:pStyle w:val="Geenafstand"/>
        <w:spacing w:line="276" w:lineRule="auto"/>
        <w:rPr>
          <w:rFonts w:cstheme="minorHAnsi"/>
          <w:i/>
          <w:iCs/>
          <w:sz w:val="22"/>
        </w:rPr>
      </w:pPr>
      <w:r w:rsidRPr="00C97F4E">
        <w:rPr>
          <w:rFonts w:cstheme="minorHAnsi"/>
          <w:i/>
          <w:iCs/>
          <w:sz w:val="22"/>
        </w:rPr>
        <w:t>-variant 1 – simpele uiteenzetting</w:t>
      </w:r>
    </w:p>
    <w:p w14:paraId="6318D97B" w14:textId="77777777" w:rsidR="0090078B" w:rsidRPr="00C97F4E" w:rsidRDefault="0090078B" w:rsidP="00A51649">
      <w:pPr>
        <w:pStyle w:val="Geenafstand"/>
        <w:spacing w:line="276" w:lineRule="auto"/>
        <w:rPr>
          <w:rFonts w:cstheme="minorHAnsi"/>
          <w:i/>
          <w:iCs/>
          <w:sz w:val="22"/>
        </w:rPr>
      </w:pPr>
    </w:p>
    <w:p w14:paraId="7AF5559C"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Als een belanghebbende zich zeer ernstig misdraagt tegenover personen en instanties die zijn belast met de uitvoering van de Participatiewet als bedoeld in artikel 9, zesde lid, van die wet, tegenover personen en instanties die zijn belast met de uitvoering van de Wet inkomensvoorziening oudere en gedeeltelijk arbeidsongeschikte werkloze werknemers als bedoeld in artikel 37, eerste lid, onder g, van die wet of tegenover personen en instanties die zijn belast met de uitvoering van de Wet inkomensvoorziening oudere en gedeeltelijk arbeidsongeschikte gewezen zelfstandigen als bedoeld in artikel 37, eerste lid, onder g, van die wet, wordt een verlaging opgelegd van [</w:t>
      </w:r>
      <w:r w:rsidRPr="00C97F4E">
        <w:rPr>
          <w:rFonts w:ascii="Calibri" w:eastAsia="Times New Roman" w:hAnsi="Calibri" w:cs="Times New Roman"/>
          <w:b/>
          <w:bCs/>
          <w:sz w:val="22"/>
          <w:lang w:eastAsia="nl-NL"/>
        </w:rPr>
        <w:t>percentage (bijvoorbeeld 50 procent)</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 (bijvoorbeeld één maand)</w:t>
      </w:r>
      <w:r w:rsidRPr="00C97F4E">
        <w:rPr>
          <w:rFonts w:ascii="Calibri" w:eastAsia="Times New Roman" w:hAnsi="Calibri" w:cs="Times New Roman"/>
          <w:sz w:val="22"/>
          <w:lang w:eastAsia="nl-NL"/>
        </w:rPr>
        <w:t>].</w:t>
      </w:r>
    </w:p>
    <w:p w14:paraId="30E24878" w14:textId="77777777" w:rsidR="00544F10" w:rsidRPr="00C97F4E" w:rsidRDefault="00544F10" w:rsidP="00A51649">
      <w:pPr>
        <w:pStyle w:val="Geenafstand"/>
        <w:spacing w:line="276" w:lineRule="auto"/>
        <w:ind w:left="142"/>
        <w:rPr>
          <w:rFonts w:cstheme="minorHAnsi"/>
          <w:sz w:val="22"/>
        </w:rPr>
      </w:pPr>
    </w:p>
    <w:p w14:paraId="7402F4BD" w14:textId="77777777" w:rsidR="00544F10" w:rsidRPr="00C97F4E" w:rsidRDefault="00544F10" w:rsidP="00A51649">
      <w:pPr>
        <w:pStyle w:val="Geenafstand"/>
        <w:spacing w:line="276" w:lineRule="auto"/>
        <w:rPr>
          <w:rFonts w:cstheme="minorHAnsi"/>
          <w:i/>
          <w:iCs/>
          <w:sz w:val="22"/>
        </w:rPr>
      </w:pPr>
      <w:r w:rsidRPr="00C97F4E">
        <w:rPr>
          <w:rFonts w:cstheme="minorHAnsi"/>
          <w:i/>
          <w:iCs/>
          <w:sz w:val="22"/>
        </w:rPr>
        <w:t>-variant 2 – gedetailleerd uiteenzetting soorten 'zeer ernstige misdragingen'</w:t>
      </w:r>
    </w:p>
    <w:p w14:paraId="64D518C6" w14:textId="77777777" w:rsidR="0090078B" w:rsidRPr="00C97F4E" w:rsidRDefault="0090078B" w:rsidP="00A51649">
      <w:pPr>
        <w:pStyle w:val="Geenafstand"/>
        <w:spacing w:line="276" w:lineRule="auto"/>
        <w:rPr>
          <w:rFonts w:cstheme="minorHAnsi"/>
          <w:sz w:val="22"/>
        </w:rPr>
      </w:pPr>
    </w:p>
    <w:p w14:paraId="3073EC00"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Als een belanghebbende zich zeer ernstig misdraagt tegenover personen en instanties die zijn belast met de uitvoering van de Participatiewet als bedoeld in artikel 9, zesde lid, van die wet, tegenover </w:t>
      </w:r>
      <w:r w:rsidRPr="00C97F4E">
        <w:rPr>
          <w:rFonts w:ascii="Calibri" w:eastAsia="Times New Roman" w:hAnsi="Calibri" w:cs="Times New Roman"/>
          <w:sz w:val="22"/>
          <w:lang w:eastAsia="nl-NL"/>
        </w:rPr>
        <w:lastRenderedPageBreak/>
        <w:t>personen en instanties die zijn belast met de uitvoering van de Wet inkomensvoorziening oudere en gedeeltelijk arbeidsongeschikte werkloze werknemers als bedoeld in artikel 37, eerste lid, onder g, van die wet of tegenover personen en instanties die zijn belast met de uitvoering van de Wet inkomensvoorziening oudere en gedeeltelijk arbeidsongeschikte gewezen zelfstandigen als bedoeld in artikel 37, eerste lid, onder g, van die wet, wordt een verlaging opgelegd van:</w:t>
      </w:r>
    </w:p>
    <w:p w14:paraId="6A3180B5" w14:textId="5CA0D43E" w:rsidR="004B3302" w:rsidRDefault="004B3302" w:rsidP="00A51649">
      <w:pPr>
        <w:spacing w:after="0"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w:t>
      </w:r>
      <w:r w:rsidRPr="00C97F4E">
        <w:rPr>
          <w:rFonts w:ascii="Calibri" w:eastAsia="Times New Roman" w:hAnsi="Calibri" w:cs="Times New Roman"/>
          <w:b/>
          <w:bCs/>
          <w:sz w:val="22"/>
          <w:lang w:eastAsia="nl-NL"/>
        </w:rPr>
        <w:t>percentage</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w:t>
      </w:r>
      <w:r w:rsidRPr="00C97F4E">
        <w:rPr>
          <w:rFonts w:ascii="Calibri" w:eastAsia="Times New Roman" w:hAnsi="Calibri" w:cs="Times New Roman"/>
          <w:sz w:val="22"/>
          <w:lang w:eastAsia="nl-NL"/>
        </w:rPr>
        <w:t>], bij het uitoefenen van fysiek geweld tegen de genoemde personen;</w:t>
      </w:r>
      <w:r w:rsidRPr="00C97F4E">
        <w:rPr>
          <w:rFonts w:ascii="Calibri" w:eastAsia="Times New Roman" w:hAnsi="Calibri" w:cs="Times New Roman"/>
          <w:sz w:val="22"/>
          <w:lang w:eastAsia="nl-NL"/>
        </w:rPr>
        <w:br/>
        <w:t>b. [</w:t>
      </w:r>
      <w:r w:rsidRPr="00C97F4E">
        <w:rPr>
          <w:rFonts w:ascii="Calibri" w:eastAsia="Times New Roman" w:hAnsi="Calibri" w:cs="Times New Roman"/>
          <w:b/>
          <w:bCs/>
          <w:sz w:val="22"/>
          <w:lang w:eastAsia="nl-NL"/>
        </w:rPr>
        <w:t>percentage</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w:t>
      </w:r>
      <w:r w:rsidRPr="00C97F4E">
        <w:rPr>
          <w:rFonts w:ascii="Calibri" w:eastAsia="Times New Roman" w:hAnsi="Calibri" w:cs="Times New Roman"/>
          <w:sz w:val="22"/>
          <w:lang w:eastAsia="nl-NL"/>
        </w:rPr>
        <w:t>], bij het uitoefenen van fysiek geweld tegen materiële zaken en bij mondelinge of schriftelijke bedreigingen gericht tegen de genoemde personen.</w:t>
      </w:r>
    </w:p>
    <w:p w14:paraId="20FB2345" w14:textId="77777777" w:rsidR="00010250" w:rsidRPr="00D17EBE" w:rsidRDefault="00010250" w:rsidP="00D17EBE">
      <w:pPr>
        <w:pStyle w:val="Geenafstand"/>
        <w:rPr>
          <w:lang w:eastAsia="nl-NL"/>
        </w:rPr>
      </w:pPr>
    </w:p>
    <w:p w14:paraId="6FD45956" w14:textId="77777777" w:rsidR="00AF353B" w:rsidRPr="00AF353B" w:rsidRDefault="00AF353B" w:rsidP="00AF353B">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AF353B">
        <w:rPr>
          <w:rFonts w:cstheme="minorHAnsi"/>
          <w:b/>
          <w:bCs/>
          <w:sz w:val="22"/>
        </w:rPr>
        <w:t>Toelichting</w:t>
      </w:r>
    </w:p>
    <w:p w14:paraId="5558BE9B" w14:textId="3EA8E134" w:rsidR="00AF353B" w:rsidRPr="00AF353B" w:rsidRDefault="00AF353B" w:rsidP="00AF353B">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F353B">
        <w:rPr>
          <w:rFonts w:cstheme="minorHAnsi"/>
          <w:bCs/>
          <w:sz w:val="22"/>
        </w:rPr>
        <w:t>Onder de term 'zeer ernstige misdraging' dient in elk geval te worden verstaan: elke vorm van ongewenst en agressief fysiek contact met een persoon of het ondernemen van pogingen daartoe. Hieronder valt bijvoorbeeld schoppen, slaan of het (dreigen met) gooien van voorwerpen naar een persoon. Ook het toebrengen van schade aan een gebouw of inventarisonderdeel, evenals het ondernemen van pogingen daartoe in enige vorm wordt als zeer ernstige misdraging gezien. Handelingen die door hun grote en mogelijk blijvende impact op de desbetreffende persoon of personen grote invloed hebben zoals het opzetten van gerichte lastercampagnes, seksuele intimidatie, het tonen van steek en/of vuurwapens evenals (pogingen tot) opsluiting in een ruimte zijn eveneens als zeer ernst</w:t>
      </w:r>
      <w:r>
        <w:rPr>
          <w:rFonts w:cstheme="minorHAnsi"/>
          <w:bCs/>
          <w:sz w:val="22"/>
        </w:rPr>
        <w:t>ige misdraging te beschouwen</w:t>
      </w:r>
      <w:r w:rsidRPr="00AF353B">
        <w:rPr>
          <w:rFonts w:cstheme="minorHAnsi"/>
          <w:bCs/>
          <w:sz w:val="22"/>
        </w:rPr>
        <w:t>.</w:t>
      </w:r>
      <w:r>
        <w:rPr>
          <w:rStyle w:val="Voetnootmarkering"/>
          <w:rFonts w:cstheme="minorHAnsi"/>
          <w:bCs/>
          <w:sz w:val="22"/>
        </w:rPr>
        <w:footnoteReference w:id="27"/>
      </w:r>
      <w:r w:rsidRPr="00AF353B">
        <w:rPr>
          <w:rFonts w:cstheme="minorHAnsi"/>
          <w:bCs/>
          <w:sz w:val="22"/>
        </w:rPr>
        <w:t xml:space="preserve"> Ook verbaal geweld valt onder de noeme</w:t>
      </w:r>
      <w:r>
        <w:rPr>
          <w:rFonts w:cstheme="minorHAnsi"/>
          <w:bCs/>
          <w:sz w:val="22"/>
        </w:rPr>
        <w:t>r 'zeer ernstige misdraging'</w:t>
      </w:r>
      <w:r w:rsidRPr="00AF353B">
        <w:rPr>
          <w:rFonts w:cstheme="minorHAnsi"/>
          <w:bCs/>
          <w:sz w:val="22"/>
        </w:rPr>
        <w:t>.</w:t>
      </w:r>
      <w:r>
        <w:rPr>
          <w:rStyle w:val="Voetnootmarkering"/>
          <w:rFonts w:cstheme="minorHAnsi"/>
          <w:bCs/>
          <w:sz w:val="22"/>
        </w:rPr>
        <w:footnoteReference w:id="28"/>
      </w:r>
    </w:p>
    <w:p w14:paraId="489519B3" w14:textId="53555890" w:rsidR="00AF353B" w:rsidRPr="00AF353B" w:rsidRDefault="00AF353B" w:rsidP="00AF353B">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AF353B">
        <w:rPr>
          <w:rFonts w:cstheme="minorHAnsi"/>
          <w:bCs/>
          <w:sz w:val="22"/>
        </w:rPr>
        <w:t>Het gaat dus om alle vormen van zeer ernstige misdragingen tegenover de betreffende personen en instanties tijdens het verri</w:t>
      </w:r>
      <w:r>
        <w:rPr>
          <w:rFonts w:cstheme="minorHAnsi"/>
          <w:bCs/>
          <w:sz w:val="22"/>
        </w:rPr>
        <w:t>chten van hun werkzaamheden</w:t>
      </w:r>
      <w:r w:rsidRPr="00AF353B">
        <w:rPr>
          <w:rFonts w:cstheme="minorHAnsi"/>
          <w:bCs/>
          <w:sz w:val="22"/>
        </w:rPr>
        <w:t>.</w:t>
      </w:r>
      <w:r>
        <w:rPr>
          <w:rStyle w:val="Voetnootmarkering"/>
          <w:rFonts w:cstheme="minorHAnsi"/>
          <w:bCs/>
          <w:sz w:val="22"/>
        </w:rPr>
        <w:footnoteReference w:id="29"/>
      </w:r>
      <w:r w:rsidRPr="00AF353B">
        <w:rPr>
          <w:rFonts w:cstheme="minorHAnsi"/>
          <w:bCs/>
          <w:sz w:val="22"/>
        </w:rPr>
        <w:t xml:space="preserve"> Dus als er uitvoering gegeven wordt aan de betreffende wetten. Het is anders als betrokkenen elkaar buiten werktijd tegen komen; dan is alleen het strafrecht van</w:t>
      </w:r>
      <w:r>
        <w:rPr>
          <w:rFonts w:cstheme="minorHAnsi"/>
          <w:bCs/>
          <w:sz w:val="22"/>
        </w:rPr>
        <w:t xml:space="preserve"> toepassing</w:t>
      </w:r>
      <w:r w:rsidRPr="00AF353B">
        <w:rPr>
          <w:rFonts w:cstheme="minorHAnsi"/>
          <w:bCs/>
          <w:sz w:val="22"/>
        </w:rPr>
        <w:t>.</w:t>
      </w:r>
      <w:r>
        <w:rPr>
          <w:rStyle w:val="Voetnootmarkering"/>
          <w:rFonts w:cstheme="minorHAnsi"/>
          <w:bCs/>
          <w:sz w:val="22"/>
        </w:rPr>
        <w:footnoteReference w:id="30"/>
      </w:r>
    </w:p>
    <w:p w14:paraId="4388E954" w14:textId="58A0E1B3" w:rsidR="00AF353B" w:rsidRDefault="00AF353B" w:rsidP="00AF353B">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AF353B">
        <w:rPr>
          <w:rFonts w:cstheme="minorHAnsi"/>
          <w:bCs/>
          <w:sz w:val="22"/>
        </w:rPr>
        <w:t>Met ingang van 1 januari 2015 is de verplichting om zich te onthouden van zeer ernstige misdragingen een zelfstandige verplichting. Deze verplichting staat dus op zichzelf. Vóór 1 januari 2015 was dit een onzelfstandige verplichting. Om een belanghebbende te sanctioneren wegens zeer ernstige misdragingen, moest sprake zijn van een samenhang tussen de zeer ernstige misdragingen met het niet nakomen van een of meer verplichtingen die voortvloeien uit de toenmalige WWB, IOAW of IOAZ.</w:t>
      </w:r>
      <w:r>
        <w:rPr>
          <w:rStyle w:val="Voetnootmarkering"/>
          <w:rFonts w:cstheme="minorHAnsi"/>
          <w:bCs/>
          <w:sz w:val="22"/>
        </w:rPr>
        <w:footnoteReference w:id="31"/>
      </w:r>
    </w:p>
    <w:p w14:paraId="5A5A30D3" w14:textId="0310162E" w:rsidR="00982FDD" w:rsidRDefault="00982FDD" w:rsidP="00982FDD">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p>
    <w:p w14:paraId="60FCE0E1" w14:textId="306436AE" w:rsidR="00982FDD" w:rsidRPr="00C66DCC" w:rsidRDefault="00982FDD" w:rsidP="00982FDD">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C66DCC">
        <w:rPr>
          <w:rFonts w:cstheme="minorHAnsi"/>
          <w:b/>
          <w:bCs/>
          <w:color w:val="C00000"/>
          <w:sz w:val="22"/>
          <w:u w:val="single"/>
        </w:rPr>
        <w:t>Implementatiehandleiding</w:t>
      </w:r>
      <w:r w:rsidRPr="00C66DCC">
        <w:rPr>
          <w:rFonts w:cstheme="minorHAnsi"/>
          <w:bCs/>
          <w:color w:val="C00000"/>
          <w:sz w:val="22"/>
        </w:rPr>
        <w:t>: Van dit artikel zijn twee varianten uitgewerkt. Het verschil zit er vooral in dat bij variant 2 meer gedetailleerd soorten 'zeer ernstige</w:t>
      </w:r>
      <w:r w:rsidR="00C66DCC" w:rsidRPr="00C66DCC">
        <w:rPr>
          <w:rFonts w:cstheme="minorHAnsi"/>
          <w:bCs/>
          <w:color w:val="C00000"/>
          <w:sz w:val="22"/>
        </w:rPr>
        <w:t xml:space="preserve"> </w:t>
      </w:r>
      <w:r w:rsidRPr="00C66DCC">
        <w:rPr>
          <w:rFonts w:cstheme="minorHAnsi"/>
          <w:bCs/>
          <w:color w:val="C00000"/>
          <w:sz w:val="22"/>
        </w:rPr>
        <w:t>misdragingen' worden benoemd. Risico bij deze aanpak is dat een gedraging die niet in de</w:t>
      </w:r>
      <w:r w:rsidR="00C66DCC" w:rsidRPr="00C66DCC">
        <w:rPr>
          <w:rFonts w:cstheme="minorHAnsi"/>
          <w:bCs/>
          <w:color w:val="C00000"/>
          <w:sz w:val="22"/>
        </w:rPr>
        <w:t xml:space="preserve"> </w:t>
      </w:r>
      <w:r w:rsidRPr="00C66DCC">
        <w:rPr>
          <w:rFonts w:cstheme="minorHAnsi"/>
          <w:bCs/>
          <w:color w:val="C00000"/>
          <w:sz w:val="22"/>
        </w:rPr>
        <w:t>verordening wordt beschreven, in beginsel niet kan worden gesanctioneerd. Bij deze variant kan</w:t>
      </w:r>
      <w:r w:rsidR="00C66DCC" w:rsidRPr="00C66DCC">
        <w:rPr>
          <w:rFonts w:cstheme="minorHAnsi"/>
          <w:bCs/>
          <w:color w:val="C00000"/>
          <w:sz w:val="22"/>
        </w:rPr>
        <w:t xml:space="preserve"> </w:t>
      </w:r>
      <w:r w:rsidRPr="00C66DCC">
        <w:rPr>
          <w:rFonts w:cstheme="minorHAnsi"/>
          <w:bCs/>
          <w:color w:val="C00000"/>
          <w:sz w:val="22"/>
        </w:rPr>
        <w:t>worden gevarieerd in hoogte en duur van de afstemming per soort gedraging. Bij beide varianten</w:t>
      </w:r>
      <w:r w:rsidR="00C66DCC" w:rsidRPr="00C66DCC">
        <w:rPr>
          <w:rFonts w:cstheme="minorHAnsi"/>
          <w:bCs/>
          <w:color w:val="C00000"/>
          <w:sz w:val="22"/>
        </w:rPr>
        <w:t xml:space="preserve"> </w:t>
      </w:r>
      <w:r w:rsidRPr="00C66DCC">
        <w:rPr>
          <w:rFonts w:cstheme="minorHAnsi"/>
          <w:bCs/>
          <w:color w:val="C00000"/>
          <w:sz w:val="22"/>
        </w:rPr>
        <w:t>zullen de percentages en periodes ingevuld moeten worden.</w:t>
      </w:r>
    </w:p>
    <w:p w14:paraId="1E9C4112" w14:textId="77777777" w:rsidR="00AF353B" w:rsidRPr="00C97F4E" w:rsidRDefault="00AF353B" w:rsidP="00A51649">
      <w:pPr>
        <w:pStyle w:val="Geenafstand"/>
        <w:spacing w:line="276" w:lineRule="auto"/>
        <w:rPr>
          <w:rFonts w:cstheme="minorHAnsi"/>
          <w:b/>
          <w:bCs/>
          <w:sz w:val="22"/>
        </w:rPr>
      </w:pPr>
    </w:p>
    <w:p w14:paraId="573B4884" w14:textId="62EEA79F" w:rsidR="00544F10" w:rsidRPr="00C97F4E" w:rsidRDefault="00544F10" w:rsidP="00A51649">
      <w:pPr>
        <w:pStyle w:val="Geenafstand"/>
        <w:spacing w:line="276" w:lineRule="auto"/>
        <w:rPr>
          <w:rFonts w:cstheme="minorHAnsi"/>
          <w:bCs/>
          <w:sz w:val="22"/>
          <w:u w:val="single"/>
        </w:rPr>
      </w:pPr>
      <w:r w:rsidRPr="00C97F4E">
        <w:rPr>
          <w:rFonts w:cstheme="minorHAnsi"/>
          <w:b/>
          <w:sz w:val="22"/>
        </w:rPr>
        <w:lastRenderedPageBreak/>
        <w:t xml:space="preserve">Artikel </w:t>
      </w:r>
      <w:r w:rsidR="00556579">
        <w:rPr>
          <w:rFonts w:cstheme="minorHAnsi"/>
          <w:b/>
          <w:sz w:val="22"/>
        </w:rPr>
        <w:t>53</w:t>
      </w:r>
      <w:r w:rsidRPr="00C97F4E">
        <w:rPr>
          <w:rFonts w:cstheme="minorHAnsi"/>
          <w:b/>
          <w:sz w:val="22"/>
        </w:rPr>
        <w:t xml:space="preserve">. </w:t>
      </w:r>
      <w:r w:rsidR="0090078B" w:rsidRPr="00C97F4E">
        <w:rPr>
          <w:rFonts w:cstheme="minorHAnsi"/>
          <w:b/>
          <w:bCs/>
          <w:sz w:val="22"/>
        </w:rPr>
        <w:t>N</w:t>
      </w:r>
      <w:r w:rsidRPr="00C97F4E">
        <w:rPr>
          <w:rFonts w:cstheme="minorHAnsi"/>
          <w:b/>
          <w:bCs/>
          <w:sz w:val="22"/>
        </w:rPr>
        <w:t>iet nakomen van overige verplichtingen</w:t>
      </w:r>
    </w:p>
    <w:p w14:paraId="1859C79F"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Als een belanghebbende een door het college opgelegde verplichting als bedoeld in artikel 55 van de Participatiewet niet of onvoldoende nakomt, wordt een verlaging toegepast. De verlaging wordt vastgesteld op:</w:t>
      </w:r>
    </w:p>
    <w:p w14:paraId="474BE62B" w14:textId="77777777" w:rsidR="00544F10" w:rsidRPr="00C97F4E" w:rsidRDefault="004B3302" w:rsidP="00A51649">
      <w:pPr>
        <w:pStyle w:val="Geenafstand"/>
        <w:spacing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w:t>
      </w:r>
      <w:r w:rsidRPr="00C97F4E">
        <w:rPr>
          <w:rFonts w:ascii="Calibri" w:eastAsia="Times New Roman" w:hAnsi="Calibri" w:cs="Times New Roman"/>
          <w:b/>
          <w:bCs/>
          <w:sz w:val="22"/>
          <w:lang w:eastAsia="nl-NL"/>
        </w:rPr>
        <w:t>percentage (bijvoorbeeld 20 procent)]</w:t>
      </w:r>
      <w:r w:rsidRPr="00C97F4E">
        <w:rPr>
          <w:rFonts w:ascii="Calibri" w:eastAsia="Times New Roman" w:hAnsi="Calibri" w:cs="Times New Roman"/>
          <w:sz w:val="22"/>
          <w:lang w:eastAsia="nl-NL"/>
        </w:rPr>
        <w:t xml:space="preserve"> van de bijstandsnorm gedurende [</w:t>
      </w:r>
      <w:r w:rsidRPr="00C97F4E">
        <w:rPr>
          <w:rFonts w:ascii="Calibri" w:eastAsia="Times New Roman" w:hAnsi="Calibri" w:cs="Times New Roman"/>
          <w:b/>
          <w:bCs/>
          <w:sz w:val="22"/>
          <w:lang w:eastAsia="nl-NL"/>
        </w:rPr>
        <w:t>periode (bijvoorbeeld één maand)</w:t>
      </w:r>
      <w:r w:rsidRPr="00C97F4E">
        <w:rPr>
          <w:rFonts w:ascii="Calibri" w:eastAsia="Times New Roman" w:hAnsi="Calibri" w:cs="Times New Roman"/>
          <w:sz w:val="22"/>
          <w:lang w:eastAsia="nl-NL"/>
        </w:rPr>
        <w:t>], bij het niet of onvoldoende nakomen van verplichtingen die strekken tot arbeidsinschakeling;</w:t>
      </w:r>
      <w:r w:rsidRPr="00C97F4E">
        <w:rPr>
          <w:rFonts w:ascii="Calibri" w:eastAsia="Times New Roman" w:hAnsi="Calibri" w:cs="Times New Roman"/>
          <w:sz w:val="22"/>
          <w:lang w:eastAsia="nl-NL"/>
        </w:rPr>
        <w:br/>
        <w:t>b. [</w:t>
      </w:r>
      <w:r w:rsidRPr="00C97F4E">
        <w:rPr>
          <w:rFonts w:ascii="Calibri" w:eastAsia="Times New Roman" w:hAnsi="Calibri" w:cs="Times New Roman"/>
          <w:b/>
          <w:bCs/>
          <w:sz w:val="22"/>
          <w:lang w:eastAsia="nl-NL"/>
        </w:rPr>
        <w:t>percentage (bijvoorbeeld 20 procent)</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 (bijvoorbeeld één maand)</w:t>
      </w:r>
      <w:r w:rsidRPr="00C97F4E">
        <w:rPr>
          <w:rFonts w:ascii="Calibri" w:eastAsia="Times New Roman" w:hAnsi="Calibri" w:cs="Times New Roman"/>
          <w:sz w:val="22"/>
          <w:lang w:eastAsia="nl-NL"/>
        </w:rPr>
        <w:t>], bij het niet of onvoldoende nakomen van verplichtingen die verband houden met de aard en het doel van een bepaalde vorm van bijstand;</w:t>
      </w:r>
      <w:r w:rsidRPr="00C97F4E">
        <w:rPr>
          <w:rFonts w:ascii="Calibri" w:eastAsia="Times New Roman" w:hAnsi="Calibri" w:cs="Times New Roman"/>
          <w:sz w:val="22"/>
          <w:lang w:eastAsia="nl-NL"/>
        </w:rPr>
        <w:br/>
        <w:t>c. [</w:t>
      </w:r>
      <w:r w:rsidRPr="00C97F4E">
        <w:rPr>
          <w:rFonts w:ascii="Calibri" w:eastAsia="Times New Roman" w:hAnsi="Calibri" w:cs="Times New Roman"/>
          <w:b/>
          <w:bCs/>
          <w:sz w:val="22"/>
          <w:lang w:eastAsia="nl-NL"/>
        </w:rPr>
        <w:t>percentage (bijvoorbeeld 40 procent)</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 (bijvoorbeeld één maand)</w:t>
      </w:r>
      <w:r w:rsidRPr="00C97F4E">
        <w:rPr>
          <w:rFonts w:ascii="Calibri" w:eastAsia="Times New Roman" w:hAnsi="Calibri" w:cs="Times New Roman"/>
          <w:sz w:val="22"/>
          <w:lang w:eastAsia="nl-NL"/>
        </w:rPr>
        <w:t>], bij het niet of onvoldoende nakomen van verplichtingen die strekken tot vermindering van de bijstand;</w:t>
      </w:r>
      <w:r w:rsidRPr="00C97F4E">
        <w:rPr>
          <w:rFonts w:ascii="Calibri" w:eastAsia="Times New Roman" w:hAnsi="Calibri" w:cs="Times New Roman"/>
          <w:sz w:val="22"/>
          <w:lang w:eastAsia="nl-NL"/>
        </w:rPr>
        <w:br/>
        <w:t>d. [</w:t>
      </w:r>
      <w:r w:rsidRPr="00C97F4E">
        <w:rPr>
          <w:rFonts w:ascii="Calibri" w:eastAsia="Times New Roman" w:hAnsi="Calibri" w:cs="Times New Roman"/>
          <w:b/>
          <w:bCs/>
          <w:sz w:val="22"/>
          <w:lang w:eastAsia="nl-NL"/>
        </w:rPr>
        <w:t>percentage (bijvoorbeeld 100 procent)</w:t>
      </w:r>
      <w:r w:rsidRPr="00C97F4E">
        <w:rPr>
          <w:rFonts w:ascii="Calibri" w:eastAsia="Times New Roman" w:hAnsi="Calibri" w:cs="Times New Roman"/>
          <w:sz w:val="22"/>
          <w:lang w:eastAsia="nl-NL"/>
        </w:rPr>
        <w:t>] van de bijstandsnorm gedurende [</w:t>
      </w:r>
      <w:r w:rsidRPr="00C97F4E">
        <w:rPr>
          <w:rFonts w:ascii="Calibri" w:eastAsia="Times New Roman" w:hAnsi="Calibri" w:cs="Times New Roman"/>
          <w:b/>
          <w:bCs/>
          <w:sz w:val="22"/>
          <w:lang w:eastAsia="nl-NL"/>
        </w:rPr>
        <w:t>periode (bijvoorbeeld één maand)</w:t>
      </w:r>
      <w:r w:rsidRPr="00C97F4E">
        <w:rPr>
          <w:rFonts w:ascii="Calibri" w:eastAsia="Times New Roman" w:hAnsi="Calibri" w:cs="Times New Roman"/>
          <w:sz w:val="22"/>
          <w:lang w:eastAsia="nl-NL"/>
        </w:rPr>
        <w:t>], bij het niet of onvoldoende nakomen van verplichtingen die strekken tot beëindiging van de bijstand.</w:t>
      </w:r>
    </w:p>
    <w:p w14:paraId="45C9DD6E" w14:textId="5B597067" w:rsidR="004B3302" w:rsidRDefault="004B3302" w:rsidP="00A51649">
      <w:pPr>
        <w:pStyle w:val="Geenafstand"/>
        <w:spacing w:line="276" w:lineRule="auto"/>
        <w:rPr>
          <w:rFonts w:cstheme="minorHAnsi"/>
          <w:b/>
          <w:bCs/>
          <w:sz w:val="22"/>
        </w:rPr>
      </w:pPr>
    </w:p>
    <w:p w14:paraId="113A0D0B" w14:textId="11D60336" w:rsid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Pr>
          <w:rFonts w:cstheme="minorHAnsi"/>
          <w:b/>
          <w:bCs/>
          <w:sz w:val="22"/>
        </w:rPr>
        <w:t>Toelichting</w:t>
      </w:r>
    </w:p>
    <w:p w14:paraId="3751A3A6" w14:textId="77777777"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sz w:val="22"/>
        </w:rPr>
        <w:t>De Participatiewet geeft het college de bevoegdheid om personen verplichtingen op te leggen die volledig individueel bepaald zijn. Artikel 55 van de Participatiewet biedt daartoe de mogelijkheid en beperkt deze tot een viertal categorieën, te weten:</w:t>
      </w:r>
    </w:p>
    <w:p w14:paraId="51FFF2F1" w14:textId="77777777"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sz w:val="22"/>
        </w:rPr>
        <w:t>1. verplichtingen die strekken tot arbeidsinschakeling;</w:t>
      </w:r>
    </w:p>
    <w:p w14:paraId="6317E702" w14:textId="77777777"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sz w:val="22"/>
        </w:rPr>
        <w:t>2. verplichtingen die verband houden met de aard en het doel van een bepaalde vorm van bijstand;</w:t>
      </w:r>
    </w:p>
    <w:p w14:paraId="2706214D" w14:textId="77777777"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sz w:val="22"/>
        </w:rPr>
        <w:t>3. verplichtingen die strekken tot vermindering van de bijstand, en</w:t>
      </w:r>
    </w:p>
    <w:p w14:paraId="31385E31" w14:textId="77777777"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sz w:val="22"/>
        </w:rPr>
        <w:t>4. verplichtingen die strekken tot beëindiging van de bijstand.</w:t>
      </w:r>
    </w:p>
    <w:p w14:paraId="3E35473B" w14:textId="77777777" w:rsidR="002A7F30" w:rsidRDefault="002A7F30"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5A8241C2" w14:textId="0AC18C6F" w:rsid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sz w:val="22"/>
        </w:rPr>
        <w:t>De hoogte van de verlaging is in deze verordening per categorie verschillend vastgesteld. Omdat de verplichtingen die het college op grond van artikel 55 van de Participatiewet kan opleggen een zeer individueel karakter hebben, kan het voorkomen dat de in de verordening vastgestelde verlaging niet is afgestemd op de individuele omstandigheden van een belanghebbende. Het college zal daarom altijd rekening moeten houden met de individualiseringsbepaling van artikel 18, eerste lid, van de Participatiewet. Deze bepaling verplicht het college de bijstand af te stemmen op de omstandigheden, mogelijkheden en middelen van een belanghebbende. In individuele gevallen kan dus worden afgeweken van de in dit artikel vastgestelde verlaging.</w:t>
      </w:r>
    </w:p>
    <w:p w14:paraId="4DDA4D9D" w14:textId="032285E5" w:rsidR="00C66DCC" w:rsidRDefault="00C66DCC"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5E77506C" w14:textId="5C45C584" w:rsidR="00C66DCC" w:rsidRPr="00C66DCC" w:rsidRDefault="00C66DCC" w:rsidP="00C66DCC">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C66DCC">
        <w:rPr>
          <w:rFonts w:cstheme="minorHAnsi"/>
          <w:b/>
          <w:bCs/>
          <w:color w:val="C00000"/>
          <w:sz w:val="22"/>
          <w:u w:val="single"/>
        </w:rPr>
        <w:t>Implementatiehandleiding</w:t>
      </w:r>
      <w:r w:rsidRPr="00C66DCC">
        <w:rPr>
          <w:rFonts w:cstheme="minorHAnsi"/>
          <w:bCs/>
          <w:color w:val="C00000"/>
          <w:sz w:val="22"/>
        </w:rPr>
        <w:t>: Het percentage van de verlaging en het aantal maanden waarover de verlaging wordt opgelegd is ter bepaling aan de gemeenteraad. In het artikel worden enkele suggesties gedaan.</w:t>
      </w:r>
    </w:p>
    <w:p w14:paraId="5A45FB31" w14:textId="2CD360E8" w:rsidR="00556579" w:rsidRDefault="00556579" w:rsidP="00A51649">
      <w:pPr>
        <w:pStyle w:val="Geenafstand"/>
        <w:spacing w:line="276" w:lineRule="auto"/>
        <w:rPr>
          <w:rFonts w:cstheme="minorHAnsi"/>
          <w:bCs/>
          <w:sz w:val="22"/>
        </w:rPr>
      </w:pPr>
    </w:p>
    <w:p w14:paraId="6C40AEAF" w14:textId="674D43CE" w:rsidR="00544F10" w:rsidRPr="00C97F4E" w:rsidRDefault="00544F10" w:rsidP="00A51649">
      <w:pPr>
        <w:pStyle w:val="Geenafstand"/>
        <w:spacing w:line="276" w:lineRule="auto"/>
        <w:rPr>
          <w:rFonts w:cstheme="minorHAnsi"/>
          <w:b/>
          <w:bCs/>
          <w:i/>
          <w:sz w:val="22"/>
        </w:rPr>
      </w:pPr>
      <w:r w:rsidRPr="00C97F4E">
        <w:rPr>
          <w:rFonts w:cstheme="minorHAnsi"/>
          <w:b/>
          <w:bCs/>
          <w:i/>
          <w:sz w:val="22"/>
        </w:rPr>
        <w:t xml:space="preserve">Paragraaf </w:t>
      </w:r>
      <w:r w:rsidR="0090078B" w:rsidRPr="00C97F4E">
        <w:rPr>
          <w:rFonts w:cstheme="minorHAnsi"/>
          <w:b/>
          <w:bCs/>
          <w:i/>
          <w:sz w:val="22"/>
        </w:rPr>
        <w:t>1</w:t>
      </w:r>
      <w:r w:rsidRPr="00C97F4E">
        <w:rPr>
          <w:rFonts w:cstheme="minorHAnsi"/>
          <w:b/>
          <w:bCs/>
          <w:i/>
          <w:sz w:val="22"/>
        </w:rPr>
        <w:t>.5 – Samenloop en recidive; Blijvende of tijdelijke weigering IOAW/IOAZ</w:t>
      </w:r>
    </w:p>
    <w:p w14:paraId="087A54BB" w14:textId="77777777" w:rsidR="00544F10" w:rsidRPr="00C97F4E" w:rsidRDefault="00544F10" w:rsidP="00A51649">
      <w:pPr>
        <w:pStyle w:val="Geenafstand"/>
        <w:spacing w:line="276" w:lineRule="auto"/>
        <w:rPr>
          <w:rFonts w:cstheme="minorHAnsi"/>
          <w:b/>
          <w:bCs/>
          <w:sz w:val="22"/>
        </w:rPr>
      </w:pPr>
    </w:p>
    <w:p w14:paraId="581145A6" w14:textId="03979AD4" w:rsidR="00544F10" w:rsidRPr="00C97F4E" w:rsidRDefault="00544F10" w:rsidP="00A51649">
      <w:pPr>
        <w:pStyle w:val="Geenafstand"/>
        <w:spacing w:line="276" w:lineRule="auto"/>
        <w:rPr>
          <w:rFonts w:cstheme="minorHAnsi"/>
          <w:bCs/>
          <w:sz w:val="22"/>
          <w:u w:val="single"/>
        </w:rPr>
      </w:pPr>
      <w:r w:rsidRPr="00C97F4E">
        <w:rPr>
          <w:rFonts w:cstheme="minorHAnsi"/>
          <w:b/>
          <w:sz w:val="22"/>
        </w:rPr>
        <w:t>Artikel 5</w:t>
      </w:r>
      <w:r w:rsidR="00556579">
        <w:rPr>
          <w:rFonts w:cstheme="minorHAnsi"/>
          <w:b/>
          <w:sz w:val="22"/>
        </w:rPr>
        <w:t>4</w:t>
      </w:r>
      <w:r w:rsidR="0090078B" w:rsidRPr="00C97F4E">
        <w:rPr>
          <w:rFonts w:cstheme="minorHAnsi"/>
          <w:b/>
          <w:sz w:val="22"/>
        </w:rPr>
        <w:t>.</w:t>
      </w:r>
      <w:r w:rsidR="007D01D4" w:rsidRPr="00C97F4E">
        <w:rPr>
          <w:rFonts w:cstheme="minorHAnsi"/>
          <w:b/>
          <w:sz w:val="22"/>
        </w:rPr>
        <w:t xml:space="preserve"> </w:t>
      </w:r>
      <w:r w:rsidR="0090078B" w:rsidRPr="00C97F4E">
        <w:rPr>
          <w:rFonts w:cstheme="minorHAnsi"/>
          <w:b/>
          <w:sz w:val="22"/>
        </w:rPr>
        <w:t>S</w:t>
      </w:r>
      <w:r w:rsidRPr="00C97F4E">
        <w:rPr>
          <w:rFonts w:cstheme="minorHAnsi"/>
          <w:b/>
          <w:bCs/>
          <w:sz w:val="22"/>
        </w:rPr>
        <w:t>amenloop van gedragingen</w:t>
      </w:r>
    </w:p>
    <w:p w14:paraId="29A9E898"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1. Als sprake is van één gedraging die schending oplevert van meerdere in deze verordening of artikel 18, vierde lid, van de Participatiewet genoemde verplichtingen, wordt één verlaging opgelegd. Voor </w:t>
      </w:r>
      <w:r w:rsidRPr="00C97F4E">
        <w:rPr>
          <w:rFonts w:ascii="Calibri" w:eastAsia="Times New Roman" w:hAnsi="Calibri" w:cs="Times New Roman"/>
          <w:sz w:val="22"/>
          <w:lang w:eastAsia="nl-NL"/>
        </w:rPr>
        <w:lastRenderedPageBreak/>
        <w:t>het bepalen van de hoogte en duur van de verlaging wordt uitgegaan van de gedraging waarop de hoogste verlaging is gesteld.</w:t>
      </w:r>
    </w:p>
    <w:p w14:paraId="764CC949"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2. Als sprake is van meerdere gedragingen die schending opleveren van één of meerdere in deze verordening of artikel 18, vierde lid, van de Participatiewet genoemde verplichtingen, wordt voor iedere gedraging een afzonderlijke verlaging opgelegd. Deze verlagingen worden gelijktijdig opgelegd, tenzij dit gelet op de ernst van de gedraging, de mate van verwijtbaarheid en de omstandigheden van de belanghebbende niet verantwoord is.</w:t>
      </w:r>
    </w:p>
    <w:p w14:paraId="7AD2ECF4"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3. Als sprake is van één gedraging die schending oplevert van zowel een in deze verordening of artikel 18, vierde lid, van de Participatiewet genoemde verplichting als een in artikel 17, eerste lid, van de Participatiewet genoemde verplichting, wordt geen verlaging opgelegd, voor zover voor die schending een bestuurlijke boete wordt opgelegd.</w:t>
      </w:r>
    </w:p>
    <w:p w14:paraId="08D93B04"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4. Als sprake is van meerdere gedragingen die schending opleveren van zowel een in deze verordening of artikel 18, vierde lid, van de Participatiewet genoemde verplichting als een in artikel 17, eerste lid, van de Participatiewet genoemde verplichting, waarvoor een bestuurlijke boete kan worden opgelegd, wordt voor iedere gedraging een afzonderlijke verlaging opgelegd, tenzij dit gelet op de ernst van de gedraging, de mate van verwijtbaarheid en de omstandigheden van de belanghebbende niet verantwoord is.</w:t>
      </w:r>
    </w:p>
    <w:p w14:paraId="10B9AB00" w14:textId="315E6DAF" w:rsidR="00544F10" w:rsidRDefault="00544F10" w:rsidP="00A51649">
      <w:pPr>
        <w:pStyle w:val="Geenafstand"/>
        <w:spacing w:line="276" w:lineRule="auto"/>
        <w:rPr>
          <w:rFonts w:cstheme="minorHAnsi"/>
          <w:bCs/>
          <w:sz w:val="22"/>
          <w:u w:val="single"/>
        </w:rPr>
      </w:pPr>
    </w:p>
    <w:p w14:paraId="0EA2A214" w14:textId="5B5D44AC" w:rsid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Pr>
          <w:rFonts w:cstheme="minorHAnsi"/>
          <w:b/>
          <w:bCs/>
          <w:sz w:val="22"/>
        </w:rPr>
        <w:t>Toelichting</w:t>
      </w:r>
    </w:p>
    <w:p w14:paraId="28A44B6A" w14:textId="77777777"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i/>
          <w:iCs/>
          <w:sz w:val="22"/>
        </w:rPr>
        <w:t>Samenloop bij één gedraging waardoor meerdere verplichtingen worden geschonden</w:t>
      </w:r>
    </w:p>
    <w:p w14:paraId="41EDF428" w14:textId="29273A46"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sz w:val="22"/>
        </w:rPr>
        <w:t xml:space="preserve">Het eerste lid regelt samenloop als sprake is van één gedraging die schending oplevert van meerdere verplichtingen, die zijn genoemd in </w:t>
      </w:r>
      <w:r w:rsidR="00CF75E6">
        <w:rPr>
          <w:rFonts w:cstheme="minorHAnsi"/>
          <w:sz w:val="22"/>
        </w:rPr>
        <w:t xml:space="preserve">de </w:t>
      </w:r>
      <w:r w:rsidR="00CF75E6">
        <w:rPr>
          <w:rFonts w:ascii="Calibri" w:eastAsia="Times New Roman" w:hAnsi="Calibri" w:cs="Times New Roman"/>
          <w:sz w:val="22"/>
          <w:lang w:eastAsia="nl-NL"/>
        </w:rPr>
        <w:t>paragrafen 1.1 tot en met 1.4</w:t>
      </w:r>
      <w:r w:rsidR="00CF75E6" w:rsidRPr="00C97F4E">
        <w:rPr>
          <w:rFonts w:ascii="Calibri" w:eastAsia="Times New Roman" w:hAnsi="Calibri" w:cs="Times New Roman"/>
          <w:sz w:val="22"/>
          <w:lang w:eastAsia="nl-NL"/>
        </w:rPr>
        <w:t xml:space="preserve"> </w:t>
      </w:r>
      <w:r w:rsidR="00CF75E6">
        <w:rPr>
          <w:rFonts w:ascii="Calibri" w:eastAsia="Times New Roman" w:hAnsi="Calibri" w:cs="Times New Roman"/>
          <w:sz w:val="22"/>
          <w:lang w:eastAsia="nl-NL"/>
        </w:rPr>
        <w:t>van hoofdstuk 4</w:t>
      </w:r>
      <w:r w:rsidRPr="00556579">
        <w:rPr>
          <w:rFonts w:cstheme="minorHAnsi"/>
          <w:bCs/>
          <w:sz w:val="22"/>
        </w:rPr>
        <w:t>, artikel 18, vierde lid, van de Participatiewet of in beide regelingen. In dat geval wordt één verlaging opgelegd. Voor het bepalen van de hoogte en de duur van de verlaging wordt uitgegaan van de gedraging waarop de hoogste verlaging is gesteld.</w:t>
      </w:r>
    </w:p>
    <w:p w14:paraId="60BC7A6C" w14:textId="77777777"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39B15D8C" w14:textId="77777777"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i/>
          <w:iCs/>
          <w:sz w:val="22"/>
        </w:rPr>
        <w:t>Samenloop bij meerdere gedraging waardoor één of meerdere verplichtingen worden geschonden</w:t>
      </w:r>
    </w:p>
    <w:p w14:paraId="645E954E" w14:textId="75090E83"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sz w:val="22"/>
        </w:rPr>
        <w:t xml:space="preserve">Het tweede lid regelt samenloop als sprake is van meerdere gedraging die schending opleveren van één of meerdere verplichtingen, die zijn genoemd in </w:t>
      </w:r>
      <w:r w:rsidR="00CF75E6">
        <w:rPr>
          <w:rFonts w:cstheme="minorHAnsi"/>
          <w:sz w:val="22"/>
        </w:rPr>
        <w:t xml:space="preserve">de </w:t>
      </w:r>
      <w:r w:rsidR="00CF75E6">
        <w:rPr>
          <w:rFonts w:ascii="Calibri" w:eastAsia="Times New Roman" w:hAnsi="Calibri" w:cs="Times New Roman"/>
          <w:sz w:val="22"/>
          <w:lang w:eastAsia="nl-NL"/>
        </w:rPr>
        <w:t>paragrafen 1.1 tot en met 1.4</w:t>
      </w:r>
      <w:r w:rsidR="00CF75E6" w:rsidRPr="00C97F4E">
        <w:rPr>
          <w:rFonts w:ascii="Calibri" w:eastAsia="Times New Roman" w:hAnsi="Calibri" w:cs="Times New Roman"/>
          <w:sz w:val="22"/>
          <w:lang w:eastAsia="nl-NL"/>
        </w:rPr>
        <w:t xml:space="preserve"> </w:t>
      </w:r>
      <w:r w:rsidR="00CF75E6">
        <w:rPr>
          <w:rFonts w:ascii="Calibri" w:eastAsia="Times New Roman" w:hAnsi="Calibri" w:cs="Times New Roman"/>
          <w:sz w:val="22"/>
          <w:lang w:eastAsia="nl-NL"/>
        </w:rPr>
        <w:t>van hoofdstuk 4</w:t>
      </w:r>
      <w:r w:rsidRPr="00556579">
        <w:rPr>
          <w:rFonts w:cstheme="minorHAnsi"/>
          <w:bCs/>
          <w:sz w:val="22"/>
        </w:rPr>
        <w:t>, artikel 18, vierde lid, van de Participatiewet of in beide regelingen. Dit wordt '</w:t>
      </w:r>
      <w:proofErr w:type="spellStart"/>
      <w:r w:rsidRPr="00556579">
        <w:rPr>
          <w:rFonts w:cstheme="minorHAnsi"/>
          <w:bCs/>
          <w:sz w:val="22"/>
        </w:rPr>
        <w:t>meerdaadse</w:t>
      </w:r>
      <w:proofErr w:type="spellEnd"/>
      <w:r w:rsidRPr="00556579">
        <w:rPr>
          <w:rFonts w:cstheme="minorHAnsi"/>
          <w:bCs/>
          <w:sz w:val="22"/>
        </w:rPr>
        <w:t xml:space="preserve"> samenloop' genoemd. In dat geval wordt voor iedere gedraging een afzonderlijke verlaging toegepast. Deze verlagingen worden in principe gelijktijdig opgelegd. Dit is anders als dit niet verantwoord is. Hierbij spelen factoren zoals de ernst van de gedraging, de mate van verwijtbaarheid en de omstandigheden van een belanghebbende een rol. Daarvoor moet altijd gekeken worden naar de individuele omstandigheden. De verlaging wordt dan over meerdere maanden uitgesmeerd.</w:t>
      </w:r>
    </w:p>
    <w:p w14:paraId="1B92BC30" w14:textId="77777777"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674A31A9" w14:textId="77777777"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i/>
          <w:iCs/>
          <w:sz w:val="22"/>
        </w:rPr>
        <w:t>Samenloop met een bestuurlijke boete</w:t>
      </w:r>
    </w:p>
    <w:p w14:paraId="24601163" w14:textId="77777777" w:rsidR="00556579" w:rsidRPr="00556579" w:rsidRDefault="00556579" w:rsidP="00556579">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556579">
        <w:rPr>
          <w:rFonts w:cstheme="minorHAnsi"/>
          <w:bCs/>
          <w:sz w:val="22"/>
        </w:rPr>
        <w:t>Het derde en vierde lid regelen in hoeverre een verlaging kan worden opgelegd als sprake is van een verlagingswaardige gedraging die tevens een boetewaardige gedragingen is.</w:t>
      </w:r>
    </w:p>
    <w:p w14:paraId="1487D983" w14:textId="51C5D6C3" w:rsidR="00556579" w:rsidRPr="00556579" w:rsidRDefault="00556579" w:rsidP="008C4475">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556579">
        <w:rPr>
          <w:rFonts w:cstheme="minorHAnsi"/>
          <w:bCs/>
          <w:sz w:val="22"/>
        </w:rPr>
        <w:t xml:space="preserve">Als sprake is van één gedraging die zowel schending van een in </w:t>
      </w:r>
      <w:r w:rsidR="00CF75E6">
        <w:rPr>
          <w:rFonts w:cstheme="minorHAnsi"/>
          <w:sz w:val="22"/>
        </w:rPr>
        <w:t xml:space="preserve">de </w:t>
      </w:r>
      <w:r w:rsidR="00CF75E6">
        <w:rPr>
          <w:rFonts w:ascii="Calibri" w:eastAsia="Times New Roman" w:hAnsi="Calibri" w:cs="Times New Roman"/>
          <w:sz w:val="22"/>
          <w:lang w:eastAsia="nl-NL"/>
        </w:rPr>
        <w:t>paragrafen 1.1 tot en met 1.4</w:t>
      </w:r>
      <w:r w:rsidR="00CF75E6" w:rsidRPr="00C97F4E">
        <w:rPr>
          <w:rFonts w:ascii="Calibri" w:eastAsia="Times New Roman" w:hAnsi="Calibri" w:cs="Times New Roman"/>
          <w:sz w:val="22"/>
          <w:lang w:eastAsia="nl-NL"/>
        </w:rPr>
        <w:t xml:space="preserve"> </w:t>
      </w:r>
      <w:r w:rsidR="00CF75E6">
        <w:rPr>
          <w:rFonts w:ascii="Calibri" w:eastAsia="Times New Roman" w:hAnsi="Calibri" w:cs="Times New Roman"/>
          <w:sz w:val="22"/>
          <w:lang w:eastAsia="nl-NL"/>
        </w:rPr>
        <w:t xml:space="preserve">van hoofdstuk 4 </w:t>
      </w:r>
      <w:r w:rsidRPr="00556579">
        <w:rPr>
          <w:rFonts w:cstheme="minorHAnsi"/>
          <w:bCs/>
          <w:sz w:val="22"/>
        </w:rPr>
        <w:t xml:space="preserve">opgenomen verplichting als schending van de inlichtingenplicht oplevert, kan de schending van deze verplichtingen niet gezamenlijk worden afgedaan, omdat schending van de inlichtingenplicht (wettelijk) is geregeld in de vorm van een bestuurlijke boete. In het geval zich de situatie voordoet dat er sprake is van samenloop tussen de bestuurlijke boete en afstemming dient het college in het individuele geval te beoordelen welke sanctie wordt opgelegd. Bij eendaadse </w:t>
      </w:r>
      <w:r w:rsidRPr="00556579">
        <w:rPr>
          <w:rFonts w:cstheme="minorHAnsi"/>
          <w:bCs/>
          <w:sz w:val="22"/>
        </w:rPr>
        <w:lastRenderedPageBreak/>
        <w:t>samenloop ligt het voor de hand één sanctie op te leggen. Het college bepaalt of al dan niet een boete wordt opgelegd. Is dit het geval, dan wordt geen verlaging meer opgelegd (derde lid).</w:t>
      </w:r>
    </w:p>
    <w:p w14:paraId="3AB02233" w14:textId="77777777" w:rsidR="00556579" w:rsidRPr="00556579" w:rsidRDefault="00556579" w:rsidP="008C4475">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556579">
        <w:rPr>
          <w:rFonts w:cstheme="minorHAnsi"/>
          <w:bCs/>
          <w:sz w:val="22"/>
        </w:rPr>
        <w:t xml:space="preserve">Bij </w:t>
      </w:r>
      <w:proofErr w:type="spellStart"/>
      <w:r w:rsidRPr="00556579">
        <w:rPr>
          <w:rFonts w:cstheme="minorHAnsi"/>
          <w:bCs/>
          <w:sz w:val="22"/>
        </w:rPr>
        <w:t>meerdaadse</w:t>
      </w:r>
      <w:proofErr w:type="spellEnd"/>
      <w:r w:rsidRPr="00556579">
        <w:rPr>
          <w:rFonts w:cstheme="minorHAnsi"/>
          <w:bCs/>
          <w:sz w:val="22"/>
        </w:rPr>
        <w:t xml:space="preserve"> samenloop ligt het voor de hand de gedraging te sanctioneren door het opleggen van een bestuurlijke boete voor zover sprake is van een gedraging waarin ook een beboetbare gedraging zit. Daarnaast kan het college in dit geval nog een of meer maatregelen opleggen, waarbij bij de hoogte van de afstemming zo nodig rekening kan worden gehouden met de boete en de eventuele andere maatregelen (vierde lid).</w:t>
      </w:r>
    </w:p>
    <w:p w14:paraId="24204EEF" w14:textId="39DF1FBE" w:rsidR="00556579" w:rsidRPr="00556579" w:rsidRDefault="00556579" w:rsidP="008C4475">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556579">
        <w:rPr>
          <w:rFonts w:cstheme="minorHAnsi"/>
          <w:bCs/>
          <w:sz w:val="22"/>
        </w:rPr>
        <w:t>Als sprake is van één gedraging die zowel schending van een in artikel 18, vierde lid, van de Participatiewet benoemde verplichting als schending van de inlichtingenplicht oplevert, is het voorgaande ook van toepassing.</w:t>
      </w:r>
    </w:p>
    <w:p w14:paraId="3FD18BE6" w14:textId="77777777" w:rsidR="00556579" w:rsidRPr="00C97F4E" w:rsidRDefault="00556579" w:rsidP="00556579">
      <w:pPr>
        <w:pStyle w:val="Geenafstand"/>
        <w:spacing w:line="276" w:lineRule="auto"/>
        <w:rPr>
          <w:rFonts w:cstheme="minorHAnsi"/>
          <w:bCs/>
          <w:sz w:val="22"/>
          <w:u w:val="single"/>
        </w:rPr>
      </w:pPr>
    </w:p>
    <w:p w14:paraId="3DE1C85C" w14:textId="715C78EA" w:rsidR="00544F10" w:rsidRPr="00C97F4E" w:rsidRDefault="00544F10" w:rsidP="00A51649">
      <w:pPr>
        <w:pStyle w:val="Geenafstand"/>
        <w:spacing w:line="276" w:lineRule="auto"/>
        <w:rPr>
          <w:rFonts w:cstheme="minorHAnsi"/>
          <w:bCs/>
          <w:sz w:val="22"/>
          <w:u w:val="single"/>
        </w:rPr>
      </w:pPr>
      <w:r w:rsidRPr="00C97F4E">
        <w:rPr>
          <w:rFonts w:cstheme="minorHAnsi"/>
          <w:b/>
          <w:sz w:val="22"/>
        </w:rPr>
        <w:t>Artikel 5</w:t>
      </w:r>
      <w:r w:rsidR="008C4475">
        <w:rPr>
          <w:rFonts w:cstheme="minorHAnsi"/>
          <w:b/>
          <w:sz w:val="22"/>
        </w:rPr>
        <w:t>5</w:t>
      </w:r>
      <w:r w:rsidRPr="00C97F4E">
        <w:rPr>
          <w:rFonts w:cstheme="minorHAnsi"/>
          <w:b/>
          <w:sz w:val="22"/>
        </w:rPr>
        <w:t xml:space="preserve">. </w:t>
      </w:r>
      <w:r w:rsidR="0090078B" w:rsidRPr="00C97F4E">
        <w:rPr>
          <w:rFonts w:cstheme="minorHAnsi"/>
          <w:b/>
          <w:sz w:val="22"/>
        </w:rPr>
        <w:t>R</w:t>
      </w:r>
      <w:r w:rsidRPr="00C97F4E">
        <w:rPr>
          <w:rFonts w:cstheme="minorHAnsi"/>
          <w:b/>
          <w:bCs/>
          <w:sz w:val="22"/>
        </w:rPr>
        <w:t>ecidive</w:t>
      </w:r>
    </w:p>
    <w:p w14:paraId="19D05574" w14:textId="0831B4E8"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1. Als een belanghebbende zich binnen twaalf maanden na bekendmaking van een besluit waarmee een verlaging is toegepast vanwege een gedraging als bedoeld in de artikelen </w:t>
      </w:r>
      <w:r w:rsidR="008C4475">
        <w:rPr>
          <w:rFonts w:ascii="Calibri" w:eastAsia="Times New Roman" w:hAnsi="Calibri" w:cs="Times New Roman"/>
          <w:sz w:val="22"/>
          <w:lang w:eastAsia="nl-NL"/>
        </w:rPr>
        <w:t>46</w:t>
      </w:r>
      <w:r w:rsidRPr="00C97F4E">
        <w:rPr>
          <w:rFonts w:ascii="Calibri" w:eastAsia="Times New Roman" w:hAnsi="Calibri" w:cs="Times New Roman"/>
          <w:sz w:val="22"/>
          <w:lang w:eastAsia="nl-NL"/>
        </w:rPr>
        <w:t xml:space="preserve">, onder b of c, </w:t>
      </w:r>
      <w:r w:rsidR="008C4475">
        <w:rPr>
          <w:rFonts w:ascii="Calibri" w:eastAsia="Times New Roman" w:hAnsi="Calibri" w:cs="Times New Roman"/>
          <w:sz w:val="22"/>
          <w:lang w:eastAsia="nl-NL"/>
        </w:rPr>
        <w:t>47</w:t>
      </w:r>
      <w:r w:rsidRPr="00C97F4E">
        <w:rPr>
          <w:rFonts w:ascii="Calibri" w:eastAsia="Times New Roman" w:hAnsi="Calibri" w:cs="Times New Roman"/>
          <w:sz w:val="22"/>
          <w:lang w:eastAsia="nl-NL"/>
        </w:rPr>
        <w:t xml:space="preserve">, onder b of c, </w:t>
      </w:r>
      <w:r w:rsidR="006D5AFC" w:rsidRPr="00C97F4E">
        <w:rPr>
          <w:rFonts w:ascii="Calibri" w:eastAsia="Times New Roman" w:hAnsi="Calibri" w:cs="Times New Roman"/>
          <w:sz w:val="22"/>
          <w:lang w:eastAsia="nl-NL"/>
        </w:rPr>
        <w:t>5</w:t>
      </w:r>
      <w:r w:rsidR="008C4475">
        <w:rPr>
          <w:rFonts w:ascii="Calibri" w:eastAsia="Times New Roman" w:hAnsi="Calibri" w:cs="Times New Roman"/>
          <w:sz w:val="22"/>
          <w:lang w:eastAsia="nl-NL"/>
        </w:rPr>
        <w:t>1</w:t>
      </w:r>
      <w:r w:rsidRPr="00C97F4E">
        <w:rPr>
          <w:rFonts w:ascii="Calibri" w:eastAsia="Times New Roman" w:hAnsi="Calibri" w:cs="Times New Roman"/>
          <w:sz w:val="22"/>
          <w:lang w:eastAsia="nl-NL"/>
        </w:rPr>
        <w:t xml:space="preserve">, eerste lid, of </w:t>
      </w:r>
      <w:r w:rsidR="006D5AFC" w:rsidRPr="00C97F4E">
        <w:rPr>
          <w:rFonts w:ascii="Calibri" w:eastAsia="Times New Roman" w:hAnsi="Calibri" w:cs="Times New Roman"/>
          <w:sz w:val="22"/>
          <w:lang w:eastAsia="nl-NL"/>
        </w:rPr>
        <w:t>5</w:t>
      </w:r>
      <w:r w:rsidR="008C4475">
        <w:rPr>
          <w:rFonts w:ascii="Calibri" w:eastAsia="Times New Roman" w:hAnsi="Calibri" w:cs="Times New Roman"/>
          <w:sz w:val="22"/>
          <w:lang w:eastAsia="nl-NL"/>
        </w:rPr>
        <w:t>3</w:t>
      </w:r>
      <w:r w:rsidRPr="00C97F4E">
        <w:rPr>
          <w:rFonts w:ascii="Calibri" w:eastAsia="Times New Roman" w:hAnsi="Calibri" w:cs="Times New Roman"/>
          <w:sz w:val="22"/>
          <w:lang w:eastAsia="nl-NL"/>
        </w:rPr>
        <w:t xml:space="preserve"> opnieuw schuldig maakt aan eenzelfde verwijtbare gedraging, wordt telkens de duur van de oorspronkelijke verlaging verdubbeld.</w:t>
      </w:r>
    </w:p>
    <w:p w14:paraId="686B096C" w14:textId="75D2D179"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2. Als een belanghebbende zich binnen twaalf maanden na bekendmaking van een besluit waarmee een verlaging is toegepast vanwege een gedraging als bedoeld in de artikelen </w:t>
      </w:r>
      <w:r w:rsidR="008C4475">
        <w:rPr>
          <w:rFonts w:ascii="Calibri" w:eastAsia="Times New Roman" w:hAnsi="Calibri" w:cs="Times New Roman"/>
          <w:sz w:val="22"/>
          <w:lang w:eastAsia="nl-NL"/>
        </w:rPr>
        <w:t>46</w:t>
      </w:r>
      <w:r w:rsidRPr="00C97F4E">
        <w:rPr>
          <w:rFonts w:ascii="Calibri" w:eastAsia="Times New Roman" w:hAnsi="Calibri" w:cs="Times New Roman"/>
          <w:sz w:val="22"/>
          <w:lang w:eastAsia="nl-NL"/>
        </w:rPr>
        <w:t xml:space="preserve">, onder a, </w:t>
      </w:r>
      <w:r w:rsidR="008C4475">
        <w:rPr>
          <w:rFonts w:ascii="Calibri" w:eastAsia="Times New Roman" w:hAnsi="Calibri" w:cs="Times New Roman"/>
          <w:sz w:val="22"/>
          <w:lang w:eastAsia="nl-NL"/>
        </w:rPr>
        <w:t>47</w:t>
      </w:r>
      <w:r w:rsidRPr="00C97F4E">
        <w:rPr>
          <w:rFonts w:ascii="Calibri" w:eastAsia="Times New Roman" w:hAnsi="Calibri" w:cs="Times New Roman"/>
          <w:sz w:val="22"/>
          <w:lang w:eastAsia="nl-NL"/>
        </w:rPr>
        <w:t xml:space="preserve">, onder a, of </w:t>
      </w:r>
      <w:r w:rsidR="006D5AFC" w:rsidRPr="00C97F4E">
        <w:rPr>
          <w:rFonts w:ascii="Calibri" w:eastAsia="Times New Roman" w:hAnsi="Calibri" w:cs="Times New Roman"/>
          <w:sz w:val="22"/>
          <w:lang w:eastAsia="nl-NL"/>
        </w:rPr>
        <w:t>5</w:t>
      </w:r>
      <w:r w:rsidR="008C4475">
        <w:rPr>
          <w:rFonts w:ascii="Calibri" w:eastAsia="Times New Roman" w:hAnsi="Calibri" w:cs="Times New Roman"/>
          <w:sz w:val="22"/>
          <w:lang w:eastAsia="nl-NL"/>
        </w:rPr>
        <w:t>2</w:t>
      </w:r>
      <w:r w:rsidRPr="00C97F4E">
        <w:rPr>
          <w:rFonts w:ascii="Calibri" w:eastAsia="Times New Roman" w:hAnsi="Calibri" w:cs="Times New Roman"/>
          <w:sz w:val="22"/>
          <w:lang w:eastAsia="nl-NL"/>
        </w:rPr>
        <w:t xml:space="preserve"> opnieuw schuldig maakt aan eenzelfde verwijtbare gedraging, wordt telkens de hoogte van de oorspronkelijke verlaging verdubbeld.</w:t>
      </w:r>
    </w:p>
    <w:p w14:paraId="6D555C9B" w14:textId="77777777" w:rsidR="004B3302" w:rsidRPr="00C97F4E" w:rsidRDefault="004B3302"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3. Als een belanghebbende zich binnen twaalf maanden na bekendmaking van een besluit waarmee een verlaging is toegepast vanwege een gedraging als bedoeld in artikel 18, vierde lid, van de Participatiewet, opnieuw schuldig maakt aan een verwijtbare gedraging als bedoeld in artikel 18, vierde lid, van de Participatiewet, bedraagt de verlaging honderd procent van de bijstandsnorm gedurende [</w:t>
      </w:r>
      <w:r w:rsidRPr="00C97F4E">
        <w:rPr>
          <w:rFonts w:ascii="Calibri" w:eastAsia="Times New Roman" w:hAnsi="Calibri" w:cs="Times New Roman"/>
          <w:b/>
          <w:bCs/>
          <w:sz w:val="22"/>
          <w:lang w:eastAsia="nl-NL"/>
        </w:rPr>
        <w:t>periode (bijvoorbeeld drie maanden)</w:t>
      </w:r>
      <w:r w:rsidRPr="00C97F4E">
        <w:rPr>
          <w:rFonts w:ascii="Calibri" w:eastAsia="Times New Roman" w:hAnsi="Calibri" w:cs="Times New Roman"/>
          <w:sz w:val="22"/>
          <w:lang w:eastAsia="nl-NL"/>
        </w:rPr>
        <w:t>].</w:t>
      </w:r>
    </w:p>
    <w:p w14:paraId="5BB0EF31" w14:textId="36CDAB1A" w:rsidR="00F8221E" w:rsidRDefault="00F8221E" w:rsidP="00A51649">
      <w:pPr>
        <w:pStyle w:val="Geenafstand"/>
        <w:spacing w:line="276" w:lineRule="auto"/>
        <w:rPr>
          <w:rFonts w:cstheme="minorHAnsi"/>
          <w:b/>
          <w:sz w:val="22"/>
        </w:rPr>
      </w:pPr>
    </w:p>
    <w:p w14:paraId="0B29E0C3" w14:textId="1103AC61" w:rsid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Pr>
          <w:rFonts w:cstheme="minorHAnsi"/>
          <w:b/>
          <w:sz w:val="22"/>
        </w:rPr>
        <w:t>Toelichting</w:t>
      </w:r>
    </w:p>
    <w:p w14:paraId="6D977869"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C4475">
        <w:rPr>
          <w:rFonts w:cstheme="minorHAnsi"/>
          <w:i/>
          <w:iCs/>
          <w:sz w:val="22"/>
        </w:rPr>
        <w:t>Verdubbeling duur verlaging</w:t>
      </w:r>
    </w:p>
    <w:p w14:paraId="66F347E8"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C4475">
        <w:rPr>
          <w:rFonts w:cstheme="minorHAnsi"/>
          <w:sz w:val="22"/>
        </w:rPr>
        <w:t>Als binnen twaalf maanden na een eerste verwijtbare gedraging wederom sprake is van een verwijtbare gedraging waarmee dezelfde verplichting wordt geschonden, wordt de grotere mate van verwijtbaarheid tot uitdrukking gebracht in een verdubbeling van de hoogte of duur van de verlaging. Een verlaging kan nooit hoger zijn dan honderd procent. Daarom is bij gedragingen waar relatief zware verlagingen voor gelden, gekozen voor een verdubbeling van de duur van de maatregel in plaats van de hoogte. Met de eerste verwijtbare gedraging wordt de eerste gedraging bedoeld die aanleiding is geweest tot een verlaging, ook als wegens dringende redenen – op grond van artikel 4, tweede lid, van deze verordening en eventueel 18, tiende lid, van de Participatiewet – is afgezien van het opleggen van een verlaging. Dit geldt ook als van afstemming op grond van artikel 18, eerste lid, van de Participatiewet is afgezien van het opleggen van een verlaging. Is vanwege de afwezigheid van elke vorm van verwijtbaarheid afgezien van een verlaging, dan is het niet mogelijk om bij toepassing van recidive deze gedraging mee te tellen. Voor het bepalen van de aanvang van de termijn van twaalf maanden, geldt het tijdstip waarop het besluit waarmee de verlaging is opgelegd, is verzonden.</w:t>
      </w:r>
    </w:p>
    <w:p w14:paraId="1E1A818D"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79E8B1C5"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C4475">
        <w:rPr>
          <w:rFonts w:cstheme="minorHAnsi"/>
          <w:i/>
          <w:iCs/>
          <w:sz w:val="22"/>
        </w:rPr>
        <w:t>Verdubbeling hoogte verlaging</w:t>
      </w:r>
    </w:p>
    <w:p w14:paraId="6EF8D191"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C4475">
        <w:rPr>
          <w:rFonts w:cstheme="minorHAnsi"/>
          <w:sz w:val="22"/>
        </w:rPr>
        <w:lastRenderedPageBreak/>
        <w:t>Als binnen twaalf maanden na een eerste verwijtbare gedraging wederom sprake is van een verwijtbare gedraging waarmee dezelfde verplichting wordt geschonden, wordt de grotere mate van verwijtbaarheid tot uitdrukking gebracht in een verdubbeling van de hoogte of duur van de verlaging. Voor lichte verlagingen is gekozen voor een verdubbeling van de hoogte van de verlaging.</w:t>
      </w:r>
    </w:p>
    <w:p w14:paraId="5A8CA362"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6064BC3E"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C4475">
        <w:rPr>
          <w:rFonts w:cstheme="minorHAnsi"/>
          <w:i/>
          <w:iCs/>
          <w:sz w:val="22"/>
        </w:rPr>
        <w:t>Recidive op recidive bij niet geüniformeerde arbeidsverplichtingen</w:t>
      </w:r>
    </w:p>
    <w:p w14:paraId="139687F8" w14:textId="0B71E683"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C4475">
        <w:rPr>
          <w:rFonts w:cstheme="minorHAnsi"/>
          <w:sz w:val="22"/>
        </w:rPr>
        <w:t xml:space="preserve">Ook in het geval dat een belanghebbende voor een derde of volgende keer een niet geüniformeerde arbeidsverplichting schendt, is de recidivebepaling van artikel </w:t>
      </w:r>
      <w:r>
        <w:rPr>
          <w:rFonts w:cstheme="minorHAnsi"/>
          <w:sz w:val="22"/>
        </w:rPr>
        <w:t>55</w:t>
      </w:r>
      <w:r w:rsidRPr="008C4475">
        <w:rPr>
          <w:rFonts w:cstheme="minorHAnsi"/>
          <w:sz w:val="22"/>
        </w:rPr>
        <w:t>, eerste of tweede lid, van deze verordening van toepassing. Dit wordt tot uitdrukking gebracht door het woord "telkens" in de recidivebepaling. Voor toepassing van de recidivebepaling is vereist dat het opnieuw schenden van dezelfde verplichting plaatsvindt binnen twaalf maanden na bekendmaking van het vorige besluit waarmee een verlaging is toegepast.</w:t>
      </w:r>
    </w:p>
    <w:p w14:paraId="10EAE8B9"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8C4475">
        <w:rPr>
          <w:rFonts w:cstheme="minorHAnsi"/>
          <w:sz w:val="22"/>
        </w:rPr>
        <w:t>Is sprake van een derde of volgende schending, dan geldt – evenals bij de eerste keer recidive – dat ofwel de hoogte ofwel de duur van de oorspronkelijke verlaging wordt verdubbeld. Bij lichte gedragingen geldt een verdubbeling van de hoogte van de verlaging. Bij zware gedragingen geldt een verdubbeling van de duur van de verlaging.</w:t>
      </w:r>
    </w:p>
    <w:p w14:paraId="1EEEBA74"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8C4475">
        <w:rPr>
          <w:rFonts w:cstheme="minorHAnsi"/>
          <w:sz w:val="22"/>
        </w:rPr>
        <w:t>Telkens wordt de hoogte of de duur van de oorspronkelijke verlaging verdubbeld. Dit is de verlaging die geldt bij een eerste schending van de verplichting. Er is expliciet niet voor gekozen de hoogte of de duur van de vorige verlaging te verdubbelen. Uitgangspunt is verdubbeling van de hoogte of de duur van de oorspronkelijke verlaging. Hiermee wordt stapeling van verdubbeling van de verlaging voorkomen.</w:t>
      </w:r>
    </w:p>
    <w:p w14:paraId="4773C54A"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3F6476DC"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C4475">
        <w:rPr>
          <w:rFonts w:cstheme="minorHAnsi"/>
          <w:i/>
          <w:iCs/>
          <w:sz w:val="22"/>
        </w:rPr>
        <w:t>Eenzelfde gedraging vereist voor recidive</w:t>
      </w:r>
    </w:p>
    <w:p w14:paraId="0C309AA2" w14:textId="004022EF"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C4475">
        <w:rPr>
          <w:rFonts w:cstheme="minorHAnsi"/>
          <w:sz w:val="22"/>
        </w:rPr>
        <w:t xml:space="preserve">Voor recidive als bedoeld in het eerste en tweede lid is vereist dat sprake moet zijn van "eenzelfde verwijtbare gedraging" als de gedraging waarvoor de eerste verlaging is opgelegd. Voorwaarde is dus dat dezelfde verplichting wordt geschonden. Is dit niet het geval, dan moet de verwijtbare gedraging worden aangemerkt als een eerste schending van een verplichting. Heeft een persoon zich zeer ernstig misdragen (artikel </w:t>
      </w:r>
      <w:r>
        <w:rPr>
          <w:rFonts w:cstheme="minorHAnsi"/>
          <w:sz w:val="22"/>
        </w:rPr>
        <w:t>52</w:t>
      </w:r>
      <w:r w:rsidRPr="008C4475">
        <w:rPr>
          <w:rFonts w:cstheme="minorHAnsi"/>
          <w:sz w:val="22"/>
        </w:rPr>
        <w:t xml:space="preserve">) binnen twaalf maanden nadat een verlaging is opgelegd wegens het zich niet tijdig laten registreren als werkzoekende bij </w:t>
      </w:r>
      <w:r w:rsidR="0022560B">
        <w:rPr>
          <w:rFonts w:cstheme="minorHAnsi"/>
          <w:sz w:val="22"/>
        </w:rPr>
        <w:t>UWV</w:t>
      </w:r>
      <w:r w:rsidR="008B503F">
        <w:rPr>
          <w:rFonts w:cstheme="minorHAnsi"/>
          <w:sz w:val="22"/>
        </w:rPr>
        <w:t xml:space="preserve"> (artikel 46</w:t>
      </w:r>
      <w:r w:rsidRPr="008C4475">
        <w:rPr>
          <w:rFonts w:cstheme="minorHAnsi"/>
          <w:sz w:val="22"/>
        </w:rPr>
        <w:t>, onderdeel a), dan is geen sprake van recidive aangezien het niet "eenzelfde gedraging" betreft. Evenmin is sprake van recidive als een belanghebbende niet meewerkt aan het opstellen va</w:t>
      </w:r>
      <w:r w:rsidR="008B503F">
        <w:rPr>
          <w:rFonts w:cstheme="minorHAnsi"/>
          <w:sz w:val="22"/>
        </w:rPr>
        <w:t>n een plan van aanpak (artikel 46</w:t>
      </w:r>
      <w:r w:rsidRPr="008C4475">
        <w:rPr>
          <w:rFonts w:cstheme="minorHAnsi"/>
          <w:sz w:val="22"/>
        </w:rPr>
        <w:t>, onderdeel b, onder 1°) en vervolgens een opgedragen tegenpr</w:t>
      </w:r>
      <w:r w:rsidR="008B503F">
        <w:rPr>
          <w:rFonts w:cstheme="minorHAnsi"/>
          <w:sz w:val="22"/>
        </w:rPr>
        <w:t>estatie niet verricht (artikel 46</w:t>
      </w:r>
      <w:r w:rsidRPr="008C4475">
        <w:rPr>
          <w:rFonts w:cstheme="minorHAnsi"/>
          <w:sz w:val="22"/>
        </w:rPr>
        <w:t>, onderdeel b, onder 4°). Ook dan is geen sprake van eenzelfde gedraging aangezien twee verschillende verplichtingen zijn geschonden.</w:t>
      </w:r>
    </w:p>
    <w:p w14:paraId="3FA901FB"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51BDDED0"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C4475">
        <w:rPr>
          <w:rFonts w:cstheme="minorHAnsi"/>
          <w:i/>
          <w:iCs/>
          <w:sz w:val="22"/>
        </w:rPr>
        <w:t>Recidive schending geüniformeerde arbeidsverplichting</w:t>
      </w:r>
    </w:p>
    <w:p w14:paraId="7C19A93A" w14:textId="77777777" w:rsidR="008C4475" w:rsidRP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C4475">
        <w:rPr>
          <w:rFonts w:cstheme="minorHAnsi"/>
          <w:sz w:val="22"/>
        </w:rPr>
        <w:t>Is sprake van het niet of onvoldoende nakomen van een geüniformeerde arbeidsverplichting binnen twaalf maanden nadat aan een belanghebbende een eerste maatregel is opgelegd wegens schending van een geüniformeerde arbeidsverplichting, dan bedraagt de verlaging honderd procent gedurende [</w:t>
      </w:r>
      <w:r w:rsidRPr="008C4475">
        <w:rPr>
          <w:rFonts w:cstheme="minorHAnsi"/>
          <w:b/>
          <w:bCs/>
          <w:sz w:val="22"/>
        </w:rPr>
        <w:t>periode</w:t>
      </w:r>
      <w:r w:rsidRPr="008C4475">
        <w:rPr>
          <w:rFonts w:cstheme="minorHAnsi"/>
          <w:sz w:val="22"/>
        </w:rPr>
        <w:t>]. Dit valt binnen de in artikel 18, zesde lid, van de Participatiewet gegeven marges.</w:t>
      </w:r>
    </w:p>
    <w:p w14:paraId="54F8C4DA" w14:textId="5FA63E2C" w:rsidR="008C4475" w:rsidRDefault="008C4475"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C4475">
        <w:rPr>
          <w:rFonts w:cstheme="minorHAnsi"/>
          <w:sz w:val="22"/>
        </w:rPr>
        <w:t>Bij een derde, vierde en volgende schending van een geüniformeerde arbeidsverplichting, telkens binnen twaalf maanden na oplegging van de vorige maatregel, bedraagt de verlaging honderd procent gedurende drie maanden (artikel 18, zevende en achtste lid, van de Participatiewet).</w:t>
      </w:r>
    </w:p>
    <w:p w14:paraId="07AC1726" w14:textId="5FA9DF8D" w:rsidR="00C66DCC" w:rsidRDefault="00C66DCC" w:rsidP="008C447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5D15889E" w14:textId="3214784D" w:rsidR="00C66DCC" w:rsidRPr="00C66DCC" w:rsidRDefault="00C66DCC" w:rsidP="00C66DCC">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C66DCC">
        <w:rPr>
          <w:rFonts w:cstheme="minorHAnsi"/>
          <w:b/>
          <w:color w:val="C00000"/>
          <w:sz w:val="22"/>
          <w:u w:val="single"/>
        </w:rPr>
        <w:lastRenderedPageBreak/>
        <w:t>Implementatiehandleiding</w:t>
      </w:r>
      <w:r w:rsidRPr="00C66DCC">
        <w:rPr>
          <w:rFonts w:cstheme="minorHAnsi"/>
          <w:color w:val="C00000"/>
          <w:sz w:val="22"/>
        </w:rPr>
        <w:t>: Het is mogelijk om in het eerste en tweede lid "eenzelfde verwijtbare gedraging" te vervangen door "een verwijtbare gedraging als bedoeld in voornoemde artikelen". In dat geval telt schending van een andere verplichting wel mee voor recidive. Wij bevelen dit echter niet aan, omdat dit kan leiden tot disproportionele afstemming omdat de duur of de hoogte van de oorspronkelijke afstemming wordt verhoogd ondanks dat sprake is van een andere gedraging.</w:t>
      </w:r>
    </w:p>
    <w:p w14:paraId="570270CE" w14:textId="506E8126" w:rsidR="00C66DCC" w:rsidRPr="00C66DCC" w:rsidRDefault="00C66DCC" w:rsidP="00C66DCC">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color w:val="C00000"/>
          <w:sz w:val="22"/>
        </w:rPr>
      </w:pPr>
      <w:r w:rsidRPr="00C66DCC">
        <w:rPr>
          <w:rFonts w:cstheme="minorHAnsi"/>
          <w:color w:val="C00000"/>
          <w:sz w:val="22"/>
        </w:rPr>
        <w:t>In het derde lid dient voorts de duur van de verlaging te worden bepaald. Dit dient een langere duur te zijn dan bij artikel 49, maar ten hoogste drie maanden (artikel 18, zesde lid, van de</w:t>
      </w:r>
    </w:p>
    <w:p w14:paraId="12F20F13" w14:textId="13AE6408" w:rsidR="00C66DCC" w:rsidRPr="00C66DCC" w:rsidRDefault="00C66DCC" w:rsidP="00C66DCC">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C66DCC">
        <w:rPr>
          <w:rFonts w:cstheme="minorHAnsi"/>
          <w:color w:val="C00000"/>
          <w:sz w:val="22"/>
        </w:rPr>
        <w:t>Participatiewet).</w:t>
      </w:r>
    </w:p>
    <w:p w14:paraId="035DB145" w14:textId="77777777" w:rsidR="008C4475" w:rsidRPr="00C97F4E" w:rsidRDefault="008C4475" w:rsidP="00A51649">
      <w:pPr>
        <w:pStyle w:val="Geenafstand"/>
        <w:spacing w:line="276" w:lineRule="auto"/>
        <w:rPr>
          <w:rFonts w:cstheme="minorHAnsi"/>
          <w:b/>
          <w:sz w:val="22"/>
        </w:rPr>
      </w:pPr>
    </w:p>
    <w:p w14:paraId="58FC1F94" w14:textId="6BA293E2" w:rsidR="00544F10" w:rsidRPr="00C97F4E" w:rsidRDefault="00544F10" w:rsidP="00A51649">
      <w:pPr>
        <w:pStyle w:val="Geenafstand"/>
        <w:spacing w:line="276" w:lineRule="auto"/>
        <w:rPr>
          <w:rFonts w:cstheme="minorHAnsi"/>
          <w:bCs/>
          <w:sz w:val="22"/>
          <w:u w:val="single"/>
        </w:rPr>
      </w:pPr>
      <w:r w:rsidRPr="00C97F4E">
        <w:rPr>
          <w:rFonts w:cstheme="minorHAnsi"/>
          <w:b/>
          <w:sz w:val="22"/>
        </w:rPr>
        <w:t>Artikel 5</w:t>
      </w:r>
      <w:r w:rsidR="008B503F">
        <w:rPr>
          <w:rFonts w:cstheme="minorHAnsi"/>
          <w:b/>
          <w:sz w:val="22"/>
        </w:rPr>
        <w:t>6</w:t>
      </w:r>
      <w:r w:rsidRPr="00C97F4E">
        <w:rPr>
          <w:rFonts w:cstheme="minorHAnsi"/>
          <w:b/>
          <w:sz w:val="22"/>
        </w:rPr>
        <w:t xml:space="preserve">. </w:t>
      </w:r>
      <w:r w:rsidR="0090078B" w:rsidRPr="00C97F4E">
        <w:rPr>
          <w:rFonts w:cstheme="minorHAnsi"/>
          <w:b/>
          <w:sz w:val="22"/>
        </w:rPr>
        <w:t>S</w:t>
      </w:r>
      <w:r w:rsidRPr="00C97F4E">
        <w:rPr>
          <w:rFonts w:cstheme="minorHAnsi"/>
          <w:b/>
          <w:bCs/>
          <w:sz w:val="22"/>
        </w:rPr>
        <w:t>amenloop bij weigeren uitkering IOAW/IOAZ</w:t>
      </w:r>
    </w:p>
    <w:p w14:paraId="5B546162" w14:textId="77777777" w:rsidR="00AC6F8D" w:rsidRPr="00C97F4E" w:rsidRDefault="00AC6F8D"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Als het college de uitkering op grond van artikel 20, eerste lid, van de Wet inkomensvoorziening oudere en gedeeltelijk arbeidsongeschikte werkloze werknemers of artikel 20, tweede lid, van de Wet inkomensvoorziening oudere en gedeeltelijk arbeidsongeschikte gewezen zelfstandigen blijvend of tijdelijk weigert en de gedraging die tot deze weigering heeft geleid tevens op grond van deze verordening tot een verlaging zou kunnen leiden, blijft een verlaging ter zake van die gedraging achterwege.</w:t>
      </w:r>
    </w:p>
    <w:p w14:paraId="4F28C6AA" w14:textId="598C6E9E" w:rsidR="00544F10" w:rsidRDefault="00544F10" w:rsidP="00A51649">
      <w:pPr>
        <w:pStyle w:val="Geenafstand"/>
        <w:spacing w:line="276" w:lineRule="auto"/>
        <w:rPr>
          <w:rFonts w:cstheme="minorHAnsi"/>
          <w:bCs/>
          <w:sz w:val="22"/>
          <w:u w:val="single"/>
        </w:rPr>
      </w:pPr>
    </w:p>
    <w:p w14:paraId="7B7C77C4" w14:textId="44BC60DF" w:rsidR="008B503F" w:rsidRPr="008B503F" w:rsidRDefault="008B503F" w:rsidP="008B503F">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8B503F">
        <w:rPr>
          <w:rFonts w:cstheme="minorHAnsi"/>
          <w:b/>
          <w:bCs/>
          <w:sz w:val="22"/>
        </w:rPr>
        <w:t>Toelichting</w:t>
      </w:r>
    </w:p>
    <w:p w14:paraId="778F65BB" w14:textId="65FAE89E" w:rsidR="008B503F" w:rsidRPr="008B503F" w:rsidRDefault="008B503F" w:rsidP="008B503F">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8B503F">
        <w:rPr>
          <w:rFonts w:cstheme="minorHAnsi"/>
          <w:bCs/>
          <w:sz w:val="22"/>
        </w:rPr>
        <w:t xml:space="preserve">Het college is op grond van artikel 20 van de IOAW en artikel 20 van de IOAZ bevoegd de uitkering blijvend of tijdelijk te weigeren als een belanghebbende, kort gezegd, inkomen uit arbeid had kunnen verwerven, maar dit nalaat. Dit is een discretionaire bevoegdheid van het college. De vraag of een verlaging moet worden toegepast, zal pas aan de orde komen als het college zich een oordeel heeft gevormd over de eventuele weigering van de uitkering. Deze beoordeling gaat in beginsel voor. Pas als het college concludeert dat van een weigering geen sprake is, kan op grond van deze verordening een verlaging worden toegepast. Artikel </w:t>
      </w:r>
      <w:r>
        <w:rPr>
          <w:rFonts w:cstheme="minorHAnsi"/>
          <w:bCs/>
          <w:sz w:val="22"/>
        </w:rPr>
        <w:t>56</w:t>
      </w:r>
      <w:r w:rsidRPr="008B503F">
        <w:rPr>
          <w:rFonts w:cstheme="minorHAnsi"/>
          <w:bCs/>
          <w:sz w:val="22"/>
        </w:rPr>
        <w:t xml:space="preserve"> van deze verordening is derhalve bedoeld om samenloop te voorkomen.</w:t>
      </w:r>
    </w:p>
    <w:p w14:paraId="09DD2C0C" w14:textId="1C43DE1A" w:rsidR="008B503F" w:rsidRPr="008B503F" w:rsidRDefault="008B503F" w:rsidP="00A51649">
      <w:pPr>
        <w:pStyle w:val="Geenafstand"/>
        <w:spacing w:line="276" w:lineRule="auto"/>
        <w:rPr>
          <w:rFonts w:cstheme="minorHAnsi"/>
          <w:bCs/>
          <w:sz w:val="22"/>
        </w:rPr>
      </w:pPr>
    </w:p>
    <w:p w14:paraId="6A5A4E55" w14:textId="4D4138E7" w:rsidR="00544F10" w:rsidRPr="00C97F4E" w:rsidRDefault="008B503F" w:rsidP="00A51649">
      <w:pPr>
        <w:pStyle w:val="Geenafstand"/>
        <w:spacing w:line="276" w:lineRule="auto"/>
        <w:rPr>
          <w:rFonts w:cstheme="minorHAnsi"/>
          <w:bCs/>
          <w:sz w:val="22"/>
          <w:u w:val="single"/>
        </w:rPr>
      </w:pPr>
      <w:r>
        <w:rPr>
          <w:rFonts w:cstheme="minorHAnsi"/>
          <w:b/>
          <w:sz w:val="22"/>
        </w:rPr>
        <w:t>Artikel 57</w:t>
      </w:r>
      <w:r w:rsidR="00544F10" w:rsidRPr="00C97F4E">
        <w:rPr>
          <w:rFonts w:cstheme="minorHAnsi"/>
          <w:b/>
          <w:sz w:val="22"/>
        </w:rPr>
        <w:t xml:space="preserve">. </w:t>
      </w:r>
      <w:r w:rsidR="0090078B" w:rsidRPr="00C97F4E">
        <w:rPr>
          <w:rFonts w:cstheme="minorHAnsi"/>
          <w:b/>
          <w:sz w:val="22"/>
        </w:rPr>
        <w:t>B</w:t>
      </w:r>
      <w:r w:rsidR="00544F10" w:rsidRPr="00C97F4E">
        <w:rPr>
          <w:rFonts w:cstheme="minorHAnsi"/>
          <w:b/>
          <w:bCs/>
          <w:sz w:val="22"/>
        </w:rPr>
        <w:t>lijvend en tijdelijk weigeren IOAW- of IOAZ-uitkering</w:t>
      </w:r>
    </w:p>
    <w:p w14:paraId="257C0645" w14:textId="77777777" w:rsidR="00AC6F8D" w:rsidRPr="00C97F4E" w:rsidRDefault="00AC6F8D"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1. Het college kan de uitkering tijdelijk weigeren naar de mate waarin de belanghebbende inkomen als bedoeld in of op grond van artikel 8 van de IOAW of de IOAZ zou hebben kunnen verwerven, als: </w:t>
      </w:r>
    </w:p>
    <w:p w14:paraId="2209546B" w14:textId="77777777" w:rsidR="00AC6F8D" w:rsidRPr="00C97F4E" w:rsidRDefault="00AC6F8D" w:rsidP="00A51649">
      <w:pPr>
        <w:spacing w:after="0"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aan de beëindiging van zijn dienstbetrekking een dringende reden ten grondslag ligt in de zin van artikel 678 van Boek 7 van het Burgerlijk Wetboek en een persoon ter zake een verwijt kan worden gemaakt, of</w:t>
      </w:r>
      <w:r w:rsidRPr="00C97F4E">
        <w:rPr>
          <w:rFonts w:ascii="Calibri" w:eastAsia="Times New Roman" w:hAnsi="Calibri" w:cs="Times New Roman"/>
          <w:sz w:val="22"/>
          <w:lang w:eastAsia="nl-NL"/>
        </w:rPr>
        <w:br/>
        <w:t>b. de dienstbetrekking is beëindigd door of op verzoek van een persoon zonder dat aan de voortzetting ervan zodanige bezwaren waren verbonden, dat deze voortzetting redelijkerwijs niet van hem zou kunnen worden gevergd.</w:t>
      </w:r>
    </w:p>
    <w:p w14:paraId="5AF84E0F" w14:textId="77777777" w:rsidR="00AC6F8D" w:rsidRPr="00C97F4E" w:rsidRDefault="00AC6F8D"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2. Het college kan de uitkering blijvend weigeren naar de mate waarin de belanghebbende inkomen als bedoeld in of op grond van artikel 8 van de IOAW van de IOAZ zou hebben kunnen verwerven, als een persoon: </w:t>
      </w:r>
    </w:p>
    <w:p w14:paraId="02D77057" w14:textId="77777777" w:rsidR="00AC6F8D" w:rsidRPr="00C97F4E" w:rsidRDefault="00AC6F8D" w:rsidP="00A51649">
      <w:pPr>
        <w:spacing w:after="0" w:line="276" w:lineRule="auto"/>
        <w:ind w:left="284"/>
        <w:rPr>
          <w:rFonts w:ascii="Calibri" w:eastAsia="Times New Roman" w:hAnsi="Calibri" w:cs="Times New Roman"/>
          <w:sz w:val="22"/>
          <w:lang w:eastAsia="nl-NL"/>
        </w:rPr>
      </w:pPr>
      <w:r w:rsidRPr="00C97F4E">
        <w:rPr>
          <w:rFonts w:ascii="Calibri" w:eastAsia="Times New Roman" w:hAnsi="Calibri" w:cs="Times New Roman"/>
          <w:sz w:val="22"/>
          <w:lang w:eastAsia="nl-NL"/>
        </w:rPr>
        <w:t>a. nalaat algemeen geaccepteerde arbeid te aanvaarden, of</w:t>
      </w:r>
      <w:r w:rsidRPr="00C97F4E">
        <w:rPr>
          <w:rFonts w:ascii="Calibri" w:eastAsia="Times New Roman" w:hAnsi="Calibri" w:cs="Times New Roman"/>
          <w:sz w:val="22"/>
          <w:lang w:eastAsia="nl-NL"/>
        </w:rPr>
        <w:br/>
        <w:t>b. door eigen toedoen geen algemeen geaccepteerde arbeid verkrijgt.</w:t>
      </w:r>
    </w:p>
    <w:p w14:paraId="1DFD79BF" w14:textId="4BC185E9" w:rsidR="00544F10" w:rsidRDefault="00544F10" w:rsidP="00A51649">
      <w:pPr>
        <w:pStyle w:val="Geenafstand"/>
        <w:spacing w:line="276" w:lineRule="auto"/>
        <w:rPr>
          <w:rFonts w:cstheme="minorHAnsi"/>
          <w:sz w:val="22"/>
        </w:rPr>
      </w:pPr>
    </w:p>
    <w:p w14:paraId="5A3B18A1" w14:textId="12084185" w:rsidR="008B503F" w:rsidRPr="008B503F" w:rsidRDefault="008B503F" w:rsidP="008B503F">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8B503F">
        <w:rPr>
          <w:rFonts w:cstheme="minorHAnsi"/>
          <w:b/>
          <w:sz w:val="22"/>
        </w:rPr>
        <w:t>Toelichting</w:t>
      </w:r>
    </w:p>
    <w:p w14:paraId="52BA5A85" w14:textId="77777777" w:rsidR="008B503F" w:rsidRPr="008B503F" w:rsidRDefault="008B503F" w:rsidP="008B503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B503F">
        <w:rPr>
          <w:rFonts w:cstheme="minorHAnsi"/>
          <w:sz w:val="22"/>
        </w:rPr>
        <w:t xml:space="preserve">Artikel 20, eerste lid, van de IOAW en artikel 20, tweede lid, van de IOAZ geeft het college de bevoegdheid om de uitkering tijdelijk of blijvend te weigeren naar de mate waarin de </w:t>
      </w:r>
      <w:r w:rsidRPr="008B503F">
        <w:rPr>
          <w:rFonts w:cstheme="minorHAnsi"/>
          <w:sz w:val="22"/>
        </w:rPr>
        <w:lastRenderedPageBreak/>
        <w:t>belanghebbende inkomen als bedoeld in of op grond van artikel 8 van de IOAW of de IOAZ zou hebben kunnen verwerven, indien:</w:t>
      </w:r>
    </w:p>
    <w:p w14:paraId="522F8CF6" w14:textId="77777777" w:rsidR="008B503F" w:rsidRPr="008B503F" w:rsidRDefault="008B503F" w:rsidP="008B503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B503F">
        <w:rPr>
          <w:rFonts w:cstheme="minorHAnsi"/>
          <w:sz w:val="22"/>
        </w:rPr>
        <w:t>a. aan de beëindiging van zijn dienstbetrekking een dringende reden ten grondslag ligt in de zin van artikel 678 van Boek 7 van het Burgerlijk Wetboek en de belanghebbende ter zake een verwijt kan worden gemaakt;</w:t>
      </w:r>
    </w:p>
    <w:p w14:paraId="053FA1BF" w14:textId="77777777" w:rsidR="008B503F" w:rsidRPr="008B503F" w:rsidRDefault="008B503F" w:rsidP="008B503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B503F">
        <w:rPr>
          <w:rFonts w:cstheme="minorHAnsi"/>
          <w:sz w:val="22"/>
        </w:rPr>
        <w:t>b. de dienstbetrekking is beëindigd door of op verzoek van de belanghebbende zonder dat aan de voortzetting ervan zodanige bezwaren waren verbonden, dat deze voortzetting redelijkerwijs niet van hem zou kunnen worden gevergd.</w:t>
      </w:r>
    </w:p>
    <w:p w14:paraId="752CD0D5" w14:textId="77777777" w:rsidR="008B503F" w:rsidRPr="008B503F" w:rsidRDefault="008B503F" w:rsidP="008B503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B503F">
        <w:rPr>
          <w:rFonts w:cstheme="minorHAnsi"/>
          <w:sz w:val="22"/>
        </w:rPr>
        <w:t>c. de belanghebbende nalaat algemeen geaccepteerde arbeid te aanvaarden; of</w:t>
      </w:r>
    </w:p>
    <w:p w14:paraId="53548146" w14:textId="77777777" w:rsidR="008B503F" w:rsidRPr="008B503F" w:rsidRDefault="008B503F" w:rsidP="008B503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B503F">
        <w:rPr>
          <w:rFonts w:cstheme="minorHAnsi"/>
          <w:sz w:val="22"/>
        </w:rPr>
        <w:t>d. de belanghebbende door eigen toedoen geen algemeen geaccepteerde arbeid verkrijgt.</w:t>
      </w:r>
    </w:p>
    <w:p w14:paraId="613007D8" w14:textId="77777777" w:rsidR="008B503F" w:rsidRDefault="008B503F" w:rsidP="008B503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61C63473" w14:textId="72CA97D7" w:rsidR="008B503F" w:rsidRDefault="008B503F" w:rsidP="008B503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8B503F">
        <w:rPr>
          <w:rFonts w:cstheme="minorHAnsi"/>
          <w:sz w:val="22"/>
        </w:rPr>
        <w:t>Als sprake is van een situatie die valt onder a of b dan kan het college de uitkering tijdelijk weigeren. Beide situaties spelen zich af voorafgaand aan de aanvraag van de uitkering. Als sprake is van een situatie die valt onder c of d dan kan het college de uitkering blijvend weigeren. Beide situaties spelen zich af tijdens de uitkering.</w:t>
      </w:r>
    </w:p>
    <w:p w14:paraId="65667985" w14:textId="77777777" w:rsidR="008B503F" w:rsidRPr="00C97F4E" w:rsidRDefault="008B503F" w:rsidP="008B503F">
      <w:pPr>
        <w:pStyle w:val="Geenafstand"/>
        <w:spacing w:line="276" w:lineRule="auto"/>
        <w:rPr>
          <w:rFonts w:cstheme="minorHAnsi"/>
          <w:sz w:val="22"/>
        </w:rPr>
      </w:pPr>
    </w:p>
    <w:p w14:paraId="20345A73" w14:textId="61D4BE88" w:rsidR="00544F10" w:rsidRPr="00C97F4E" w:rsidRDefault="00544F10" w:rsidP="00A51649">
      <w:pPr>
        <w:pStyle w:val="Geenafstand"/>
        <w:spacing w:line="276" w:lineRule="auto"/>
        <w:rPr>
          <w:rFonts w:cstheme="minorHAnsi"/>
          <w:b/>
          <w:i/>
          <w:sz w:val="22"/>
        </w:rPr>
      </w:pPr>
      <w:r w:rsidRPr="00C97F4E">
        <w:rPr>
          <w:rFonts w:cstheme="minorHAnsi"/>
          <w:b/>
          <w:i/>
          <w:sz w:val="22"/>
        </w:rPr>
        <w:t xml:space="preserve">Paragraaf </w:t>
      </w:r>
      <w:r w:rsidR="007D01D4" w:rsidRPr="00C97F4E">
        <w:rPr>
          <w:rFonts w:cstheme="minorHAnsi"/>
          <w:b/>
          <w:i/>
          <w:sz w:val="22"/>
        </w:rPr>
        <w:t>2</w:t>
      </w:r>
      <w:r w:rsidRPr="00C97F4E">
        <w:rPr>
          <w:rFonts w:cstheme="minorHAnsi"/>
          <w:b/>
          <w:i/>
          <w:sz w:val="22"/>
        </w:rPr>
        <w:t xml:space="preserve"> – </w:t>
      </w:r>
      <w:r w:rsidR="007D01D4" w:rsidRPr="00C97F4E">
        <w:rPr>
          <w:rFonts w:cstheme="minorHAnsi"/>
          <w:b/>
          <w:i/>
          <w:sz w:val="22"/>
        </w:rPr>
        <w:t>R</w:t>
      </w:r>
      <w:r w:rsidRPr="00C97F4E">
        <w:rPr>
          <w:rFonts w:cstheme="minorHAnsi"/>
          <w:b/>
          <w:i/>
          <w:sz w:val="22"/>
        </w:rPr>
        <w:t>e-integratie</w:t>
      </w:r>
    </w:p>
    <w:p w14:paraId="137EB1E4" w14:textId="2EBFD948" w:rsidR="00544F10" w:rsidRDefault="00544F10" w:rsidP="00A51649">
      <w:pPr>
        <w:pStyle w:val="Geenafstand"/>
        <w:spacing w:line="276" w:lineRule="auto"/>
        <w:rPr>
          <w:rFonts w:cstheme="minorHAnsi"/>
          <w:sz w:val="22"/>
        </w:rPr>
      </w:pPr>
    </w:p>
    <w:p w14:paraId="1A0504F3" w14:textId="6F2B2F46" w:rsidR="00D176C0" w:rsidRPr="00D176C0" w:rsidRDefault="00D176C0" w:rsidP="00D176C0">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D176C0">
        <w:rPr>
          <w:rFonts w:cstheme="minorHAnsi"/>
          <w:b/>
          <w:sz w:val="22"/>
        </w:rPr>
        <w:t>Toelichting</w:t>
      </w:r>
      <w:r>
        <w:rPr>
          <w:rFonts w:cstheme="minorHAnsi"/>
          <w:b/>
          <w:sz w:val="22"/>
        </w:rPr>
        <w:t xml:space="preserve"> (a</w:t>
      </w:r>
      <w:r w:rsidRPr="00D176C0">
        <w:rPr>
          <w:rFonts w:cstheme="minorHAnsi"/>
          <w:b/>
          <w:bCs/>
          <w:sz w:val="22"/>
        </w:rPr>
        <w:t>lgemeen</w:t>
      </w:r>
      <w:r>
        <w:rPr>
          <w:rFonts w:cstheme="minorHAnsi"/>
          <w:b/>
          <w:bCs/>
          <w:sz w:val="22"/>
        </w:rPr>
        <w:t xml:space="preserve"> deel)</w:t>
      </w:r>
    </w:p>
    <w:p w14:paraId="4D9B919A" w14:textId="45670F04" w:rsidR="00D176C0" w:rsidRPr="00D176C0" w:rsidRDefault="00D176C0" w:rsidP="00D176C0">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176C0">
        <w:rPr>
          <w:rFonts w:cstheme="minorHAnsi"/>
          <w:sz w:val="22"/>
        </w:rPr>
        <w:t xml:space="preserve">Er is gekozen voor een algemene, globale </w:t>
      </w:r>
      <w:r>
        <w:rPr>
          <w:rFonts w:cstheme="minorHAnsi"/>
          <w:sz w:val="22"/>
        </w:rPr>
        <w:t>uitwerking in deze paragraaf</w:t>
      </w:r>
      <w:r w:rsidRPr="00D176C0">
        <w:rPr>
          <w:rFonts w:cstheme="minorHAnsi"/>
          <w:sz w:val="22"/>
        </w:rPr>
        <w:t>. Dit heeft te maken met de aard van de opdracht die de raad heeft gekregen, te weten het bij verordening regels stellen waarin het beleid van de gemeente ten aanzien van haar re-integratietaak wordt neergelegd. Hieruit moet onder andere aandacht blijken voor de in de Participatiewet onderscheiden doelgroepen en de daarbinnen te onderscheiden subgroepen. Dit leent zich niet tot het formuleren van gedetailleerde regels die op iedere situatie van toepassing zijn. Immers, re-integratie is maatwerk. Het is helemaal afhankelijk van iemands mogelijkheden en beperkingen wat in het concrete geval een passend re-integratietraject is. Daarom wordt aan het college de bevoegdheid gegeven om op een aantal punten eigen afwegingen te maken. Artikel 10 van de Participatiewet bepaalt dat personen uit de doelgroep aanspraak hebben op ondersteuning bij de arbeidsinschakeling en de door het college noodzakelijk geachte voorziening binnen de kaders van de re-integratieverordening. Daarom is ervoor gekozen in de verordening de voorzieningen vast te leggen die het college in ieder geval kan aanbieden.</w:t>
      </w:r>
    </w:p>
    <w:p w14:paraId="642DAB0B" w14:textId="77777777" w:rsidR="00D176C0" w:rsidRPr="00D176C0" w:rsidRDefault="00D176C0" w:rsidP="00D176C0">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D176C0">
        <w:rPr>
          <w:rFonts w:cstheme="minorHAnsi"/>
          <w:sz w:val="22"/>
        </w:rPr>
        <w:t>Met betrekking tot de volgende voorzieningen is de gemeenteraad verplicht om regels op te nemen in deze verordening:</w:t>
      </w:r>
    </w:p>
    <w:p w14:paraId="4707A6A1" w14:textId="77777777" w:rsidR="00D176C0" w:rsidRPr="00D176C0" w:rsidRDefault="00D176C0" w:rsidP="00D176C0">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176C0">
        <w:rPr>
          <w:rFonts w:cstheme="minorHAnsi"/>
          <w:sz w:val="22"/>
        </w:rPr>
        <w:t>- persoonlijke ondersteuning (artikelen 8a, eerste lid, onderdeel a, en 10, eerste lid, van de Participatiewet);</w:t>
      </w:r>
    </w:p>
    <w:p w14:paraId="0B903BF8" w14:textId="77777777" w:rsidR="00D176C0" w:rsidRPr="00D176C0" w:rsidRDefault="00D176C0" w:rsidP="00D176C0">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176C0">
        <w:rPr>
          <w:rFonts w:cstheme="minorHAnsi"/>
          <w:sz w:val="22"/>
        </w:rPr>
        <w:t>- scholing of opleiding als bedoeld in artikel 10a, vijfde lid, van de Participatiewet (artikel 8a, eerste lid, onderdeel c, en tweede lid, onderdeel c, van de Participatiewet);</w:t>
      </w:r>
    </w:p>
    <w:p w14:paraId="37594587" w14:textId="49CB3A1D" w:rsidR="00D176C0" w:rsidRPr="00D176C0" w:rsidRDefault="00D176C0" w:rsidP="00D176C0">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176C0">
        <w:rPr>
          <w:rFonts w:cstheme="minorHAnsi"/>
          <w:sz w:val="22"/>
        </w:rPr>
        <w:t xml:space="preserve">- de premie, bedoeld in artikel 10a, zesde lid, </w:t>
      </w:r>
      <w:r w:rsidR="00010250">
        <w:rPr>
          <w:rFonts w:cstheme="minorHAnsi"/>
          <w:sz w:val="22"/>
        </w:rPr>
        <w:t xml:space="preserve">van de </w:t>
      </w:r>
      <w:r w:rsidRPr="00D176C0">
        <w:rPr>
          <w:rFonts w:cstheme="minorHAnsi"/>
          <w:sz w:val="22"/>
        </w:rPr>
        <w:t>Participatiewet (artikel 8a, eerste lid, onderdeel d, en tweede lid, onderdeel c, van de P</w:t>
      </w:r>
      <w:r w:rsidR="007C1CCA">
        <w:rPr>
          <w:rFonts w:cstheme="minorHAnsi"/>
          <w:sz w:val="22"/>
        </w:rPr>
        <w:t>articipatiewet), en</w:t>
      </w:r>
    </w:p>
    <w:p w14:paraId="5DA1B079" w14:textId="18B11898" w:rsidR="00D176C0" w:rsidRDefault="00D176C0"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D176C0">
        <w:rPr>
          <w:rFonts w:cstheme="minorHAnsi"/>
          <w:sz w:val="22"/>
        </w:rPr>
        <w:t>- participatievoorziening beschut werk als bedoeld in artikel 10b van de Participatiewet (artikelen 8a, eerste lid, onderdeel e, en 10b, vierde lid, van de Participatiewet</w:t>
      </w:r>
      <w:r w:rsidR="007C1CCA">
        <w:rPr>
          <w:rFonts w:cstheme="minorHAnsi"/>
          <w:sz w:val="22"/>
        </w:rPr>
        <w:t>).</w:t>
      </w:r>
    </w:p>
    <w:p w14:paraId="5D093DDB" w14:textId="6316F749" w:rsidR="00DA11F0" w:rsidRDefault="00DA11F0"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0319AA01" w14:textId="7BD82379" w:rsidR="00DA11F0" w:rsidRPr="00DA11F0" w:rsidRDefault="00DA11F0"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sidRPr="00DA11F0">
        <w:rPr>
          <w:rFonts w:cstheme="minorHAnsi"/>
          <w:b/>
          <w:color w:val="C00000"/>
          <w:sz w:val="22"/>
          <w:u w:val="single"/>
        </w:rPr>
        <w:t>Implementatiehandleiding</w:t>
      </w:r>
      <w:r w:rsidRPr="00DA11F0">
        <w:rPr>
          <w:rFonts w:cstheme="minorHAnsi"/>
          <w:color w:val="C00000"/>
          <w:sz w:val="22"/>
        </w:rPr>
        <w:t xml:space="preserve">: De Participatiewet schrijft niet uitputtend voor welke voorzieningen het college aan moet bieden. Het enige criterium is dat de voorziening gericht moet zijn op de arbeidsinschakeling en moet bijdragen aan het (op termijn) mogelijk maken van reguliere arbeid </w:t>
      </w:r>
      <w:r w:rsidRPr="00DA11F0">
        <w:rPr>
          <w:rFonts w:cstheme="minorHAnsi"/>
          <w:color w:val="C00000"/>
          <w:sz w:val="22"/>
        </w:rPr>
        <w:lastRenderedPageBreak/>
        <w:t xml:space="preserve">door een persoon. Verschillende van de in deze paragraaf opgenomen voorzieningen zijn daarom als facultatief aangemerkt. Voor zover er bij de betreffende artikelen nog andere aandachtspunten bij de implementatie spelen worden ook die hieronder behandeld. Beleid over prioritering bij de verdeling van de diverse voorzieningen voor de verschillende (groepen van) personen kan het college desgewenst vastleggen in een beleidsregel. Over een aantal instrumenten moeten gemeenten afspraken maken met </w:t>
      </w:r>
      <w:r w:rsidR="0022560B">
        <w:rPr>
          <w:rFonts w:cstheme="minorHAnsi"/>
          <w:color w:val="C00000"/>
          <w:sz w:val="22"/>
        </w:rPr>
        <w:t xml:space="preserve">Uitvoeringsinstituut Werknemersverzekeringen (hierna: </w:t>
      </w:r>
      <w:r w:rsidRPr="00DA11F0">
        <w:rPr>
          <w:rFonts w:cstheme="minorHAnsi"/>
          <w:color w:val="C00000"/>
          <w:sz w:val="22"/>
        </w:rPr>
        <w:t>UWV</w:t>
      </w:r>
      <w:r w:rsidR="0022560B">
        <w:rPr>
          <w:rFonts w:cstheme="minorHAnsi"/>
          <w:color w:val="C00000"/>
          <w:sz w:val="22"/>
        </w:rPr>
        <w:t>)</w:t>
      </w:r>
      <w:r w:rsidRPr="00DA11F0">
        <w:rPr>
          <w:rFonts w:cstheme="minorHAnsi"/>
          <w:color w:val="C00000"/>
          <w:sz w:val="22"/>
        </w:rPr>
        <w:t xml:space="preserve"> en sociale partners in het regionale werkbedrijf.</w:t>
      </w:r>
    </w:p>
    <w:p w14:paraId="34103126" w14:textId="77777777" w:rsidR="00D176C0" w:rsidRPr="00C97F4E" w:rsidRDefault="00D176C0" w:rsidP="00D176C0">
      <w:pPr>
        <w:pStyle w:val="Geenafstand"/>
        <w:spacing w:line="276" w:lineRule="auto"/>
        <w:rPr>
          <w:rFonts w:cstheme="minorHAnsi"/>
          <w:sz w:val="22"/>
        </w:rPr>
      </w:pPr>
    </w:p>
    <w:p w14:paraId="7661B6F5" w14:textId="0B980D41" w:rsidR="00544F10" w:rsidRPr="00C97F4E" w:rsidRDefault="00544F10" w:rsidP="00A51649">
      <w:pPr>
        <w:pStyle w:val="Geenafstand"/>
        <w:spacing w:line="276" w:lineRule="auto"/>
        <w:rPr>
          <w:rFonts w:cstheme="minorHAnsi"/>
          <w:b/>
          <w:i/>
          <w:sz w:val="22"/>
        </w:rPr>
      </w:pPr>
      <w:r w:rsidRPr="00C97F4E">
        <w:rPr>
          <w:rFonts w:cstheme="minorHAnsi"/>
          <w:b/>
          <w:i/>
          <w:sz w:val="22"/>
        </w:rPr>
        <w:t xml:space="preserve">Paragraaf </w:t>
      </w:r>
      <w:r w:rsidR="007D01D4" w:rsidRPr="00C97F4E">
        <w:rPr>
          <w:rFonts w:cstheme="minorHAnsi"/>
          <w:b/>
          <w:i/>
          <w:sz w:val="22"/>
        </w:rPr>
        <w:t>2</w:t>
      </w:r>
      <w:r w:rsidRPr="00C97F4E">
        <w:rPr>
          <w:rFonts w:cstheme="minorHAnsi"/>
          <w:b/>
          <w:i/>
          <w:sz w:val="22"/>
        </w:rPr>
        <w:t xml:space="preserve">.1 – </w:t>
      </w:r>
      <w:r w:rsidR="007D01D4" w:rsidRPr="00C97F4E">
        <w:rPr>
          <w:rFonts w:cstheme="minorHAnsi"/>
          <w:b/>
          <w:i/>
          <w:sz w:val="22"/>
        </w:rPr>
        <w:t>A</w:t>
      </w:r>
      <w:r w:rsidRPr="00C97F4E">
        <w:rPr>
          <w:rFonts w:cstheme="minorHAnsi"/>
          <w:b/>
          <w:i/>
          <w:sz w:val="22"/>
        </w:rPr>
        <w:t>lgemene bepalingen</w:t>
      </w:r>
    </w:p>
    <w:p w14:paraId="1DB4BF8E" w14:textId="77777777" w:rsidR="00544F10" w:rsidRPr="00C97F4E" w:rsidRDefault="00544F10" w:rsidP="00A51649">
      <w:pPr>
        <w:pStyle w:val="Geenafstand"/>
        <w:spacing w:line="276" w:lineRule="auto"/>
        <w:rPr>
          <w:rFonts w:cstheme="minorHAnsi"/>
          <w:sz w:val="22"/>
          <w:u w:val="single"/>
        </w:rPr>
      </w:pPr>
    </w:p>
    <w:p w14:paraId="3A25694D" w14:textId="3C36E00B" w:rsidR="00544F10" w:rsidRPr="00C97F4E" w:rsidRDefault="00544F10" w:rsidP="00A51649">
      <w:pPr>
        <w:pStyle w:val="Geenafstand"/>
        <w:spacing w:line="276" w:lineRule="auto"/>
        <w:rPr>
          <w:rFonts w:cstheme="minorHAnsi"/>
          <w:sz w:val="22"/>
          <w:u w:val="single"/>
        </w:rPr>
      </w:pPr>
      <w:r w:rsidRPr="00C97F4E">
        <w:rPr>
          <w:rFonts w:cstheme="minorHAnsi"/>
          <w:b/>
          <w:sz w:val="22"/>
        </w:rPr>
        <w:t xml:space="preserve">Artikel </w:t>
      </w:r>
      <w:r w:rsidR="003D3E64">
        <w:rPr>
          <w:rFonts w:cstheme="minorHAnsi"/>
          <w:b/>
          <w:sz w:val="22"/>
        </w:rPr>
        <w:t>58</w:t>
      </w:r>
      <w:r w:rsidRPr="00C97F4E">
        <w:rPr>
          <w:rFonts w:cstheme="minorHAnsi"/>
          <w:b/>
          <w:sz w:val="22"/>
        </w:rPr>
        <w:t xml:space="preserve">. </w:t>
      </w:r>
      <w:r w:rsidR="00412A9F" w:rsidRPr="00C97F4E">
        <w:rPr>
          <w:rFonts w:cstheme="minorHAnsi"/>
          <w:b/>
          <w:sz w:val="22"/>
        </w:rPr>
        <w:t>Definities</w:t>
      </w:r>
    </w:p>
    <w:p w14:paraId="695100C4" w14:textId="133FAC73" w:rsidR="00651264" w:rsidRPr="00C97F4E" w:rsidRDefault="00651264" w:rsidP="00A51649">
      <w:pPr>
        <w:spacing w:after="0" w:line="276" w:lineRule="auto"/>
        <w:rPr>
          <w:rFonts w:ascii="Calibri" w:eastAsia="Times New Roman" w:hAnsi="Calibri" w:cs="Times New Roman"/>
          <w:sz w:val="22"/>
          <w:lang w:eastAsia="nl-NL"/>
        </w:rPr>
      </w:pPr>
      <w:r w:rsidRPr="00C97F4E">
        <w:rPr>
          <w:rFonts w:ascii="Calibri" w:eastAsia="Times New Roman" w:hAnsi="Calibri" w:cs="Times New Roman"/>
          <w:sz w:val="22"/>
          <w:lang w:eastAsia="nl-NL"/>
        </w:rPr>
        <w:t xml:space="preserve">In </w:t>
      </w:r>
      <w:r w:rsidR="00CC6C6B">
        <w:rPr>
          <w:rFonts w:ascii="Calibri" w:eastAsia="Times New Roman" w:hAnsi="Calibri" w:cs="Times New Roman"/>
          <w:sz w:val="22"/>
          <w:lang w:eastAsia="nl-NL"/>
        </w:rPr>
        <w:t>de paragrafen 2.1 tot en met 2.3</w:t>
      </w:r>
      <w:r w:rsidR="00CC6C6B" w:rsidRPr="00C97F4E">
        <w:rPr>
          <w:rFonts w:ascii="Calibri" w:eastAsia="Times New Roman" w:hAnsi="Calibri" w:cs="Times New Roman"/>
          <w:sz w:val="22"/>
          <w:lang w:eastAsia="nl-NL"/>
        </w:rPr>
        <w:t xml:space="preserve"> </w:t>
      </w:r>
      <w:r w:rsidR="00CC6C6B">
        <w:rPr>
          <w:rFonts w:ascii="Calibri" w:eastAsia="Times New Roman" w:hAnsi="Calibri" w:cs="Times New Roman"/>
          <w:sz w:val="22"/>
          <w:lang w:eastAsia="nl-NL"/>
        </w:rPr>
        <w:t xml:space="preserve">van hoofdstuk 4 </w:t>
      </w:r>
      <w:r w:rsidRPr="00C97F4E">
        <w:rPr>
          <w:rFonts w:ascii="Calibri" w:eastAsia="Times New Roman" w:hAnsi="Calibri" w:cs="Times New Roman"/>
          <w:sz w:val="22"/>
          <w:lang w:eastAsia="nl-NL"/>
        </w:rPr>
        <w:t>wordt verstaan onder:</w:t>
      </w:r>
    </w:p>
    <w:p w14:paraId="604B9053" w14:textId="737487CF"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sz w:val="22"/>
        </w:rPr>
        <w:t xml:space="preserve">- doelgroep: personen als bedoeld in artikel 7, eerste lid, onder a, van de </w:t>
      </w:r>
      <w:r w:rsidR="007979EE" w:rsidRPr="00C97F4E">
        <w:rPr>
          <w:rFonts w:ascii="Calibri" w:eastAsia="Times New Roman" w:hAnsi="Calibri" w:cs="Times New Roman"/>
          <w:sz w:val="22"/>
        </w:rPr>
        <w:t>Participatie</w:t>
      </w:r>
      <w:r w:rsidRPr="00C97F4E">
        <w:rPr>
          <w:rFonts w:ascii="Calibri" w:eastAsia="Times New Roman" w:hAnsi="Calibri" w:cs="Times New Roman"/>
          <w:sz w:val="22"/>
        </w:rPr>
        <w:t>wet;</w:t>
      </w:r>
    </w:p>
    <w:p w14:paraId="4DECBB1C" w14:textId="77777777"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sz w:val="22"/>
        </w:rPr>
        <w:t>- grote afstand tot de arbeidsmarkt: deelname aan de arbeidsmarkt is redelijkerwijs niet mogelijk binnen één jaar;</w:t>
      </w:r>
    </w:p>
    <w:p w14:paraId="0DD2FDC9" w14:textId="3C11C536"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sz w:val="22"/>
        </w:rPr>
        <w:t>- korte afstand tot de arbeidsmarkt: deelname aan de arbeidsmarkt is redelijk</w:t>
      </w:r>
      <w:r w:rsidR="00F60003" w:rsidRPr="00C97F4E">
        <w:rPr>
          <w:rFonts w:ascii="Calibri" w:eastAsia="Times New Roman" w:hAnsi="Calibri" w:cs="Times New Roman"/>
          <w:sz w:val="22"/>
        </w:rPr>
        <w:t>erwijs mogelijk binnen één jaar.</w:t>
      </w:r>
    </w:p>
    <w:p w14:paraId="3A37272F" w14:textId="5F50A94E" w:rsidR="00544F10" w:rsidRDefault="00544F10" w:rsidP="00A51649">
      <w:pPr>
        <w:pStyle w:val="Geenafstand"/>
        <w:spacing w:line="276" w:lineRule="auto"/>
        <w:rPr>
          <w:rFonts w:cstheme="minorHAnsi"/>
          <w:sz w:val="22"/>
        </w:rPr>
      </w:pPr>
    </w:p>
    <w:p w14:paraId="347BFBB0" w14:textId="21F57421"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CC6C6B">
        <w:rPr>
          <w:rFonts w:cstheme="minorHAnsi"/>
          <w:b/>
          <w:sz w:val="22"/>
        </w:rPr>
        <w:t>Toelichting</w:t>
      </w:r>
    </w:p>
    <w:p w14:paraId="73188CE1" w14:textId="1A319137" w:rsid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 xml:space="preserve">Begrippen die al zijn omschreven in de Participatiewet, </w:t>
      </w:r>
      <w:proofErr w:type="spellStart"/>
      <w:r>
        <w:rPr>
          <w:rFonts w:cstheme="minorHAnsi"/>
          <w:sz w:val="22"/>
        </w:rPr>
        <w:t>Awb</w:t>
      </w:r>
      <w:proofErr w:type="spellEnd"/>
      <w:r w:rsidRPr="00CC6C6B">
        <w:rPr>
          <w:rFonts w:cstheme="minorHAnsi"/>
          <w:sz w:val="22"/>
        </w:rPr>
        <w:t xml:space="preserve"> of de Gemeentewet worden niet afzonderlijk gedefinieerd in deze verordening. </w:t>
      </w:r>
      <w:r w:rsidRPr="008449FC">
        <w:rPr>
          <w:rFonts w:cstheme="minorHAnsi"/>
          <w:sz w:val="22"/>
        </w:rPr>
        <w:t xml:space="preserve">Deze zijn vanzelfsprekend van toepassing op </w:t>
      </w:r>
      <w:r>
        <w:rPr>
          <w:rFonts w:cstheme="minorHAnsi"/>
          <w:sz w:val="22"/>
        </w:rPr>
        <w:t xml:space="preserve">de </w:t>
      </w:r>
      <w:r>
        <w:rPr>
          <w:rFonts w:ascii="Calibri" w:eastAsia="Times New Roman" w:hAnsi="Calibri" w:cs="Times New Roman"/>
          <w:sz w:val="22"/>
          <w:lang w:eastAsia="nl-NL"/>
        </w:rPr>
        <w:t>paragrafen 2.1 tot en met 2.3</w:t>
      </w:r>
      <w:r w:rsidRPr="00C97F4E">
        <w:rPr>
          <w:rFonts w:ascii="Calibri" w:eastAsia="Times New Roman" w:hAnsi="Calibri" w:cs="Times New Roman"/>
          <w:sz w:val="22"/>
          <w:lang w:eastAsia="nl-NL"/>
        </w:rPr>
        <w:t xml:space="preserve"> </w:t>
      </w:r>
      <w:r>
        <w:rPr>
          <w:rFonts w:ascii="Calibri" w:eastAsia="Times New Roman" w:hAnsi="Calibri" w:cs="Times New Roman"/>
          <w:sz w:val="22"/>
          <w:lang w:eastAsia="nl-NL"/>
        </w:rPr>
        <w:t>van hoofdstuk 4</w:t>
      </w:r>
      <w:r w:rsidRPr="008449FC">
        <w:rPr>
          <w:rFonts w:cstheme="minorHAnsi"/>
          <w:sz w:val="22"/>
        </w:rPr>
        <w:t>.</w:t>
      </w:r>
    </w:p>
    <w:p w14:paraId="37F9C3EF" w14:textId="77777777"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03DE681E" w14:textId="77777777"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i/>
          <w:iCs/>
          <w:sz w:val="22"/>
        </w:rPr>
        <w:t>Doelgroep</w:t>
      </w:r>
    </w:p>
    <w:p w14:paraId="064CF489" w14:textId="77777777"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De doelgroep wordt gevormd door personen zoals bedoeld in artikel 7, eerste lid, onder a, van de Participatiewet. Het betreft:</w:t>
      </w:r>
    </w:p>
    <w:p w14:paraId="514DD0A2" w14:textId="77777777"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 die algemene bijstand ontvangen;</w:t>
      </w:r>
    </w:p>
    <w:p w14:paraId="3149BEC7" w14:textId="41186C3C"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 personen als bedoeld in de artikelen 34a, vijfde lid, onderdeel b, 35, vierde lid, onderdeel b, en 36, derde lid, onderdeel b, van de Wet werk en inkomen naar arbeidsvermogen (hierna: WIA) tot het moment dat het inkomen uit arbeid in dienstbetrekking gedurende twee aaneengesloten jaren ten minste het minimumloon bedraagt en ten behoeve van die persoon in die twee jaren geen loonkostensubsidie als bedoeld in artikel 10d</w:t>
      </w:r>
      <w:r>
        <w:rPr>
          <w:rFonts w:cstheme="minorHAnsi"/>
          <w:sz w:val="22"/>
        </w:rPr>
        <w:t xml:space="preserve"> van de Participatiewet</w:t>
      </w:r>
      <w:r w:rsidRPr="00CC6C6B">
        <w:rPr>
          <w:rFonts w:cstheme="minorHAnsi"/>
          <w:sz w:val="22"/>
        </w:rPr>
        <w:t xml:space="preserve"> is verleend;</w:t>
      </w:r>
    </w:p>
    <w:p w14:paraId="7528AFA8" w14:textId="77777777"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 personen als bedoeld in artikel 10, tweede lid, van de Participatiewet;</w:t>
      </w:r>
    </w:p>
    <w:p w14:paraId="34E7B84B" w14:textId="3788CB28"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 xml:space="preserve">- personen met een nabestaanden- of </w:t>
      </w:r>
      <w:proofErr w:type="spellStart"/>
      <w:r w:rsidRPr="00CC6C6B">
        <w:rPr>
          <w:rFonts w:cstheme="minorHAnsi"/>
          <w:sz w:val="22"/>
        </w:rPr>
        <w:t>wezenuitkering</w:t>
      </w:r>
      <w:proofErr w:type="spellEnd"/>
      <w:r w:rsidRPr="00CC6C6B">
        <w:rPr>
          <w:rFonts w:cstheme="minorHAnsi"/>
          <w:sz w:val="22"/>
        </w:rPr>
        <w:t xml:space="preserve"> op grond van de Algemene nabestaandenwet (ANW);</w:t>
      </w:r>
    </w:p>
    <w:p w14:paraId="3895DD41" w14:textId="49964F9D"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 personen met een uitkering ingevolge de IOAW;</w:t>
      </w:r>
    </w:p>
    <w:p w14:paraId="6855CF71" w14:textId="10C809D9"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 personen met een uitkering ingevolge de IOAZ;</w:t>
      </w:r>
    </w:p>
    <w:p w14:paraId="3F04112B" w14:textId="77777777"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 personen zonder uitkering;</w:t>
      </w:r>
    </w:p>
    <w:p w14:paraId="1A1386C6" w14:textId="77777777"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en, die voor de arbeidsinschakeling zijn aangewezen op een door het college aangeboden voorziening.</w:t>
      </w:r>
    </w:p>
    <w:p w14:paraId="7A261FD6" w14:textId="77777777"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23A040A4" w14:textId="77777777"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i/>
          <w:iCs/>
          <w:sz w:val="22"/>
        </w:rPr>
        <w:t>Korte afstand tot de arbeidsmarkt</w:t>
      </w:r>
    </w:p>
    <w:p w14:paraId="55DC9CA2" w14:textId="1FA89743"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 xml:space="preserve">Onder een korte afstand tot de arbeidsmarkt wordt verstaan dat een persoon redelijkerwijs binnen één jaar geschikt is voor deelname aan de arbeidsmarkt. Zie verder de toelichting bij artikel </w:t>
      </w:r>
      <w:r>
        <w:rPr>
          <w:rFonts w:cstheme="minorHAnsi"/>
          <w:sz w:val="22"/>
        </w:rPr>
        <w:t>59</w:t>
      </w:r>
      <w:r w:rsidRPr="00CC6C6B">
        <w:rPr>
          <w:rFonts w:cstheme="minorHAnsi"/>
          <w:sz w:val="22"/>
        </w:rPr>
        <w:t xml:space="preserve"> van deze verordening.</w:t>
      </w:r>
    </w:p>
    <w:p w14:paraId="0B71D084" w14:textId="77777777"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28590D61" w14:textId="77777777" w:rsidR="00CC6C6B" w:rsidRP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i/>
          <w:iCs/>
          <w:sz w:val="22"/>
        </w:rPr>
        <w:t>Grote afstand tot de arbeidsmarkt</w:t>
      </w:r>
    </w:p>
    <w:p w14:paraId="6074DA79" w14:textId="55645A85" w:rsidR="00CC6C6B" w:rsidRDefault="00CC6C6B" w:rsidP="00CC6C6B">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C6C6B">
        <w:rPr>
          <w:rFonts w:cstheme="minorHAnsi"/>
          <w:sz w:val="22"/>
        </w:rPr>
        <w:t xml:space="preserve">Onder een grote afstand tot de arbeidsmarkt wordt verstaan dat een persoon redelijkerwijs niet binnen één jaar geschikt is voor deelname aan de arbeidsmarkt. Zie verder de toelichting bij artikel </w:t>
      </w:r>
      <w:r>
        <w:rPr>
          <w:rFonts w:cstheme="minorHAnsi"/>
          <w:sz w:val="22"/>
        </w:rPr>
        <w:t>59</w:t>
      </w:r>
      <w:r w:rsidRPr="00CC6C6B">
        <w:rPr>
          <w:rFonts w:cstheme="minorHAnsi"/>
          <w:sz w:val="22"/>
        </w:rPr>
        <w:t xml:space="preserve"> van deze verordening.</w:t>
      </w:r>
    </w:p>
    <w:p w14:paraId="1E21B001" w14:textId="77777777" w:rsidR="00CC6C6B" w:rsidRPr="00C97F4E" w:rsidRDefault="00CC6C6B" w:rsidP="00CC6C6B">
      <w:pPr>
        <w:pStyle w:val="Geenafstand"/>
        <w:spacing w:line="276" w:lineRule="auto"/>
        <w:rPr>
          <w:rFonts w:cstheme="minorHAnsi"/>
          <w:sz w:val="22"/>
        </w:rPr>
      </w:pPr>
    </w:p>
    <w:p w14:paraId="70E71229" w14:textId="0D910372" w:rsidR="00544F10" w:rsidRPr="00C97F4E" w:rsidRDefault="00544F10" w:rsidP="00A51649">
      <w:pPr>
        <w:pStyle w:val="Geenafstand"/>
        <w:spacing w:line="276" w:lineRule="auto"/>
        <w:rPr>
          <w:rFonts w:cstheme="minorHAnsi"/>
          <w:b/>
          <w:bCs/>
          <w:i/>
          <w:sz w:val="22"/>
        </w:rPr>
      </w:pPr>
      <w:r w:rsidRPr="00C97F4E">
        <w:rPr>
          <w:rFonts w:cstheme="minorHAnsi"/>
          <w:b/>
          <w:i/>
          <w:sz w:val="22"/>
        </w:rPr>
        <w:t xml:space="preserve">Paragraaf </w:t>
      </w:r>
      <w:r w:rsidR="007D01D4" w:rsidRPr="00C97F4E">
        <w:rPr>
          <w:rFonts w:cstheme="minorHAnsi"/>
          <w:b/>
          <w:i/>
          <w:sz w:val="22"/>
        </w:rPr>
        <w:t>2</w:t>
      </w:r>
      <w:r w:rsidRPr="00C97F4E">
        <w:rPr>
          <w:rFonts w:cstheme="minorHAnsi"/>
          <w:b/>
          <w:i/>
          <w:sz w:val="22"/>
        </w:rPr>
        <w:t>.</w:t>
      </w:r>
      <w:r w:rsidR="007D01D4" w:rsidRPr="00C97F4E">
        <w:rPr>
          <w:rFonts w:cstheme="minorHAnsi"/>
          <w:b/>
          <w:i/>
          <w:sz w:val="22"/>
        </w:rPr>
        <w:t>2 – B</w:t>
      </w:r>
      <w:r w:rsidRPr="00C97F4E">
        <w:rPr>
          <w:rFonts w:cstheme="minorHAnsi"/>
          <w:b/>
          <w:bCs/>
          <w:i/>
          <w:sz w:val="22"/>
        </w:rPr>
        <w:t>eleid en financiën</w:t>
      </w:r>
    </w:p>
    <w:p w14:paraId="6BB091CC" w14:textId="77777777" w:rsidR="00544F10" w:rsidRPr="00C97F4E" w:rsidRDefault="00544F10" w:rsidP="00A51649">
      <w:pPr>
        <w:pStyle w:val="Geenafstand"/>
        <w:spacing w:line="276" w:lineRule="auto"/>
        <w:rPr>
          <w:rFonts w:cstheme="minorHAnsi"/>
          <w:bCs/>
          <w:sz w:val="22"/>
        </w:rPr>
      </w:pPr>
    </w:p>
    <w:p w14:paraId="6FD63651" w14:textId="2B916A94" w:rsidR="00544F10" w:rsidRPr="00C97F4E" w:rsidRDefault="00544F10" w:rsidP="00A51649">
      <w:pPr>
        <w:pStyle w:val="Geenafstand"/>
        <w:spacing w:line="276" w:lineRule="auto"/>
        <w:rPr>
          <w:rFonts w:cstheme="minorHAnsi"/>
          <w:bCs/>
          <w:i/>
          <w:sz w:val="22"/>
        </w:rPr>
      </w:pPr>
      <w:r w:rsidRPr="00C97F4E">
        <w:rPr>
          <w:rFonts w:cstheme="minorHAnsi"/>
          <w:b/>
          <w:sz w:val="22"/>
        </w:rPr>
        <w:t xml:space="preserve">Artikel </w:t>
      </w:r>
      <w:r w:rsidR="00CC6C6B">
        <w:rPr>
          <w:rFonts w:cstheme="minorHAnsi"/>
          <w:b/>
          <w:sz w:val="22"/>
        </w:rPr>
        <w:t>59</w:t>
      </w:r>
      <w:r w:rsidRPr="00C97F4E">
        <w:rPr>
          <w:rFonts w:cstheme="minorHAnsi"/>
          <w:b/>
          <w:sz w:val="22"/>
        </w:rPr>
        <w:t xml:space="preserve">. </w:t>
      </w:r>
      <w:r w:rsidR="007D01D4" w:rsidRPr="00C97F4E">
        <w:rPr>
          <w:rFonts w:cstheme="minorHAnsi"/>
          <w:b/>
          <w:bCs/>
          <w:sz w:val="22"/>
        </w:rPr>
        <w:t>E</w:t>
      </w:r>
      <w:r w:rsidRPr="00C97F4E">
        <w:rPr>
          <w:rFonts w:cstheme="minorHAnsi"/>
          <w:b/>
          <w:bCs/>
          <w:sz w:val="22"/>
        </w:rPr>
        <w:t>venwichtige verdeling en financiering</w:t>
      </w:r>
    </w:p>
    <w:p w14:paraId="07EEC155" w14:textId="0F0B4526"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sz w:val="22"/>
        </w:rPr>
        <w:t xml:space="preserve">1. Het college kan de voorziening, bedoeld in artikel </w:t>
      </w:r>
      <w:r w:rsidR="007C1CCA">
        <w:rPr>
          <w:rFonts w:ascii="Calibri" w:eastAsia="Times New Roman" w:hAnsi="Calibri" w:cs="Times New Roman"/>
          <w:sz w:val="22"/>
        </w:rPr>
        <w:t>63</w:t>
      </w:r>
      <w:r w:rsidRPr="00C97F4E">
        <w:rPr>
          <w:rFonts w:ascii="Calibri" w:eastAsia="Times New Roman" w:hAnsi="Calibri" w:cs="Times New Roman"/>
          <w:sz w:val="22"/>
        </w:rPr>
        <w:t>, aanbieden aan personen die behoren tot de doelgroep met een korte afstand tot de arbeidsmarkt.</w:t>
      </w:r>
    </w:p>
    <w:p w14:paraId="6D7B8FC0" w14:textId="32F85A07"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sz w:val="22"/>
        </w:rPr>
        <w:t xml:space="preserve">2. Het college kan de voorzieningen, bedoeld in de artikelen </w:t>
      </w:r>
      <w:r w:rsidR="007979EE" w:rsidRPr="00C97F4E">
        <w:rPr>
          <w:rFonts w:ascii="Calibri" w:eastAsia="Times New Roman" w:hAnsi="Calibri" w:cs="Times New Roman"/>
          <w:sz w:val="22"/>
        </w:rPr>
        <w:t>6</w:t>
      </w:r>
      <w:r w:rsidR="007C1CCA">
        <w:rPr>
          <w:rFonts w:ascii="Calibri" w:eastAsia="Times New Roman" w:hAnsi="Calibri" w:cs="Times New Roman"/>
          <w:sz w:val="22"/>
        </w:rPr>
        <w:t>1</w:t>
      </w:r>
      <w:r w:rsidRPr="00C97F4E">
        <w:rPr>
          <w:rFonts w:ascii="Calibri" w:eastAsia="Times New Roman" w:hAnsi="Calibri" w:cs="Times New Roman"/>
          <w:sz w:val="22"/>
        </w:rPr>
        <w:t xml:space="preserve">, </w:t>
      </w:r>
      <w:r w:rsidR="007979EE" w:rsidRPr="00C97F4E">
        <w:rPr>
          <w:rFonts w:ascii="Calibri" w:eastAsia="Times New Roman" w:hAnsi="Calibri" w:cs="Times New Roman"/>
          <w:sz w:val="22"/>
        </w:rPr>
        <w:t>6</w:t>
      </w:r>
      <w:r w:rsidR="007C1CCA">
        <w:rPr>
          <w:rFonts w:ascii="Calibri" w:eastAsia="Times New Roman" w:hAnsi="Calibri" w:cs="Times New Roman"/>
          <w:sz w:val="22"/>
        </w:rPr>
        <w:t>2</w:t>
      </w:r>
      <w:r w:rsidRPr="00C97F4E">
        <w:rPr>
          <w:rFonts w:ascii="Calibri" w:eastAsia="Times New Roman" w:hAnsi="Calibri" w:cs="Times New Roman"/>
          <w:sz w:val="22"/>
        </w:rPr>
        <w:t xml:space="preserve"> en </w:t>
      </w:r>
      <w:r w:rsidR="007979EE" w:rsidRPr="00C97F4E">
        <w:rPr>
          <w:rFonts w:ascii="Calibri" w:eastAsia="Times New Roman" w:hAnsi="Calibri" w:cs="Times New Roman"/>
          <w:sz w:val="22"/>
        </w:rPr>
        <w:t>6</w:t>
      </w:r>
      <w:r w:rsidR="007C1CCA">
        <w:rPr>
          <w:rFonts w:ascii="Calibri" w:eastAsia="Times New Roman" w:hAnsi="Calibri" w:cs="Times New Roman"/>
          <w:sz w:val="22"/>
        </w:rPr>
        <w:t>5</w:t>
      </w:r>
      <w:r w:rsidRPr="00C97F4E">
        <w:rPr>
          <w:rFonts w:ascii="Calibri" w:eastAsia="Times New Roman" w:hAnsi="Calibri" w:cs="Times New Roman"/>
          <w:sz w:val="22"/>
        </w:rPr>
        <w:t>, aanbieden aan personen die behoren tot de doelgroep met een grote afstand tot de arbeidsmarkt.</w:t>
      </w:r>
    </w:p>
    <w:p w14:paraId="3846A998" w14:textId="77777777"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sz w:val="22"/>
        </w:rPr>
        <w:t>3. Het college houdt bij het aanbieden van de in deze verordening opgenomen voorzieningen rekening met de omstandigheden en functionele beperkingen van een persoon. De omstandigheden hebben in ieder geval betrekking op zorgtaken van die persoon en de mogelijkheid dat hij behoort tot de doelgroep loonkostensubsidie of gebruik maakt van de voorziening beschut werk. Onder zorgtaken wordt in ieder geval verstaan:</w:t>
      </w:r>
    </w:p>
    <w:p w14:paraId="09E4F4D4" w14:textId="77777777" w:rsidR="00AC6F8D" w:rsidRPr="00C97F4E" w:rsidRDefault="00AC6F8D" w:rsidP="00A51649">
      <w:pPr>
        <w:spacing w:after="0" w:line="276" w:lineRule="auto"/>
        <w:ind w:left="284"/>
        <w:rPr>
          <w:rFonts w:ascii="Calibri" w:eastAsia="Times New Roman" w:hAnsi="Calibri" w:cs="Times New Roman"/>
          <w:sz w:val="22"/>
        </w:rPr>
      </w:pPr>
      <w:r w:rsidRPr="00C97F4E">
        <w:rPr>
          <w:rFonts w:ascii="Calibri" w:eastAsia="Times New Roman" w:hAnsi="Calibri" w:cs="Times New Roman"/>
          <w:sz w:val="22"/>
        </w:rPr>
        <w:t>a. de opvang van ten laste komende kinderen tot vijf jaar, en</w:t>
      </w:r>
    </w:p>
    <w:p w14:paraId="2F911CDE" w14:textId="77777777" w:rsidR="00AC6F8D" w:rsidRPr="00C97F4E" w:rsidRDefault="00AC6F8D" w:rsidP="00A51649">
      <w:pPr>
        <w:spacing w:after="0" w:line="276" w:lineRule="auto"/>
        <w:ind w:left="284"/>
        <w:rPr>
          <w:rFonts w:ascii="Calibri" w:eastAsia="Times New Roman" w:hAnsi="Calibri" w:cs="Times New Roman"/>
          <w:sz w:val="22"/>
        </w:rPr>
      </w:pPr>
      <w:r w:rsidRPr="00C97F4E">
        <w:rPr>
          <w:rFonts w:ascii="Calibri" w:eastAsia="Times New Roman" w:hAnsi="Calibri" w:cs="Times New Roman"/>
          <w:sz w:val="22"/>
        </w:rPr>
        <w:t xml:space="preserve">b. de noodzakelijkheid van het verrichten van mantelzorg. </w:t>
      </w:r>
      <w:r w:rsidRPr="00C97F4E">
        <w:rPr>
          <w:rFonts w:ascii="Calibri" w:eastAsia="Times New Roman" w:hAnsi="Calibri" w:cs="Times New Roman"/>
          <w:sz w:val="22"/>
        </w:rPr>
        <w:tab/>
      </w:r>
    </w:p>
    <w:p w14:paraId="6D0D3ECC" w14:textId="77777777"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sz w:val="22"/>
        </w:rPr>
        <w:t>4. Het college zendt [</w:t>
      </w:r>
      <w:r w:rsidRPr="00C97F4E">
        <w:rPr>
          <w:rFonts w:ascii="Calibri" w:eastAsia="Times New Roman" w:hAnsi="Calibri" w:cs="Times New Roman"/>
          <w:b/>
          <w:sz w:val="22"/>
        </w:rPr>
        <w:t>… (bijvoorbeeld tweejaarlijks</w:t>
      </w:r>
      <w:r w:rsidRPr="00C97F4E">
        <w:rPr>
          <w:rFonts w:ascii="Calibri" w:eastAsia="Times New Roman" w:hAnsi="Calibri" w:cs="Times New Roman"/>
          <w:sz w:val="22"/>
        </w:rPr>
        <w:t>] aan de gemeenteraad een verslag over de doeltreffendheid van het beleid. Het verslag bevat in ieder geval het oordeel van de cliëntenraad.</w:t>
      </w:r>
    </w:p>
    <w:p w14:paraId="302F0342" w14:textId="6BC63163" w:rsidR="00544F10" w:rsidRDefault="00544F10" w:rsidP="00A51649">
      <w:pPr>
        <w:pStyle w:val="Geenafstand"/>
        <w:spacing w:line="276" w:lineRule="auto"/>
        <w:rPr>
          <w:rFonts w:cstheme="minorHAnsi"/>
          <w:bCs/>
          <w:sz w:val="22"/>
        </w:rPr>
      </w:pPr>
    </w:p>
    <w:p w14:paraId="2D61A531" w14:textId="47A4ADAA"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7C1CCA">
        <w:rPr>
          <w:rFonts w:cstheme="minorHAnsi"/>
          <w:b/>
          <w:bCs/>
          <w:sz w:val="22"/>
        </w:rPr>
        <w:t>Toelichting</w:t>
      </w:r>
    </w:p>
    <w:p w14:paraId="1EC26722" w14:textId="77777777"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7C1CCA">
        <w:rPr>
          <w:rFonts w:cstheme="minorHAnsi"/>
          <w:bCs/>
          <w:sz w:val="22"/>
        </w:rPr>
        <w:t>Op grond van artikel 8a, tweede lid, onderdeel a, van de Participatiewet moet de gemeenteraad in de verordening de verdeling van de voorzieningen over personen, waarbij rekening wordt gehouden met de omstandigheden en de functionele beperkingen van die personen. Hierin ligt besloten dat de gemeenteraad ook rekening houdt met de omstandigheden en functionele beperkingen van personen met een handicap. Dit is in overeenstemming met het VN-verdrag inzake de rechten van personen met een handicap. De doelstelling van dit verdrag is het bevorderen, beschermen en waarborgen van het volledige genot door alle personen met een handicap van alle mensenrechten en fundamentele vrijheden op voet van gelijkheid en het bevorderen van de eerbiediging van hun inherente waardigheid. In dit artikel is aan het voorgaande uitvoering gegeven.</w:t>
      </w:r>
    </w:p>
    <w:p w14:paraId="22FB4285" w14:textId="77777777"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1C33A084" w14:textId="77777777"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7C1CCA">
        <w:rPr>
          <w:rFonts w:cstheme="minorHAnsi"/>
          <w:bCs/>
          <w:i/>
          <w:iCs/>
          <w:sz w:val="22"/>
        </w:rPr>
        <w:t>Grote afstand tot arbeidsmarkt</w:t>
      </w:r>
    </w:p>
    <w:p w14:paraId="03A1A446" w14:textId="0FFDC9AD"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7C1CCA">
        <w:rPr>
          <w:rFonts w:cstheme="minorHAnsi"/>
          <w:bCs/>
          <w:sz w:val="22"/>
        </w:rPr>
        <w:t>Het college biedt voorziening</w:t>
      </w:r>
      <w:r>
        <w:rPr>
          <w:rFonts w:cstheme="minorHAnsi"/>
          <w:bCs/>
          <w:sz w:val="22"/>
        </w:rPr>
        <w:t>en als bedoeld in de artikelen 61</w:t>
      </w:r>
      <w:r w:rsidRPr="007C1CCA">
        <w:rPr>
          <w:rFonts w:cstheme="minorHAnsi"/>
          <w:bCs/>
          <w:sz w:val="22"/>
        </w:rPr>
        <w:t xml:space="preserve"> </w:t>
      </w:r>
      <w:r>
        <w:rPr>
          <w:rFonts w:cstheme="minorHAnsi"/>
          <w:bCs/>
          <w:sz w:val="22"/>
        </w:rPr>
        <w:t>(voorzieningen werkstages), 62 (sociale activering) en 65</w:t>
      </w:r>
      <w:r w:rsidRPr="007C1CCA">
        <w:rPr>
          <w:rFonts w:cstheme="minorHAnsi"/>
          <w:bCs/>
          <w:sz w:val="22"/>
        </w:rPr>
        <w:t xml:space="preserve"> (participatieplaats) aan personen aan die behoren tot de doelgroep met een grote afstand tot de arbeidsmarkt. De doelgr</w:t>
      </w:r>
      <w:r>
        <w:rPr>
          <w:rFonts w:cstheme="minorHAnsi"/>
          <w:bCs/>
          <w:sz w:val="22"/>
        </w:rPr>
        <w:t>oep is gedefinieerd in artikel 58</w:t>
      </w:r>
      <w:r w:rsidRPr="007C1CCA">
        <w:rPr>
          <w:rFonts w:cstheme="minorHAnsi"/>
          <w:bCs/>
          <w:sz w:val="22"/>
        </w:rPr>
        <w:t>.</w:t>
      </w:r>
    </w:p>
    <w:p w14:paraId="6B27CD5F" w14:textId="77777777"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70FE9B56" w14:textId="77777777"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7C1CCA">
        <w:rPr>
          <w:rFonts w:cstheme="minorHAnsi"/>
          <w:bCs/>
          <w:i/>
          <w:iCs/>
          <w:sz w:val="22"/>
        </w:rPr>
        <w:t>Korte afstand tot arbeidsmarkt</w:t>
      </w:r>
    </w:p>
    <w:p w14:paraId="729A2CBF" w14:textId="7C3BC212" w:rsid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7C1CCA">
        <w:rPr>
          <w:rFonts w:cstheme="minorHAnsi"/>
          <w:bCs/>
          <w:sz w:val="22"/>
        </w:rPr>
        <w:t xml:space="preserve">Het college biedt de voorziening zoals bedoeld in artikel </w:t>
      </w:r>
      <w:r>
        <w:rPr>
          <w:rFonts w:cstheme="minorHAnsi"/>
          <w:bCs/>
          <w:sz w:val="22"/>
        </w:rPr>
        <w:t>63</w:t>
      </w:r>
      <w:r w:rsidRPr="007C1CCA">
        <w:rPr>
          <w:rFonts w:cstheme="minorHAnsi"/>
          <w:bCs/>
          <w:sz w:val="22"/>
        </w:rPr>
        <w:t xml:space="preserve"> (detacheringsbaan) aan, aan personen die behoren tot de doelgroep met een korte afstand tot de arbeidsmarkt. De doelgr</w:t>
      </w:r>
      <w:r>
        <w:rPr>
          <w:rFonts w:cstheme="minorHAnsi"/>
          <w:bCs/>
          <w:sz w:val="22"/>
        </w:rPr>
        <w:t>oep is gedefinieerd in artikel 58</w:t>
      </w:r>
      <w:r w:rsidRPr="007C1CCA">
        <w:rPr>
          <w:rFonts w:cstheme="minorHAnsi"/>
          <w:bCs/>
          <w:sz w:val="22"/>
        </w:rPr>
        <w:t>.</w:t>
      </w:r>
    </w:p>
    <w:p w14:paraId="1B912613" w14:textId="4A967D0C" w:rsidR="00FE38EB" w:rsidRDefault="00FE38EB"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0A480862" w14:textId="2F363F42" w:rsidR="00FE38EB" w:rsidRDefault="00FE38EB"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sz w:val="22"/>
        </w:rPr>
      </w:pPr>
      <w:r>
        <w:rPr>
          <w:rFonts w:cstheme="minorHAnsi"/>
          <w:bCs/>
          <w:i/>
          <w:sz w:val="22"/>
        </w:rPr>
        <w:t>Beschut werk</w:t>
      </w:r>
    </w:p>
    <w:p w14:paraId="4F2586D1" w14:textId="7232A096" w:rsidR="00FE38EB" w:rsidRPr="007C1CCA" w:rsidRDefault="00FE38EB"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FE38EB">
        <w:rPr>
          <w:rFonts w:cstheme="minorHAnsi"/>
          <w:bCs/>
          <w:sz w:val="22"/>
        </w:rPr>
        <w:lastRenderedPageBreak/>
        <w:t xml:space="preserve">Met ingang van 1 januari 2017 is het college verplicht beschut werk aan te bieden aan personen van wie het college, op advies van UWV, heeft vastgesteld dat zij uitsluitend in een beschutte omgeving onder aangepaste omstandigheden mogelijkheden tot arbeidsparticipatie hebben (artikel 10b, eerste lid, van de Participatiewet). Die verplichting is begrensd: het aantal jaarlijks te realiseren beschutte werkplekken wordt bij ministeriële regeling bepaald. Bij een lager aantal positieve adviezen  van UWV blijft de verplichting beperkt tot dat aantal afgegeven positieve adviezen. Bij een hoger aantal positieve adviezen van UWV blijven de aantallen zoals neergelegd in de ministeriële regeling van toepassing.   </w:t>
      </w:r>
    </w:p>
    <w:p w14:paraId="1FB39AFE" w14:textId="77777777"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484DC2A3" w14:textId="77777777"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7C1CCA">
        <w:rPr>
          <w:rFonts w:cstheme="minorHAnsi"/>
          <w:bCs/>
          <w:i/>
          <w:iCs/>
          <w:sz w:val="22"/>
        </w:rPr>
        <w:t>Overige voorzieningen</w:t>
      </w:r>
    </w:p>
    <w:p w14:paraId="6A30C22D" w14:textId="1B478D6F"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7C1CCA">
        <w:rPr>
          <w:rFonts w:cstheme="minorHAnsi"/>
          <w:bCs/>
          <w:sz w:val="22"/>
        </w:rPr>
        <w:t>Voor de overige voorzieningen, volgt al uit de doelgroepomschrijving aan wie het college deze voorzieningen kan aanbieden. Het gaat om: scholing (art</w:t>
      </w:r>
      <w:r>
        <w:rPr>
          <w:rFonts w:cstheme="minorHAnsi"/>
          <w:bCs/>
          <w:sz w:val="22"/>
        </w:rPr>
        <w:t xml:space="preserve">ikel 64), </w:t>
      </w:r>
      <w:r w:rsidRPr="007C1CCA">
        <w:rPr>
          <w:rFonts w:cstheme="minorHAnsi"/>
          <w:bCs/>
          <w:sz w:val="22"/>
        </w:rPr>
        <w:t>ondersteuning bi</w:t>
      </w:r>
      <w:r>
        <w:rPr>
          <w:rFonts w:cstheme="minorHAnsi"/>
          <w:bCs/>
          <w:sz w:val="22"/>
        </w:rPr>
        <w:t>j leer-werktrajecten (artikel 67</w:t>
      </w:r>
      <w:r w:rsidRPr="007C1CCA">
        <w:rPr>
          <w:rFonts w:cstheme="minorHAnsi"/>
          <w:bCs/>
          <w:sz w:val="22"/>
        </w:rPr>
        <w:t>), persoo</w:t>
      </w:r>
      <w:r>
        <w:rPr>
          <w:rFonts w:cstheme="minorHAnsi"/>
          <w:bCs/>
          <w:sz w:val="22"/>
        </w:rPr>
        <w:t>nlijke ondersteuning (artikel 68</w:t>
      </w:r>
      <w:r w:rsidRPr="007C1CCA">
        <w:rPr>
          <w:rFonts w:cstheme="minorHAnsi"/>
          <w:bCs/>
          <w:sz w:val="22"/>
        </w:rPr>
        <w:t xml:space="preserve">), </w:t>
      </w:r>
      <w:r>
        <w:rPr>
          <w:rFonts w:cstheme="minorHAnsi"/>
          <w:bCs/>
          <w:sz w:val="22"/>
        </w:rPr>
        <w:t>loonkostensubsidie (artikel 70</w:t>
      </w:r>
      <w:r w:rsidRPr="007C1CCA">
        <w:rPr>
          <w:rFonts w:cstheme="minorHAnsi"/>
          <w:bCs/>
          <w:sz w:val="22"/>
        </w:rPr>
        <w:t>)</w:t>
      </w:r>
      <w:r>
        <w:rPr>
          <w:rFonts w:cstheme="minorHAnsi"/>
          <w:bCs/>
          <w:sz w:val="22"/>
        </w:rPr>
        <w:t xml:space="preserve"> en uitstroompremies (artikel 74</w:t>
      </w:r>
      <w:r w:rsidRPr="007C1CCA">
        <w:rPr>
          <w:rFonts w:cstheme="minorHAnsi"/>
          <w:bCs/>
          <w:sz w:val="22"/>
        </w:rPr>
        <w:t>).</w:t>
      </w:r>
    </w:p>
    <w:p w14:paraId="6B9625D1" w14:textId="77777777"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7A35AB39" w14:textId="77777777"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7C1CCA">
        <w:rPr>
          <w:rFonts w:cstheme="minorHAnsi"/>
          <w:bCs/>
          <w:i/>
          <w:iCs/>
          <w:sz w:val="22"/>
        </w:rPr>
        <w:t>Rekening houden met omstandigheden en beperkingen</w:t>
      </w:r>
    </w:p>
    <w:p w14:paraId="77F6A3E9" w14:textId="4A8B8D56"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7C1CCA">
        <w:rPr>
          <w:rFonts w:cstheme="minorHAnsi"/>
          <w:bCs/>
          <w:sz w:val="22"/>
        </w:rPr>
        <w:t>Het college moet bij de inzet van de voorzieningen rekening houden met de omstandigheden en functionele beperkingen van een pers</w:t>
      </w:r>
      <w:r>
        <w:rPr>
          <w:rFonts w:cstheme="minorHAnsi"/>
          <w:bCs/>
          <w:sz w:val="22"/>
        </w:rPr>
        <w:t>oon. In artikel 59</w:t>
      </w:r>
      <w:r w:rsidRPr="007C1CCA">
        <w:rPr>
          <w:rFonts w:cstheme="minorHAnsi"/>
          <w:bCs/>
          <w:sz w:val="22"/>
        </w:rPr>
        <w:t>, derde lid, is opgenomen waarmee het college in ieder geval rekening moet houden.</w:t>
      </w:r>
    </w:p>
    <w:p w14:paraId="4BFB2BBD" w14:textId="77777777"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7DC9C281" w14:textId="77777777" w:rsidR="007C1CCA" w:rsidRP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7C1CCA">
        <w:rPr>
          <w:rFonts w:cstheme="minorHAnsi"/>
          <w:bCs/>
          <w:i/>
          <w:iCs/>
          <w:sz w:val="22"/>
        </w:rPr>
        <w:t>Verslag doeltreffendheid</w:t>
      </w:r>
    </w:p>
    <w:p w14:paraId="4037CEB1" w14:textId="4145C0B0" w:rsidR="007C1CCA" w:rsidRDefault="007C1CCA"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7C1CCA">
        <w:rPr>
          <w:rFonts w:cstheme="minorHAnsi"/>
          <w:bCs/>
          <w:sz w:val="22"/>
        </w:rPr>
        <w:t>Het college zendt [</w:t>
      </w:r>
      <w:r w:rsidRPr="007C1CCA">
        <w:rPr>
          <w:rFonts w:cstheme="minorHAnsi"/>
          <w:b/>
          <w:bCs/>
          <w:sz w:val="22"/>
        </w:rPr>
        <w:t>...</w:t>
      </w:r>
      <w:r w:rsidRPr="007C1CCA">
        <w:rPr>
          <w:rFonts w:cstheme="minorHAnsi"/>
          <w:bCs/>
          <w:sz w:val="22"/>
        </w:rPr>
        <w:t xml:space="preserve">] een verslag over de doeltreffendheid van het re-integratiebeleid. Dit verslag moet het oordeel van de cliëntenraad bevatten. Dit is geregeld in artikel </w:t>
      </w:r>
      <w:r>
        <w:rPr>
          <w:rFonts w:cstheme="minorHAnsi"/>
          <w:bCs/>
          <w:sz w:val="22"/>
        </w:rPr>
        <w:t>59</w:t>
      </w:r>
      <w:r w:rsidRPr="007C1CCA">
        <w:rPr>
          <w:rFonts w:cstheme="minorHAnsi"/>
          <w:bCs/>
          <w:sz w:val="22"/>
        </w:rPr>
        <w:t>, vierde lid.</w:t>
      </w:r>
    </w:p>
    <w:p w14:paraId="2BFDFAAD" w14:textId="77DF56EB" w:rsidR="00DA11F0" w:rsidRDefault="00DA11F0"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4E166397" w14:textId="5EFAB2BF" w:rsidR="00DA11F0" w:rsidRPr="00DA11F0" w:rsidRDefault="00DA11F0" w:rsidP="007C1CCA">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DA11F0">
        <w:rPr>
          <w:rFonts w:cstheme="minorHAnsi"/>
          <w:b/>
          <w:bCs/>
          <w:color w:val="C00000"/>
          <w:sz w:val="22"/>
          <w:u w:val="single"/>
        </w:rPr>
        <w:t>Implementatiehandleiding</w:t>
      </w:r>
      <w:r w:rsidRPr="00DA11F0">
        <w:rPr>
          <w:rFonts w:cstheme="minorHAnsi"/>
          <w:bCs/>
          <w:color w:val="C00000"/>
          <w:sz w:val="22"/>
        </w:rPr>
        <w:t>: In het vierde lid dient nog bepaald te worden hoe vaak het college een verslag over de doeltreffendheid van het re-integratiebeleid aan de gemeenteraad uitbrengt. Iedere twee jaar lijkt redelijk.</w:t>
      </w:r>
    </w:p>
    <w:p w14:paraId="13A71B24" w14:textId="77777777" w:rsidR="007C1CCA" w:rsidRPr="00C97F4E" w:rsidRDefault="007C1CCA" w:rsidP="00A51649">
      <w:pPr>
        <w:pStyle w:val="Geenafstand"/>
        <w:spacing w:line="276" w:lineRule="auto"/>
        <w:rPr>
          <w:rFonts w:cstheme="minorHAnsi"/>
          <w:bCs/>
          <w:sz w:val="22"/>
        </w:rPr>
      </w:pPr>
    </w:p>
    <w:p w14:paraId="169CCB14" w14:textId="2EAEF194" w:rsidR="00544F10" w:rsidRPr="00C97F4E" w:rsidRDefault="00544F10" w:rsidP="00A51649">
      <w:pPr>
        <w:pStyle w:val="Geenafstand"/>
        <w:spacing w:line="276" w:lineRule="auto"/>
        <w:rPr>
          <w:rFonts w:cstheme="minorHAnsi"/>
          <w:b/>
          <w:bCs/>
          <w:sz w:val="22"/>
        </w:rPr>
      </w:pPr>
      <w:r w:rsidRPr="00C97F4E">
        <w:rPr>
          <w:rFonts w:cstheme="minorHAnsi"/>
          <w:b/>
          <w:i/>
          <w:sz w:val="22"/>
        </w:rPr>
        <w:t xml:space="preserve">Paragraaf </w:t>
      </w:r>
      <w:r w:rsidR="007D01D4" w:rsidRPr="00C97F4E">
        <w:rPr>
          <w:rFonts w:cstheme="minorHAnsi"/>
          <w:b/>
          <w:i/>
          <w:sz w:val="22"/>
        </w:rPr>
        <w:t>2</w:t>
      </w:r>
      <w:r w:rsidRPr="00C97F4E">
        <w:rPr>
          <w:rFonts w:cstheme="minorHAnsi"/>
          <w:b/>
          <w:i/>
          <w:sz w:val="22"/>
        </w:rPr>
        <w:t>.3 – v</w:t>
      </w:r>
      <w:r w:rsidRPr="00C97F4E">
        <w:rPr>
          <w:rFonts w:cstheme="minorHAnsi"/>
          <w:b/>
          <w:bCs/>
          <w:sz w:val="22"/>
        </w:rPr>
        <w:t>oorzieningen</w:t>
      </w:r>
    </w:p>
    <w:p w14:paraId="08767583" w14:textId="77777777" w:rsidR="00C97F4E" w:rsidRPr="00C97F4E" w:rsidRDefault="00C97F4E" w:rsidP="00A51649">
      <w:pPr>
        <w:pStyle w:val="Geenafstand"/>
        <w:spacing w:line="276" w:lineRule="auto"/>
        <w:rPr>
          <w:rFonts w:cstheme="minorHAnsi"/>
          <w:b/>
          <w:bCs/>
          <w:sz w:val="22"/>
        </w:rPr>
      </w:pPr>
    </w:p>
    <w:p w14:paraId="3D432C30" w14:textId="4BC09A3C" w:rsidR="00544F10" w:rsidRPr="00C97F4E" w:rsidRDefault="00544F10" w:rsidP="00A51649">
      <w:pPr>
        <w:pStyle w:val="Geenafstand"/>
        <w:spacing w:line="276" w:lineRule="auto"/>
        <w:rPr>
          <w:rFonts w:cstheme="minorHAnsi"/>
          <w:bCs/>
          <w:sz w:val="22"/>
          <w:u w:val="single"/>
        </w:rPr>
      </w:pPr>
      <w:r w:rsidRPr="00C97F4E">
        <w:rPr>
          <w:rFonts w:cstheme="minorHAnsi"/>
          <w:b/>
          <w:sz w:val="22"/>
        </w:rPr>
        <w:t xml:space="preserve">Artikel </w:t>
      </w:r>
      <w:r w:rsidR="007C1CCA">
        <w:rPr>
          <w:rFonts w:cstheme="minorHAnsi"/>
          <w:b/>
          <w:sz w:val="22"/>
        </w:rPr>
        <w:t>60</w:t>
      </w:r>
      <w:r w:rsidRPr="00C97F4E">
        <w:rPr>
          <w:rFonts w:cstheme="minorHAnsi"/>
          <w:b/>
          <w:sz w:val="22"/>
        </w:rPr>
        <w:t xml:space="preserve">. </w:t>
      </w:r>
      <w:r w:rsidR="007D01D4" w:rsidRPr="00C97F4E">
        <w:rPr>
          <w:rFonts w:cstheme="minorHAnsi"/>
          <w:b/>
          <w:sz w:val="22"/>
        </w:rPr>
        <w:t>A</w:t>
      </w:r>
      <w:r w:rsidRPr="00C97F4E">
        <w:rPr>
          <w:rFonts w:cstheme="minorHAnsi"/>
          <w:b/>
          <w:bCs/>
          <w:sz w:val="22"/>
        </w:rPr>
        <w:t>lgemene bepalingen over voorzieningen</w:t>
      </w:r>
    </w:p>
    <w:p w14:paraId="5502F152" w14:textId="77777777"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sz w:val="22"/>
        </w:rPr>
        <w:t>[</w:t>
      </w:r>
      <w:r w:rsidRPr="00C97F4E">
        <w:rPr>
          <w:rFonts w:ascii="Calibri" w:eastAsia="Times New Roman" w:hAnsi="Calibri" w:cs="Times New Roman"/>
          <w:i/>
          <w:sz w:val="22"/>
        </w:rPr>
        <w:t>1. Het college stelt ter nadere uitvoering van deze verordening een beleidsplan vast waarin wordt vastgelegd welke voorzieningen, waaronder ondersteunende voorzieningen, het college in ieder geval kan aanbieden en de voorwaarden die daarbij gelden voor zover daarover in deze verordening geen nadere bepalingen zijn opgenomen.</w:t>
      </w:r>
      <w:r w:rsidRPr="00C97F4E">
        <w:rPr>
          <w:rFonts w:ascii="Calibri" w:eastAsia="Times New Roman" w:hAnsi="Calibri" w:cs="Times New Roman"/>
          <w:sz w:val="22"/>
        </w:rPr>
        <w:t>]</w:t>
      </w:r>
    </w:p>
    <w:p w14:paraId="6CF0C65B" w14:textId="77777777"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sz w:val="22"/>
        </w:rPr>
        <w:t xml:space="preserve">2. Het college kan een voorziening beëindigen als: </w:t>
      </w:r>
    </w:p>
    <w:p w14:paraId="6BF67CA7" w14:textId="05A4244A" w:rsidR="00AC6F8D" w:rsidRPr="00C97F4E" w:rsidRDefault="00AC6F8D" w:rsidP="00A51649">
      <w:pPr>
        <w:spacing w:after="0" w:line="276" w:lineRule="auto"/>
        <w:ind w:left="284"/>
        <w:rPr>
          <w:rFonts w:ascii="Calibri" w:eastAsia="Times New Roman" w:hAnsi="Calibri" w:cs="Times New Roman"/>
          <w:sz w:val="22"/>
        </w:rPr>
      </w:pPr>
      <w:r w:rsidRPr="00C97F4E">
        <w:rPr>
          <w:rFonts w:ascii="Calibri" w:eastAsia="Times New Roman" w:hAnsi="Calibri" w:cs="Times New Roman"/>
          <w:sz w:val="22"/>
        </w:rPr>
        <w:t xml:space="preserve">a. de persoon die aan de voorziening deelneemt zijn verplichting als bedoeld in de artikelen 9 en 17 van de </w:t>
      </w:r>
      <w:r w:rsidR="00651264" w:rsidRPr="00C97F4E">
        <w:rPr>
          <w:rFonts w:ascii="Calibri" w:eastAsia="Times New Roman" w:hAnsi="Calibri" w:cs="Times New Roman"/>
          <w:sz w:val="22"/>
        </w:rPr>
        <w:t>Participatiewet</w:t>
      </w:r>
      <w:r w:rsidRPr="00C97F4E">
        <w:rPr>
          <w:rFonts w:ascii="Calibri" w:eastAsia="Times New Roman" w:hAnsi="Calibri" w:cs="Times New Roman"/>
          <w:sz w:val="22"/>
        </w:rPr>
        <w:t xml:space="preserve">, de artikelen 13 en 37 van de Wet inkomensvoorziening oudere en gedeeltelijk arbeidsongeschikte werkloze werknemers of de artikelen 13 en 37 van de Wet inkomensvoorziening oudere en gedeeltelijk arbeidsongeschikte gewezen zelfstandigen niet nakomt; </w:t>
      </w:r>
    </w:p>
    <w:p w14:paraId="6A190C93" w14:textId="77777777" w:rsidR="00AC6F8D" w:rsidRPr="00C97F4E" w:rsidRDefault="00AC6F8D" w:rsidP="00A51649">
      <w:pPr>
        <w:spacing w:after="0" w:line="276" w:lineRule="auto"/>
        <w:ind w:left="284"/>
        <w:rPr>
          <w:rFonts w:ascii="Calibri" w:eastAsia="Times New Roman" w:hAnsi="Calibri" w:cs="Times New Roman"/>
          <w:sz w:val="22"/>
        </w:rPr>
      </w:pPr>
      <w:r w:rsidRPr="00C97F4E">
        <w:rPr>
          <w:rFonts w:ascii="Calibri" w:eastAsia="Times New Roman" w:hAnsi="Calibri" w:cs="Times New Roman"/>
          <w:sz w:val="22"/>
        </w:rPr>
        <w:t>b. de persoon die aan de voorziening deelneemt niet meer behoort tot de doelgroep;</w:t>
      </w:r>
    </w:p>
    <w:p w14:paraId="5E04519F" w14:textId="417F2419" w:rsidR="00AC6F8D" w:rsidRPr="00C97F4E" w:rsidRDefault="00AC6F8D" w:rsidP="00A51649">
      <w:pPr>
        <w:spacing w:after="0" w:line="276" w:lineRule="auto"/>
        <w:ind w:left="284"/>
        <w:rPr>
          <w:rFonts w:ascii="Calibri" w:eastAsia="Times New Roman" w:hAnsi="Calibri" w:cs="Times New Roman"/>
          <w:sz w:val="22"/>
        </w:rPr>
      </w:pPr>
      <w:r w:rsidRPr="00C97F4E">
        <w:rPr>
          <w:rFonts w:ascii="Calibri" w:eastAsia="Times New Roman" w:hAnsi="Calibri" w:cs="Times New Roman"/>
          <w:sz w:val="22"/>
        </w:rPr>
        <w:t xml:space="preserve">c. de persoon die aan de voorziening deelneemt algemeen geaccepteerde arbeid aanvaardt waarbij geen gebruik wordt gemaakt van een in deze verordening genoemde voorzieningen, tenzij </w:t>
      </w:r>
      <w:r w:rsidRPr="00C97F4E">
        <w:rPr>
          <w:rFonts w:ascii="Calibri" w:eastAsia="Times New Roman" w:hAnsi="Calibri" w:cs="Times New Roman"/>
          <w:sz w:val="22"/>
        </w:rPr>
        <w:lastRenderedPageBreak/>
        <w:t xml:space="preserve">het betreft een persoon als bedoeld in artikel 7, eerste lid, onderdeel a, onder 2°, van de </w:t>
      </w:r>
      <w:r w:rsidR="00651264" w:rsidRPr="00C97F4E">
        <w:rPr>
          <w:rFonts w:ascii="Calibri" w:eastAsia="Times New Roman" w:hAnsi="Calibri" w:cs="Times New Roman"/>
          <w:sz w:val="22"/>
        </w:rPr>
        <w:t>Participatiewet</w:t>
      </w:r>
      <w:r w:rsidRPr="00C97F4E">
        <w:rPr>
          <w:rFonts w:ascii="Calibri" w:eastAsia="Times New Roman" w:hAnsi="Calibri" w:cs="Times New Roman"/>
          <w:sz w:val="22"/>
        </w:rPr>
        <w:t>;</w:t>
      </w:r>
    </w:p>
    <w:p w14:paraId="66BC2204" w14:textId="77777777" w:rsidR="00AC6F8D" w:rsidRPr="00C97F4E" w:rsidRDefault="00AC6F8D" w:rsidP="00A51649">
      <w:pPr>
        <w:spacing w:after="0" w:line="276" w:lineRule="auto"/>
        <w:ind w:left="284"/>
        <w:rPr>
          <w:rFonts w:ascii="Calibri" w:eastAsia="Times New Roman" w:hAnsi="Calibri" w:cs="Times New Roman"/>
          <w:sz w:val="22"/>
        </w:rPr>
      </w:pPr>
      <w:r w:rsidRPr="00C97F4E">
        <w:rPr>
          <w:rFonts w:ascii="Calibri" w:eastAsia="Times New Roman" w:hAnsi="Calibri" w:cs="Times New Roman"/>
          <w:sz w:val="22"/>
        </w:rPr>
        <w:t>d. naar het oordeel van het college de voorziening onvoldoende bijdraagt aan een snelle arbeidsinschakeling;</w:t>
      </w:r>
    </w:p>
    <w:p w14:paraId="5A71EAD0" w14:textId="77777777" w:rsidR="00AC6F8D" w:rsidRPr="00C97F4E" w:rsidRDefault="00AC6F8D" w:rsidP="00A51649">
      <w:pPr>
        <w:spacing w:after="0" w:line="276" w:lineRule="auto"/>
        <w:ind w:left="284"/>
        <w:rPr>
          <w:rFonts w:ascii="Calibri" w:eastAsia="Times New Roman" w:hAnsi="Calibri" w:cs="Times New Roman"/>
          <w:sz w:val="22"/>
        </w:rPr>
      </w:pPr>
      <w:r w:rsidRPr="00C97F4E">
        <w:rPr>
          <w:rFonts w:ascii="Calibri" w:eastAsia="Times New Roman" w:hAnsi="Calibri" w:cs="Times New Roman"/>
          <w:sz w:val="22"/>
        </w:rPr>
        <w:t>e. de voorziening naar het oordeel van het college niet meer geschikt is voor de persoon die gebruik maakt van de voorziening;</w:t>
      </w:r>
    </w:p>
    <w:p w14:paraId="5F4A14F6" w14:textId="77777777" w:rsidR="00AC6F8D" w:rsidRPr="00C97F4E" w:rsidRDefault="00AC6F8D" w:rsidP="00A51649">
      <w:pPr>
        <w:spacing w:after="0" w:line="276" w:lineRule="auto"/>
        <w:ind w:left="284"/>
        <w:rPr>
          <w:rFonts w:ascii="Calibri" w:eastAsia="Times New Roman" w:hAnsi="Calibri" w:cs="Times New Roman"/>
          <w:sz w:val="22"/>
        </w:rPr>
      </w:pPr>
      <w:r w:rsidRPr="00C97F4E">
        <w:rPr>
          <w:rFonts w:ascii="Calibri" w:eastAsia="Times New Roman" w:hAnsi="Calibri" w:cs="Times New Roman"/>
          <w:sz w:val="22"/>
        </w:rPr>
        <w:t>f. de persoon die aan de voorziening deelneemt niet naar behoren gebruik maakt van de aangeboden voorziening;</w:t>
      </w:r>
    </w:p>
    <w:p w14:paraId="381314AF" w14:textId="77777777" w:rsidR="00AC6F8D" w:rsidRPr="00C97F4E" w:rsidRDefault="00AC6F8D" w:rsidP="00A51649">
      <w:pPr>
        <w:spacing w:after="0" w:line="276" w:lineRule="auto"/>
        <w:ind w:left="284"/>
        <w:rPr>
          <w:rFonts w:ascii="Calibri" w:eastAsia="Times New Roman" w:hAnsi="Calibri" w:cs="Times New Roman"/>
          <w:color w:val="000000"/>
          <w:sz w:val="22"/>
          <w14:textFill>
            <w14:solidFill>
              <w14:srgbClr w14:val="000000">
                <w14:lumMod w14:val="75000"/>
              </w14:srgbClr>
            </w14:solidFill>
          </w14:textFill>
        </w:rPr>
      </w:pPr>
      <w:r w:rsidRPr="00C97F4E">
        <w:rPr>
          <w:rFonts w:ascii="Calibri" w:eastAsia="Times New Roman" w:hAnsi="Calibri" w:cs="Times New Roman"/>
          <w:sz w:val="22"/>
        </w:rPr>
        <w:t>g. de persoon die aan de voorziening deelneemt niet meer voldoet aan de voorwaarden die in deze verordening worden gesteld om in aanmerking te komen voor die voorziening.</w:t>
      </w:r>
    </w:p>
    <w:p w14:paraId="24E15C1A" w14:textId="6D396A00" w:rsidR="00651264" w:rsidRDefault="00651264" w:rsidP="00A51649">
      <w:pPr>
        <w:pStyle w:val="Geenafstand"/>
        <w:spacing w:line="276" w:lineRule="auto"/>
      </w:pPr>
    </w:p>
    <w:p w14:paraId="4EA472D7" w14:textId="1BA303F1" w:rsidR="007C1CCA" w:rsidRPr="00CE06A8" w:rsidRDefault="007C1CCA" w:rsidP="00CE06A8">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CE06A8">
        <w:rPr>
          <w:b/>
          <w:sz w:val="22"/>
        </w:rPr>
        <w:t>Toelichting</w:t>
      </w:r>
    </w:p>
    <w:p w14:paraId="07A3DEFC" w14:textId="77777777" w:rsidR="007C1CCA" w:rsidRPr="00CE06A8" w:rsidRDefault="007C1CCA" w:rsidP="00CE06A8">
      <w:pPr>
        <w:pStyle w:val="Geenafstand"/>
        <w:pBdr>
          <w:top w:val="single" w:sz="4" w:space="1" w:color="auto"/>
          <w:left w:val="single" w:sz="4" w:space="4" w:color="auto"/>
          <w:bottom w:val="single" w:sz="4" w:space="1" w:color="auto"/>
          <w:right w:val="single" w:sz="4" w:space="4" w:color="auto"/>
        </w:pBdr>
        <w:spacing w:line="276" w:lineRule="auto"/>
        <w:rPr>
          <w:sz w:val="22"/>
        </w:rPr>
      </w:pPr>
      <w:r w:rsidRPr="00CE06A8">
        <w:rPr>
          <w:sz w:val="22"/>
        </w:rPr>
        <w:t>De Participatiewet schrijft niet uitputtend voor welke voorzieningen het college aan moet bieden. Het enige criterium is dat de voorziening gericht moet zijn op de arbeidsinschakeling en moet bijdragen aan het (op termijn) mogelijk maken van reguliere arbeid door een persoon. Al naar gelang de afstand van een persoon tot de arbeidsmarkt kan een voorziening gericht zijn op bijvoorbeeld sociale activering en het voorkomen van een isolement (zoals het doen van vrijwilligerswerk met behoud van uitkering), het leren van vaardigheden of kennis, of het opdoen van werkervaring (bijvoorbeeld via gesubsidieerd werk). Ook is het mogelijk dat een gemeente in individuele gevallen een persoonsgebonden re-integratiebudget ter beschikking stelt.</w:t>
      </w:r>
    </w:p>
    <w:p w14:paraId="34AE2E55" w14:textId="77777777" w:rsidR="007C1CCA" w:rsidRPr="00CE06A8" w:rsidRDefault="007C1CCA" w:rsidP="00CE06A8">
      <w:pPr>
        <w:pStyle w:val="Geenafstand"/>
        <w:pBdr>
          <w:top w:val="single" w:sz="4" w:space="1" w:color="auto"/>
          <w:left w:val="single" w:sz="4" w:space="4" w:color="auto"/>
          <w:bottom w:val="single" w:sz="4" w:space="1" w:color="auto"/>
          <w:right w:val="single" w:sz="4" w:space="4" w:color="auto"/>
        </w:pBdr>
        <w:spacing w:line="276" w:lineRule="auto"/>
        <w:rPr>
          <w:i/>
          <w:iCs/>
          <w:sz w:val="22"/>
        </w:rPr>
      </w:pPr>
    </w:p>
    <w:p w14:paraId="193442FB" w14:textId="77777777" w:rsidR="007C1CCA" w:rsidRPr="00CE06A8" w:rsidRDefault="007C1CCA" w:rsidP="00CE06A8">
      <w:pPr>
        <w:pStyle w:val="Geenafstand"/>
        <w:pBdr>
          <w:top w:val="single" w:sz="4" w:space="1" w:color="auto"/>
          <w:left w:val="single" w:sz="4" w:space="4" w:color="auto"/>
          <w:bottom w:val="single" w:sz="4" w:space="1" w:color="auto"/>
          <w:right w:val="single" w:sz="4" w:space="4" w:color="auto"/>
        </w:pBdr>
        <w:spacing w:line="276" w:lineRule="auto"/>
        <w:rPr>
          <w:sz w:val="22"/>
        </w:rPr>
      </w:pPr>
      <w:r w:rsidRPr="00CE06A8">
        <w:rPr>
          <w:i/>
          <w:iCs/>
          <w:sz w:val="22"/>
        </w:rPr>
        <w:t>Beëindigingsgronden</w:t>
      </w:r>
    </w:p>
    <w:p w14:paraId="04FA5155" w14:textId="77777777" w:rsidR="007C1CCA" w:rsidRPr="00CE06A8" w:rsidRDefault="007C1CCA" w:rsidP="00CE06A8">
      <w:pPr>
        <w:pStyle w:val="Geenafstand"/>
        <w:pBdr>
          <w:top w:val="single" w:sz="4" w:space="1" w:color="auto"/>
          <w:left w:val="single" w:sz="4" w:space="4" w:color="auto"/>
          <w:bottom w:val="single" w:sz="4" w:space="1" w:color="auto"/>
          <w:right w:val="single" w:sz="4" w:space="4" w:color="auto"/>
        </w:pBdr>
        <w:spacing w:line="276" w:lineRule="auto"/>
        <w:rPr>
          <w:sz w:val="22"/>
        </w:rPr>
      </w:pPr>
      <w:r w:rsidRPr="00CE06A8">
        <w:rPr>
          <w:sz w:val="22"/>
        </w:rPr>
        <w:t>Het tweede lid geeft aan dat het college een voorziening kan beëindigen en in welke gevallen het dat kan doen. Onder beëindigen wordt hierbij ook verstaan het stopzetten van de subsidie aan een werkgever of het opzeggen van de arbeidsovereenkomst bij een detacheringsbaan. Bij deze laatste wijze van beëindigen dienen vanzelfsprekend de toepasselijke bepalingen uit het arbeidsrecht en de eventueel aanwezige rechtspositieregeling in acht te worden genomen.</w:t>
      </w:r>
    </w:p>
    <w:p w14:paraId="14379AF3" w14:textId="5582DCE1" w:rsidR="007C1CCA" w:rsidRPr="00CE06A8" w:rsidRDefault="007C1CCA" w:rsidP="00CE06A8">
      <w:pPr>
        <w:pStyle w:val="Geenafstand"/>
        <w:pBdr>
          <w:top w:val="single" w:sz="4" w:space="1" w:color="auto"/>
          <w:left w:val="single" w:sz="4" w:space="4" w:color="auto"/>
          <w:bottom w:val="single" w:sz="4" w:space="1" w:color="auto"/>
          <w:right w:val="single" w:sz="4" w:space="4" w:color="auto"/>
        </w:pBdr>
        <w:spacing w:line="276" w:lineRule="auto"/>
        <w:ind w:firstLine="708"/>
        <w:rPr>
          <w:sz w:val="22"/>
        </w:rPr>
      </w:pPr>
      <w:r w:rsidRPr="00CE06A8">
        <w:rPr>
          <w:sz w:val="22"/>
        </w:rPr>
        <w:t>Het college kan een voorziening beëindigen in de geval</w:t>
      </w:r>
      <w:r w:rsidR="00CE06A8" w:rsidRPr="00CE06A8">
        <w:rPr>
          <w:sz w:val="22"/>
        </w:rPr>
        <w:t>len zoals opgenomen in artikel 60</w:t>
      </w:r>
      <w:r w:rsidRPr="00CE06A8">
        <w:rPr>
          <w:sz w:val="22"/>
        </w:rPr>
        <w:t>, tweede lid, van deze verordening. Een voorziening wordt bijvoorbeeld beëindigd als een persoon algemeen geaccepteerde arbeid aanvaardt. Voor de persoon zoals bedoeld in artikel 7, eerste lid, onderdeel a onder 2, van de Participatiewet wordt op dit punt een uitzondering gemaakt. Het gaat om de persoon als bedoeld in de artikelen 34a, vijfde lid, onderdeel b, 35, vierde lid, onderdeel b, en</w:t>
      </w:r>
      <w:r w:rsidR="00CE06A8" w:rsidRPr="00CE06A8">
        <w:rPr>
          <w:sz w:val="22"/>
        </w:rPr>
        <w:t xml:space="preserve"> </w:t>
      </w:r>
      <w:r w:rsidRPr="00CE06A8">
        <w:rPr>
          <w:sz w:val="22"/>
        </w:rPr>
        <w:t>36, derde lid, onderdeel b, van de WIA tot het moment dat het inkomen uit arbeid in dienstbetrekking gedurende twee aaneengesloten jaren ten minste het minimumloon bedraagt en ten behoeve van die persoon in die twee jaren geen loonkostensubsidie</w:t>
      </w:r>
      <w:r w:rsidR="00CE06A8" w:rsidRPr="00CE06A8">
        <w:rPr>
          <w:sz w:val="22"/>
        </w:rPr>
        <w:t xml:space="preserve"> </w:t>
      </w:r>
      <w:r w:rsidRPr="00CE06A8">
        <w:rPr>
          <w:sz w:val="22"/>
        </w:rPr>
        <w:t>als bedoeld in artikel 10d is verleend. Voor deze doelgroep geldt dat het college ondersteuning bij de arbeidsinschakeling moet bieden tot het moment dat het inkomen uit arbeid in dienstbetrekking gedurende twee aaneengesloten jaren ten minste het minimumloon bedraagt en ten behoeve van die persoon in die twee jaren geen loonkostensubsidie als bedoeld in artikel 10d van de Participatiewet is verstrekt.</w:t>
      </w:r>
    </w:p>
    <w:p w14:paraId="57DAF3F0" w14:textId="2AB383BA" w:rsidR="007C1CCA" w:rsidRDefault="007C1CCA" w:rsidP="00CE06A8">
      <w:pPr>
        <w:pStyle w:val="Geenafstand"/>
        <w:pBdr>
          <w:top w:val="single" w:sz="4" w:space="1" w:color="auto"/>
          <w:left w:val="single" w:sz="4" w:space="4" w:color="auto"/>
          <w:bottom w:val="single" w:sz="4" w:space="1" w:color="auto"/>
          <w:right w:val="single" w:sz="4" w:space="4" w:color="auto"/>
        </w:pBdr>
        <w:spacing w:line="276" w:lineRule="auto"/>
        <w:ind w:firstLine="708"/>
        <w:rPr>
          <w:sz w:val="22"/>
        </w:rPr>
      </w:pPr>
      <w:r w:rsidRPr="00CE06A8">
        <w:rPr>
          <w:sz w:val="22"/>
        </w:rPr>
        <w:t>De Participatiewet voorziet niet in een terugvorderingsgrond van re-integratiekosten die onnodig zijn gemaakt. Noch van een bijstandsgerechtigde, noch van een niet bijstandsgerechtigde kunnen die kosten worden teruggevorderd.</w:t>
      </w:r>
      <w:r w:rsidRPr="00CE06A8">
        <w:rPr>
          <w:rStyle w:val="Voetnootmarkering"/>
          <w:sz w:val="22"/>
        </w:rPr>
        <w:footnoteReference w:id="32"/>
      </w:r>
      <w:r w:rsidRPr="00CE06A8">
        <w:rPr>
          <w:sz w:val="22"/>
        </w:rPr>
        <w:t xml:space="preserve"> Terugvordering dient te geschieden op grond van het Burgerlijk Wetboek.</w:t>
      </w:r>
    </w:p>
    <w:p w14:paraId="6E456446" w14:textId="347746A2" w:rsidR="00DA11F0" w:rsidRDefault="00DA11F0" w:rsidP="00DA11F0">
      <w:pPr>
        <w:pStyle w:val="Geenafstand"/>
        <w:pBdr>
          <w:top w:val="single" w:sz="4" w:space="1" w:color="auto"/>
          <w:left w:val="single" w:sz="4" w:space="4" w:color="auto"/>
          <w:bottom w:val="single" w:sz="4" w:space="1" w:color="auto"/>
          <w:right w:val="single" w:sz="4" w:space="4" w:color="auto"/>
        </w:pBdr>
        <w:spacing w:line="276" w:lineRule="auto"/>
      </w:pPr>
    </w:p>
    <w:p w14:paraId="5EDD8134" w14:textId="1FBD86C3" w:rsidR="00DA11F0" w:rsidRPr="000835A6" w:rsidRDefault="00DA11F0" w:rsidP="00DA11F0">
      <w:pPr>
        <w:pStyle w:val="Geenafstand"/>
        <w:pBdr>
          <w:top w:val="single" w:sz="4" w:space="1" w:color="auto"/>
          <w:left w:val="single" w:sz="4" w:space="4" w:color="auto"/>
          <w:bottom w:val="single" w:sz="4" w:space="1" w:color="auto"/>
          <w:right w:val="single" w:sz="4" w:space="4" w:color="auto"/>
        </w:pBdr>
        <w:spacing w:line="276" w:lineRule="auto"/>
        <w:rPr>
          <w:color w:val="C00000"/>
          <w:sz w:val="22"/>
        </w:rPr>
      </w:pPr>
      <w:r w:rsidRPr="000835A6">
        <w:rPr>
          <w:b/>
          <w:color w:val="C00000"/>
          <w:sz w:val="22"/>
          <w:u w:val="single"/>
        </w:rPr>
        <w:t>Implementatiehandleiding</w:t>
      </w:r>
      <w:r w:rsidRPr="000835A6">
        <w:rPr>
          <w:color w:val="C00000"/>
          <w:sz w:val="22"/>
        </w:rPr>
        <w:t>: Het eerste lid is als facultatief aangemerkt omdat de Participatiewet het vaststellen van dit beleidsplan niet verplicht.</w:t>
      </w:r>
    </w:p>
    <w:p w14:paraId="6379ED6B" w14:textId="77777777" w:rsidR="007C1CCA" w:rsidRPr="00C97F4E" w:rsidRDefault="007C1CCA" w:rsidP="007C1CCA">
      <w:pPr>
        <w:pStyle w:val="Geenafstand"/>
        <w:spacing w:line="276" w:lineRule="auto"/>
      </w:pPr>
    </w:p>
    <w:p w14:paraId="4B418D50" w14:textId="4251E1F4" w:rsidR="00544F10" w:rsidRPr="00C97F4E" w:rsidRDefault="007D01D4" w:rsidP="00A51649">
      <w:pPr>
        <w:pStyle w:val="Geenafstand"/>
        <w:spacing w:line="276" w:lineRule="auto"/>
        <w:rPr>
          <w:rFonts w:cstheme="minorHAnsi"/>
          <w:bCs/>
          <w:sz w:val="22"/>
          <w:u w:val="single"/>
        </w:rPr>
      </w:pPr>
      <w:r w:rsidRPr="00C97F4E">
        <w:rPr>
          <w:rFonts w:cstheme="minorHAnsi"/>
          <w:sz w:val="22"/>
        </w:rPr>
        <w:t>[</w:t>
      </w:r>
      <w:r w:rsidR="00544F10" w:rsidRPr="00C97F4E">
        <w:rPr>
          <w:rFonts w:cstheme="minorHAnsi"/>
          <w:b/>
          <w:i/>
          <w:sz w:val="22"/>
        </w:rPr>
        <w:t xml:space="preserve">Artikel </w:t>
      </w:r>
      <w:r w:rsidR="00CE06A8">
        <w:rPr>
          <w:rFonts w:cstheme="minorHAnsi"/>
          <w:b/>
          <w:i/>
          <w:sz w:val="22"/>
        </w:rPr>
        <w:t>61</w:t>
      </w:r>
      <w:r w:rsidR="00544F10" w:rsidRPr="00C97F4E">
        <w:rPr>
          <w:rFonts w:cstheme="minorHAnsi"/>
          <w:b/>
          <w:i/>
          <w:sz w:val="22"/>
        </w:rPr>
        <w:t xml:space="preserve">. </w:t>
      </w:r>
      <w:r w:rsidRPr="00C97F4E">
        <w:rPr>
          <w:rFonts w:cstheme="minorHAnsi"/>
          <w:b/>
          <w:bCs/>
          <w:i/>
          <w:iCs/>
          <w:sz w:val="22"/>
        </w:rPr>
        <w:t>W</w:t>
      </w:r>
      <w:r w:rsidR="00544F10" w:rsidRPr="00C97F4E">
        <w:rPr>
          <w:rFonts w:cstheme="minorHAnsi"/>
          <w:b/>
          <w:bCs/>
          <w:i/>
          <w:iCs/>
          <w:sz w:val="22"/>
        </w:rPr>
        <w:t>erkstage</w:t>
      </w:r>
    </w:p>
    <w:p w14:paraId="51A3C16D" w14:textId="77777777" w:rsidR="00AC6F8D" w:rsidRPr="00C97F4E" w:rsidRDefault="00AC6F8D" w:rsidP="00A51649">
      <w:pPr>
        <w:spacing w:after="0" w:line="276" w:lineRule="auto"/>
        <w:rPr>
          <w:rFonts w:ascii="Calibri" w:eastAsia="Times New Roman" w:hAnsi="Calibri" w:cs="Times New Roman"/>
          <w:i/>
          <w:sz w:val="22"/>
        </w:rPr>
      </w:pPr>
      <w:r w:rsidRPr="00C97F4E">
        <w:rPr>
          <w:rFonts w:ascii="Calibri" w:eastAsia="Times New Roman" w:hAnsi="Calibri" w:cs="Times New Roman"/>
          <w:i/>
          <w:sz w:val="22"/>
        </w:rPr>
        <w:t>1. Het college kan een persoon een werkstage gericht op arbeidsinschakeling aanbieden als deze:</w:t>
      </w:r>
    </w:p>
    <w:p w14:paraId="12404D44" w14:textId="77777777" w:rsidR="00AC6F8D" w:rsidRPr="00C97F4E" w:rsidRDefault="00AC6F8D" w:rsidP="00A51649">
      <w:pPr>
        <w:spacing w:after="0" w:line="276" w:lineRule="auto"/>
        <w:ind w:left="284"/>
        <w:rPr>
          <w:rFonts w:ascii="Calibri" w:eastAsia="Times New Roman" w:hAnsi="Calibri" w:cs="Times New Roman"/>
          <w:i/>
          <w:sz w:val="22"/>
        </w:rPr>
      </w:pPr>
      <w:r w:rsidRPr="00C97F4E">
        <w:rPr>
          <w:rFonts w:ascii="Calibri" w:eastAsia="Times New Roman" w:hAnsi="Calibri" w:cs="Times New Roman"/>
          <w:i/>
          <w:sz w:val="22"/>
        </w:rPr>
        <w:t>a. behoort tot de doelgroep, en</w:t>
      </w:r>
    </w:p>
    <w:p w14:paraId="47E0D4F0" w14:textId="77777777" w:rsidR="00AC6F8D" w:rsidRPr="00C97F4E" w:rsidRDefault="00AC6F8D" w:rsidP="00A51649">
      <w:pPr>
        <w:spacing w:after="0" w:line="276" w:lineRule="auto"/>
        <w:ind w:left="284"/>
        <w:rPr>
          <w:rFonts w:ascii="Calibri" w:eastAsia="Times New Roman" w:hAnsi="Calibri" w:cs="Times New Roman"/>
          <w:i/>
          <w:sz w:val="22"/>
        </w:rPr>
      </w:pPr>
      <w:r w:rsidRPr="00C97F4E">
        <w:rPr>
          <w:rFonts w:ascii="Calibri" w:eastAsia="Times New Roman" w:hAnsi="Calibri" w:cs="Times New Roman"/>
          <w:i/>
          <w:sz w:val="22"/>
        </w:rPr>
        <w:t>b. nog niet actief is geweest op de arbeidsmarkt of een afstand tot de arbeidsmarkt heeft door langdurige werkloosheid.</w:t>
      </w:r>
    </w:p>
    <w:p w14:paraId="1755CD9D" w14:textId="77777777" w:rsidR="00AC6F8D" w:rsidRPr="00C97F4E" w:rsidRDefault="00AC6F8D" w:rsidP="00A51649">
      <w:pPr>
        <w:spacing w:after="0" w:line="276" w:lineRule="auto"/>
        <w:rPr>
          <w:rFonts w:ascii="Calibri" w:eastAsia="Times New Roman" w:hAnsi="Calibri" w:cs="Times New Roman"/>
          <w:i/>
          <w:sz w:val="22"/>
        </w:rPr>
      </w:pPr>
      <w:r w:rsidRPr="00C97F4E">
        <w:rPr>
          <w:rFonts w:ascii="Calibri" w:eastAsia="Times New Roman" w:hAnsi="Calibri" w:cs="Times New Roman"/>
          <w:i/>
          <w:sz w:val="22"/>
        </w:rPr>
        <w:t xml:space="preserve">2. Het doel van een werkstage is het opdoen van werkervaring of het leren functioneren in een arbeidsrelatie. </w:t>
      </w:r>
    </w:p>
    <w:p w14:paraId="51BDAC04" w14:textId="77777777" w:rsidR="00AC6F8D" w:rsidRPr="00C97F4E" w:rsidRDefault="00AC6F8D" w:rsidP="00A51649">
      <w:pPr>
        <w:spacing w:after="0" w:line="276" w:lineRule="auto"/>
        <w:rPr>
          <w:rFonts w:ascii="Calibri" w:eastAsia="Times New Roman" w:hAnsi="Calibri" w:cs="Times New Roman"/>
          <w:i/>
          <w:sz w:val="22"/>
        </w:rPr>
      </w:pPr>
      <w:r w:rsidRPr="00C97F4E">
        <w:rPr>
          <w:rFonts w:ascii="Calibri" w:eastAsia="Times New Roman" w:hAnsi="Calibri" w:cs="Times New Roman"/>
          <w:i/>
          <w:sz w:val="22"/>
        </w:rPr>
        <w:t xml:space="preserve">3. Het college plaatst de persoon uitsluitend als hierdoor de concurrentieverhoudingen niet onverantwoord worden beïnvloed en er geen verdringing op de arbeidsmarkt plaatsvindt. </w:t>
      </w:r>
    </w:p>
    <w:p w14:paraId="747D0731" w14:textId="77777777" w:rsidR="00AC6F8D" w:rsidRPr="00C97F4E" w:rsidRDefault="00AC6F8D" w:rsidP="00A51649">
      <w:pPr>
        <w:spacing w:after="0" w:line="276" w:lineRule="auto"/>
        <w:rPr>
          <w:rFonts w:ascii="Calibri" w:eastAsia="Times New Roman" w:hAnsi="Calibri" w:cs="Times New Roman"/>
          <w:i/>
          <w:sz w:val="22"/>
        </w:rPr>
      </w:pPr>
      <w:r w:rsidRPr="00C97F4E">
        <w:rPr>
          <w:rFonts w:ascii="Calibri" w:eastAsia="Times New Roman" w:hAnsi="Calibri" w:cs="Times New Roman"/>
          <w:i/>
          <w:sz w:val="22"/>
        </w:rPr>
        <w:t>4. In een schriftelijke overeenkomst wordt in ieder geval vastgelegd:</w:t>
      </w:r>
    </w:p>
    <w:p w14:paraId="7B89D8A9" w14:textId="77777777" w:rsidR="00AC6F8D" w:rsidRPr="00C97F4E" w:rsidRDefault="00AC6F8D" w:rsidP="00A51649">
      <w:pPr>
        <w:tabs>
          <w:tab w:val="left" w:pos="284"/>
        </w:tabs>
        <w:spacing w:after="0" w:line="276" w:lineRule="auto"/>
        <w:ind w:left="284"/>
        <w:rPr>
          <w:rFonts w:ascii="Calibri" w:eastAsia="Times New Roman" w:hAnsi="Calibri" w:cs="Times New Roman"/>
          <w:i/>
          <w:sz w:val="22"/>
        </w:rPr>
      </w:pPr>
      <w:r w:rsidRPr="00C97F4E">
        <w:rPr>
          <w:rFonts w:ascii="Calibri" w:eastAsia="Times New Roman" w:hAnsi="Calibri" w:cs="Times New Roman"/>
          <w:i/>
          <w:sz w:val="22"/>
        </w:rPr>
        <w:t>a. het doel van de werkstage, en</w:t>
      </w:r>
    </w:p>
    <w:p w14:paraId="3E4B7BCE" w14:textId="0C24E27B" w:rsidR="00C97F4E" w:rsidRPr="00CC6C6B" w:rsidRDefault="00AC6F8D" w:rsidP="00CC6C6B">
      <w:pPr>
        <w:pStyle w:val="Geenafstand"/>
        <w:tabs>
          <w:tab w:val="left" w:pos="284"/>
        </w:tabs>
        <w:spacing w:line="276" w:lineRule="auto"/>
        <w:ind w:left="284"/>
        <w:rPr>
          <w:rFonts w:ascii="Calibri" w:eastAsia="Times New Roman" w:hAnsi="Calibri" w:cs="Times New Roman"/>
          <w:color w:val="000000"/>
          <w:sz w:val="22"/>
          <w14:textFill>
            <w14:solidFill>
              <w14:srgbClr w14:val="000000">
                <w14:lumMod w14:val="75000"/>
              </w14:srgbClr>
            </w14:solidFill>
          </w14:textFill>
        </w:rPr>
      </w:pPr>
      <w:r w:rsidRPr="00C97F4E">
        <w:rPr>
          <w:rFonts w:ascii="Calibri" w:eastAsia="Times New Roman" w:hAnsi="Calibri" w:cs="Times New Roman"/>
          <w:i/>
          <w:sz w:val="22"/>
        </w:rPr>
        <w:t>b. de wijze waarop de begeleiding plaatsvindt.</w:t>
      </w:r>
      <w:r w:rsidRPr="00C97F4E">
        <w:rPr>
          <w:rFonts w:ascii="Calibri" w:eastAsia="Times New Roman" w:hAnsi="Calibri" w:cs="Times New Roman"/>
          <w:sz w:val="22"/>
        </w:rPr>
        <w:t>]</w:t>
      </w:r>
    </w:p>
    <w:p w14:paraId="6857C88A" w14:textId="45A83B64" w:rsidR="00C97F4E" w:rsidRDefault="00C97F4E" w:rsidP="00A51649">
      <w:pPr>
        <w:pStyle w:val="Geenafstand"/>
        <w:spacing w:line="276" w:lineRule="auto"/>
        <w:rPr>
          <w:rFonts w:cstheme="minorHAnsi"/>
          <w:sz w:val="22"/>
        </w:rPr>
      </w:pPr>
    </w:p>
    <w:p w14:paraId="61FB4BD6" w14:textId="14A76768"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
          <w:i/>
          <w:sz w:val="22"/>
        </w:rPr>
      </w:pPr>
      <w:r>
        <w:rPr>
          <w:rFonts w:cstheme="minorHAnsi"/>
          <w:sz w:val="22"/>
        </w:rPr>
        <w:t>[</w:t>
      </w:r>
      <w:r w:rsidRPr="00CE06A8">
        <w:rPr>
          <w:rFonts w:cstheme="minorHAnsi"/>
          <w:b/>
          <w:i/>
          <w:sz w:val="22"/>
        </w:rPr>
        <w:t>Toelichting</w:t>
      </w:r>
    </w:p>
    <w:p w14:paraId="7731A919"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Een werkstage onderscheidt zich van een gewone arbeidsovereenkomst. Bij een beoordeling of er al dan niet sprake is van een arbeidsovereenkomst toetst de rechter aan de drie criteria voor het bestaan van een arbeidsovereenkomst: persoonlijk verrichten van arbeid, loon en gezagsverhouding. Daarbij wordt gekeken naar een aantal aspecten zoals de bedoeling van de partijen en wat al dan niet schriftelijk is overeengekomen. De rechter besteedt vooral aandacht aan de feitelijke invulling van de overeenkomst.</w:t>
      </w:r>
    </w:p>
    <w:p w14:paraId="47310FC1"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403639B4"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Werkstage is gericht op uitbreiden kennis en ervaring</w:t>
      </w:r>
    </w:p>
    <w:p w14:paraId="7B507904"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De Hoge Raad heeft bepaald dat er bij werkstages weliswaar sprake is van het persoonlijk verrichten van arbeid, maar dat dit overwegend gericht is op het uitbreiden van de kennis en ervaring van de werknemer. Daarnaast is bij een werkstage in de regel geen sprake van beloning. Terughoudend zijn met het verstrekken van een gerichte stagevergoeding ligt daarom voor de hand. Er kan wel een onkostenvergoeding worden gegeven, mits er daadwerkelijk sprake is van een vergoeding van gemaakte kosten.</w:t>
      </w:r>
    </w:p>
    <w:p w14:paraId="593F8B5B"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75D21A77"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Doelgroep aanbieden werkstage</w:t>
      </w:r>
    </w:p>
    <w:p w14:paraId="184E4377" w14:textId="5BD03A7F"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Het college kan een persoon die behoort tot de doelgroep een werkstage aanbieden voor zover hij een afstand tot de arbeidsmarkt heeft. Verder is vereist dat een persoon nog niet actief is geweest op de arbeidsmarkt of een afstand tot de arbeidsmarkt heeft door la</w:t>
      </w:r>
      <w:r>
        <w:rPr>
          <w:rFonts w:cstheme="minorHAnsi"/>
          <w:i/>
          <w:iCs/>
          <w:sz w:val="22"/>
        </w:rPr>
        <w:t>ngdurige werkloosheid (artikel 61</w:t>
      </w:r>
      <w:r w:rsidRPr="00CE06A8">
        <w:rPr>
          <w:rFonts w:cstheme="minorHAnsi"/>
          <w:i/>
          <w:iCs/>
          <w:sz w:val="22"/>
        </w:rPr>
        <w:t>, eerste lid, onderdeel b, van deze verordening). Van langdurige werkloosheid is sprake als een persoon gedurende twaalf aaneengesloten maanden of langer is aangewezen geweest op een uitkering. In een dergelijk geval kan sprake zijn van een afstand tot de arbeidsmarkt, maar dit hoeft niet altijd het geval te zijn. Heeft een persoon gedurende vijf jaren geen inkomsten uit arbeid verworven, dan kan worden aangenomen dat hij een afstand tot de arbeidsmarkt heeft. In dat geval is het college bevoegd hem een werkstage aan te bieden.</w:t>
      </w:r>
    </w:p>
    <w:p w14:paraId="0D7EE601"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584A6990"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Doel van de werkstage</w:t>
      </w:r>
    </w:p>
    <w:p w14:paraId="39C091CE"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lastRenderedPageBreak/>
        <w:t>Het tweede lid geeft nog eens specifiek aan wat het doel is van de werkstage, om het verschil met een normale arbeidsverhouding aan te geven. Dit is vooral van belang om te voorkomen dat een persoon claimt dat sprake is van een arbeidsovereenkomst en bij de rechter loonbetaling afdwingt.</w:t>
      </w:r>
    </w:p>
    <w:p w14:paraId="2BA6532B"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De werkstage kan twee doelen hebben. Op de eerste plaats kan het gaan om het opdoen van specifieke werkervaring. Dit is vergelijkbaar met de zogenaamde ‘snuffelstage’, waarbij een persoon de gelegenheid krijgt om te bezien of het soort werk als passend kan worden beschouwd. Op de tweede plaats kan het gaan om het leren werken in een arbeidsrelatie. In de werkstage kan een persoon wennen aan aspecten als gezag, op tijd komen, werkritme en samenwerken met collega’s.</w:t>
      </w:r>
    </w:p>
    <w:p w14:paraId="26D16F77"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4BADEFB6"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Opstellen schriftelijke overeenkomst</w:t>
      </w:r>
    </w:p>
    <w:p w14:paraId="6AD1FDE5"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In het vierde is bepaald dat voor de werkstage een schriftelijke overeenkomst wordt opgesteld. Hierin kan expliciet het doel van de stage worden opgenomen, evenals de wijze van begeleiding. Door deze schriftelijke overeenkomst kan nog eens worden gewaarborgd dat het bij een werkstage niet gaat om een reguliere arbeidsverhouding.</w:t>
      </w:r>
    </w:p>
    <w:p w14:paraId="15061FCC"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i/>
          <w:iCs/>
          <w:sz w:val="22"/>
        </w:rPr>
      </w:pPr>
    </w:p>
    <w:p w14:paraId="26FE9447"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Geen verdringing</w:t>
      </w:r>
    </w:p>
    <w:p w14:paraId="0F8B1FFE"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In het derde lid is bepaald dat de werkstage uitsluitend wordt verstrekt als er geen verdringing van de arbeidsmarkt plaatsvindt. Het opvullen van een vacature is alleen toegestaan als de vacature niet is ontstaan door afvloeiing, maar door ontslag op grond van een van de volgende redenen:</w:t>
      </w:r>
    </w:p>
    <w:p w14:paraId="67570F97"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 eigen initiatief van de werknemer;</w:t>
      </w:r>
    </w:p>
    <w:p w14:paraId="11FDF62A"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 handicap;</w:t>
      </w:r>
    </w:p>
    <w:p w14:paraId="56D968B9"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 ouderdomspensioen;</w:t>
      </w:r>
    </w:p>
    <w:p w14:paraId="6D935546"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 vermindering van werktijd op initiatief van de werknemer, of</w:t>
      </w:r>
    </w:p>
    <w:p w14:paraId="3A42AE10" w14:textId="7C42825A" w:rsid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CE06A8">
        <w:rPr>
          <w:rFonts w:cstheme="minorHAnsi"/>
          <w:i/>
          <w:iCs/>
          <w:sz w:val="22"/>
        </w:rPr>
        <w:t>- gewettigd ontslag om dringende redenen.</w:t>
      </w:r>
      <w:r w:rsidRPr="00CE06A8">
        <w:rPr>
          <w:rFonts w:cstheme="minorHAnsi"/>
          <w:sz w:val="22"/>
        </w:rPr>
        <w:t>]</w:t>
      </w:r>
    </w:p>
    <w:p w14:paraId="1E8FB5C7" w14:textId="77777777" w:rsidR="00CE06A8" w:rsidRPr="00C97F4E" w:rsidRDefault="00CE06A8" w:rsidP="00CE06A8">
      <w:pPr>
        <w:pStyle w:val="Geenafstand"/>
        <w:spacing w:line="276" w:lineRule="auto"/>
        <w:rPr>
          <w:rFonts w:cstheme="minorHAnsi"/>
          <w:sz w:val="22"/>
        </w:rPr>
      </w:pPr>
    </w:p>
    <w:p w14:paraId="46308079" w14:textId="756D5B1F" w:rsidR="00544F10" w:rsidRPr="00C97F4E" w:rsidRDefault="007D01D4" w:rsidP="00A51649">
      <w:pPr>
        <w:pStyle w:val="Geenafstand"/>
        <w:spacing w:line="276" w:lineRule="auto"/>
        <w:rPr>
          <w:rFonts w:cstheme="minorHAnsi"/>
          <w:bCs/>
          <w:sz w:val="22"/>
          <w:u w:val="single"/>
        </w:rPr>
      </w:pPr>
      <w:r w:rsidRPr="00C97F4E">
        <w:rPr>
          <w:rFonts w:cstheme="minorHAnsi"/>
          <w:sz w:val="22"/>
        </w:rPr>
        <w:t>[</w:t>
      </w:r>
      <w:r w:rsidR="00544F10" w:rsidRPr="00C97F4E">
        <w:rPr>
          <w:rFonts w:cstheme="minorHAnsi"/>
          <w:b/>
          <w:i/>
          <w:sz w:val="22"/>
        </w:rPr>
        <w:t xml:space="preserve">Artikel </w:t>
      </w:r>
      <w:r w:rsidR="00CE06A8">
        <w:rPr>
          <w:rFonts w:cstheme="minorHAnsi"/>
          <w:b/>
          <w:i/>
          <w:sz w:val="22"/>
        </w:rPr>
        <w:t>62</w:t>
      </w:r>
      <w:r w:rsidR="00544F10" w:rsidRPr="00C97F4E">
        <w:rPr>
          <w:rFonts w:cstheme="minorHAnsi"/>
          <w:b/>
          <w:i/>
          <w:sz w:val="22"/>
        </w:rPr>
        <w:t xml:space="preserve">. </w:t>
      </w:r>
      <w:r w:rsidRPr="00C97F4E">
        <w:rPr>
          <w:rFonts w:cstheme="minorHAnsi"/>
          <w:b/>
          <w:bCs/>
          <w:i/>
          <w:sz w:val="22"/>
        </w:rPr>
        <w:t>S</w:t>
      </w:r>
      <w:r w:rsidR="00544F10" w:rsidRPr="00C97F4E">
        <w:rPr>
          <w:rFonts w:cstheme="minorHAnsi"/>
          <w:b/>
          <w:bCs/>
          <w:i/>
          <w:iCs/>
          <w:sz w:val="22"/>
        </w:rPr>
        <w:t>ociale activering</w:t>
      </w:r>
    </w:p>
    <w:p w14:paraId="4DBD8A8E" w14:textId="77777777" w:rsidR="00AC6F8D" w:rsidRPr="00C97F4E" w:rsidRDefault="00AC6F8D" w:rsidP="00A51649">
      <w:pPr>
        <w:spacing w:after="0" w:line="276" w:lineRule="auto"/>
        <w:rPr>
          <w:rFonts w:ascii="Calibri" w:eastAsia="Times New Roman" w:hAnsi="Calibri" w:cs="Times New Roman"/>
          <w:i/>
          <w:sz w:val="22"/>
        </w:rPr>
      </w:pPr>
      <w:r w:rsidRPr="00C97F4E">
        <w:rPr>
          <w:rFonts w:ascii="Calibri" w:eastAsia="Times New Roman" w:hAnsi="Calibri" w:cs="Times New Roman"/>
          <w:i/>
          <w:sz w:val="22"/>
        </w:rPr>
        <w:t xml:space="preserve">1. Het college kan een persoon die behoort tot de doelgroep activiteiten aanbieden in het kader van sociale activering voor zover de mogelijkheid bestaat dat hij op enig moment algemeen geaccepteerde arbeid kan verkrijgen waarbij geen gebruik wordt gemaakt van een voorziening. </w:t>
      </w:r>
    </w:p>
    <w:p w14:paraId="7B79594D" w14:textId="77777777"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i/>
          <w:sz w:val="22"/>
        </w:rPr>
        <w:t>2. Het college stemt de duur van de in het eerste lid bedoelde activiteiten af op de mogelijkheden en capaciteiten van die persoon.</w:t>
      </w:r>
      <w:r w:rsidRPr="00C97F4E">
        <w:rPr>
          <w:rFonts w:ascii="Calibri" w:eastAsia="Times New Roman" w:hAnsi="Calibri" w:cs="Times New Roman"/>
          <w:sz w:val="22"/>
        </w:rPr>
        <w:t>]</w:t>
      </w:r>
    </w:p>
    <w:p w14:paraId="7963D881" w14:textId="65BD9AC1" w:rsidR="00544F10" w:rsidRDefault="00544F10" w:rsidP="00A51649">
      <w:pPr>
        <w:pStyle w:val="Geenafstand"/>
        <w:spacing w:line="276" w:lineRule="auto"/>
        <w:rPr>
          <w:rFonts w:cstheme="minorHAnsi"/>
          <w:bCs/>
          <w:sz w:val="22"/>
          <w:u w:val="single"/>
        </w:rPr>
      </w:pPr>
    </w:p>
    <w:p w14:paraId="35E6CD75" w14:textId="7B1AFB3F"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i/>
          <w:sz w:val="22"/>
        </w:rPr>
      </w:pPr>
      <w:r>
        <w:rPr>
          <w:rFonts w:cstheme="minorHAnsi"/>
          <w:bCs/>
          <w:sz w:val="22"/>
        </w:rPr>
        <w:t>[</w:t>
      </w:r>
      <w:r w:rsidRPr="00CE06A8">
        <w:rPr>
          <w:rFonts w:cstheme="minorHAnsi"/>
          <w:b/>
          <w:bCs/>
          <w:i/>
          <w:sz w:val="22"/>
        </w:rPr>
        <w:t>Toelichting</w:t>
      </w:r>
    </w:p>
    <w:p w14:paraId="47295194"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Volgens de Participatiewet dient ook sociale activering uiteindelijk gericht te zijn op arbeidsinschakeling. Voor bepaalde doelgroepen is arbeidsinschakeling echter een te hoog gegrepen doel. Voor deze personen staat dan ook niet re-integratie, maar participatie voorop.</w:t>
      </w:r>
    </w:p>
    <w:p w14:paraId="172B7788"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79954AEF"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Begrip sociale activering</w:t>
      </w:r>
    </w:p>
    <w:p w14:paraId="6F68AB4E" w14:textId="23461D8F"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 xml:space="preserve">Onder 'sociale activering' wordt verstaan: het verrichten van onbeloonde maatschappelijk zinvolle activiteiten gericht op arbeidsinschakeling of, als arbeidsinschakeling nog niet mogelijk is, op zelfstandige maatschappelijke participatie (artikel 6, eerste lid, onderdeel c, </w:t>
      </w:r>
      <w:r>
        <w:rPr>
          <w:rFonts w:cstheme="minorHAnsi"/>
          <w:bCs/>
          <w:i/>
          <w:iCs/>
          <w:sz w:val="22"/>
        </w:rPr>
        <w:t xml:space="preserve">van de </w:t>
      </w:r>
      <w:r w:rsidRPr="00CE06A8">
        <w:rPr>
          <w:rFonts w:cstheme="minorHAnsi"/>
          <w:bCs/>
          <w:i/>
          <w:iCs/>
          <w:sz w:val="22"/>
        </w:rPr>
        <w:t xml:space="preserve">Participatiewet). Bij activiteiten in het kader van sociale activering kan worden gedacht aan het zelfstandig, zonder </w:t>
      </w:r>
      <w:r w:rsidRPr="00CE06A8">
        <w:rPr>
          <w:rFonts w:cstheme="minorHAnsi"/>
          <w:bCs/>
          <w:i/>
          <w:iCs/>
          <w:sz w:val="22"/>
        </w:rPr>
        <w:lastRenderedPageBreak/>
        <w:t>externe begeleiding, verrichten van vrijwilligerswerk of deelnemen aan activiteiten in d</w:t>
      </w:r>
      <w:r>
        <w:rPr>
          <w:rFonts w:cstheme="minorHAnsi"/>
          <w:bCs/>
          <w:i/>
          <w:iCs/>
          <w:sz w:val="22"/>
        </w:rPr>
        <w:t>e wijk of buurt</w:t>
      </w:r>
      <w:r w:rsidRPr="00CE06A8">
        <w:rPr>
          <w:rFonts w:cstheme="minorHAnsi"/>
          <w:bCs/>
          <w:i/>
          <w:iCs/>
          <w:sz w:val="22"/>
        </w:rPr>
        <w:t>.</w:t>
      </w:r>
      <w:r>
        <w:rPr>
          <w:rStyle w:val="Voetnootmarkering"/>
          <w:rFonts w:cstheme="minorHAnsi"/>
          <w:bCs/>
          <w:i/>
          <w:iCs/>
          <w:sz w:val="22"/>
        </w:rPr>
        <w:footnoteReference w:id="33"/>
      </w:r>
    </w:p>
    <w:p w14:paraId="1D80D28A"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7219ADB4"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Doelgroep sociale activering</w:t>
      </w:r>
    </w:p>
    <w:p w14:paraId="5E29CDB9"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Het college kan aan een persoon die behoort tot de doelgroep activiteiten aanbieden in het kader van sociale activering voor zover de mogelijkheid bestaat dat hij op enig moment algemeen geaccepteerde arbeid kan verkrijgen waarbij geen gebruik wordt gemaakt van een voorziening (artikel 5, eerste lid).</w:t>
      </w:r>
    </w:p>
    <w:p w14:paraId="04C60B73" w14:textId="25C01F65"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CE06A8">
        <w:rPr>
          <w:rFonts w:cstheme="minorHAnsi"/>
          <w:bCs/>
          <w:i/>
          <w:iCs/>
          <w:sz w:val="22"/>
        </w:rPr>
        <w:t xml:space="preserve">Voor de verplichting op grond van artikel 9, eerste lid, onderdeel b, van de Participatiewet gebruik te maken van een voorziening gericht op sociale activering is vereist dat de mogelijkheid bestaat dat een persoon op enig moment algemeen geaccepteerde arbeid kan verkrijgen waarbij geen gebruik wordt gemaakt van een voorziening. Bestaat die mogelijkheid niet, dan kan een persoon niet worden verplicht gebruik te maken van een dergelijke voorziening. Sociale activering heeft tot doel personen met een grote afstand tot de arbeidsmarkt terug te leiden naar de arbeidsmarkt, of als dit nog niet mogelijk is, als tussendoel te bevorderen dat personen zelfstandig kunnen deelnemen aan het maatschappelijk leven. Hieruit volgt dat als het einddoel, arbeidsinschakeling, niet kan worden bereikt, er geen grond is die persoon te verplichten om gebruik te maken van een voorziening </w:t>
      </w:r>
      <w:r>
        <w:rPr>
          <w:rFonts w:cstheme="minorHAnsi"/>
          <w:bCs/>
          <w:i/>
          <w:iCs/>
          <w:sz w:val="22"/>
        </w:rPr>
        <w:t>gericht op sociale activering</w:t>
      </w:r>
      <w:r w:rsidRPr="00CE06A8">
        <w:rPr>
          <w:rFonts w:cstheme="minorHAnsi"/>
          <w:bCs/>
          <w:i/>
          <w:iCs/>
          <w:sz w:val="22"/>
        </w:rPr>
        <w:t>.</w:t>
      </w:r>
      <w:r>
        <w:rPr>
          <w:rStyle w:val="Voetnootmarkering"/>
          <w:rFonts w:cstheme="minorHAnsi"/>
          <w:bCs/>
          <w:i/>
          <w:iCs/>
          <w:sz w:val="22"/>
        </w:rPr>
        <w:footnoteReference w:id="34"/>
      </w:r>
    </w:p>
    <w:p w14:paraId="3CB1FB11"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12F98F2C"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College stemt duur activiteiten af op de persoon</w:t>
      </w:r>
    </w:p>
    <w:p w14:paraId="0AF65637"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Het tweede lid geeft het college de mogelijkheid om de duur van activiteiten in het kader van sociale activering nader te bepalen. Het college moet de duur afstemmen op de mogelijkheden en capaciteiten van een persoon. Gezien de mogelijk sterk verschillende behoeften op dit gebied, zal een al te rigide termijn moeilijk zijn.</w:t>
      </w:r>
    </w:p>
    <w:p w14:paraId="27563D8B"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3283D4DD" w14:textId="77777777"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Geen verdringing</w:t>
      </w:r>
    </w:p>
    <w:p w14:paraId="7E833510" w14:textId="66244A65" w:rsidR="00CE06A8" w:rsidRPr="00CE06A8" w:rsidRDefault="00CE06A8" w:rsidP="00CE06A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Zie wat hie</w:t>
      </w:r>
      <w:r>
        <w:rPr>
          <w:rFonts w:cstheme="minorHAnsi"/>
          <w:bCs/>
          <w:i/>
          <w:iCs/>
          <w:sz w:val="22"/>
        </w:rPr>
        <w:t>rover is opgemerkt bij artikel 61</w:t>
      </w:r>
      <w:r w:rsidRPr="00CE06A8">
        <w:rPr>
          <w:rFonts w:cstheme="minorHAnsi"/>
          <w:bCs/>
          <w:i/>
          <w:iCs/>
          <w:sz w:val="22"/>
        </w:rPr>
        <w:t>.</w:t>
      </w:r>
      <w:r w:rsidRPr="00CE06A8">
        <w:rPr>
          <w:rFonts w:cstheme="minorHAnsi"/>
          <w:bCs/>
          <w:sz w:val="22"/>
        </w:rPr>
        <w:t>]</w:t>
      </w:r>
    </w:p>
    <w:p w14:paraId="5B7C4F5D" w14:textId="77777777" w:rsidR="00CE06A8" w:rsidRPr="00CE06A8" w:rsidRDefault="00CE06A8" w:rsidP="00A51649">
      <w:pPr>
        <w:pStyle w:val="Geenafstand"/>
        <w:spacing w:line="276" w:lineRule="auto"/>
        <w:rPr>
          <w:rFonts w:cstheme="minorHAnsi"/>
          <w:bCs/>
          <w:sz w:val="22"/>
        </w:rPr>
      </w:pPr>
    </w:p>
    <w:p w14:paraId="0675BE89" w14:textId="774B1A45" w:rsidR="00544F10" w:rsidRPr="00C97F4E" w:rsidRDefault="007D01D4" w:rsidP="00A51649">
      <w:pPr>
        <w:pStyle w:val="Geenafstand"/>
        <w:spacing w:line="276" w:lineRule="auto"/>
        <w:rPr>
          <w:rFonts w:cstheme="minorHAnsi"/>
          <w:sz w:val="22"/>
        </w:rPr>
      </w:pPr>
      <w:r w:rsidRPr="00C97F4E">
        <w:rPr>
          <w:rFonts w:cstheme="minorHAnsi"/>
          <w:sz w:val="22"/>
        </w:rPr>
        <w:t>[</w:t>
      </w:r>
      <w:r w:rsidR="00544F10" w:rsidRPr="00C97F4E">
        <w:rPr>
          <w:rFonts w:cstheme="minorHAnsi"/>
          <w:b/>
          <w:i/>
          <w:sz w:val="22"/>
        </w:rPr>
        <w:t xml:space="preserve">Artikel </w:t>
      </w:r>
      <w:r w:rsidRPr="00C97F4E">
        <w:rPr>
          <w:rFonts w:cstheme="minorHAnsi"/>
          <w:b/>
          <w:i/>
          <w:sz w:val="22"/>
        </w:rPr>
        <w:t>6</w:t>
      </w:r>
      <w:r w:rsidR="00CE06A8">
        <w:rPr>
          <w:rFonts w:cstheme="minorHAnsi"/>
          <w:b/>
          <w:i/>
          <w:sz w:val="22"/>
        </w:rPr>
        <w:t>3</w:t>
      </w:r>
      <w:r w:rsidR="00544F10" w:rsidRPr="00C97F4E">
        <w:rPr>
          <w:rFonts w:cstheme="minorHAnsi"/>
          <w:b/>
          <w:i/>
          <w:sz w:val="22"/>
        </w:rPr>
        <w:t xml:space="preserve">. </w:t>
      </w:r>
      <w:r w:rsidRPr="00C97F4E">
        <w:rPr>
          <w:rFonts w:cstheme="minorHAnsi"/>
          <w:b/>
          <w:bCs/>
          <w:i/>
          <w:iCs/>
          <w:sz w:val="22"/>
        </w:rPr>
        <w:t>D</w:t>
      </w:r>
      <w:r w:rsidR="00544F10" w:rsidRPr="00C97F4E">
        <w:rPr>
          <w:rFonts w:cstheme="minorHAnsi"/>
          <w:b/>
          <w:bCs/>
          <w:i/>
          <w:iCs/>
          <w:sz w:val="22"/>
        </w:rPr>
        <w:t>etacheringsbaan</w:t>
      </w:r>
    </w:p>
    <w:p w14:paraId="6E1B3002" w14:textId="77777777" w:rsidR="00AC6F8D" w:rsidRPr="00C97F4E" w:rsidRDefault="00AC6F8D" w:rsidP="00A51649">
      <w:pPr>
        <w:spacing w:after="0" w:line="276" w:lineRule="auto"/>
        <w:rPr>
          <w:rFonts w:ascii="Calibri" w:eastAsia="Times New Roman" w:hAnsi="Calibri" w:cs="Times New Roman"/>
          <w:i/>
          <w:sz w:val="22"/>
        </w:rPr>
      </w:pPr>
      <w:r w:rsidRPr="00C97F4E">
        <w:rPr>
          <w:rFonts w:ascii="Calibri" w:eastAsia="Times New Roman" w:hAnsi="Calibri" w:cs="Times New Roman"/>
          <w:i/>
          <w:sz w:val="22"/>
        </w:rPr>
        <w:t>1. Het college kan zorgen voor toeleiding van een persoon die behoort tot de doelgroep naar een dienstverband met een werkgever, gericht op arbeidsinschakeling.</w:t>
      </w:r>
    </w:p>
    <w:p w14:paraId="240DBD4E" w14:textId="77777777" w:rsidR="00AC6F8D" w:rsidRPr="00C97F4E" w:rsidRDefault="00AC6F8D" w:rsidP="00A51649">
      <w:pPr>
        <w:spacing w:after="0" w:line="276" w:lineRule="auto"/>
        <w:rPr>
          <w:rFonts w:ascii="Calibri" w:eastAsia="Times New Roman" w:hAnsi="Calibri" w:cs="Times New Roman"/>
          <w:i/>
          <w:sz w:val="22"/>
        </w:rPr>
      </w:pPr>
      <w:r w:rsidRPr="00C97F4E">
        <w:rPr>
          <w:rFonts w:ascii="Calibri" w:eastAsia="Times New Roman" w:hAnsi="Calibri" w:cs="Times New Roman"/>
          <w:i/>
          <w:sz w:val="22"/>
        </w:rPr>
        <w:t>2. De werknemer wordt voor het verrichten van arbeid gedetacheerd bij een onderneming. De detachering wordt vastgelegd in een schriftelijke overeenkomst tussen zowel de werkgever en inlenende organisatie als tussen de werknemer en inlenende organisatie.</w:t>
      </w:r>
    </w:p>
    <w:p w14:paraId="3E24277D" w14:textId="77777777" w:rsidR="00AC6F8D" w:rsidRPr="00C97F4E" w:rsidRDefault="00AC6F8D" w:rsidP="00A51649">
      <w:pPr>
        <w:spacing w:after="0" w:line="276" w:lineRule="auto"/>
        <w:rPr>
          <w:rFonts w:ascii="Calibri" w:eastAsia="Times New Roman" w:hAnsi="Calibri" w:cs="Times New Roman"/>
          <w:color w:val="000000"/>
          <w:sz w:val="22"/>
          <w14:textFill>
            <w14:solidFill>
              <w14:srgbClr w14:val="000000">
                <w14:lumMod w14:val="75000"/>
              </w14:srgbClr>
            </w14:solidFill>
          </w14:textFill>
        </w:rPr>
      </w:pPr>
      <w:r w:rsidRPr="00C97F4E">
        <w:rPr>
          <w:rFonts w:ascii="Calibri" w:eastAsia="Times New Roman" w:hAnsi="Calibri" w:cs="Times New Roman"/>
          <w:i/>
          <w:sz w:val="22"/>
        </w:rPr>
        <w:t>3. Een werknemer wordt uitsluitend</w:t>
      </w:r>
      <w:r w:rsidRPr="00C97F4E" w:rsidDel="00211F70">
        <w:rPr>
          <w:rFonts w:ascii="Calibri" w:eastAsia="Times New Roman" w:hAnsi="Calibri" w:cs="Times New Roman"/>
          <w:i/>
          <w:sz w:val="22"/>
        </w:rPr>
        <w:t xml:space="preserve"> </w:t>
      </w:r>
      <w:r w:rsidRPr="00C97F4E">
        <w:rPr>
          <w:rFonts w:ascii="Calibri" w:eastAsia="Times New Roman" w:hAnsi="Calibri" w:cs="Times New Roman"/>
          <w:i/>
          <w:sz w:val="22"/>
        </w:rPr>
        <w:t>geplaatst als hierdoor de concurrentieverhoudingen niet onverantwoord worden beïnvloed en er geen verdringing op de arbeidsmarkt plaatsvindt.</w:t>
      </w:r>
      <w:r w:rsidRPr="00C97F4E">
        <w:rPr>
          <w:rFonts w:ascii="Calibri" w:eastAsia="Times New Roman" w:hAnsi="Calibri" w:cs="Times New Roman"/>
          <w:sz w:val="22"/>
        </w:rPr>
        <w:t>]</w:t>
      </w:r>
    </w:p>
    <w:p w14:paraId="0C0BAB33" w14:textId="39115FE2" w:rsidR="00544F10" w:rsidRDefault="00544F10" w:rsidP="00A51649">
      <w:pPr>
        <w:pStyle w:val="Geenafstand"/>
        <w:spacing w:line="276" w:lineRule="auto"/>
        <w:rPr>
          <w:rFonts w:cstheme="minorHAnsi"/>
          <w:bCs/>
          <w:sz w:val="22"/>
          <w:u w:val="single"/>
        </w:rPr>
      </w:pPr>
    </w:p>
    <w:p w14:paraId="0028DF54" w14:textId="77777777" w:rsidR="00CE06A8" w:rsidRDefault="00CE06A8" w:rsidP="00CE06A8">
      <w:pPr>
        <w:pStyle w:val="Geenafstand"/>
        <w:pBdr>
          <w:top w:val="single" w:sz="4" w:space="1" w:color="auto"/>
          <w:left w:val="single" w:sz="4" w:space="1" w:color="auto"/>
          <w:bottom w:val="single" w:sz="4" w:space="1" w:color="auto"/>
          <w:right w:val="single" w:sz="4" w:space="1" w:color="auto"/>
        </w:pBdr>
        <w:spacing w:line="276" w:lineRule="auto"/>
        <w:rPr>
          <w:rFonts w:cstheme="minorHAnsi"/>
          <w:b/>
          <w:bCs/>
          <w:i/>
          <w:sz w:val="22"/>
        </w:rPr>
      </w:pPr>
      <w:r>
        <w:rPr>
          <w:rFonts w:cstheme="minorHAnsi"/>
          <w:bCs/>
          <w:sz w:val="22"/>
        </w:rPr>
        <w:t>[</w:t>
      </w:r>
      <w:r w:rsidRPr="00CE06A8">
        <w:rPr>
          <w:rFonts w:cstheme="minorHAnsi"/>
          <w:b/>
          <w:bCs/>
          <w:i/>
          <w:sz w:val="22"/>
        </w:rPr>
        <w:t>Toelichting</w:t>
      </w:r>
    </w:p>
    <w:p w14:paraId="70F1B81D" w14:textId="575C0496" w:rsidR="00CE06A8" w:rsidRPr="00CE06A8" w:rsidRDefault="00CE06A8" w:rsidP="00CE06A8">
      <w:pPr>
        <w:pStyle w:val="Geenafstand"/>
        <w:pBdr>
          <w:top w:val="single" w:sz="4" w:space="1" w:color="auto"/>
          <w:left w:val="single" w:sz="4" w:space="1" w:color="auto"/>
          <w:bottom w:val="single" w:sz="4" w:space="1" w:color="auto"/>
          <w:right w:val="single" w:sz="4" w:space="1" w:color="auto"/>
        </w:pBdr>
        <w:spacing w:line="276" w:lineRule="auto"/>
        <w:rPr>
          <w:rFonts w:cstheme="minorHAnsi"/>
          <w:b/>
          <w:bCs/>
          <w:i/>
          <w:sz w:val="22"/>
        </w:rPr>
      </w:pPr>
      <w:r w:rsidRPr="00CE06A8">
        <w:rPr>
          <w:rFonts w:cstheme="minorHAnsi"/>
          <w:bCs/>
          <w:i/>
          <w:iCs/>
          <w:sz w:val="22"/>
        </w:rPr>
        <w:t>De Participatiewet biedt de mogelijkheid personen uit de doelgroep een dienstverband aan te bieden om op detacheringsbasis werkervaring op te doen. In de verordening zijn de randvoorwaarden vastgelegd waarbinnen de banen vormgegeven worden.</w:t>
      </w:r>
    </w:p>
    <w:p w14:paraId="043125E0" w14:textId="77777777" w:rsidR="00CE06A8" w:rsidRPr="00CE06A8" w:rsidRDefault="00CE06A8" w:rsidP="00CE06A8">
      <w:pPr>
        <w:pStyle w:val="Geenafstand"/>
        <w:pBdr>
          <w:top w:val="single" w:sz="4" w:space="1" w:color="auto"/>
          <w:left w:val="single" w:sz="4" w:space="1" w:color="auto"/>
          <w:bottom w:val="single" w:sz="4" w:space="1" w:color="auto"/>
          <w:right w:val="single" w:sz="4" w:space="1" w:color="auto"/>
        </w:pBdr>
        <w:spacing w:line="276" w:lineRule="auto"/>
        <w:ind w:firstLine="708"/>
        <w:rPr>
          <w:rFonts w:cstheme="minorHAnsi"/>
          <w:bCs/>
          <w:sz w:val="22"/>
        </w:rPr>
      </w:pPr>
      <w:r w:rsidRPr="00CE06A8">
        <w:rPr>
          <w:rFonts w:cstheme="minorHAnsi"/>
          <w:bCs/>
          <w:i/>
          <w:iCs/>
          <w:sz w:val="22"/>
        </w:rPr>
        <w:lastRenderedPageBreak/>
        <w:t>Het eerste lid biedt de mogelijkheid tot het aangaan van het dienstverband. Het college zorgt ervoor dat een persoon een dienstverband krijgt aangeboden door een derde, de werkgever. Die derde kan bijvoorbeeld een detacheringsbureau zijn. In het tweede lid wordt bepaald dat het gaat om detachering. Daarbij worden op twee vlakken afspraken gemaakt. Ten eerste tussen het inlenende bedrijf en de werkgever. Hierin worden zaken geregeld als de verhouding tot de werkgever, de hoogte van de inleenvergoeding en de wijze waarop de begeleiding wordt vormgegeven. In de overeenkomst tussen werknemer en inlener worden afspraken gemaakt over werktijden, verlof en de inhoud van het werk.</w:t>
      </w:r>
    </w:p>
    <w:p w14:paraId="6A98212A" w14:textId="7B0D4F43" w:rsidR="00CE06A8" w:rsidRPr="00CE06A8" w:rsidRDefault="00CE06A8" w:rsidP="00CE06A8">
      <w:pPr>
        <w:pStyle w:val="Geenafstand"/>
        <w:pBdr>
          <w:top w:val="single" w:sz="4" w:space="1" w:color="auto"/>
          <w:left w:val="single" w:sz="4" w:space="1" w:color="auto"/>
          <w:bottom w:val="single" w:sz="4" w:space="1" w:color="auto"/>
          <w:right w:val="single" w:sz="4" w:space="1" w:color="auto"/>
        </w:pBdr>
        <w:spacing w:line="276" w:lineRule="auto"/>
        <w:ind w:firstLine="708"/>
        <w:rPr>
          <w:rFonts w:cstheme="minorHAnsi"/>
          <w:bCs/>
          <w:sz w:val="22"/>
        </w:rPr>
      </w:pPr>
      <w:r w:rsidRPr="00CE06A8">
        <w:rPr>
          <w:rFonts w:cstheme="minorHAnsi"/>
          <w:bCs/>
          <w:i/>
          <w:iCs/>
          <w:sz w:val="22"/>
        </w:rPr>
        <w:t>Voor derde lid wordt verwezen naar de toelichting bij het artikel over werkstages.</w:t>
      </w:r>
      <w:r w:rsidRPr="00CE06A8">
        <w:rPr>
          <w:rFonts w:cstheme="minorHAnsi"/>
          <w:bCs/>
          <w:sz w:val="22"/>
        </w:rPr>
        <w:t>]</w:t>
      </w:r>
    </w:p>
    <w:p w14:paraId="48A6BC92" w14:textId="77777777" w:rsidR="00CE06A8" w:rsidRPr="00C97F4E" w:rsidRDefault="00CE06A8" w:rsidP="00CE06A8">
      <w:pPr>
        <w:pStyle w:val="Geenafstand"/>
        <w:spacing w:line="276" w:lineRule="auto"/>
        <w:rPr>
          <w:rFonts w:cstheme="minorHAnsi"/>
          <w:bCs/>
          <w:sz w:val="22"/>
          <w:u w:val="single"/>
        </w:rPr>
      </w:pPr>
    </w:p>
    <w:p w14:paraId="36B36D43" w14:textId="2780B358" w:rsidR="00544F10" w:rsidRPr="00C97F4E" w:rsidRDefault="00544F10" w:rsidP="00A51649">
      <w:pPr>
        <w:pStyle w:val="Geenafstand"/>
        <w:spacing w:line="276" w:lineRule="auto"/>
        <w:rPr>
          <w:rFonts w:cstheme="minorHAnsi"/>
          <w:bCs/>
          <w:sz w:val="22"/>
          <w:u w:val="single"/>
        </w:rPr>
      </w:pPr>
      <w:r w:rsidRPr="00C97F4E">
        <w:rPr>
          <w:rFonts w:cstheme="minorHAnsi"/>
          <w:b/>
          <w:sz w:val="22"/>
        </w:rPr>
        <w:t>Artikel 6</w:t>
      </w:r>
      <w:r w:rsidR="00CE06A8">
        <w:rPr>
          <w:rFonts w:cstheme="minorHAnsi"/>
          <w:b/>
          <w:sz w:val="22"/>
        </w:rPr>
        <w:t>4</w:t>
      </w:r>
      <w:r w:rsidRPr="00C97F4E">
        <w:rPr>
          <w:rFonts w:cstheme="minorHAnsi"/>
          <w:b/>
          <w:sz w:val="22"/>
        </w:rPr>
        <w:t xml:space="preserve">. </w:t>
      </w:r>
      <w:r w:rsidR="00CB4DD5" w:rsidRPr="00C97F4E">
        <w:rPr>
          <w:rFonts w:cstheme="minorHAnsi"/>
          <w:b/>
          <w:sz w:val="22"/>
        </w:rPr>
        <w:t>S</w:t>
      </w:r>
      <w:r w:rsidRPr="00C97F4E">
        <w:rPr>
          <w:rFonts w:cstheme="minorHAnsi"/>
          <w:b/>
          <w:bCs/>
          <w:sz w:val="22"/>
        </w:rPr>
        <w:t>choling</w:t>
      </w:r>
    </w:p>
    <w:p w14:paraId="1C7383DA" w14:textId="77777777"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sz w:val="22"/>
        </w:rPr>
        <w:t>1. Het college kan een persoon die behoort tot de doelgroep een scholingstraject aanbieden.</w:t>
      </w:r>
    </w:p>
    <w:p w14:paraId="1695F3E0" w14:textId="77777777"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sz w:val="22"/>
        </w:rPr>
        <w:t>2. Een scholingstraject voldoet in ieder geval aan de volgende eisen:</w:t>
      </w:r>
    </w:p>
    <w:p w14:paraId="11B99C43" w14:textId="77777777" w:rsidR="00AC6F8D" w:rsidRPr="00C97F4E" w:rsidRDefault="00AC6F8D" w:rsidP="00A51649">
      <w:pPr>
        <w:spacing w:after="0" w:line="276" w:lineRule="auto"/>
        <w:ind w:left="284"/>
        <w:rPr>
          <w:rFonts w:ascii="Calibri" w:eastAsia="Times New Roman" w:hAnsi="Calibri" w:cs="Times New Roman"/>
          <w:sz w:val="22"/>
        </w:rPr>
      </w:pPr>
      <w:r w:rsidRPr="00C97F4E">
        <w:rPr>
          <w:rFonts w:ascii="Calibri" w:eastAsia="Times New Roman" w:hAnsi="Calibri" w:cs="Times New Roman"/>
          <w:sz w:val="22"/>
        </w:rPr>
        <w:t>a. [</w:t>
      </w:r>
      <w:r w:rsidRPr="00C97F4E">
        <w:rPr>
          <w:rFonts w:ascii="Calibri" w:eastAsia="Times New Roman" w:hAnsi="Calibri" w:cs="Times New Roman"/>
          <w:b/>
          <w:sz w:val="22"/>
        </w:rPr>
        <w:t>...</w:t>
      </w:r>
      <w:r w:rsidRPr="00C97F4E">
        <w:rPr>
          <w:rFonts w:ascii="Calibri" w:eastAsia="Times New Roman" w:hAnsi="Calibri" w:cs="Times New Roman"/>
          <w:sz w:val="22"/>
        </w:rPr>
        <w:t>], en</w:t>
      </w:r>
    </w:p>
    <w:p w14:paraId="18AC7F8C" w14:textId="77777777" w:rsidR="00AC6F8D" w:rsidRPr="00C97F4E" w:rsidRDefault="00AC6F8D" w:rsidP="00A51649">
      <w:pPr>
        <w:spacing w:after="0" w:line="276" w:lineRule="auto"/>
        <w:ind w:left="284"/>
        <w:rPr>
          <w:rFonts w:ascii="Calibri" w:eastAsia="Times New Roman" w:hAnsi="Calibri" w:cs="Times New Roman"/>
          <w:sz w:val="22"/>
        </w:rPr>
      </w:pPr>
      <w:r w:rsidRPr="00C97F4E">
        <w:rPr>
          <w:rFonts w:ascii="Calibri" w:eastAsia="Times New Roman" w:hAnsi="Calibri" w:cs="Times New Roman"/>
          <w:sz w:val="22"/>
        </w:rPr>
        <w:t>b. [</w:t>
      </w:r>
      <w:r w:rsidRPr="00C97F4E">
        <w:rPr>
          <w:rFonts w:ascii="Calibri" w:eastAsia="Times New Roman" w:hAnsi="Calibri" w:cs="Times New Roman"/>
          <w:b/>
          <w:sz w:val="22"/>
        </w:rPr>
        <w:t>...</w:t>
      </w:r>
      <w:r w:rsidRPr="00C97F4E">
        <w:rPr>
          <w:rFonts w:ascii="Calibri" w:eastAsia="Times New Roman" w:hAnsi="Calibri" w:cs="Times New Roman"/>
          <w:sz w:val="22"/>
        </w:rPr>
        <w:t>].</w:t>
      </w:r>
    </w:p>
    <w:p w14:paraId="2CA5E318" w14:textId="17C20200" w:rsidR="00AC6F8D" w:rsidRPr="00C97F4E" w:rsidRDefault="00AC6F8D" w:rsidP="00A51649">
      <w:pPr>
        <w:spacing w:after="0" w:line="276" w:lineRule="auto"/>
        <w:rPr>
          <w:rFonts w:ascii="Calibri" w:eastAsia="Times New Roman" w:hAnsi="Calibri" w:cs="Times New Roman"/>
          <w:color w:val="000000"/>
          <w:sz w:val="22"/>
          <w14:textFill>
            <w14:solidFill>
              <w14:srgbClr w14:val="000000">
                <w14:lumMod w14:val="75000"/>
              </w14:srgbClr>
            </w14:solidFill>
          </w14:textFill>
        </w:rPr>
      </w:pPr>
      <w:r w:rsidRPr="00C97F4E">
        <w:rPr>
          <w:rFonts w:ascii="Calibri" w:eastAsia="Times New Roman" w:hAnsi="Calibri" w:cs="Times New Roman"/>
          <w:sz w:val="22"/>
        </w:rPr>
        <w:t>[</w:t>
      </w:r>
      <w:r w:rsidRPr="00C97F4E">
        <w:rPr>
          <w:rFonts w:ascii="Calibri" w:eastAsia="Times New Roman" w:hAnsi="Calibri" w:cs="Times New Roman"/>
          <w:i/>
          <w:sz w:val="22"/>
        </w:rPr>
        <w:t xml:space="preserve">3. Het eerste lid is niet van toepassing op personen als bedoeld in artikel 7, derde lid, onderdeel a, van de </w:t>
      </w:r>
      <w:r w:rsidR="00651264" w:rsidRPr="00C97F4E">
        <w:rPr>
          <w:rFonts w:ascii="Calibri" w:eastAsia="Times New Roman" w:hAnsi="Calibri" w:cs="Times New Roman"/>
          <w:i/>
          <w:sz w:val="22"/>
        </w:rPr>
        <w:t>Participatiewet</w:t>
      </w:r>
      <w:r w:rsidRPr="00C97F4E">
        <w:rPr>
          <w:rFonts w:ascii="Calibri" w:eastAsia="Times New Roman" w:hAnsi="Calibri" w:cs="Times New Roman"/>
          <w:i/>
          <w:sz w:val="22"/>
        </w:rPr>
        <w:t>.</w:t>
      </w:r>
      <w:r w:rsidRPr="00C97F4E">
        <w:rPr>
          <w:rFonts w:ascii="Calibri" w:eastAsia="Times New Roman" w:hAnsi="Calibri" w:cs="Times New Roman"/>
          <w:sz w:val="22"/>
        </w:rPr>
        <w:t>]</w:t>
      </w:r>
    </w:p>
    <w:p w14:paraId="7305E343" w14:textId="2DEFA10C" w:rsidR="00544F10" w:rsidRDefault="00544F10" w:rsidP="00A51649">
      <w:pPr>
        <w:pStyle w:val="Geenafstand"/>
        <w:spacing w:line="276" w:lineRule="auto"/>
        <w:rPr>
          <w:rFonts w:cstheme="minorHAnsi"/>
          <w:bCs/>
          <w:sz w:val="22"/>
        </w:rPr>
      </w:pPr>
    </w:p>
    <w:p w14:paraId="5D0221A0" w14:textId="4A51C345" w:rsidR="00CE06A8" w:rsidRDefault="00CE06A8"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
          <w:bCs/>
          <w:sz w:val="22"/>
        </w:rPr>
        <w:t>Toelichting</w:t>
      </w:r>
    </w:p>
    <w:p w14:paraId="2BECA3F7" w14:textId="77777777" w:rsidR="00CE06A8" w:rsidRPr="00CE06A8" w:rsidRDefault="00CE06A8"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Startkwalificatie</w:t>
      </w:r>
    </w:p>
    <w:p w14:paraId="305AFDF1" w14:textId="77777777" w:rsidR="00CE06A8" w:rsidRPr="00CE06A8" w:rsidRDefault="00CE06A8"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sz w:val="22"/>
        </w:rPr>
        <w:t xml:space="preserve">Onder startkwalificatie wordt verstaan een havo of </w:t>
      </w:r>
      <w:proofErr w:type="spellStart"/>
      <w:r w:rsidRPr="00CE06A8">
        <w:rPr>
          <w:rFonts w:cstheme="minorHAnsi"/>
          <w:bCs/>
          <w:sz w:val="22"/>
        </w:rPr>
        <w:t>VWO-diploma</w:t>
      </w:r>
      <w:proofErr w:type="spellEnd"/>
      <w:r w:rsidRPr="00CE06A8">
        <w:rPr>
          <w:rFonts w:cstheme="minorHAnsi"/>
          <w:bCs/>
          <w:sz w:val="22"/>
        </w:rPr>
        <w:t xml:space="preserve"> of een diploma van het middelbaar beroepsonderwijs (mbo), niveau twee. Scholing kan worden aangeboden aan personen met of zonder een dergelijke startkwalificatie. Vooral voor personen zonder startkwalificatie kan scholing noodzakelijk zijn voor de re-integratie.</w:t>
      </w:r>
    </w:p>
    <w:p w14:paraId="2DCCDDC5" w14:textId="77777777" w:rsidR="00CE06A8" w:rsidRPr="00CE06A8" w:rsidRDefault="00CE06A8"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27649287" w14:textId="77777777" w:rsidR="00CE06A8" w:rsidRPr="00CE06A8" w:rsidRDefault="00CE06A8"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Jongeren</w:t>
      </w:r>
    </w:p>
    <w:p w14:paraId="58561537" w14:textId="77777777" w:rsidR="00CE06A8" w:rsidRPr="00CE06A8" w:rsidRDefault="00CE06A8"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sz w:val="22"/>
        </w:rPr>
        <w:t>Personen jonger dan 27 jaar die nog mogelijkheden hebben binnen het uit 's Rijks kas bekostigde onderwijs kunnen sinds 1 juli 2012 geen voorziening ontvangen die hen ondersteunt bij de arbeidsinschakeling (artikel 7, derde lid, onderdeel a, van de Participatiewet). [</w:t>
      </w:r>
      <w:r w:rsidRPr="00CE06A8">
        <w:rPr>
          <w:rFonts w:cstheme="minorHAnsi"/>
          <w:bCs/>
          <w:i/>
          <w:iCs/>
          <w:sz w:val="22"/>
        </w:rPr>
        <w:t>Dit is voor de volledigheid opgenomen in het derde lid.</w:t>
      </w:r>
      <w:r w:rsidRPr="00CE06A8">
        <w:rPr>
          <w:rFonts w:cstheme="minorHAnsi"/>
          <w:bCs/>
          <w:sz w:val="22"/>
        </w:rPr>
        <w:t>]</w:t>
      </w:r>
    </w:p>
    <w:p w14:paraId="7978C674" w14:textId="77777777" w:rsidR="00CE06A8" w:rsidRPr="00CE06A8" w:rsidRDefault="00CE06A8"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29624A6D" w14:textId="77777777" w:rsidR="00CE06A8" w:rsidRPr="00CE06A8" w:rsidRDefault="00CE06A8"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i/>
          <w:iCs/>
          <w:sz w:val="22"/>
        </w:rPr>
        <w:t>Scholing in combinatie met participatieplaats</w:t>
      </w:r>
    </w:p>
    <w:p w14:paraId="3ACDFBDC" w14:textId="77777777" w:rsidR="00CE06A8" w:rsidRPr="00CE06A8" w:rsidRDefault="00CE06A8"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CE06A8">
        <w:rPr>
          <w:rFonts w:cstheme="minorHAnsi"/>
          <w:bCs/>
          <w:sz w:val="22"/>
        </w:rPr>
        <w:t>Wanneer een persoon die in aanmerking is gebracht voor een participatieplaats niet over een startkwalificatie beschikt, dient het college aan deze persoon scholing of opleiding aan te bieden. Dit geldt vanaf zes maanden na aanvang van de werkzaamheden op de participatieplaats. De scholing of opleiding moet zijn gericht zijn vergroting van de kansen op de arbeidsmarkt. Het college hoeft aan een persoon alleen geen scholing of opleiding aan te bieden als dergelijke scholing of opleiding naar zijn oordeel de krachten of bekwaamheden van de persoon te boven gaan of als naar zijn oordeel scholing of opleiding niet bijdraagt aan vergroting van de kans op inschakeling in het arbeidsproces van de persoon. Dit volgt uit artikel 10a, vijfde lid, van de Participatiewet.</w:t>
      </w:r>
    </w:p>
    <w:p w14:paraId="2CFB988E" w14:textId="7F94F216" w:rsidR="00CE06A8" w:rsidRDefault="00CE06A8" w:rsidP="00A72A44">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Pr>
          <w:rFonts w:cstheme="minorHAnsi"/>
          <w:bCs/>
          <w:sz w:val="22"/>
        </w:rPr>
        <w:t>Zie artikel 65</w:t>
      </w:r>
      <w:r w:rsidRPr="00CE06A8">
        <w:rPr>
          <w:rFonts w:cstheme="minorHAnsi"/>
          <w:bCs/>
          <w:sz w:val="22"/>
        </w:rPr>
        <w:t xml:space="preserve"> van deze verordening over de voorziening participatieplaatsen.</w:t>
      </w:r>
    </w:p>
    <w:p w14:paraId="10183C44" w14:textId="1F58BB01" w:rsidR="00DA11F0" w:rsidRDefault="00DA11F0" w:rsidP="00DA11F0">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2A0AD069" w14:textId="1F3150ED" w:rsidR="00DA11F0" w:rsidRPr="00DA11F0" w:rsidRDefault="00DA11F0" w:rsidP="00DA11F0">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DA11F0">
        <w:rPr>
          <w:rFonts w:cstheme="minorHAnsi"/>
          <w:b/>
          <w:bCs/>
          <w:color w:val="C00000"/>
          <w:sz w:val="22"/>
          <w:u w:val="single"/>
        </w:rPr>
        <w:t>Implementatiehandleiding</w:t>
      </w:r>
      <w:r w:rsidRPr="00DA11F0">
        <w:rPr>
          <w:rFonts w:cstheme="minorHAnsi"/>
          <w:bCs/>
          <w:color w:val="C00000"/>
          <w:sz w:val="22"/>
        </w:rPr>
        <w:t>: Scholing is bij uitstek een maatwerkinstrument waarbij het moeilijk is in een model</w:t>
      </w:r>
      <w:r w:rsidR="00D25CC1">
        <w:rPr>
          <w:rFonts w:cstheme="minorHAnsi"/>
          <w:bCs/>
          <w:color w:val="C00000"/>
          <w:sz w:val="22"/>
        </w:rPr>
        <w:t xml:space="preserve"> of concept</w:t>
      </w:r>
      <w:r w:rsidRPr="00DA11F0">
        <w:rPr>
          <w:rFonts w:cstheme="minorHAnsi"/>
          <w:bCs/>
          <w:color w:val="C00000"/>
          <w:sz w:val="22"/>
        </w:rPr>
        <w:t xml:space="preserve"> algemene richtlijnen te geven. Wel is het nastrevenswaardig om op het niveau van de verordening een aantal randvoorwaarden te formuleren. Waaraan een scholingstraject dan in </w:t>
      </w:r>
      <w:r w:rsidRPr="00DA11F0">
        <w:rPr>
          <w:rFonts w:cstheme="minorHAnsi"/>
          <w:bCs/>
          <w:color w:val="C00000"/>
          <w:sz w:val="22"/>
        </w:rPr>
        <w:lastRenderedPageBreak/>
        <w:t>ieder geval moet voldoen moet dan in het tweede lid worden vastgelegd. Deze regels kunnen betrekking hebben op het type scholing of opleiding dat wordt ingezet.</w:t>
      </w:r>
      <w:r w:rsidRPr="00DA11F0">
        <w:rPr>
          <w:rStyle w:val="Voetnootmarkering"/>
          <w:rFonts w:cstheme="minorHAnsi"/>
          <w:bCs/>
          <w:color w:val="C00000"/>
          <w:sz w:val="22"/>
        </w:rPr>
        <w:footnoteReference w:id="35"/>
      </w:r>
      <w:r w:rsidRPr="00DA11F0">
        <w:rPr>
          <w:rFonts w:cstheme="minorHAnsi"/>
          <w:bCs/>
          <w:color w:val="C00000"/>
          <w:sz w:val="22"/>
        </w:rPr>
        <w:t xml:space="preserve"> Hoe het wordt ingevuld is verder aan individuele gemeenten om uit te maken. Het derde lid is als facultatief aangemerkt omdat het niets toevoegt aan de regeling hiervan in de Participatiewet (artikel 7, derde lid, onder a, van de Participatiewet). Om een volledig beeld te geven kan desondanks toch besloten worden het lid over te nemen.</w:t>
      </w:r>
    </w:p>
    <w:p w14:paraId="5427D5F2" w14:textId="77777777" w:rsidR="00CE06A8" w:rsidRPr="00C97F4E" w:rsidRDefault="00CE06A8" w:rsidP="00CE06A8">
      <w:pPr>
        <w:pStyle w:val="Geenafstand"/>
        <w:spacing w:line="276" w:lineRule="auto"/>
        <w:rPr>
          <w:rFonts w:cstheme="minorHAnsi"/>
          <w:bCs/>
          <w:sz w:val="22"/>
        </w:rPr>
      </w:pPr>
    </w:p>
    <w:p w14:paraId="43EC6F7C" w14:textId="5A9A0F4F" w:rsidR="00544F10" w:rsidRPr="00C97F4E" w:rsidRDefault="00544F10" w:rsidP="00A51649">
      <w:pPr>
        <w:pStyle w:val="Geenafstand"/>
        <w:spacing w:line="276" w:lineRule="auto"/>
        <w:rPr>
          <w:rFonts w:cstheme="minorHAnsi"/>
          <w:bCs/>
          <w:sz w:val="22"/>
          <w:u w:val="single"/>
        </w:rPr>
      </w:pPr>
      <w:r w:rsidRPr="00C97F4E">
        <w:rPr>
          <w:rFonts w:cstheme="minorHAnsi"/>
          <w:b/>
          <w:sz w:val="22"/>
        </w:rPr>
        <w:t>Artikel 6</w:t>
      </w:r>
      <w:r w:rsidR="00A72A44">
        <w:rPr>
          <w:rFonts w:cstheme="minorHAnsi"/>
          <w:b/>
          <w:sz w:val="22"/>
        </w:rPr>
        <w:t>5</w:t>
      </w:r>
      <w:r w:rsidRPr="00C97F4E">
        <w:rPr>
          <w:rFonts w:cstheme="minorHAnsi"/>
          <w:b/>
          <w:sz w:val="22"/>
        </w:rPr>
        <w:t xml:space="preserve">. </w:t>
      </w:r>
      <w:r w:rsidR="00CB4DD5" w:rsidRPr="00C97F4E">
        <w:rPr>
          <w:rFonts w:cstheme="minorHAnsi"/>
          <w:b/>
          <w:bCs/>
          <w:sz w:val="22"/>
        </w:rPr>
        <w:t>P</w:t>
      </w:r>
      <w:r w:rsidRPr="00C97F4E">
        <w:rPr>
          <w:rFonts w:cstheme="minorHAnsi"/>
          <w:b/>
          <w:bCs/>
          <w:sz w:val="22"/>
        </w:rPr>
        <w:t>articipatieplaats</w:t>
      </w:r>
    </w:p>
    <w:p w14:paraId="607DC255" w14:textId="6FE50719" w:rsidR="00AC6F8D" w:rsidRPr="00C97F4E" w:rsidRDefault="00AC6F8D" w:rsidP="00A51649">
      <w:pPr>
        <w:spacing w:after="0" w:line="276" w:lineRule="auto"/>
        <w:rPr>
          <w:rFonts w:ascii="Calibri" w:eastAsia="Times New Roman" w:hAnsi="Calibri" w:cs="Times New Roman"/>
          <w:i/>
          <w:sz w:val="22"/>
        </w:rPr>
      </w:pPr>
      <w:r w:rsidRPr="00C97F4E">
        <w:rPr>
          <w:rFonts w:ascii="Calibri" w:eastAsia="Times New Roman" w:hAnsi="Calibri" w:cs="Times New Roman"/>
          <w:sz w:val="22"/>
        </w:rPr>
        <w:t>[</w:t>
      </w:r>
      <w:r w:rsidRPr="00C97F4E">
        <w:rPr>
          <w:rFonts w:ascii="Calibri" w:eastAsia="Times New Roman" w:hAnsi="Calibri" w:cs="Times New Roman"/>
          <w:i/>
          <w:sz w:val="22"/>
        </w:rPr>
        <w:t xml:space="preserve">1. Het college kan een persoon van 27 jaar of ouder met recht op algemene bijstand overeenkomstig artikel 10a van de </w:t>
      </w:r>
      <w:r w:rsidR="00651264" w:rsidRPr="00C97F4E">
        <w:rPr>
          <w:rFonts w:ascii="Calibri" w:eastAsia="Times New Roman" w:hAnsi="Calibri" w:cs="Times New Roman"/>
          <w:i/>
          <w:sz w:val="22"/>
        </w:rPr>
        <w:t>Participatiewet</w:t>
      </w:r>
      <w:r w:rsidR="00651264" w:rsidRPr="00C97F4E">
        <w:rPr>
          <w:rFonts w:ascii="Calibri" w:eastAsia="Times New Roman" w:hAnsi="Calibri" w:cs="Times New Roman"/>
          <w:i/>
          <w:color w:val="000000"/>
          <w:sz w:val="22"/>
          <w14:textFill>
            <w14:solidFill>
              <w14:srgbClr w14:val="000000">
                <w14:lumMod w14:val="75000"/>
              </w14:srgbClr>
            </w14:solidFill>
          </w14:textFill>
        </w:rPr>
        <w:t xml:space="preserve"> </w:t>
      </w:r>
      <w:r w:rsidRPr="00C97F4E">
        <w:rPr>
          <w:rFonts w:ascii="Calibri" w:eastAsia="Times New Roman" w:hAnsi="Calibri" w:cs="Times New Roman"/>
          <w:i/>
          <w:sz w:val="22"/>
        </w:rPr>
        <w:t xml:space="preserve">onbeloonde additionele werkzaamheden laten verrichten. </w:t>
      </w:r>
    </w:p>
    <w:p w14:paraId="5395325C" w14:textId="77777777"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i/>
          <w:sz w:val="22"/>
        </w:rPr>
        <w:t>2. Het college zorgt ervoor dat de te verrichten additionele werkzaamheden worden vastgelegd in een schriftelijke overeenkomst die wordt ondertekend door het college, de werkgever en de persoon die de additionele werkzaamheden gaat verrichten.</w:t>
      </w:r>
      <w:r w:rsidRPr="00C97F4E">
        <w:rPr>
          <w:rFonts w:ascii="Calibri" w:eastAsia="Times New Roman" w:hAnsi="Calibri" w:cs="Times New Roman"/>
          <w:sz w:val="22"/>
        </w:rPr>
        <w:t>]</w:t>
      </w:r>
    </w:p>
    <w:p w14:paraId="1DB9DA73" w14:textId="03D0F855" w:rsidR="00544F10" w:rsidRPr="00C97F4E" w:rsidRDefault="00AC6F8D" w:rsidP="00A51649">
      <w:pPr>
        <w:pStyle w:val="Geenafstand"/>
        <w:spacing w:line="276" w:lineRule="auto"/>
        <w:rPr>
          <w:rFonts w:ascii="Calibri" w:eastAsia="Times New Roman" w:hAnsi="Calibri" w:cs="Times New Roman"/>
          <w:sz w:val="22"/>
        </w:rPr>
      </w:pPr>
      <w:r w:rsidRPr="00C97F4E">
        <w:rPr>
          <w:rFonts w:ascii="Calibri" w:eastAsia="Times New Roman" w:hAnsi="Calibri" w:cs="Times New Roman"/>
          <w:sz w:val="22"/>
        </w:rPr>
        <w:t xml:space="preserve">3. De premie, bedoeld in artikel 10a, zesde lid, van de </w:t>
      </w:r>
      <w:r w:rsidR="00651264" w:rsidRPr="00C97F4E">
        <w:rPr>
          <w:rFonts w:ascii="Calibri" w:eastAsia="Times New Roman" w:hAnsi="Calibri" w:cs="Times New Roman"/>
          <w:sz w:val="22"/>
        </w:rPr>
        <w:t>Participatiewet</w:t>
      </w:r>
      <w:r w:rsidR="00651264" w:rsidRPr="00C97F4E">
        <w:rPr>
          <w:rFonts w:ascii="Calibri" w:eastAsia="Times New Roman" w:hAnsi="Calibri" w:cs="Times New Roman"/>
          <w:color w:val="000000"/>
          <w:sz w:val="22"/>
          <w14:textFill>
            <w14:solidFill>
              <w14:srgbClr w14:val="000000">
                <w14:lumMod w14:val="75000"/>
              </w14:srgbClr>
            </w14:solidFill>
          </w14:textFill>
        </w:rPr>
        <w:t xml:space="preserve"> </w:t>
      </w:r>
      <w:r w:rsidRPr="00C97F4E">
        <w:rPr>
          <w:rFonts w:ascii="Calibri" w:eastAsia="Times New Roman" w:hAnsi="Calibri" w:cs="Times New Roman"/>
          <w:sz w:val="22"/>
        </w:rPr>
        <w:t>bedraagt [</w:t>
      </w:r>
      <w:r w:rsidRPr="00C97F4E">
        <w:rPr>
          <w:rFonts w:ascii="Calibri" w:eastAsia="Times New Roman" w:hAnsi="Calibri" w:cs="Times New Roman"/>
          <w:b/>
          <w:sz w:val="22"/>
        </w:rPr>
        <w:t>bedrag (bijvoorbeeld € 100)</w:t>
      </w:r>
      <w:r w:rsidRPr="00C97F4E">
        <w:rPr>
          <w:rFonts w:ascii="Calibri" w:eastAsia="Times New Roman" w:hAnsi="Calibri" w:cs="Times New Roman"/>
          <w:sz w:val="22"/>
        </w:rPr>
        <w:t>] per zes maanden, mits in die zes maanden voldoende is meegewerkt aan het vergroten van de kans op inschakeling in het arbeidsproces.</w:t>
      </w:r>
    </w:p>
    <w:p w14:paraId="7DFE3E3F" w14:textId="0E55E373" w:rsidR="00AC6F8D" w:rsidRDefault="00AC6F8D" w:rsidP="00A51649">
      <w:pPr>
        <w:pStyle w:val="Geenafstand"/>
        <w:spacing w:line="276" w:lineRule="auto"/>
        <w:rPr>
          <w:rFonts w:cstheme="minorHAnsi"/>
          <w:bCs/>
          <w:sz w:val="22"/>
          <w:u w:val="single"/>
        </w:rPr>
      </w:pPr>
    </w:p>
    <w:p w14:paraId="10036F8C" w14:textId="54DC00B4" w:rsidR="00A72A44" w:rsidRPr="00A72A44" w:rsidRDefault="00A72A44"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A72A44">
        <w:rPr>
          <w:rFonts w:cstheme="minorHAnsi"/>
          <w:b/>
          <w:bCs/>
          <w:sz w:val="22"/>
        </w:rPr>
        <w:t>Toelichting</w:t>
      </w:r>
    </w:p>
    <w:p w14:paraId="5229F01D" w14:textId="6661A9FC" w:rsidR="00A72A44" w:rsidRPr="00A72A44" w:rsidRDefault="00A72A44"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t>Een participatieplaats is bedoeld voor personen met een grotere afstand tot de arbeidsmarkt. Voor personen jonger dan 27 jaar is ondersteuning in de vorm van een participatieplaats niet mogelijk (artikel 7, achtste lid, van de Participatiewet [</w:t>
      </w:r>
      <w:r>
        <w:rPr>
          <w:rFonts w:cstheme="minorHAnsi"/>
          <w:bCs/>
          <w:i/>
          <w:iCs/>
          <w:sz w:val="22"/>
        </w:rPr>
        <w:t>en het eerste lid van artikel 65</w:t>
      </w:r>
      <w:r w:rsidRPr="00A72A44">
        <w:rPr>
          <w:rFonts w:cstheme="minorHAnsi"/>
          <w:bCs/>
          <w:i/>
          <w:iCs/>
          <w:sz w:val="22"/>
        </w:rPr>
        <w:t xml:space="preserve"> van deze verordening</w:t>
      </w:r>
      <w:r w:rsidRPr="00A72A44">
        <w:rPr>
          <w:rFonts w:cstheme="minorHAnsi"/>
          <w:bCs/>
          <w:sz w:val="22"/>
        </w:rPr>
        <w:t>]). Het college kan dan ook enkel aan personen van 27 jaar of ouder met recht op algemene bijstand een participatieplaats aanbieden.</w:t>
      </w:r>
    </w:p>
    <w:p w14:paraId="2DED7302" w14:textId="77777777" w:rsidR="00A72A44" w:rsidRPr="00A72A44" w:rsidRDefault="00A72A44"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0961F1D7" w14:textId="77777777" w:rsidR="00A72A44" w:rsidRPr="00A72A44" w:rsidRDefault="00A72A44"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i/>
          <w:iCs/>
          <w:sz w:val="22"/>
        </w:rPr>
        <w:t>Additionele werkzaamheden</w:t>
      </w:r>
    </w:p>
    <w:p w14:paraId="0D877DFB" w14:textId="77777777" w:rsidR="00A72A44" w:rsidRPr="00A72A44" w:rsidRDefault="00A72A44"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t>Op een participatieplaats worden additionele werkzaamheden verricht. Niet de te verrichten werkzaamheden staan centraal maar het leren werken of het (opnieuw) wennen aan werken. Aspecten als omgaan met gezag, op tijd komen, werkritme en samenwerking met collega’s zijn allemaal zaken waaraan in een participatieplaats gewerkt kan worden. Ook kan hiermee worden beoordeeld of het werkterrein past bij de capaciteiten van de uitkeringsgerechtigde, zodat een persoon bijvoorbeeld een opleiding op het betreffende terrein kan gaan volgen en daarmee voor zichzelf een duurzaam perspectief op arbeid kan realiseren. De duur van de participatieplaats is wettelijk beperkt tot maximaal vier jaar (artikel 10a van de Participatiewet). Na negen maanden wordt beoordeeld door het college of de participatieplaats de kans op arbeidsinschakeling heeft vergroot (artikel 10a, achtste lid, van de Participatiewet). Zo niet dan wordt de participatieplaats beëindigd. Uiterlijk 24 maanden na aanvang van de participatieplaats wordt opnieuw beoordeeld of de participatieplaats wordt voorgezet. Als de gemeente concludeert dat voortzetting van de participatieplaats met het oog op in de persoon gelegen factoren aanmerkelijk bijdraagt tot de arbeidsinschakeling, dan kan de participatieplaats nog één jaar verlengd worden. Echter in dat geval dient een andere werkomgeving geboden te worden (artikel 10a, negende lid, van de Participatiewet). Na 36 maanden vindt opnieuw een dergelijke beoordeling plaats (artikel 10a, tiende lid, van de Participatiewet).</w:t>
      </w:r>
    </w:p>
    <w:p w14:paraId="21F8B47E" w14:textId="77777777" w:rsidR="00A72A44" w:rsidRPr="00A72A44" w:rsidRDefault="00A72A44"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5D3102FD" w14:textId="77777777" w:rsidR="00A72A44" w:rsidRPr="00A72A44" w:rsidRDefault="00A72A44"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i/>
          <w:iCs/>
          <w:sz w:val="22"/>
        </w:rPr>
        <w:lastRenderedPageBreak/>
        <w:t>Premie</w:t>
      </w:r>
    </w:p>
    <w:p w14:paraId="1713DBC6" w14:textId="0F4D874B" w:rsidR="00A72A44" w:rsidRDefault="00A72A44"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t>De persoon die werkzaamheden verricht op een participatieplaats heeft recht op een premie voor het eerst na zes maanden en vervolgens iedere zes maanden na aanvang van de additionele werkzaamheden (artikel 10a, zesde lid, van de Participatiewet). Voorwaarde is dat de persoon naar het oordeel van het college voldoende heeft meegewerkt aan het vergroten van zijn kansen op de arbeidsmarkt. De hoogte van de premie moet in de verordening vastgelegd worden (artikel 8a, eerste lid, onderdeel d, van de Participatiewet). De premie wordt vrijgelaten op grond van artikel 31, tweede lid, onderdeel j, van de Participatiewet. In verband hiermee is de hoogte van de premie begrensd door het in de vrijlatingsbepaling genoemde bedrag. Daarnaast moet bij het bepalen van de hoogte van de premie ook de risico's van de</w:t>
      </w:r>
      <w:r>
        <w:rPr>
          <w:rFonts w:cstheme="minorHAnsi"/>
          <w:bCs/>
          <w:sz w:val="22"/>
        </w:rPr>
        <w:t xml:space="preserve"> armoedeval worden betrokken</w:t>
      </w:r>
      <w:r w:rsidRPr="00A72A44">
        <w:rPr>
          <w:rFonts w:cstheme="minorHAnsi"/>
          <w:bCs/>
          <w:sz w:val="22"/>
        </w:rPr>
        <w:t>.</w:t>
      </w:r>
      <w:r>
        <w:rPr>
          <w:rStyle w:val="Voetnootmarkering"/>
          <w:rFonts w:cstheme="minorHAnsi"/>
          <w:bCs/>
          <w:sz w:val="22"/>
        </w:rPr>
        <w:footnoteReference w:id="36"/>
      </w:r>
      <w:r w:rsidRPr="00A72A44">
        <w:rPr>
          <w:rFonts w:cstheme="minorHAnsi"/>
          <w:bCs/>
          <w:sz w:val="22"/>
        </w:rPr>
        <w:t xml:space="preserve"> Er is gekozen voor een premie van telkens [</w:t>
      </w:r>
      <w:r w:rsidRPr="00A72A44">
        <w:rPr>
          <w:rFonts w:cstheme="minorHAnsi"/>
          <w:b/>
          <w:bCs/>
          <w:sz w:val="22"/>
        </w:rPr>
        <w:t>bedrag</w:t>
      </w:r>
      <w:r w:rsidRPr="00A72A44">
        <w:rPr>
          <w:rFonts w:cstheme="minorHAnsi"/>
          <w:bCs/>
          <w:sz w:val="22"/>
        </w:rPr>
        <w:t>] per zes maanden.</w:t>
      </w:r>
    </w:p>
    <w:p w14:paraId="2C4BF162" w14:textId="6EA9724E" w:rsidR="00DA11F0" w:rsidRDefault="00DA11F0"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759306AE" w14:textId="051546D7" w:rsidR="00DA11F0" w:rsidRPr="00DA11F0" w:rsidRDefault="00DA11F0" w:rsidP="00A72A44">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DA11F0">
        <w:rPr>
          <w:rFonts w:cstheme="minorHAnsi"/>
          <w:b/>
          <w:bCs/>
          <w:color w:val="C00000"/>
          <w:sz w:val="22"/>
          <w:u w:val="single"/>
        </w:rPr>
        <w:t>Implementatiehandleiding</w:t>
      </w:r>
      <w:r w:rsidRPr="00DA11F0">
        <w:rPr>
          <w:rFonts w:cstheme="minorHAnsi"/>
          <w:bCs/>
          <w:color w:val="C00000"/>
          <w:sz w:val="22"/>
        </w:rPr>
        <w:t>: Het eerste en tweede lid zijn als facultatief aangemerkt omdat de Participatiewet niet verplicht dit te regelen. In het derde lid wordt de hoogte van de premie bij een participatieplaats neergelegd. Voor de invulling kan worden gedacht aan bijvoorbeeld € 100. Het is ook mogelijk om het bedrag te differentiëren naar gelang het aantal uren dat een persoon werkzaamheden verricht op een participatieplaats. Bij het bepalen van de hoogte van de premie moeten de risico's van de armoedeval worden betrokken.</w:t>
      </w:r>
      <w:r w:rsidRPr="00DA11F0">
        <w:rPr>
          <w:rStyle w:val="Voetnootmarkering"/>
          <w:rFonts w:cstheme="minorHAnsi"/>
          <w:bCs/>
          <w:color w:val="C00000"/>
          <w:sz w:val="22"/>
        </w:rPr>
        <w:footnoteReference w:id="37"/>
      </w:r>
    </w:p>
    <w:p w14:paraId="02C2EBBA" w14:textId="77777777" w:rsidR="00A72A44" w:rsidRPr="00A72A44" w:rsidRDefault="00A72A44" w:rsidP="00A51649">
      <w:pPr>
        <w:pStyle w:val="Geenafstand"/>
        <w:spacing w:line="276" w:lineRule="auto"/>
        <w:rPr>
          <w:rFonts w:cstheme="minorHAnsi"/>
          <w:bCs/>
          <w:sz w:val="22"/>
        </w:rPr>
      </w:pPr>
    </w:p>
    <w:p w14:paraId="1DA6FA3D" w14:textId="16ADD080" w:rsidR="00544F10" w:rsidRPr="00C97F4E" w:rsidRDefault="00544F10" w:rsidP="00A51649">
      <w:pPr>
        <w:pStyle w:val="Geenafstand"/>
        <w:spacing w:line="276" w:lineRule="auto"/>
        <w:rPr>
          <w:rFonts w:cstheme="minorHAnsi"/>
          <w:bCs/>
          <w:sz w:val="22"/>
          <w:u w:val="single"/>
        </w:rPr>
      </w:pPr>
      <w:r w:rsidRPr="00C97F4E">
        <w:rPr>
          <w:rFonts w:cstheme="minorHAnsi"/>
          <w:b/>
          <w:sz w:val="22"/>
        </w:rPr>
        <w:t xml:space="preserve">Artikel </w:t>
      </w:r>
      <w:r w:rsidR="00A72A44">
        <w:rPr>
          <w:rFonts w:cstheme="minorHAnsi"/>
          <w:b/>
          <w:sz w:val="22"/>
        </w:rPr>
        <w:t>66</w:t>
      </w:r>
      <w:r w:rsidRPr="00C97F4E">
        <w:rPr>
          <w:rFonts w:cstheme="minorHAnsi"/>
          <w:b/>
          <w:sz w:val="22"/>
        </w:rPr>
        <w:t xml:space="preserve">. </w:t>
      </w:r>
      <w:r w:rsidR="00CB4DD5" w:rsidRPr="00C97F4E">
        <w:rPr>
          <w:rFonts w:cstheme="minorHAnsi"/>
          <w:b/>
          <w:sz w:val="22"/>
        </w:rPr>
        <w:t>P</w:t>
      </w:r>
      <w:r w:rsidRPr="00C97F4E">
        <w:rPr>
          <w:rFonts w:cstheme="minorHAnsi"/>
          <w:b/>
          <w:bCs/>
          <w:sz w:val="22"/>
        </w:rPr>
        <w:t>articipatievoorziening beschut werk</w:t>
      </w:r>
    </w:p>
    <w:p w14:paraId="29DAB9AC" w14:textId="6ED23665" w:rsidR="00AC6F8D" w:rsidRPr="00C97F4E" w:rsidRDefault="00AC6F8D" w:rsidP="00A51649">
      <w:pPr>
        <w:spacing w:after="0" w:line="276" w:lineRule="auto"/>
        <w:rPr>
          <w:rFonts w:ascii="Calibri" w:eastAsia="Times New Roman" w:hAnsi="Calibri" w:cs="Arial"/>
          <w:sz w:val="22"/>
        </w:rPr>
      </w:pPr>
      <w:r w:rsidRPr="00C97F4E">
        <w:rPr>
          <w:rFonts w:ascii="Calibri" w:eastAsia="Times New Roman" w:hAnsi="Calibri" w:cs="Arial"/>
          <w:sz w:val="22"/>
        </w:rPr>
        <w:t xml:space="preserve">1. Om de in artikel 10b, eerste lid, van de </w:t>
      </w:r>
      <w:r w:rsidR="00651264" w:rsidRPr="00C97F4E">
        <w:rPr>
          <w:rFonts w:ascii="Calibri" w:eastAsia="Times New Roman" w:hAnsi="Calibri" w:cs="Times New Roman"/>
          <w:sz w:val="22"/>
        </w:rPr>
        <w:t>Participatiewet</w:t>
      </w:r>
      <w:r w:rsidRPr="00C97F4E">
        <w:rPr>
          <w:rFonts w:ascii="Calibri" w:eastAsia="Times New Roman" w:hAnsi="Calibri" w:cs="Arial"/>
          <w:sz w:val="22"/>
        </w:rPr>
        <w:t>, bedoelde werkzaamheden mogelijk te maken worden de volgende voorzieningen op de arbeidsinschakeling aangeboden:</w:t>
      </w:r>
    </w:p>
    <w:p w14:paraId="4711C836" w14:textId="77777777" w:rsidR="00AC6F8D" w:rsidRPr="00C97F4E" w:rsidRDefault="00AC6F8D" w:rsidP="00A51649">
      <w:pPr>
        <w:spacing w:after="0" w:line="276" w:lineRule="auto"/>
        <w:ind w:left="284"/>
        <w:rPr>
          <w:rFonts w:ascii="Calibri" w:eastAsia="Times New Roman" w:hAnsi="Calibri" w:cs="Arial"/>
          <w:sz w:val="22"/>
        </w:rPr>
      </w:pPr>
      <w:r w:rsidRPr="00C97F4E">
        <w:rPr>
          <w:rFonts w:ascii="Calibri" w:eastAsia="Times New Roman" w:hAnsi="Calibri" w:cs="Arial"/>
          <w:sz w:val="22"/>
        </w:rPr>
        <w:t>a. fysieke aanpassingen van de werkplek of de werkomgeving;</w:t>
      </w:r>
    </w:p>
    <w:p w14:paraId="103A9976" w14:textId="77777777" w:rsidR="00AC6F8D" w:rsidRPr="00C97F4E" w:rsidRDefault="00AC6F8D" w:rsidP="00A51649">
      <w:pPr>
        <w:spacing w:after="0" w:line="276" w:lineRule="auto"/>
        <w:ind w:left="284"/>
        <w:rPr>
          <w:rFonts w:ascii="Calibri" w:eastAsia="Times New Roman" w:hAnsi="Calibri" w:cs="Arial"/>
          <w:sz w:val="22"/>
        </w:rPr>
      </w:pPr>
      <w:r w:rsidRPr="00C97F4E">
        <w:rPr>
          <w:rFonts w:ascii="Calibri" w:eastAsia="Times New Roman" w:hAnsi="Calibri" w:cs="Arial"/>
          <w:sz w:val="22"/>
        </w:rPr>
        <w:t>b. uitsplitsing van taken, of</w:t>
      </w:r>
    </w:p>
    <w:p w14:paraId="331DEF2D" w14:textId="77777777" w:rsidR="00AC6F8D" w:rsidRPr="00C97F4E" w:rsidRDefault="00AC6F8D" w:rsidP="00A51649">
      <w:pPr>
        <w:spacing w:after="0" w:line="276" w:lineRule="auto"/>
        <w:ind w:left="284"/>
        <w:rPr>
          <w:rFonts w:ascii="Calibri" w:eastAsia="Times New Roman" w:hAnsi="Calibri" w:cs="Arial"/>
          <w:sz w:val="22"/>
        </w:rPr>
      </w:pPr>
      <w:r w:rsidRPr="00C97F4E">
        <w:rPr>
          <w:rFonts w:ascii="Calibri" w:eastAsia="Times New Roman" w:hAnsi="Calibri" w:cs="Arial"/>
          <w:sz w:val="22"/>
        </w:rPr>
        <w:t>c. aanpassingen in de wijze van werkbegeleiding, werktempo of arbeidsduur.</w:t>
      </w:r>
    </w:p>
    <w:p w14:paraId="1E6D6ABD" w14:textId="3D0BC1CF" w:rsidR="00AC6F8D" w:rsidRPr="00C97F4E" w:rsidRDefault="00AC6F8D" w:rsidP="00A51649">
      <w:pPr>
        <w:spacing w:after="0" w:line="276" w:lineRule="auto"/>
        <w:rPr>
          <w:rFonts w:ascii="Calibri" w:eastAsia="Times New Roman" w:hAnsi="Calibri" w:cs="Arial"/>
          <w:sz w:val="22"/>
        </w:rPr>
      </w:pPr>
      <w:r w:rsidRPr="00C97F4E">
        <w:rPr>
          <w:rFonts w:ascii="Calibri" w:eastAsia="Times New Roman" w:hAnsi="Calibri" w:cs="Arial"/>
          <w:sz w:val="22"/>
        </w:rPr>
        <w:t xml:space="preserve">2. Voor zover nodig worden aan personen van wie is vastgesteld dat zij uitsluitend in een beschutte omgeving onder aangepaste omstandigheden mogelijkheden tot arbeidsparticipatie hebben, tot het moment van aanvang van de dienstbetrekking, bedoeld in artikel 10b, eerste lid, van de </w:t>
      </w:r>
      <w:r w:rsidR="00651264" w:rsidRPr="00C97F4E">
        <w:rPr>
          <w:rFonts w:ascii="Calibri" w:eastAsia="Times New Roman" w:hAnsi="Calibri" w:cs="Times New Roman"/>
          <w:sz w:val="22"/>
        </w:rPr>
        <w:t>Participatiewet</w:t>
      </w:r>
      <w:r w:rsidRPr="00C97F4E">
        <w:rPr>
          <w:rFonts w:ascii="Calibri" w:eastAsia="Times New Roman" w:hAnsi="Calibri" w:cs="Arial"/>
          <w:sz w:val="22"/>
        </w:rPr>
        <w:t>, daarnaast de volgende voorzieningen op de arbeidsinschakeling aangeboden:</w:t>
      </w:r>
    </w:p>
    <w:p w14:paraId="66A4A2E2" w14:textId="648E37D7" w:rsidR="00AC6F8D" w:rsidRPr="00C97F4E" w:rsidRDefault="00AC6F8D" w:rsidP="00A51649">
      <w:pPr>
        <w:spacing w:after="0" w:line="276" w:lineRule="auto"/>
        <w:ind w:left="284"/>
        <w:rPr>
          <w:rFonts w:ascii="Calibri" w:eastAsia="Times New Roman" w:hAnsi="Calibri" w:cs="Arial"/>
          <w:sz w:val="22"/>
        </w:rPr>
      </w:pPr>
      <w:r w:rsidRPr="00C97F4E">
        <w:rPr>
          <w:rFonts w:ascii="Calibri" w:eastAsia="Times New Roman" w:hAnsi="Calibri" w:cs="Arial"/>
          <w:sz w:val="22"/>
        </w:rPr>
        <w:t>a. arbeidsmatige dagbesteding als bedoeld in artikel [</w:t>
      </w:r>
      <w:r w:rsidRPr="00C97F4E">
        <w:rPr>
          <w:rFonts w:ascii="Calibri" w:eastAsia="Times New Roman" w:hAnsi="Calibri" w:cs="Arial"/>
          <w:b/>
          <w:sz w:val="22"/>
        </w:rPr>
        <w:t>…</w:t>
      </w:r>
      <w:r w:rsidRPr="00490D78">
        <w:rPr>
          <w:rFonts w:ascii="Calibri" w:eastAsia="Times New Roman" w:hAnsi="Calibri" w:cs="Arial"/>
          <w:sz w:val="22"/>
        </w:rPr>
        <w:t>];</w:t>
      </w:r>
    </w:p>
    <w:p w14:paraId="5509AA37" w14:textId="77238E68" w:rsidR="00AC6F8D" w:rsidRPr="00C97F4E" w:rsidRDefault="00AC6F8D" w:rsidP="00A51649">
      <w:pPr>
        <w:spacing w:after="0" w:line="276" w:lineRule="auto"/>
        <w:ind w:left="284"/>
        <w:rPr>
          <w:rFonts w:ascii="Calibri" w:eastAsia="Times New Roman" w:hAnsi="Calibri" w:cs="Arial"/>
          <w:sz w:val="22"/>
        </w:rPr>
      </w:pPr>
      <w:r w:rsidRPr="00C97F4E">
        <w:rPr>
          <w:rFonts w:ascii="Calibri" w:eastAsia="Times New Roman" w:hAnsi="Calibri" w:cs="Arial"/>
          <w:sz w:val="22"/>
        </w:rPr>
        <w:t>b. sociale activering als bedoeld in artikel</w:t>
      </w:r>
      <w:r w:rsidRPr="00C97F4E">
        <w:rPr>
          <w:rFonts w:ascii="Calibri" w:eastAsia="Times New Roman" w:hAnsi="Calibri" w:cs="Arial"/>
          <w:color w:val="000000"/>
          <w:sz w:val="22"/>
          <w14:textFill>
            <w14:solidFill>
              <w14:srgbClr w14:val="000000">
                <w14:lumMod w14:val="75000"/>
              </w14:srgbClr>
            </w14:solidFill>
          </w14:textFill>
        </w:rPr>
        <w:t xml:space="preserve"> </w:t>
      </w:r>
      <w:r w:rsidR="007979EE" w:rsidRPr="00C97F4E">
        <w:rPr>
          <w:rFonts w:ascii="Calibri" w:eastAsia="Times New Roman" w:hAnsi="Calibri" w:cs="Arial"/>
          <w:sz w:val="22"/>
        </w:rPr>
        <w:t>6</w:t>
      </w:r>
      <w:r w:rsidR="00A72A44">
        <w:rPr>
          <w:rFonts w:ascii="Calibri" w:eastAsia="Times New Roman" w:hAnsi="Calibri" w:cs="Arial"/>
          <w:sz w:val="22"/>
        </w:rPr>
        <w:t>2</w:t>
      </w:r>
      <w:r w:rsidRPr="00C97F4E">
        <w:rPr>
          <w:rFonts w:ascii="Calibri" w:eastAsia="Times New Roman" w:hAnsi="Calibri" w:cs="Arial"/>
          <w:sz w:val="22"/>
        </w:rPr>
        <w:t xml:space="preserve">; </w:t>
      </w:r>
    </w:p>
    <w:p w14:paraId="6ED3F252" w14:textId="478156B1" w:rsidR="00AC6F8D" w:rsidRPr="00C97F4E" w:rsidRDefault="00AC6F8D" w:rsidP="00A51649">
      <w:pPr>
        <w:spacing w:after="0" w:line="276" w:lineRule="auto"/>
        <w:ind w:left="284"/>
        <w:rPr>
          <w:rFonts w:ascii="Calibri" w:eastAsia="Times New Roman" w:hAnsi="Calibri" w:cs="Arial"/>
          <w:sz w:val="22"/>
        </w:rPr>
      </w:pPr>
      <w:r w:rsidRPr="00C97F4E">
        <w:rPr>
          <w:rFonts w:ascii="Calibri" w:eastAsia="Times New Roman" w:hAnsi="Calibri" w:cs="Arial"/>
          <w:sz w:val="22"/>
        </w:rPr>
        <w:t xml:space="preserve">c. scholing als bedoeld in artikel </w:t>
      </w:r>
      <w:r w:rsidR="007979EE" w:rsidRPr="00C97F4E">
        <w:rPr>
          <w:rFonts w:ascii="Calibri" w:eastAsia="Times New Roman" w:hAnsi="Calibri" w:cs="Arial"/>
          <w:sz w:val="22"/>
        </w:rPr>
        <w:t>6</w:t>
      </w:r>
      <w:r w:rsidR="00A72A44">
        <w:rPr>
          <w:rFonts w:ascii="Calibri" w:eastAsia="Times New Roman" w:hAnsi="Calibri" w:cs="Arial"/>
          <w:sz w:val="22"/>
        </w:rPr>
        <w:t>4</w:t>
      </w:r>
      <w:r w:rsidRPr="00C97F4E">
        <w:rPr>
          <w:rFonts w:ascii="Calibri" w:eastAsia="Times New Roman" w:hAnsi="Calibri" w:cs="Arial"/>
          <w:sz w:val="22"/>
        </w:rPr>
        <w:t>;</w:t>
      </w:r>
    </w:p>
    <w:p w14:paraId="540414AC" w14:textId="3A6EC883" w:rsidR="00AC6F8D" w:rsidRPr="00C97F4E" w:rsidRDefault="00AC6F8D" w:rsidP="00A51649">
      <w:pPr>
        <w:spacing w:after="0" w:line="276" w:lineRule="auto"/>
        <w:ind w:left="284"/>
        <w:rPr>
          <w:rFonts w:ascii="Calibri" w:eastAsia="Times New Roman" w:hAnsi="Calibri" w:cs="Arial"/>
          <w:sz w:val="22"/>
        </w:rPr>
      </w:pPr>
      <w:r w:rsidRPr="00C97F4E">
        <w:rPr>
          <w:rFonts w:ascii="Calibri" w:eastAsia="Times New Roman" w:hAnsi="Calibri" w:cs="Arial"/>
          <w:sz w:val="22"/>
        </w:rPr>
        <w:t xml:space="preserve">d. persoonlijke ondersteuning als bedoel in artikel </w:t>
      </w:r>
      <w:r w:rsidR="00A72A44">
        <w:rPr>
          <w:rFonts w:ascii="Calibri" w:eastAsia="Times New Roman" w:hAnsi="Calibri" w:cs="Arial"/>
          <w:sz w:val="22"/>
        </w:rPr>
        <w:t>68</w:t>
      </w:r>
      <w:r w:rsidRPr="00C97F4E">
        <w:rPr>
          <w:rFonts w:ascii="Calibri" w:eastAsia="Times New Roman" w:hAnsi="Calibri" w:cs="Arial"/>
          <w:sz w:val="22"/>
        </w:rPr>
        <w:t>;</w:t>
      </w:r>
    </w:p>
    <w:p w14:paraId="3B99DF14" w14:textId="77777777" w:rsidR="00AC6F8D" w:rsidRPr="00C97F4E" w:rsidRDefault="00AC6F8D" w:rsidP="00A51649">
      <w:pPr>
        <w:spacing w:after="0" w:line="276" w:lineRule="auto"/>
        <w:ind w:left="284"/>
        <w:rPr>
          <w:rFonts w:ascii="Calibri" w:eastAsia="Times New Roman" w:hAnsi="Calibri" w:cs="Arial"/>
          <w:sz w:val="22"/>
        </w:rPr>
      </w:pPr>
      <w:r w:rsidRPr="00C97F4E">
        <w:rPr>
          <w:rFonts w:ascii="Calibri" w:eastAsia="Times New Roman" w:hAnsi="Calibri" w:cs="Arial"/>
          <w:sz w:val="22"/>
        </w:rPr>
        <w:t>e. schuldhulpverlening als bedoeld in de Wet gemeentelijke schuldhulpverlening.</w:t>
      </w:r>
    </w:p>
    <w:p w14:paraId="190FDEE1" w14:textId="7D3E15BF" w:rsidR="00AC6F8D" w:rsidRPr="00C97F4E" w:rsidRDefault="00AC6F8D" w:rsidP="00A51649">
      <w:pPr>
        <w:spacing w:after="0" w:line="276" w:lineRule="auto"/>
        <w:rPr>
          <w:rFonts w:ascii="Calibri" w:eastAsia="Times New Roman" w:hAnsi="Calibri" w:cs="Arial"/>
          <w:i/>
          <w:sz w:val="22"/>
        </w:rPr>
      </w:pPr>
      <w:r w:rsidRPr="00C97F4E">
        <w:rPr>
          <w:rFonts w:ascii="Calibri" w:eastAsia="Times New Roman" w:hAnsi="Calibri" w:cs="Arial"/>
          <w:sz w:val="22"/>
        </w:rPr>
        <w:t>[</w:t>
      </w:r>
      <w:r w:rsidRPr="00C97F4E">
        <w:rPr>
          <w:rFonts w:ascii="Calibri" w:eastAsia="Times New Roman" w:hAnsi="Calibri" w:cs="Arial"/>
          <w:i/>
          <w:sz w:val="22"/>
        </w:rPr>
        <w:t xml:space="preserve">3. In aanvulling op het aantal ten minste te realiseren dienstbetrekkingen, bedoeld in artikel 10b, vierde lid, van de </w:t>
      </w:r>
      <w:r w:rsidR="00651264" w:rsidRPr="00C97F4E">
        <w:rPr>
          <w:rFonts w:ascii="Calibri" w:eastAsia="Times New Roman" w:hAnsi="Calibri" w:cs="Times New Roman"/>
          <w:i/>
          <w:sz w:val="22"/>
        </w:rPr>
        <w:t>Participatiewet</w:t>
      </w:r>
      <w:r w:rsidRPr="00C97F4E">
        <w:rPr>
          <w:rFonts w:ascii="Calibri" w:eastAsia="Times New Roman" w:hAnsi="Calibri" w:cs="Arial"/>
          <w:i/>
          <w:sz w:val="22"/>
        </w:rPr>
        <w:t>, [worden [ten hoogste] [</w:t>
      </w:r>
      <w:r w:rsidRPr="00C97F4E">
        <w:rPr>
          <w:rFonts w:ascii="Calibri" w:eastAsia="Times New Roman" w:hAnsi="Calibri" w:cs="Arial"/>
          <w:b/>
          <w:i/>
          <w:sz w:val="22"/>
        </w:rPr>
        <w:t>aantal</w:t>
      </w:r>
      <w:r w:rsidRPr="00C97F4E">
        <w:rPr>
          <w:rFonts w:ascii="Calibri" w:eastAsia="Times New Roman" w:hAnsi="Calibri" w:cs="Arial"/>
          <w:i/>
          <w:sz w:val="22"/>
        </w:rPr>
        <w:t xml:space="preserve">] </w:t>
      </w:r>
      <w:r w:rsidRPr="00C97F4E">
        <w:rPr>
          <w:rFonts w:ascii="Calibri" w:eastAsia="Times New Roman" w:hAnsi="Calibri" w:cs="Arial"/>
          <w:b/>
          <w:i/>
          <w:sz w:val="22"/>
        </w:rPr>
        <w:t>OF</w:t>
      </w:r>
      <w:r w:rsidRPr="00C97F4E">
        <w:rPr>
          <w:rFonts w:ascii="Calibri" w:eastAsia="Times New Roman" w:hAnsi="Calibri" w:cs="Arial"/>
          <w:i/>
          <w:sz w:val="22"/>
        </w:rPr>
        <w:t xml:space="preserve"> wordt een aantal van [ten hoogste] [</w:t>
      </w:r>
      <w:r w:rsidRPr="00C97F4E">
        <w:rPr>
          <w:rFonts w:ascii="Calibri" w:eastAsia="Times New Roman" w:hAnsi="Calibri" w:cs="Arial"/>
          <w:b/>
          <w:i/>
          <w:sz w:val="22"/>
        </w:rPr>
        <w:t>percentage</w:t>
      </w:r>
      <w:r w:rsidRPr="00C97F4E">
        <w:rPr>
          <w:rFonts w:ascii="Calibri" w:eastAsia="Times New Roman" w:hAnsi="Calibri" w:cs="Arial"/>
          <w:i/>
          <w:sz w:val="22"/>
        </w:rPr>
        <w:t>] aan] additionele dienstbetrekkingen per jaar gerealiseerd.</w:t>
      </w:r>
    </w:p>
    <w:p w14:paraId="10E624B3" w14:textId="77777777" w:rsidR="00AC6F8D" w:rsidRPr="00C97F4E" w:rsidRDefault="00AC6F8D" w:rsidP="00A51649">
      <w:pPr>
        <w:spacing w:after="0" w:line="276" w:lineRule="auto"/>
        <w:rPr>
          <w:rFonts w:ascii="Calibri" w:eastAsia="Times New Roman" w:hAnsi="Calibri" w:cs="Arial"/>
          <w:color w:val="000000"/>
          <w:sz w:val="22"/>
          <w:shd w:val="clear" w:color="auto" w:fill="FFFFFF"/>
          <w14:textFill>
            <w14:solidFill>
              <w14:srgbClr w14:val="000000">
                <w14:lumMod w14:val="75000"/>
              </w14:srgbClr>
            </w14:solidFill>
          </w14:textFill>
        </w:rPr>
      </w:pPr>
      <w:r w:rsidRPr="00C97F4E">
        <w:rPr>
          <w:rFonts w:ascii="Calibri" w:eastAsia="Times New Roman" w:hAnsi="Calibri" w:cs="Arial"/>
          <w:i/>
          <w:sz w:val="22"/>
        </w:rPr>
        <w:t xml:space="preserve">4. In de additionele dienstbetrekkingen wordt voorzien in </w:t>
      </w:r>
      <w:r w:rsidRPr="00C97F4E">
        <w:rPr>
          <w:rFonts w:ascii="Calibri" w:eastAsia="Times New Roman" w:hAnsi="Calibri" w:cs="Arial"/>
          <w:i/>
          <w:sz w:val="22"/>
          <w:shd w:val="clear" w:color="auto" w:fill="FFFFFF"/>
        </w:rPr>
        <w:t xml:space="preserve">volgorde van vaststelling dat gegadigden </w:t>
      </w:r>
      <w:r w:rsidRPr="00C97F4E">
        <w:rPr>
          <w:rFonts w:ascii="Calibri" w:eastAsia="Times New Roman" w:hAnsi="Calibri" w:cs="Arial"/>
          <w:i/>
          <w:sz w:val="22"/>
        </w:rPr>
        <w:t>uitsluitend in een beschutte omgeving onder aangepaste omstandigheden de mogelijkheden tot arbeidsparticipatie hebben. [</w:t>
      </w:r>
      <w:r w:rsidRPr="00C97F4E">
        <w:rPr>
          <w:rFonts w:ascii="Calibri" w:eastAsia="Times New Roman" w:hAnsi="Calibri" w:cs="Arial"/>
          <w:b/>
          <w:i/>
          <w:sz w:val="22"/>
        </w:rPr>
        <w:t xml:space="preserve">… (bijvoorbeeld personen die ten minste […] jaar oud zijn, die algemene bijstand ontvangen, met een loonwaarde van ten minste […], met een verstandelijke of </w:t>
      </w:r>
      <w:r w:rsidRPr="00C97F4E">
        <w:rPr>
          <w:rFonts w:ascii="Calibri" w:eastAsia="Times New Roman" w:hAnsi="Calibri" w:cs="Arial"/>
          <w:b/>
          <w:i/>
          <w:sz w:val="22"/>
        </w:rPr>
        <w:lastRenderedPageBreak/>
        <w:t>lichamelijke beperking, chronische psychische of psychosociale problemen)</w:t>
      </w:r>
      <w:r w:rsidRPr="00C97F4E">
        <w:rPr>
          <w:rFonts w:ascii="Calibri" w:eastAsia="Times New Roman" w:hAnsi="Calibri" w:cs="Arial"/>
          <w:i/>
          <w:sz w:val="22"/>
        </w:rPr>
        <w:t>]</w:t>
      </w:r>
      <w:r w:rsidRPr="00C97F4E">
        <w:rPr>
          <w:rFonts w:ascii="Calibri" w:eastAsia="Times New Roman" w:hAnsi="Calibri" w:cs="Arial"/>
          <w:b/>
          <w:i/>
          <w:sz w:val="22"/>
        </w:rPr>
        <w:t xml:space="preserve"> </w:t>
      </w:r>
      <w:r w:rsidRPr="00C97F4E">
        <w:rPr>
          <w:rFonts w:ascii="Calibri" w:eastAsia="Times New Roman" w:hAnsi="Calibri" w:cs="Arial"/>
          <w:i/>
          <w:iCs/>
          <w:sz w:val="22"/>
          <w:bdr w:val="none" w:sz="0" w:space="0" w:color="auto" w:frame="1"/>
          <w:shd w:val="clear" w:color="auto" w:fill="FFFFFF"/>
        </w:rPr>
        <w:t>hebben daarbij voorrang.</w:t>
      </w:r>
      <w:r w:rsidRPr="00C97F4E">
        <w:rPr>
          <w:rFonts w:ascii="Calibri" w:eastAsia="Times New Roman" w:hAnsi="Calibri" w:cs="Arial"/>
          <w:sz w:val="22"/>
          <w:shd w:val="clear" w:color="auto" w:fill="FFFFFF"/>
        </w:rPr>
        <w:t>]</w:t>
      </w:r>
    </w:p>
    <w:p w14:paraId="681A9B07" w14:textId="470F1FFB" w:rsidR="00544F10" w:rsidRDefault="00544F10" w:rsidP="00A51649">
      <w:pPr>
        <w:pStyle w:val="Geenafstand"/>
        <w:spacing w:line="276" w:lineRule="auto"/>
        <w:rPr>
          <w:rFonts w:cstheme="minorHAnsi"/>
          <w:bCs/>
          <w:sz w:val="22"/>
          <w:u w:val="single"/>
        </w:rPr>
      </w:pPr>
    </w:p>
    <w:p w14:paraId="2A4ACA95" w14:textId="5F7860DC" w:rsidR="00A72A44" w:rsidRPr="00490D78"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490D78">
        <w:rPr>
          <w:rFonts w:cstheme="minorHAnsi"/>
          <w:b/>
          <w:bCs/>
          <w:sz w:val="22"/>
        </w:rPr>
        <w:t>Toelichting</w:t>
      </w:r>
    </w:p>
    <w:p w14:paraId="5AA64C4E"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sz w:val="22"/>
        </w:rPr>
      </w:pPr>
      <w:r w:rsidRPr="00A72A44">
        <w:rPr>
          <w:rFonts w:cstheme="minorHAnsi"/>
          <w:bCs/>
          <w:i/>
          <w:sz w:val="22"/>
        </w:rPr>
        <w:t>Algemeen</w:t>
      </w:r>
    </w:p>
    <w:p w14:paraId="38CA4439"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t xml:space="preserve">Met ingang van 1 januari 2017 is het college verplicht beschut werk aan te bieden aan personen van wie het college, op advies van UWV, heeft vastgesteld dat zij uitsluitend in een beschutte omgeving onder aangepaste omstandigheden mogelijkheden tot arbeidsparticipatie hebben (artikel 10b, eerste lid, van de Participatiewet). Die verplichting is begrensd: het aantal jaarlijks te realiseren beschutte werkplekken wordt bij ministeriële regeling bepaald. Bij een lager aantal positieve adviezen  van UWV blijft de verplichting beperkt tot dat aantal afgegeven positieve adviezen. Bij een hoger aantal positieve adviezen van UWV blijven de aantallen zoals neergelegd in de ministeriële regeling van toepassing.   </w:t>
      </w:r>
    </w:p>
    <w:p w14:paraId="42A80A29"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439A9D5D"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t>De gemeenteraad kan bij verordening niet langer bepalen dat geen beschut werk wordt aangeboden. Wel is de gemeenteraad, gelet op artikel 10b, zevende lid, van de Participatiewet, verplicht om bij verordening in elk geval vast te stellen:</w:t>
      </w:r>
    </w:p>
    <w:p w14:paraId="1D93C3CA" w14:textId="77777777" w:rsidR="00A72A44" w:rsidRPr="00A72A44" w:rsidRDefault="00A72A44" w:rsidP="00490D78">
      <w:pPr>
        <w:pStyle w:val="Geenafstand"/>
        <w:numPr>
          <w:ilvl w:val="0"/>
          <w:numId w:val="21"/>
        </w:numPr>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t>welke voorzieningen gericht op arbeidsinschakeling worden aangeboden om adequaat functioneren op een beschutte werkplek mogelijk te maken, en</w:t>
      </w:r>
    </w:p>
    <w:p w14:paraId="48CAEF67" w14:textId="77777777" w:rsidR="00A72A44" w:rsidRPr="00A72A44" w:rsidRDefault="00A72A44" w:rsidP="00490D78">
      <w:pPr>
        <w:pStyle w:val="Geenafstand"/>
        <w:numPr>
          <w:ilvl w:val="0"/>
          <w:numId w:val="21"/>
        </w:numPr>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t xml:space="preserve">welke voorzieningen worden aangeboden tot het moment dat de dienstbetrekking aanvangt. </w:t>
      </w:r>
    </w:p>
    <w:p w14:paraId="2C4F2626"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73775093"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t xml:space="preserve">Tevens </w:t>
      </w:r>
      <w:r w:rsidRPr="00A72A44">
        <w:rPr>
          <w:rFonts w:cstheme="minorHAnsi"/>
          <w:bCs/>
          <w:i/>
          <w:sz w:val="22"/>
        </w:rPr>
        <w:t>kan</w:t>
      </w:r>
      <w:r w:rsidRPr="00A72A44">
        <w:rPr>
          <w:rFonts w:cstheme="minorHAnsi"/>
          <w:bCs/>
          <w:sz w:val="22"/>
        </w:rPr>
        <w:t xml:space="preserve"> bij verordening worden geregeld dat een hoger aantal te realiseren dienstbetrekkingen wordt vastgesteld dan op grond van de ministeriële regeling is bepaald (artikel 10b, vijfde lid, van de Participatiewet). Als daarvoor wordt gekozen, dient de gemeenteraad in de verordening ook aan te geven hoe dit aantal extra plekken wordt bepaald en welke criteria dan gelden voor plaatsing op deze extra plekken (ook dit volgt uit artikel 10b, vijfde lid). </w:t>
      </w:r>
    </w:p>
    <w:p w14:paraId="435B1043"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178BB3BB"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t xml:space="preserve">In artikel 10b, vierde lid, onderdeel a, van de Participatiewet (oud) was bepaald dat de gemeenteraad diende te regelen  op welke wijze werd bepaald welke personen in aanmerking komen voor de ambtshalve vaststelling of iemand tot de doelgroep behoorde. Met de inwerkingtreding van artikel 10b van de Participatiewet (nieuw) is de verplichting om dat te regelen komen te vervallen, omdat vanaf 1 januari 2017 een persoon die meent tot de doelgroep te behoren, zelf bij UWV een daartoe strekkend verzoek kan indienen. Tevens is vervallen de verplichting om te regelen op welke wijze het aantal beschutte werkplekken wordt vastgesteld (zie artikel 10b, vierde lid, onderdeel c, van de Participatiewet (oud). </w:t>
      </w:r>
    </w:p>
    <w:p w14:paraId="657ADB28"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35367FA6" w14:textId="26BBE35C"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sz w:val="22"/>
        </w:rPr>
      </w:pPr>
      <w:r w:rsidRPr="00A72A44">
        <w:rPr>
          <w:rFonts w:cstheme="minorHAnsi"/>
          <w:bCs/>
          <w:i/>
          <w:sz w:val="22"/>
        </w:rPr>
        <w:t xml:space="preserve">Artikel </w:t>
      </w:r>
      <w:r>
        <w:rPr>
          <w:rFonts w:cstheme="minorHAnsi"/>
          <w:bCs/>
          <w:i/>
          <w:sz w:val="22"/>
        </w:rPr>
        <w:t>68</w:t>
      </w:r>
      <w:r w:rsidRPr="00A72A44">
        <w:rPr>
          <w:rFonts w:cstheme="minorHAnsi"/>
          <w:bCs/>
          <w:i/>
          <w:sz w:val="22"/>
        </w:rPr>
        <w:t>, eerste lid</w:t>
      </w:r>
    </w:p>
    <w:p w14:paraId="06CBCF49" w14:textId="3791442E"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t>In dit artikel is tot uitdrukking gebracht dat aanspraak bestaat op de genoemde ondersteunende voorzieningen (op de arbeidsinschakeling). Daarmee wordt uitvoering gegeven aan artikel 10b, zevende lid, van de Participatiewet. Inhoudelijk betreft het wat dit betreft geen wijziging ten</w:t>
      </w:r>
      <w:r>
        <w:rPr>
          <w:rFonts w:cstheme="minorHAnsi"/>
          <w:bCs/>
          <w:sz w:val="22"/>
        </w:rPr>
        <w:t xml:space="preserve"> opzichte van het oude artikel 68</w:t>
      </w:r>
      <w:r w:rsidRPr="00A72A44">
        <w:rPr>
          <w:rFonts w:cstheme="minorHAnsi"/>
          <w:bCs/>
          <w:sz w:val="22"/>
        </w:rPr>
        <w:t xml:space="preserve">. Het was reeds op grond van artikel 10b, vierde lid, van de Participatiewet (oud) verplicht dit bij verordening te regelen). Wel zijn de ondersteunende voorzieningen ter wille van de duidelijkheid op een iets andere manier gerangschikt.  </w:t>
      </w:r>
    </w:p>
    <w:p w14:paraId="53DBDE0A"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34E1FA27" w14:textId="524A9BCA"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sz w:val="22"/>
        </w:rPr>
      </w:pPr>
      <w:r>
        <w:rPr>
          <w:rFonts w:cstheme="minorHAnsi"/>
          <w:bCs/>
          <w:i/>
          <w:sz w:val="22"/>
        </w:rPr>
        <w:t>Artikel 68</w:t>
      </w:r>
      <w:r w:rsidRPr="00A72A44">
        <w:rPr>
          <w:rFonts w:cstheme="minorHAnsi"/>
          <w:bCs/>
          <w:i/>
          <w:sz w:val="22"/>
        </w:rPr>
        <w:t>, tweede lid</w:t>
      </w:r>
    </w:p>
    <w:p w14:paraId="5C467FCF"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lastRenderedPageBreak/>
        <w:t>Nadat het college heeft vastgesteld, dat iemand tot de doelgroep voor beschut werk behoort, dient deze persoon geplaatst te worden op een beschut werkplek. In de wetenschap dat een plaatsing afgestemd dient te worden op de persoonlijke eigenschappen en omstandigheden van betrokkene, dient dit een vorm van maatwerk te zijn, die niet altijd direct tot plaatsing op een geschikte werkplek zal leiden. Het college is verplicht om ter overbrugging van de periode tot de plaatsing betrokkene voorzieningen (op de arbeidsinschakeling) aan te bieden die bijdragen aan een succesvolle plaatsing. De voorzieningen die hiervoor aangeboden worden zijn genoemd in het tweede lid. Welke (combinatie van) voorziening(en) in een concreet geval ingezet wordt zal gezien het maatwerkkarakter van dat geval afhangen.</w:t>
      </w:r>
    </w:p>
    <w:p w14:paraId="17A219A5"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40BE8291"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sz w:val="22"/>
        </w:rPr>
        <w:t xml:space="preserve">Naast voorzieningen die bijdragen aan arbeidsinschakeling  en hun grondslag vinden in de Re-integratieverordening, worden ook andere voorzieningen genoemd. Dergelijke – perifere – voorzieningen kunnen op grond van andere regelingen, zoals de Wet maatschappelijke ondersteuning 2015 of de Wet gemeentelijke schuldhulpverlening, worden verstrekt en bijdragen aan een geslaagde plaatsing. </w:t>
      </w:r>
    </w:p>
    <w:p w14:paraId="67A3D448"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1313C5AC" w14:textId="4C23A04C"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sz w:val="22"/>
        </w:rPr>
      </w:pPr>
      <w:r w:rsidRPr="00A72A44">
        <w:rPr>
          <w:rFonts w:cstheme="minorHAnsi"/>
          <w:bCs/>
          <w:sz w:val="22"/>
        </w:rPr>
        <w:t>[</w:t>
      </w:r>
      <w:r w:rsidRPr="00A72A44">
        <w:rPr>
          <w:rFonts w:cstheme="minorHAnsi"/>
          <w:bCs/>
          <w:i/>
          <w:sz w:val="22"/>
        </w:rPr>
        <w:t xml:space="preserve">Artikel </w:t>
      </w:r>
      <w:r>
        <w:rPr>
          <w:rFonts w:cstheme="minorHAnsi"/>
          <w:bCs/>
          <w:i/>
          <w:sz w:val="22"/>
        </w:rPr>
        <w:t>68</w:t>
      </w:r>
      <w:r w:rsidRPr="00A72A44">
        <w:rPr>
          <w:rFonts w:cstheme="minorHAnsi"/>
          <w:bCs/>
          <w:i/>
          <w:sz w:val="22"/>
        </w:rPr>
        <w:t>, derde en vierde lid</w:t>
      </w:r>
    </w:p>
    <w:p w14:paraId="78930018" w14:textId="1101FBB6"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i/>
          <w:sz w:val="22"/>
        </w:rPr>
        <w:t xml:space="preserve">Op grond van artikel 10b, vijfde lid, van de Participatiewet, is de gemeenteraad bevoegd om een hoger aantal beschut werkplekken aan te bieden, dan op grond van de ministeriële regeling, bedoeld in artikel 10b, vierde lid, is bepaald. </w:t>
      </w:r>
      <w:r>
        <w:rPr>
          <w:rFonts w:cstheme="minorHAnsi"/>
          <w:bCs/>
          <w:i/>
          <w:sz w:val="22"/>
        </w:rPr>
        <w:t>Artikel</w:t>
      </w:r>
      <w:r w:rsidRPr="00A72A44">
        <w:rPr>
          <w:rFonts w:cstheme="minorHAnsi"/>
          <w:bCs/>
          <w:i/>
          <w:sz w:val="22"/>
        </w:rPr>
        <w:t xml:space="preserve"> </w:t>
      </w:r>
      <w:r>
        <w:rPr>
          <w:rFonts w:cstheme="minorHAnsi"/>
          <w:bCs/>
          <w:i/>
          <w:sz w:val="22"/>
        </w:rPr>
        <w:t>68</w:t>
      </w:r>
      <w:r w:rsidRPr="00A72A44">
        <w:rPr>
          <w:rFonts w:cstheme="minorHAnsi"/>
          <w:bCs/>
          <w:i/>
          <w:sz w:val="22"/>
        </w:rPr>
        <w:t xml:space="preserve">, derde en vierde lid, </w:t>
      </w:r>
      <w:r>
        <w:rPr>
          <w:rFonts w:cstheme="minorHAnsi"/>
          <w:bCs/>
          <w:i/>
          <w:sz w:val="22"/>
        </w:rPr>
        <w:t>geeft</w:t>
      </w:r>
      <w:r w:rsidRPr="00A72A44">
        <w:rPr>
          <w:rFonts w:cstheme="minorHAnsi"/>
          <w:bCs/>
          <w:i/>
          <w:sz w:val="22"/>
        </w:rPr>
        <w:t xml:space="preserve"> daar verdere invulling aan.</w:t>
      </w:r>
      <w:r w:rsidRPr="00A72A44">
        <w:rPr>
          <w:rFonts w:cstheme="minorHAnsi"/>
          <w:bCs/>
          <w:sz w:val="22"/>
        </w:rPr>
        <w:t>]</w:t>
      </w:r>
    </w:p>
    <w:p w14:paraId="3A7783CB" w14:textId="77777777" w:rsidR="00A72A44" w:rsidRP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sz w:val="22"/>
        </w:rPr>
      </w:pPr>
    </w:p>
    <w:p w14:paraId="2828CB3D" w14:textId="33280BD4" w:rsidR="00A72A44" w:rsidRDefault="00A72A44"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A72A44">
        <w:rPr>
          <w:rFonts w:cstheme="minorHAnsi"/>
          <w:bCs/>
          <w:i/>
          <w:sz w:val="22"/>
        </w:rPr>
        <w:t>NB Als gemeenten er voor kiezen om hiervan gebruik te maken, dan dienen ze de toelichting afhankelijk van de gemaakte keuzes  zelf verder aan te vullen.</w:t>
      </w:r>
    </w:p>
    <w:p w14:paraId="225A94FA" w14:textId="65F348D9" w:rsidR="00DA11F0" w:rsidRDefault="00DA11F0"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p>
    <w:p w14:paraId="413E9A3A" w14:textId="20374A6A" w:rsidR="00DA11F0" w:rsidRPr="00DA11F0" w:rsidRDefault="00DA11F0"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color w:val="C00000"/>
          <w:sz w:val="22"/>
        </w:rPr>
      </w:pPr>
      <w:r w:rsidRPr="00DA11F0">
        <w:rPr>
          <w:rFonts w:cstheme="minorHAnsi"/>
          <w:b/>
          <w:bCs/>
          <w:color w:val="C00000"/>
          <w:sz w:val="22"/>
          <w:u w:val="single"/>
        </w:rPr>
        <w:t>Implementatiehandleiding</w:t>
      </w:r>
      <w:r w:rsidRPr="00DA11F0">
        <w:rPr>
          <w:rFonts w:cstheme="minorHAnsi"/>
          <w:bCs/>
          <w:color w:val="C00000"/>
          <w:sz w:val="22"/>
        </w:rPr>
        <w:t>: Gemeenten kunnen in het tweede lid ook een andere eis opnemen.</w:t>
      </w:r>
    </w:p>
    <w:p w14:paraId="6AEE96CB" w14:textId="77777777" w:rsidR="00A72A44" w:rsidRPr="00A72A44" w:rsidRDefault="00A72A44" w:rsidP="00A51649">
      <w:pPr>
        <w:pStyle w:val="Geenafstand"/>
        <w:spacing w:line="276" w:lineRule="auto"/>
        <w:rPr>
          <w:rFonts w:cstheme="minorHAnsi"/>
          <w:bCs/>
          <w:sz w:val="22"/>
        </w:rPr>
      </w:pPr>
    </w:p>
    <w:p w14:paraId="5FBA37A1" w14:textId="259CED5F" w:rsidR="00544F10" w:rsidRPr="00C97F4E" w:rsidRDefault="007D01D4" w:rsidP="00A51649">
      <w:pPr>
        <w:pStyle w:val="Geenafstand"/>
        <w:spacing w:line="276" w:lineRule="auto"/>
        <w:rPr>
          <w:rFonts w:cstheme="minorHAnsi"/>
          <w:bCs/>
          <w:i/>
          <w:sz w:val="22"/>
          <w:u w:val="single"/>
        </w:rPr>
      </w:pPr>
      <w:r w:rsidRPr="00C97F4E">
        <w:rPr>
          <w:rFonts w:cstheme="minorHAnsi"/>
          <w:sz w:val="22"/>
        </w:rPr>
        <w:t>[</w:t>
      </w:r>
      <w:r w:rsidR="00544F10" w:rsidRPr="00C97F4E">
        <w:rPr>
          <w:rFonts w:cstheme="minorHAnsi"/>
          <w:b/>
          <w:i/>
          <w:sz w:val="22"/>
        </w:rPr>
        <w:t xml:space="preserve">Artikel </w:t>
      </w:r>
      <w:r w:rsidR="00490D78">
        <w:rPr>
          <w:rFonts w:cstheme="minorHAnsi"/>
          <w:b/>
          <w:i/>
          <w:sz w:val="22"/>
        </w:rPr>
        <w:t>67</w:t>
      </w:r>
      <w:r w:rsidR="00544F10" w:rsidRPr="00C97F4E">
        <w:rPr>
          <w:rFonts w:cstheme="minorHAnsi"/>
          <w:b/>
          <w:i/>
          <w:sz w:val="22"/>
        </w:rPr>
        <w:t xml:space="preserve">. </w:t>
      </w:r>
      <w:r w:rsidR="00CB4DD5" w:rsidRPr="00C97F4E">
        <w:rPr>
          <w:rFonts w:cstheme="minorHAnsi"/>
          <w:b/>
          <w:bCs/>
          <w:i/>
          <w:iCs/>
          <w:sz w:val="22"/>
        </w:rPr>
        <w:t>O</w:t>
      </w:r>
      <w:r w:rsidR="00544F10" w:rsidRPr="00C97F4E">
        <w:rPr>
          <w:rFonts w:cstheme="minorHAnsi"/>
          <w:b/>
          <w:bCs/>
          <w:i/>
          <w:iCs/>
          <w:sz w:val="22"/>
        </w:rPr>
        <w:t>ndersteuning bij leer-werktraject</w:t>
      </w:r>
    </w:p>
    <w:p w14:paraId="22D0398B" w14:textId="77777777" w:rsidR="00AC6F8D" w:rsidRPr="00C97F4E" w:rsidRDefault="00AC6F8D" w:rsidP="00A51649">
      <w:pPr>
        <w:spacing w:after="0" w:line="276" w:lineRule="auto"/>
        <w:rPr>
          <w:rFonts w:ascii="Calibri" w:eastAsia="Times New Roman" w:hAnsi="Calibri" w:cs="Times New Roman"/>
          <w:i/>
          <w:sz w:val="22"/>
        </w:rPr>
      </w:pPr>
      <w:r w:rsidRPr="00C97F4E">
        <w:rPr>
          <w:rFonts w:ascii="Calibri" w:eastAsia="Times New Roman" w:hAnsi="Calibri" w:cs="Times New Roman"/>
          <w:i/>
          <w:sz w:val="22"/>
        </w:rPr>
        <w:t>Het college kan ondersteuning aanbieden aan een persoon uit de doelgroep ten aanzien van wie het college van oordeel is dat een leer-werktraject nodig is, voor zover deze ondersteuning nodig is voor het volgen van een leer-werktraject en het personen betreft:</w:t>
      </w:r>
    </w:p>
    <w:p w14:paraId="293C3C99" w14:textId="77777777" w:rsidR="00AC6F8D" w:rsidRPr="00C97F4E" w:rsidRDefault="00AC6F8D" w:rsidP="00A51649">
      <w:pPr>
        <w:spacing w:after="0" w:line="276" w:lineRule="auto"/>
        <w:ind w:left="284"/>
        <w:rPr>
          <w:rFonts w:ascii="Calibri" w:eastAsia="Times New Roman" w:hAnsi="Calibri" w:cs="Times New Roman"/>
          <w:i/>
          <w:sz w:val="22"/>
        </w:rPr>
      </w:pPr>
      <w:r w:rsidRPr="00C97F4E">
        <w:rPr>
          <w:rFonts w:ascii="Calibri" w:eastAsia="Times New Roman" w:hAnsi="Calibri" w:cs="Times New Roman"/>
          <w:i/>
          <w:sz w:val="22"/>
        </w:rPr>
        <w:t>a. van zestien of zeventien jaar van wie de leerplicht of de kwalificatieplicht, bedoeld in de Leerplichtwet 1969, nog niet is geëindigd, of</w:t>
      </w:r>
    </w:p>
    <w:p w14:paraId="06ED8EC8" w14:textId="77777777" w:rsidR="00AC6F8D" w:rsidRPr="00C97F4E" w:rsidRDefault="00AC6F8D" w:rsidP="00A51649">
      <w:pPr>
        <w:spacing w:after="0" w:line="276" w:lineRule="auto"/>
        <w:ind w:left="284"/>
        <w:rPr>
          <w:rFonts w:ascii="Calibri" w:eastAsia="Times New Roman" w:hAnsi="Calibri" w:cs="Times New Roman"/>
          <w:color w:val="000000"/>
          <w:sz w:val="22"/>
          <w14:textFill>
            <w14:solidFill>
              <w14:srgbClr w14:val="000000">
                <w14:lumMod w14:val="75000"/>
              </w14:srgbClr>
            </w14:solidFill>
          </w14:textFill>
        </w:rPr>
      </w:pPr>
      <w:r w:rsidRPr="00C97F4E">
        <w:rPr>
          <w:rFonts w:ascii="Calibri" w:eastAsia="Times New Roman" w:hAnsi="Calibri" w:cs="Times New Roman"/>
          <w:i/>
          <w:sz w:val="22"/>
        </w:rPr>
        <w:t>b. van achttien tot 27 jaar die nog geen startkwalificatie hebben behaald.</w:t>
      </w:r>
      <w:r w:rsidRPr="00C97F4E">
        <w:rPr>
          <w:rFonts w:ascii="Calibri" w:eastAsia="Times New Roman" w:hAnsi="Calibri" w:cs="Times New Roman"/>
          <w:sz w:val="22"/>
        </w:rPr>
        <w:t>]</w:t>
      </w:r>
    </w:p>
    <w:p w14:paraId="628B2FEC" w14:textId="68A754D7" w:rsidR="00544F10" w:rsidRDefault="00544F10" w:rsidP="00A51649">
      <w:pPr>
        <w:pStyle w:val="Geenafstand"/>
        <w:spacing w:line="276" w:lineRule="auto"/>
        <w:rPr>
          <w:rFonts w:cstheme="minorHAnsi"/>
          <w:bCs/>
          <w:sz w:val="22"/>
          <w:u w:val="single"/>
        </w:rPr>
      </w:pPr>
    </w:p>
    <w:p w14:paraId="766E98B7" w14:textId="747A83D0" w:rsidR="00490D78" w:rsidRPr="00490D78" w:rsidRDefault="00490D78"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Pr>
          <w:rFonts w:cstheme="minorHAnsi"/>
          <w:bCs/>
          <w:sz w:val="22"/>
        </w:rPr>
        <w:t>[</w:t>
      </w:r>
      <w:r w:rsidRPr="00490D78">
        <w:rPr>
          <w:rFonts w:cstheme="minorHAnsi"/>
          <w:b/>
          <w:bCs/>
          <w:i/>
          <w:sz w:val="22"/>
        </w:rPr>
        <w:t>Toelichting</w:t>
      </w:r>
    </w:p>
    <w:p w14:paraId="1F3665B3" w14:textId="77777777" w:rsidR="00490D78" w:rsidRPr="00490D78" w:rsidRDefault="00490D78"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490D78">
        <w:rPr>
          <w:rFonts w:cstheme="minorHAnsi"/>
          <w:bCs/>
          <w:i/>
          <w:iCs/>
          <w:sz w:val="22"/>
        </w:rPr>
        <w:t>Personen uit de doelgroep kunnen in aanmerking komen voor de voorziening ondersteuning bij leer-werktrajecten. Het college moet dan wel van oordeel zijn dat een leer-werktraject nodig is en de ondersteuning nodig moet zijn voor het volgen van dat leer-werktraject. Dit is geregeld in artikel 10 en volgt uit artikel 10f van de Participatiewet.</w:t>
      </w:r>
    </w:p>
    <w:p w14:paraId="04E84BE3" w14:textId="1E2E6236" w:rsidR="00490D78" w:rsidRPr="00490D78" w:rsidRDefault="00490D78" w:rsidP="00490D78">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490D78">
        <w:rPr>
          <w:rFonts w:cstheme="minorHAnsi"/>
          <w:bCs/>
          <w:i/>
          <w:iCs/>
          <w:sz w:val="22"/>
        </w:rPr>
        <w:t>Artikel 10f van de Participatiewet bepaalt voorts dat het college uitsluitend ondersteuning bij een leer-werktraject kan aanbieden aan personen:</w:t>
      </w:r>
    </w:p>
    <w:p w14:paraId="5EB3FE5B" w14:textId="77777777" w:rsidR="00490D78" w:rsidRPr="00490D78" w:rsidRDefault="00490D78"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490D78">
        <w:rPr>
          <w:rFonts w:cstheme="minorHAnsi"/>
          <w:bCs/>
          <w:i/>
          <w:iCs/>
          <w:sz w:val="22"/>
        </w:rPr>
        <w:t>- van zestien of zeventien jaar van wie de leerplicht of de kwalificatieplicht, bedoeld in de Leerplichtwet 1969, nog niet is geëindigd, of</w:t>
      </w:r>
    </w:p>
    <w:p w14:paraId="3A31E06C" w14:textId="77777777" w:rsidR="00490D78" w:rsidRPr="00490D78" w:rsidRDefault="00490D78"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490D78">
        <w:rPr>
          <w:rFonts w:cstheme="minorHAnsi"/>
          <w:bCs/>
          <w:i/>
          <w:iCs/>
          <w:sz w:val="22"/>
        </w:rPr>
        <w:t>- van achttien tot 27 jaar die nog geen startkwalificatie hebben behaald.</w:t>
      </w:r>
    </w:p>
    <w:p w14:paraId="6FC2851C" w14:textId="77777777" w:rsidR="00490D78" w:rsidRDefault="00490D78"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267B5046" w14:textId="51561DD0" w:rsidR="00490D78" w:rsidRPr="00490D78" w:rsidRDefault="00490D78"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sidRPr="00490D78">
        <w:rPr>
          <w:rFonts w:cstheme="minorHAnsi"/>
          <w:bCs/>
          <w:i/>
          <w:iCs/>
          <w:sz w:val="22"/>
        </w:rPr>
        <w:lastRenderedPageBreak/>
        <w:t>De voorziening ondersteuning bij leer-werktrajecten is inzetbaar voor jongeren van zestien of zeventien jaar oud die dreigen uit te vallen uit school, maar middels een leer/werktraject alsnog een startkwalificatie kunnen behalen. Om te voorkomen dat jongeren onnodig uitvallen, wordt de mogelijkheid geboden extra ondersteuning te bieden. Deze voorziening kan ook worden ingezet ter voorkoming van schooluitval bij jongeren van achttien tot 27 jaar die door een leer-werktraject alsnog een startkwalificatie kunnen behalen.</w:t>
      </w:r>
    </w:p>
    <w:p w14:paraId="63C35A61" w14:textId="4DC25B1B" w:rsidR="00490D78" w:rsidRPr="00490D78" w:rsidRDefault="00490D78" w:rsidP="00490D78">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490D78">
        <w:rPr>
          <w:rFonts w:cstheme="minorHAnsi"/>
          <w:bCs/>
          <w:i/>
          <w:iCs/>
          <w:sz w:val="22"/>
        </w:rPr>
        <w:t>Bijstandsgerechtigden jonger dan 27 jaar die uit 's Rijks kas bekostigd onderwijs kunnen volgen, zijn uitgesloten van ondersteuning op grond van artikel 7, derde lid, onder a, van de Participatiewet. Voor de conclusie dat een jongere uit 's Rijks kas bekostigd onderwijs kan volgen is vereist dat de jongere uit 's Rijks kas bekostigd onderwijs volgt of daarvoor in aanmerking komt. In het kader van artikel 7, derde lid, onder a, van de Participatiewet betekent dit dat het college vanaf het moment dat de jongere uit 's Rijks kas bekostigd onderwijs volgt of kan volgen geen ondersteuning bij de arbeidsinschakeling kan bieden.</w:t>
      </w:r>
    </w:p>
    <w:p w14:paraId="1B8A2312" w14:textId="586F29FB" w:rsidR="00490D78" w:rsidRPr="00490D78" w:rsidRDefault="00490D78" w:rsidP="00490D78">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sz w:val="22"/>
        </w:rPr>
      </w:pPr>
      <w:r w:rsidRPr="00490D78">
        <w:rPr>
          <w:rFonts w:cstheme="minorHAnsi"/>
          <w:bCs/>
          <w:i/>
          <w:iCs/>
          <w:sz w:val="22"/>
        </w:rPr>
        <w:t>In artikel 10f van de Participatiewet is bepaald dat het college onder omstandigheden ondersteuning kan bieden aan personen jonger dan achttien jaar en aan personen van achttien tot 27 jaar die nog geen startkwalificatie hebben behaald en voor wie een leer-werktraject nodig is. Er wordt vanuit gegaan dat het mogelijk is een leer-werktraject aan te bieden aan personen die voldoen aan het bepaalde in de artikelen 10 en 10f van de Participatiewet, in afwijking van artikel 7, derde lid, onder a, van de Participatiewet.</w:t>
      </w:r>
      <w:r w:rsidRPr="00490D78">
        <w:rPr>
          <w:rFonts w:cstheme="minorHAnsi"/>
          <w:bCs/>
          <w:sz w:val="22"/>
        </w:rPr>
        <w:t>]</w:t>
      </w:r>
    </w:p>
    <w:p w14:paraId="5CFE04EE" w14:textId="77777777" w:rsidR="00490D78" w:rsidRPr="00490D78" w:rsidRDefault="00490D78" w:rsidP="00A51649">
      <w:pPr>
        <w:pStyle w:val="Geenafstand"/>
        <w:spacing w:line="276" w:lineRule="auto"/>
        <w:rPr>
          <w:rFonts w:cstheme="minorHAnsi"/>
          <w:bCs/>
          <w:sz w:val="22"/>
        </w:rPr>
      </w:pPr>
    </w:p>
    <w:p w14:paraId="10BA6374" w14:textId="060AB98B" w:rsidR="00544F10" w:rsidRPr="00C97F4E" w:rsidRDefault="00544F10" w:rsidP="00A51649">
      <w:pPr>
        <w:pStyle w:val="Geenafstand"/>
        <w:spacing w:line="276" w:lineRule="auto"/>
        <w:rPr>
          <w:rFonts w:cstheme="minorHAnsi"/>
          <w:bCs/>
          <w:i/>
          <w:sz w:val="22"/>
        </w:rPr>
      </w:pPr>
      <w:r w:rsidRPr="00C97F4E">
        <w:rPr>
          <w:rFonts w:cstheme="minorHAnsi"/>
          <w:b/>
          <w:sz w:val="22"/>
        </w:rPr>
        <w:t xml:space="preserve">Artikel </w:t>
      </w:r>
      <w:r w:rsidR="00490D78">
        <w:rPr>
          <w:rFonts w:cstheme="minorHAnsi"/>
          <w:b/>
          <w:sz w:val="22"/>
        </w:rPr>
        <w:t>68</w:t>
      </w:r>
      <w:r w:rsidRPr="00C97F4E">
        <w:rPr>
          <w:rFonts w:cstheme="minorHAnsi"/>
          <w:b/>
          <w:sz w:val="22"/>
        </w:rPr>
        <w:t xml:space="preserve">. </w:t>
      </w:r>
      <w:r w:rsidR="00CB4DD5" w:rsidRPr="00C97F4E">
        <w:rPr>
          <w:rFonts w:cstheme="minorHAnsi"/>
          <w:b/>
          <w:sz w:val="22"/>
        </w:rPr>
        <w:t>P</w:t>
      </w:r>
      <w:r w:rsidRPr="00C97F4E">
        <w:rPr>
          <w:rFonts w:cstheme="minorHAnsi"/>
          <w:b/>
          <w:bCs/>
          <w:sz w:val="22"/>
        </w:rPr>
        <w:t>ersoonlijke ondersteuning</w:t>
      </w:r>
    </w:p>
    <w:p w14:paraId="59861023" w14:textId="77777777" w:rsidR="00AC6F8D" w:rsidRPr="00C97F4E" w:rsidRDefault="00AC6F8D" w:rsidP="00A51649">
      <w:pPr>
        <w:spacing w:after="0" w:line="276" w:lineRule="auto"/>
        <w:rPr>
          <w:rFonts w:ascii="Calibri" w:eastAsia="Times New Roman" w:hAnsi="Calibri" w:cs="Times New Roman"/>
          <w:color w:val="000000"/>
          <w:sz w:val="22"/>
          <w14:textFill>
            <w14:solidFill>
              <w14:srgbClr w14:val="000000">
                <w14:lumMod w14:val="75000"/>
              </w14:srgbClr>
            </w14:solidFill>
          </w14:textFill>
        </w:rPr>
      </w:pPr>
      <w:r w:rsidRPr="00C97F4E">
        <w:rPr>
          <w:rFonts w:ascii="Calibri" w:eastAsia="Times New Roman" w:hAnsi="Calibri" w:cs="Times New Roman"/>
          <w:sz w:val="22"/>
        </w:rPr>
        <w:t>Aan een persoon die behoort tot de doelgroep kan het college persoonlijke ondersteuning bij het verrichten van de aan die persoon opgedragen taken aanbieden in de vorm van structurele begeleiding als hij zonder persoonlijke ondersteuning niet in staat is de aan hem opgedragen taken te verrichten.</w:t>
      </w:r>
    </w:p>
    <w:p w14:paraId="0725F4FF" w14:textId="768C6833" w:rsidR="00AC6F8D" w:rsidRDefault="00AC6F8D" w:rsidP="00A51649">
      <w:pPr>
        <w:pStyle w:val="Geenafstand"/>
        <w:spacing w:line="276" w:lineRule="auto"/>
        <w:rPr>
          <w:rFonts w:cstheme="minorHAnsi"/>
          <w:bCs/>
          <w:sz w:val="22"/>
        </w:rPr>
      </w:pPr>
    </w:p>
    <w:p w14:paraId="269A2C4D" w14:textId="77777777" w:rsidR="00490D78" w:rsidRPr="00490D78" w:rsidRDefault="00490D78"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490D78">
        <w:rPr>
          <w:rFonts w:cstheme="minorHAnsi"/>
          <w:b/>
          <w:bCs/>
          <w:sz w:val="22"/>
        </w:rPr>
        <w:t>Toelichting</w:t>
      </w:r>
    </w:p>
    <w:p w14:paraId="03866C95" w14:textId="2E665366" w:rsidR="00490D78" w:rsidRDefault="00490D78" w:rsidP="00490D78">
      <w:pPr>
        <w:pStyle w:val="Geenafstand"/>
        <w:pBdr>
          <w:top w:val="single" w:sz="4" w:space="1" w:color="auto"/>
          <w:left w:val="single" w:sz="4" w:space="4" w:color="auto"/>
          <w:bottom w:val="single" w:sz="4" w:space="1" w:color="auto"/>
          <w:right w:val="single" w:sz="4" w:space="4" w:color="auto"/>
        </w:pBdr>
        <w:spacing w:line="276" w:lineRule="auto"/>
        <w:rPr>
          <w:rFonts w:cstheme="minorHAnsi"/>
          <w:bCs/>
          <w:sz w:val="22"/>
        </w:rPr>
      </w:pPr>
      <w:r>
        <w:rPr>
          <w:rFonts w:cstheme="minorHAnsi"/>
          <w:bCs/>
          <w:sz w:val="22"/>
        </w:rPr>
        <w:t>In artikel 68</w:t>
      </w:r>
      <w:r w:rsidRPr="00490D78">
        <w:rPr>
          <w:rFonts w:cstheme="minorHAnsi"/>
          <w:bCs/>
          <w:sz w:val="22"/>
        </w:rPr>
        <w:t xml:space="preserve"> wordt de voorziening persoonlijke ondersteuning nader geduid. Het gaat dan om een voorziening zoals een jobcoach, die op vaste tijden en gedurende een langere periode de werknemer met beperkingen bij het verrichten van zijn taken ondersteunt. Het moet dan ook gaan om een systematische ondersteuning. Daarnaast moet de ondersteuning noodzakelijk zijn in die zin, dat de werknemer zonder die ondersteuning in redelijkheid niet zijn werkzaamheden zou kunnen verrichten. Persoonlijke ondersteuning heeft tot doel dat een werknemer wordt begeleid naar een situatie dat hij uiteindelijk zonder begeleiding via een dergelijke voorziening bij een reguliere </w:t>
      </w:r>
      <w:r>
        <w:rPr>
          <w:rFonts w:cstheme="minorHAnsi"/>
          <w:bCs/>
          <w:sz w:val="22"/>
        </w:rPr>
        <w:t>werkgever werkzaam kan zijn</w:t>
      </w:r>
      <w:r w:rsidRPr="00490D78">
        <w:rPr>
          <w:rFonts w:cstheme="minorHAnsi"/>
          <w:bCs/>
          <w:sz w:val="22"/>
        </w:rPr>
        <w:t>.</w:t>
      </w:r>
      <w:r>
        <w:rPr>
          <w:rStyle w:val="Voetnootmarkering"/>
          <w:rFonts w:cstheme="minorHAnsi"/>
          <w:bCs/>
          <w:sz w:val="22"/>
        </w:rPr>
        <w:footnoteReference w:id="38"/>
      </w:r>
    </w:p>
    <w:p w14:paraId="470C416B" w14:textId="77777777" w:rsidR="00490D78" w:rsidRPr="00C97F4E" w:rsidRDefault="00490D78" w:rsidP="00A51649">
      <w:pPr>
        <w:pStyle w:val="Geenafstand"/>
        <w:spacing w:line="276" w:lineRule="auto"/>
        <w:rPr>
          <w:rFonts w:cstheme="minorHAnsi"/>
          <w:bCs/>
          <w:sz w:val="22"/>
        </w:rPr>
      </w:pPr>
    </w:p>
    <w:p w14:paraId="1C115F58" w14:textId="6E38B168" w:rsidR="00544F10" w:rsidRPr="009F09DE" w:rsidRDefault="007D01D4" w:rsidP="00A51649">
      <w:pPr>
        <w:pStyle w:val="Geenafstand"/>
        <w:spacing w:line="276" w:lineRule="auto"/>
        <w:rPr>
          <w:rFonts w:cstheme="minorHAnsi"/>
          <w:bCs/>
          <w:i/>
          <w:sz w:val="22"/>
          <w:u w:val="single"/>
        </w:rPr>
      </w:pPr>
      <w:r w:rsidRPr="009F09DE">
        <w:rPr>
          <w:rFonts w:cstheme="minorHAnsi"/>
          <w:sz w:val="22"/>
        </w:rPr>
        <w:t>[</w:t>
      </w:r>
      <w:r w:rsidR="00544F10" w:rsidRPr="009F09DE">
        <w:rPr>
          <w:rFonts w:cstheme="minorHAnsi"/>
          <w:b/>
          <w:i/>
          <w:sz w:val="22"/>
        </w:rPr>
        <w:t xml:space="preserve">Artikel </w:t>
      </w:r>
      <w:r w:rsidR="00E966B4" w:rsidRPr="009F09DE">
        <w:rPr>
          <w:rFonts w:cstheme="minorHAnsi"/>
          <w:b/>
          <w:i/>
          <w:sz w:val="22"/>
        </w:rPr>
        <w:t>69</w:t>
      </w:r>
      <w:r w:rsidR="00544F10" w:rsidRPr="009F09DE">
        <w:rPr>
          <w:rFonts w:cstheme="minorHAnsi"/>
          <w:b/>
          <w:i/>
          <w:sz w:val="22"/>
        </w:rPr>
        <w:t xml:space="preserve">. </w:t>
      </w:r>
      <w:r w:rsidRPr="009F09DE">
        <w:rPr>
          <w:rFonts w:cstheme="minorHAnsi"/>
          <w:b/>
          <w:bCs/>
          <w:i/>
          <w:sz w:val="22"/>
        </w:rPr>
        <w:t>L</w:t>
      </w:r>
      <w:r w:rsidR="00544F10" w:rsidRPr="009F09DE">
        <w:rPr>
          <w:rFonts w:cstheme="minorHAnsi"/>
          <w:b/>
          <w:bCs/>
          <w:i/>
          <w:iCs/>
          <w:sz w:val="22"/>
        </w:rPr>
        <w:t>oonkostensubsidie</w:t>
      </w:r>
    </w:p>
    <w:p w14:paraId="61836F36" w14:textId="77777777" w:rsidR="00AC6F8D" w:rsidRPr="009F09DE" w:rsidRDefault="00AC6F8D" w:rsidP="00A51649">
      <w:pPr>
        <w:spacing w:after="0" w:line="276" w:lineRule="auto"/>
        <w:rPr>
          <w:rFonts w:ascii="Calibri" w:eastAsia="Times New Roman" w:hAnsi="Calibri" w:cs="Times New Roman"/>
          <w:i/>
          <w:sz w:val="22"/>
        </w:rPr>
      </w:pPr>
      <w:r w:rsidRPr="009F09DE">
        <w:rPr>
          <w:rFonts w:ascii="Calibri" w:eastAsia="Times New Roman" w:hAnsi="Calibri" w:cs="Times New Roman"/>
          <w:i/>
          <w:sz w:val="22"/>
        </w:rPr>
        <w:t>1. Het college kan een loonkostensubsidie verstrekken aan werkgevers die met een kwetsbare, uiterst kwetsbare of gehandicapte werknemer een arbeidsovereenkomst sluiten.</w:t>
      </w:r>
    </w:p>
    <w:p w14:paraId="0A4E45F5" w14:textId="77777777" w:rsidR="00AC6F8D" w:rsidRPr="009F09DE" w:rsidRDefault="00AC6F8D" w:rsidP="00A51649">
      <w:pPr>
        <w:spacing w:after="0" w:line="276" w:lineRule="auto"/>
        <w:rPr>
          <w:rFonts w:ascii="Calibri" w:eastAsia="Times New Roman" w:hAnsi="Calibri" w:cs="Times New Roman"/>
          <w:i/>
          <w:sz w:val="22"/>
        </w:rPr>
      </w:pPr>
      <w:r w:rsidRPr="009F09DE">
        <w:rPr>
          <w:rFonts w:ascii="Calibri" w:eastAsia="Times New Roman" w:hAnsi="Calibri" w:cs="Times New Roman"/>
          <w:i/>
          <w:sz w:val="22"/>
        </w:rPr>
        <w:t>2. De loonkostensubsidie bedraagt ten hoogste [</w:t>
      </w:r>
      <w:r w:rsidRPr="009F09DE">
        <w:rPr>
          <w:rFonts w:ascii="Calibri" w:eastAsia="Times New Roman" w:hAnsi="Calibri" w:cs="Times New Roman"/>
          <w:b/>
          <w:i/>
          <w:sz w:val="22"/>
        </w:rPr>
        <w:t>percentage (bijvoorbeeld 50 procent)</w:t>
      </w:r>
      <w:r w:rsidRPr="009F09DE">
        <w:rPr>
          <w:rFonts w:ascii="Calibri" w:eastAsia="Times New Roman" w:hAnsi="Calibri" w:cs="Times New Roman"/>
          <w:i/>
          <w:sz w:val="22"/>
        </w:rPr>
        <w:t>] van de loonkosten gedurende maximaal [</w:t>
      </w:r>
      <w:r w:rsidRPr="009F09DE">
        <w:rPr>
          <w:rFonts w:ascii="Calibri" w:eastAsia="Times New Roman" w:hAnsi="Calibri" w:cs="Times New Roman"/>
          <w:b/>
          <w:i/>
          <w:sz w:val="22"/>
        </w:rPr>
        <w:t>periode (bijvoorbeeld 12 maanden)</w:t>
      </w:r>
      <w:r w:rsidRPr="009F09DE">
        <w:rPr>
          <w:rFonts w:ascii="Calibri" w:eastAsia="Times New Roman" w:hAnsi="Calibri" w:cs="Times New Roman"/>
          <w:i/>
          <w:sz w:val="22"/>
        </w:rPr>
        <w:t>] respectievelijk [</w:t>
      </w:r>
      <w:r w:rsidRPr="009F09DE">
        <w:rPr>
          <w:rFonts w:ascii="Calibri" w:eastAsia="Times New Roman" w:hAnsi="Calibri" w:cs="Times New Roman"/>
          <w:b/>
          <w:i/>
          <w:sz w:val="22"/>
        </w:rPr>
        <w:t>periode (bijvoorbeeld 24 maanden)</w:t>
      </w:r>
      <w:r w:rsidRPr="009F09DE">
        <w:rPr>
          <w:rFonts w:ascii="Calibri" w:eastAsia="Times New Roman" w:hAnsi="Calibri" w:cs="Times New Roman"/>
          <w:i/>
          <w:sz w:val="22"/>
        </w:rPr>
        <w:t xml:space="preserve">] ten behoeve van de kwetsbare respectievelijk de uiterst kwetsbare </w:t>
      </w:r>
      <w:r w:rsidRPr="009F09DE">
        <w:rPr>
          <w:rFonts w:ascii="Calibri" w:eastAsia="Times New Roman" w:hAnsi="Calibri" w:cs="Times New Roman"/>
          <w:i/>
          <w:sz w:val="22"/>
        </w:rPr>
        <w:lastRenderedPageBreak/>
        <w:t>werknemer. Voor de gehandicapte werknemer bedraagt deze ten hoogste [</w:t>
      </w:r>
      <w:r w:rsidRPr="009F09DE">
        <w:rPr>
          <w:rFonts w:ascii="Calibri" w:eastAsia="Times New Roman" w:hAnsi="Calibri" w:cs="Times New Roman"/>
          <w:b/>
          <w:i/>
          <w:sz w:val="22"/>
        </w:rPr>
        <w:t>percentage (bijvoorbeeld 75 procent)</w:t>
      </w:r>
      <w:r w:rsidRPr="009F09DE">
        <w:rPr>
          <w:rFonts w:ascii="Calibri" w:eastAsia="Times New Roman" w:hAnsi="Calibri" w:cs="Times New Roman"/>
          <w:i/>
          <w:sz w:val="22"/>
        </w:rPr>
        <w:t>] van de loonkosten gedurende de gehele arbeidsperiode.</w:t>
      </w:r>
    </w:p>
    <w:p w14:paraId="77DE8B96" w14:textId="77777777" w:rsidR="00AC6F8D" w:rsidRPr="009F09DE" w:rsidRDefault="00AC6F8D" w:rsidP="00A51649">
      <w:pPr>
        <w:spacing w:after="0" w:line="276" w:lineRule="auto"/>
        <w:rPr>
          <w:rFonts w:ascii="Calibri" w:eastAsia="Times New Roman" w:hAnsi="Calibri" w:cs="Times New Roman"/>
          <w:i/>
          <w:sz w:val="22"/>
        </w:rPr>
      </w:pPr>
      <w:r w:rsidRPr="009F09DE">
        <w:rPr>
          <w:rFonts w:ascii="Calibri" w:eastAsia="Times New Roman" w:hAnsi="Calibri" w:cs="Times New Roman"/>
          <w:i/>
          <w:sz w:val="22"/>
        </w:rPr>
        <w:t>3. Onder kwetsbare werknemer wordt verstaan de persoon die:</w:t>
      </w:r>
    </w:p>
    <w:p w14:paraId="2F9DF38D" w14:textId="77777777" w:rsidR="00AC6F8D" w:rsidRPr="009F09DE" w:rsidRDefault="00AC6F8D" w:rsidP="00A51649">
      <w:pPr>
        <w:spacing w:after="0" w:line="276" w:lineRule="auto"/>
        <w:ind w:left="284"/>
        <w:rPr>
          <w:rFonts w:ascii="Calibri" w:eastAsia="Times New Roman" w:hAnsi="Calibri" w:cs="Times New Roman"/>
          <w:i/>
          <w:sz w:val="22"/>
        </w:rPr>
      </w:pPr>
      <w:r w:rsidRPr="009F09DE">
        <w:rPr>
          <w:rFonts w:ascii="Calibri" w:eastAsia="Times New Roman" w:hAnsi="Calibri" w:cs="Times New Roman"/>
          <w:i/>
          <w:sz w:val="22"/>
        </w:rPr>
        <w:t>a. voorafgaand aan de indienstneming gedurende [</w:t>
      </w:r>
      <w:r w:rsidRPr="009F09DE">
        <w:rPr>
          <w:rFonts w:ascii="Calibri" w:eastAsia="Times New Roman" w:hAnsi="Calibri" w:cs="Times New Roman"/>
          <w:b/>
          <w:i/>
          <w:sz w:val="22"/>
        </w:rPr>
        <w:t>periode (bijvoorbeeld 6 maanden)</w:t>
      </w:r>
      <w:r w:rsidRPr="009F09DE">
        <w:rPr>
          <w:rFonts w:ascii="Calibri" w:eastAsia="Times New Roman" w:hAnsi="Calibri" w:cs="Times New Roman"/>
          <w:i/>
          <w:sz w:val="22"/>
        </w:rPr>
        <w:t>] geen reguliere betaalde betrekking heeft gevonden;</w:t>
      </w:r>
    </w:p>
    <w:p w14:paraId="59953E04" w14:textId="77777777" w:rsidR="00AC6F8D" w:rsidRPr="009F09DE" w:rsidRDefault="00AC6F8D" w:rsidP="00A51649">
      <w:pPr>
        <w:spacing w:after="0" w:line="276" w:lineRule="auto"/>
        <w:ind w:left="284"/>
        <w:rPr>
          <w:rFonts w:ascii="Calibri" w:eastAsia="Times New Roman" w:hAnsi="Calibri" w:cs="Times New Roman"/>
          <w:i/>
          <w:sz w:val="22"/>
        </w:rPr>
      </w:pPr>
      <w:r w:rsidRPr="009F09DE">
        <w:rPr>
          <w:rFonts w:ascii="Calibri" w:eastAsia="Times New Roman" w:hAnsi="Calibri" w:cs="Times New Roman"/>
          <w:i/>
          <w:sz w:val="22"/>
        </w:rPr>
        <w:t>b. geen startkwalificatie bezit;</w:t>
      </w:r>
    </w:p>
    <w:p w14:paraId="4D78F878" w14:textId="77777777" w:rsidR="00AC6F8D" w:rsidRPr="009F09DE" w:rsidRDefault="00AC6F8D" w:rsidP="00A51649">
      <w:pPr>
        <w:spacing w:after="0" w:line="276" w:lineRule="auto"/>
        <w:ind w:left="284"/>
        <w:rPr>
          <w:rFonts w:ascii="Calibri" w:eastAsia="Times New Roman" w:hAnsi="Calibri" w:cs="Times New Roman"/>
          <w:i/>
          <w:sz w:val="22"/>
        </w:rPr>
      </w:pPr>
      <w:r w:rsidRPr="009F09DE">
        <w:rPr>
          <w:rFonts w:ascii="Calibri" w:eastAsia="Times New Roman" w:hAnsi="Calibri" w:cs="Times New Roman"/>
          <w:i/>
          <w:sz w:val="22"/>
        </w:rPr>
        <w:t>c. ouder is dan [</w:t>
      </w:r>
      <w:r w:rsidRPr="009F09DE">
        <w:rPr>
          <w:rFonts w:ascii="Calibri" w:eastAsia="Times New Roman" w:hAnsi="Calibri" w:cs="Times New Roman"/>
          <w:b/>
          <w:i/>
          <w:sz w:val="22"/>
        </w:rPr>
        <w:t>leeftijd (bijvoorbeeld 50 jaar)</w:t>
      </w:r>
      <w:r w:rsidRPr="009F09DE">
        <w:rPr>
          <w:rFonts w:ascii="Calibri" w:eastAsia="Times New Roman" w:hAnsi="Calibri" w:cs="Times New Roman"/>
          <w:i/>
          <w:sz w:val="22"/>
        </w:rPr>
        <w:t>], of</w:t>
      </w:r>
    </w:p>
    <w:p w14:paraId="34E0E557" w14:textId="77777777" w:rsidR="00AC6F8D" w:rsidRPr="009F09DE" w:rsidRDefault="00AC6F8D" w:rsidP="00A51649">
      <w:pPr>
        <w:spacing w:after="0" w:line="276" w:lineRule="auto"/>
        <w:ind w:left="284"/>
        <w:rPr>
          <w:rFonts w:ascii="Calibri" w:eastAsia="Times New Roman" w:hAnsi="Calibri" w:cs="Times New Roman"/>
          <w:i/>
          <w:sz w:val="22"/>
        </w:rPr>
      </w:pPr>
      <w:r w:rsidRPr="009F09DE">
        <w:rPr>
          <w:rFonts w:ascii="Calibri" w:eastAsia="Times New Roman" w:hAnsi="Calibri" w:cs="Times New Roman"/>
          <w:i/>
          <w:sz w:val="22"/>
        </w:rPr>
        <w:t>d. alleenstaande ouder is.</w:t>
      </w:r>
    </w:p>
    <w:p w14:paraId="32CB1AF7" w14:textId="77777777" w:rsidR="00AC6F8D" w:rsidRPr="009F09DE" w:rsidRDefault="00AC6F8D" w:rsidP="00A51649">
      <w:pPr>
        <w:spacing w:after="0" w:line="276" w:lineRule="auto"/>
        <w:rPr>
          <w:rFonts w:ascii="Calibri" w:eastAsia="Times New Roman" w:hAnsi="Calibri" w:cs="Times New Roman"/>
          <w:i/>
          <w:sz w:val="22"/>
        </w:rPr>
      </w:pPr>
      <w:r w:rsidRPr="009F09DE">
        <w:rPr>
          <w:rFonts w:ascii="Calibri" w:eastAsia="Times New Roman" w:hAnsi="Calibri" w:cs="Times New Roman"/>
          <w:i/>
          <w:sz w:val="22"/>
        </w:rPr>
        <w:t>4. Onder uiterst kwetsbare werknemer wordt verstaan de persoon die onmiddellijk voorafgaand aan de indiensttreding ten minste [</w:t>
      </w:r>
      <w:r w:rsidRPr="009F09DE">
        <w:rPr>
          <w:rFonts w:ascii="Calibri" w:eastAsia="Times New Roman" w:hAnsi="Calibri" w:cs="Times New Roman"/>
          <w:b/>
          <w:i/>
          <w:sz w:val="22"/>
        </w:rPr>
        <w:t>periode (bijvoorbeeld 24 maanden)</w:t>
      </w:r>
      <w:r w:rsidRPr="009F09DE">
        <w:rPr>
          <w:rFonts w:ascii="Calibri" w:eastAsia="Times New Roman" w:hAnsi="Calibri" w:cs="Times New Roman"/>
          <w:i/>
          <w:sz w:val="22"/>
        </w:rPr>
        <w:t>] werkloos is geweest.</w:t>
      </w:r>
    </w:p>
    <w:p w14:paraId="34D63FD6" w14:textId="77777777" w:rsidR="00AC6F8D" w:rsidRPr="009F09DE" w:rsidRDefault="00AC6F8D" w:rsidP="00A51649">
      <w:pPr>
        <w:spacing w:after="0" w:line="276" w:lineRule="auto"/>
        <w:rPr>
          <w:rFonts w:ascii="Calibri" w:eastAsia="Times New Roman" w:hAnsi="Calibri" w:cs="Times New Roman"/>
          <w:i/>
          <w:sz w:val="22"/>
        </w:rPr>
      </w:pPr>
      <w:r w:rsidRPr="009F09DE">
        <w:rPr>
          <w:rFonts w:ascii="Calibri" w:eastAsia="Times New Roman" w:hAnsi="Calibri" w:cs="Times New Roman"/>
          <w:i/>
          <w:sz w:val="22"/>
        </w:rPr>
        <w:t>5. De subsidie wordt uitsluitend verstrekt als hierdoor de concurrentieverhoudingen niet onverantwoord worden beïnvloed en geen verdringing plaatsvindt.</w:t>
      </w:r>
    </w:p>
    <w:p w14:paraId="1A5BC0DF" w14:textId="77777777" w:rsidR="00AC6F8D" w:rsidRPr="00C97F4E" w:rsidRDefault="00AC6F8D" w:rsidP="00A51649">
      <w:pPr>
        <w:spacing w:after="0" w:line="276" w:lineRule="auto"/>
        <w:rPr>
          <w:rFonts w:ascii="Calibri" w:eastAsia="Times New Roman" w:hAnsi="Calibri" w:cs="Times New Roman"/>
          <w:sz w:val="22"/>
        </w:rPr>
      </w:pPr>
      <w:r w:rsidRPr="009F09DE">
        <w:rPr>
          <w:rFonts w:ascii="Calibri" w:eastAsia="Times New Roman" w:hAnsi="Calibri" w:cs="Times New Roman"/>
          <w:i/>
          <w:sz w:val="22"/>
        </w:rPr>
        <w:t>6. De loonkostensubsidie wordt niet verstrekt als de werkgever op grond van een andere regeling aanspraak maakt op financiële tegemoetkomingen in verband met de indiensttreding van de werknemer.</w:t>
      </w:r>
      <w:r w:rsidRPr="009F09DE">
        <w:rPr>
          <w:rFonts w:ascii="Calibri" w:eastAsia="Times New Roman" w:hAnsi="Calibri" w:cs="Times New Roman"/>
          <w:sz w:val="22"/>
        </w:rPr>
        <w:t>]</w:t>
      </w:r>
    </w:p>
    <w:p w14:paraId="4D02F378" w14:textId="002DD51E" w:rsidR="00544F10" w:rsidRDefault="00544F10" w:rsidP="00A51649">
      <w:pPr>
        <w:pStyle w:val="Geenafstand"/>
        <w:spacing w:line="276" w:lineRule="auto"/>
        <w:rPr>
          <w:rFonts w:cstheme="minorHAnsi"/>
          <w:bCs/>
          <w:sz w:val="22"/>
          <w:u w:val="single"/>
        </w:rPr>
      </w:pPr>
    </w:p>
    <w:p w14:paraId="7955964B" w14:textId="14C3C18F" w:rsidR="00490D78" w:rsidRDefault="00490D78" w:rsidP="00E966B4">
      <w:pPr>
        <w:pStyle w:val="Geenafstand"/>
        <w:pBdr>
          <w:top w:val="single" w:sz="4" w:space="1" w:color="auto"/>
          <w:left w:val="single" w:sz="4" w:space="1" w:color="auto"/>
          <w:bottom w:val="single" w:sz="4" w:space="1" w:color="auto"/>
          <w:right w:val="single" w:sz="4" w:space="1" w:color="auto"/>
        </w:pBdr>
        <w:spacing w:line="276" w:lineRule="auto"/>
        <w:rPr>
          <w:rFonts w:cstheme="minorHAnsi"/>
          <w:bCs/>
          <w:sz w:val="22"/>
          <w:u w:val="single"/>
        </w:rPr>
      </w:pPr>
      <w:r>
        <w:rPr>
          <w:rFonts w:cstheme="minorHAnsi"/>
          <w:bCs/>
          <w:sz w:val="22"/>
        </w:rPr>
        <w:t>[</w:t>
      </w:r>
      <w:r w:rsidRPr="00490D78">
        <w:rPr>
          <w:rFonts w:cstheme="minorHAnsi"/>
          <w:b/>
          <w:bCs/>
          <w:i/>
          <w:sz w:val="22"/>
        </w:rPr>
        <w:t>Toelichting</w:t>
      </w:r>
    </w:p>
    <w:p w14:paraId="04EBF265" w14:textId="77777777" w:rsidR="00490D78" w:rsidRPr="00490D78" w:rsidRDefault="00490D78" w:rsidP="00E966B4">
      <w:pPr>
        <w:pStyle w:val="Geenafstand"/>
        <w:pBdr>
          <w:top w:val="single" w:sz="4" w:space="1" w:color="auto"/>
          <w:left w:val="single" w:sz="4" w:space="1" w:color="auto"/>
          <w:bottom w:val="single" w:sz="4" w:space="1" w:color="auto"/>
          <w:right w:val="single" w:sz="4" w:space="1" w:color="auto"/>
        </w:pBdr>
        <w:spacing w:line="276" w:lineRule="auto"/>
        <w:rPr>
          <w:rFonts w:cstheme="minorHAnsi"/>
          <w:bCs/>
          <w:sz w:val="22"/>
        </w:rPr>
      </w:pPr>
      <w:r w:rsidRPr="00490D78">
        <w:rPr>
          <w:rFonts w:cstheme="minorHAnsi"/>
          <w:bCs/>
          <w:i/>
          <w:iCs/>
          <w:sz w:val="22"/>
        </w:rPr>
        <w:t>Gesubsidieerde arbeid kan als één van de voorzieningen worden ingezet om de arbeidsinschakeling te bevorderen. In de Participatiewet is geregeld dat alle voorzieningen moeten dienen om een persoon uiteindelijk aan regulier werk te helpen.</w:t>
      </w:r>
    </w:p>
    <w:p w14:paraId="6ABEB17B" w14:textId="77777777" w:rsidR="00490D78" w:rsidRPr="00490D78" w:rsidRDefault="00490D78" w:rsidP="00E966B4">
      <w:pPr>
        <w:pStyle w:val="Geenafstand"/>
        <w:pBdr>
          <w:top w:val="single" w:sz="4" w:space="1" w:color="auto"/>
          <w:left w:val="single" w:sz="4" w:space="1" w:color="auto"/>
          <w:bottom w:val="single" w:sz="4" w:space="1" w:color="auto"/>
          <w:right w:val="single" w:sz="4" w:space="1" w:color="auto"/>
        </w:pBdr>
        <w:spacing w:line="276" w:lineRule="auto"/>
        <w:rPr>
          <w:rFonts w:cstheme="minorHAnsi"/>
          <w:bCs/>
          <w:i/>
          <w:iCs/>
          <w:sz w:val="22"/>
        </w:rPr>
      </w:pPr>
    </w:p>
    <w:p w14:paraId="30AB9CA4" w14:textId="77777777" w:rsidR="00490D78" w:rsidRPr="00490D78" w:rsidRDefault="00490D78" w:rsidP="00E966B4">
      <w:pPr>
        <w:pStyle w:val="Geenafstand"/>
        <w:pBdr>
          <w:top w:val="single" w:sz="4" w:space="1" w:color="auto"/>
          <w:left w:val="single" w:sz="4" w:space="1" w:color="auto"/>
          <w:bottom w:val="single" w:sz="4" w:space="1" w:color="auto"/>
          <w:right w:val="single" w:sz="4" w:space="1" w:color="auto"/>
        </w:pBdr>
        <w:spacing w:line="276" w:lineRule="auto"/>
        <w:rPr>
          <w:rFonts w:cstheme="minorHAnsi"/>
          <w:bCs/>
          <w:sz w:val="22"/>
        </w:rPr>
      </w:pPr>
      <w:r w:rsidRPr="00490D78">
        <w:rPr>
          <w:rFonts w:cstheme="minorHAnsi"/>
          <w:bCs/>
          <w:i/>
          <w:iCs/>
          <w:sz w:val="22"/>
        </w:rPr>
        <w:t>Compensatie</w:t>
      </w:r>
    </w:p>
    <w:p w14:paraId="42A51B11" w14:textId="185A464E" w:rsidR="00490D78" w:rsidRPr="00490D78" w:rsidRDefault="00490D78" w:rsidP="00E966B4">
      <w:pPr>
        <w:pStyle w:val="Geenafstand"/>
        <w:pBdr>
          <w:top w:val="single" w:sz="4" w:space="1" w:color="auto"/>
          <w:left w:val="single" w:sz="4" w:space="1" w:color="auto"/>
          <w:bottom w:val="single" w:sz="4" w:space="1" w:color="auto"/>
          <w:right w:val="single" w:sz="4" w:space="1" w:color="auto"/>
        </w:pBdr>
        <w:spacing w:line="276" w:lineRule="auto"/>
        <w:rPr>
          <w:rFonts w:cstheme="minorHAnsi"/>
          <w:bCs/>
          <w:sz w:val="22"/>
        </w:rPr>
      </w:pPr>
      <w:r w:rsidRPr="00490D78">
        <w:rPr>
          <w:rFonts w:cstheme="minorHAnsi"/>
          <w:bCs/>
          <w:i/>
          <w:iCs/>
          <w:sz w:val="22"/>
        </w:rPr>
        <w:t>Het doel van de loonkostensubsidie is het bieden van compensatie voor het feit dat voor een persoon ten minste het wettelijk minimumloon moet worden betaald, terwijl de werkgever een persoon (nog) niet ten volle kan inzetten. Zo kan het college een loonkostensubsidie aan de werkgever verstrekken om tijdelijk het verschil in arbeidsproductiviteit te compenseren en zo de re-integratie van de bijstandsger</w:t>
      </w:r>
      <w:r>
        <w:rPr>
          <w:rFonts w:cstheme="minorHAnsi"/>
          <w:bCs/>
          <w:i/>
          <w:iCs/>
          <w:sz w:val="22"/>
        </w:rPr>
        <w:t>echtigde te bewerkstelligen</w:t>
      </w:r>
      <w:r w:rsidRPr="00490D78">
        <w:rPr>
          <w:rFonts w:cstheme="minorHAnsi"/>
          <w:bCs/>
          <w:i/>
          <w:iCs/>
          <w:sz w:val="22"/>
        </w:rPr>
        <w:t>.</w:t>
      </w:r>
      <w:r>
        <w:rPr>
          <w:rStyle w:val="Voetnootmarkering"/>
          <w:rFonts w:cstheme="minorHAnsi"/>
          <w:bCs/>
          <w:i/>
          <w:iCs/>
          <w:sz w:val="22"/>
        </w:rPr>
        <w:footnoteReference w:id="39"/>
      </w:r>
      <w:r w:rsidRPr="00490D78">
        <w:rPr>
          <w:rFonts w:cstheme="minorHAnsi"/>
          <w:bCs/>
          <w:i/>
          <w:iCs/>
          <w:sz w:val="22"/>
        </w:rPr>
        <w:t xml:space="preserve"> In het eerste lid is de doelgroep opgenomen en in het tweede lid de maximaal toe te kennen loonkostensubsidie opgenomen. Een nadere uitwerking van de doelgroep is opgenomen in het derde en vierde lid.</w:t>
      </w:r>
    </w:p>
    <w:p w14:paraId="530C2CB2" w14:textId="77777777" w:rsidR="00490D78" w:rsidRPr="00490D78" w:rsidRDefault="00490D78" w:rsidP="00E966B4">
      <w:pPr>
        <w:pStyle w:val="Geenafstand"/>
        <w:pBdr>
          <w:top w:val="single" w:sz="4" w:space="1" w:color="auto"/>
          <w:left w:val="single" w:sz="4" w:space="1" w:color="auto"/>
          <w:bottom w:val="single" w:sz="4" w:space="1" w:color="auto"/>
          <w:right w:val="single" w:sz="4" w:space="1" w:color="auto"/>
        </w:pBdr>
        <w:spacing w:line="276" w:lineRule="auto"/>
        <w:rPr>
          <w:rFonts w:cstheme="minorHAnsi"/>
          <w:bCs/>
          <w:i/>
          <w:iCs/>
          <w:sz w:val="22"/>
        </w:rPr>
      </w:pPr>
    </w:p>
    <w:p w14:paraId="151B9A7C" w14:textId="77777777" w:rsidR="00490D78" w:rsidRPr="00490D78" w:rsidRDefault="00490D78" w:rsidP="00E966B4">
      <w:pPr>
        <w:pStyle w:val="Geenafstand"/>
        <w:pBdr>
          <w:top w:val="single" w:sz="4" w:space="1" w:color="auto"/>
          <w:left w:val="single" w:sz="4" w:space="1" w:color="auto"/>
          <w:bottom w:val="single" w:sz="4" w:space="1" w:color="auto"/>
          <w:right w:val="single" w:sz="4" w:space="1" w:color="auto"/>
        </w:pBdr>
        <w:spacing w:line="276" w:lineRule="auto"/>
        <w:rPr>
          <w:rFonts w:cstheme="minorHAnsi"/>
          <w:bCs/>
          <w:sz w:val="22"/>
        </w:rPr>
      </w:pPr>
      <w:r w:rsidRPr="00490D78">
        <w:rPr>
          <w:rFonts w:cstheme="minorHAnsi"/>
          <w:bCs/>
          <w:i/>
          <w:iCs/>
          <w:sz w:val="22"/>
        </w:rPr>
        <w:t>Geen verdringing</w:t>
      </w:r>
    </w:p>
    <w:p w14:paraId="5F023726" w14:textId="62832C2F" w:rsidR="00490D78" w:rsidRPr="00490D78" w:rsidRDefault="00490D78" w:rsidP="00E966B4">
      <w:pPr>
        <w:pStyle w:val="Geenafstand"/>
        <w:pBdr>
          <w:top w:val="single" w:sz="4" w:space="1" w:color="auto"/>
          <w:left w:val="single" w:sz="4" w:space="1" w:color="auto"/>
          <w:bottom w:val="single" w:sz="4" w:space="1" w:color="auto"/>
          <w:right w:val="single" w:sz="4" w:space="1" w:color="auto"/>
        </w:pBdr>
        <w:spacing w:line="276" w:lineRule="auto"/>
        <w:rPr>
          <w:rFonts w:cstheme="minorHAnsi"/>
          <w:bCs/>
          <w:sz w:val="22"/>
        </w:rPr>
      </w:pPr>
      <w:r w:rsidRPr="00490D78">
        <w:rPr>
          <w:rFonts w:cstheme="minorHAnsi"/>
          <w:bCs/>
          <w:i/>
          <w:iCs/>
          <w:sz w:val="22"/>
        </w:rPr>
        <w:t>Zie wat hie</w:t>
      </w:r>
      <w:r>
        <w:rPr>
          <w:rFonts w:cstheme="minorHAnsi"/>
          <w:bCs/>
          <w:i/>
          <w:iCs/>
          <w:sz w:val="22"/>
        </w:rPr>
        <w:t>rover is opgemerkt bij artikel 61</w:t>
      </w:r>
      <w:r w:rsidRPr="00490D78">
        <w:rPr>
          <w:rFonts w:cstheme="minorHAnsi"/>
          <w:bCs/>
          <w:i/>
          <w:iCs/>
          <w:sz w:val="22"/>
        </w:rPr>
        <w:t>.</w:t>
      </w:r>
    </w:p>
    <w:p w14:paraId="730A9E2B" w14:textId="78181E09" w:rsidR="00490D78" w:rsidRPr="00490D78" w:rsidRDefault="00490D78" w:rsidP="00E966B4">
      <w:pPr>
        <w:pStyle w:val="Geenafstand"/>
        <w:pBdr>
          <w:top w:val="single" w:sz="4" w:space="1" w:color="auto"/>
          <w:left w:val="single" w:sz="4" w:space="1" w:color="auto"/>
          <w:bottom w:val="single" w:sz="4" w:space="1" w:color="auto"/>
          <w:right w:val="single" w:sz="4" w:space="1" w:color="auto"/>
        </w:pBdr>
        <w:spacing w:line="276" w:lineRule="auto"/>
        <w:rPr>
          <w:rFonts w:cstheme="minorHAnsi"/>
          <w:bCs/>
          <w:sz w:val="22"/>
        </w:rPr>
      </w:pPr>
      <w:r w:rsidRPr="00490D78">
        <w:rPr>
          <w:rFonts w:cstheme="minorHAnsi"/>
          <w:bCs/>
          <w:i/>
          <w:iCs/>
          <w:sz w:val="22"/>
        </w:rPr>
        <w:t xml:space="preserve">De in artikel </w:t>
      </w:r>
      <w:r w:rsidR="00E966B4">
        <w:rPr>
          <w:rFonts w:cstheme="minorHAnsi"/>
          <w:bCs/>
          <w:i/>
          <w:iCs/>
          <w:sz w:val="22"/>
        </w:rPr>
        <w:t>69</w:t>
      </w:r>
      <w:r w:rsidRPr="00490D78">
        <w:rPr>
          <w:rFonts w:cstheme="minorHAnsi"/>
          <w:bCs/>
          <w:i/>
          <w:iCs/>
          <w:sz w:val="22"/>
        </w:rPr>
        <w:t xml:space="preserve"> van deze verordening geregelde loonkostensubsidie moet worden onderscheiden van de loonkostensubsidie zoals bedoeld in de artikelen 10c en 10d van de Participatiewet. De laatstgenoemde loonkostensubsidie is geïntroduceerd in de Participatiewet door de Invoeringswet Participatiewet en is specifiek bedoeld voor personen met een arbeidsbeperking. De in artikel </w:t>
      </w:r>
      <w:r w:rsidR="00E966B4">
        <w:rPr>
          <w:rFonts w:cstheme="minorHAnsi"/>
          <w:bCs/>
          <w:i/>
          <w:iCs/>
          <w:sz w:val="22"/>
        </w:rPr>
        <w:t>69</w:t>
      </w:r>
      <w:r w:rsidRPr="00490D78">
        <w:rPr>
          <w:rFonts w:cstheme="minorHAnsi"/>
          <w:bCs/>
          <w:i/>
          <w:iCs/>
          <w:sz w:val="22"/>
        </w:rPr>
        <w:t xml:space="preserve"> opgenomen loonkostensubsidie is niet noodzakelijk gericht op personen met een arbeidsbeperking, maar ondersteunt personen die kwetsbaar of uiterst kwetsbaar zijn.</w:t>
      </w:r>
    </w:p>
    <w:p w14:paraId="40DB8910" w14:textId="4D551093" w:rsidR="00490D78" w:rsidRDefault="00490D78" w:rsidP="00E966B4">
      <w:pPr>
        <w:pStyle w:val="Geenafstand"/>
        <w:pBdr>
          <w:top w:val="single" w:sz="4" w:space="1" w:color="auto"/>
          <w:left w:val="single" w:sz="4" w:space="1" w:color="auto"/>
          <w:bottom w:val="single" w:sz="4" w:space="1" w:color="auto"/>
          <w:right w:val="single" w:sz="4" w:space="1" w:color="auto"/>
        </w:pBdr>
        <w:spacing w:line="276" w:lineRule="auto"/>
        <w:ind w:firstLine="708"/>
        <w:rPr>
          <w:rFonts w:cstheme="minorHAnsi"/>
          <w:bCs/>
          <w:sz w:val="22"/>
        </w:rPr>
      </w:pPr>
      <w:r w:rsidRPr="00490D78">
        <w:rPr>
          <w:rFonts w:cstheme="minorHAnsi"/>
          <w:bCs/>
          <w:i/>
          <w:iCs/>
          <w:sz w:val="22"/>
        </w:rPr>
        <w:t>Het gaat in hier dus niet om de loonkostensubsidie die verstrekt kan worden aan personen als bedoeld in artikel 7, eerste lid, onderdeel a, van de Participatiewet van wie is vastgesteld dat zij met voltijdse arbeid niet in staat zijn tot het verdienen van een wettelijk minimumloon, doch wel mogelijkheden tot arbeidsparticipatie hebben (artikel 6, eerste lid, onderdeel e, van de Participatiewet).</w:t>
      </w:r>
      <w:r w:rsidRPr="00490D78">
        <w:rPr>
          <w:rFonts w:cstheme="minorHAnsi"/>
          <w:bCs/>
          <w:sz w:val="22"/>
        </w:rPr>
        <w:t>]</w:t>
      </w:r>
    </w:p>
    <w:p w14:paraId="496C45BA" w14:textId="68F7AA9D" w:rsidR="00DA11F0" w:rsidRDefault="00DA11F0" w:rsidP="00DA11F0">
      <w:pPr>
        <w:pStyle w:val="Geenafstand"/>
        <w:pBdr>
          <w:top w:val="single" w:sz="4" w:space="1" w:color="auto"/>
          <w:left w:val="single" w:sz="4" w:space="1" w:color="auto"/>
          <w:bottom w:val="single" w:sz="4" w:space="1" w:color="auto"/>
          <w:right w:val="single" w:sz="4" w:space="1" w:color="auto"/>
        </w:pBdr>
        <w:spacing w:line="276" w:lineRule="auto"/>
        <w:rPr>
          <w:rFonts w:cstheme="minorHAnsi"/>
          <w:bCs/>
          <w:sz w:val="22"/>
        </w:rPr>
      </w:pPr>
    </w:p>
    <w:p w14:paraId="0059396F" w14:textId="79FBB2D9" w:rsidR="00DA11F0" w:rsidRPr="004E0F3F" w:rsidRDefault="00DA11F0" w:rsidP="00DA11F0">
      <w:pPr>
        <w:pStyle w:val="Geenafstand"/>
        <w:pBdr>
          <w:top w:val="single" w:sz="4" w:space="1" w:color="auto"/>
          <w:left w:val="single" w:sz="4" w:space="1" w:color="auto"/>
          <w:bottom w:val="single" w:sz="4" w:space="1" w:color="auto"/>
          <w:right w:val="single" w:sz="4" w:space="1" w:color="auto"/>
        </w:pBdr>
        <w:spacing w:line="276" w:lineRule="auto"/>
        <w:rPr>
          <w:rFonts w:cstheme="minorHAnsi"/>
          <w:bCs/>
          <w:color w:val="C00000"/>
          <w:sz w:val="22"/>
        </w:rPr>
      </w:pPr>
      <w:r w:rsidRPr="004E0F3F">
        <w:rPr>
          <w:rFonts w:cstheme="minorHAnsi"/>
          <w:b/>
          <w:bCs/>
          <w:color w:val="C00000"/>
          <w:sz w:val="22"/>
          <w:u w:val="single"/>
        </w:rPr>
        <w:t>Implementatiehandleiding</w:t>
      </w:r>
      <w:r w:rsidRPr="004E0F3F">
        <w:rPr>
          <w:rFonts w:cstheme="minorHAnsi"/>
          <w:bCs/>
          <w:color w:val="C00000"/>
          <w:sz w:val="22"/>
        </w:rPr>
        <w:t>: Dit artikel bevat regels ten aanzien van het verstrekken van een loonkostensubsidie. Dit betreft echter niet de wettelijk geregelde loonkostensubsidie voor mensen met een arbeidsbeperking als bedoeld in de artikelen 10c en 10d van de Participatiewet. Het betreft een (facultatief) gemeentelijk instrument. In het derde lid wordt bepaald wat moet worden verstaan onder kwetsbare werknemer. De gekozen invulling betreft een suggestie. Verder moeten diverse bepalingen nog ingevuld worden. Daarbij worden steeds suggesties gedaan.</w:t>
      </w:r>
    </w:p>
    <w:p w14:paraId="5E2CC16E" w14:textId="77777777" w:rsidR="00490D78" w:rsidRPr="00C97F4E" w:rsidRDefault="00490D78" w:rsidP="00490D78">
      <w:pPr>
        <w:pStyle w:val="Geenafstand"/>
        <w:spacing w:line="276" w:lineRule="auto"/>
        <w:rPr>
          <w:rFonts w:cstheme="minorHAnsi"/>
          <w:bCs/>
          <w:sz w:val="22"/>
          <w:u w:val="single"/>
        </w:rPr>
      </w:pPr>
    </w:p>
    <w:p w14:paraId="59B763D7" w14:textId="77777777" w:rsidR="002701A3" w:rsidRDefault="002701A3" w:rsidP="00A51649">
      <w:pPr>
        <w:pStyle w:val="Geenafstand"/>
        <w:spacing w:line="276" w:lineRule="auto"/>
        <w:rPr>
          <w:rFonts w:cstheme="minorHAnsi"/>
          <w:sz w:val="22"/>
        </w:rPr>
      </w:pPr>
    </w:p>
    <w:p w14:paraId="14057403" w14:textId="77777777" w:rsidR="002701A3" w:rsidRDefault="002701A3" w:rsidP="00A51649">
      <w:pPr>
        <w:pStyle w:val="Geenafstand"/>
        <w:spacing w:line="276" w:lineRule="auto"/>
        <w:rPr>
          <w:rFonts w:cstheme="minorHAnsi"/>
          <w:sz w:val="22"/>
        </w:rPr>
      </w:pPr>
    </w:p>
    <w:p w14:paraId="05430EE0" w14:textId="4F5F3F1F" w:rsidR="00544F10" w:rsidRPr="00C97F4E" w:rsidRDefault="007D01D4" w:rsidP="00A51649">
      <w:pPr>
        <w:pStyle w:val="Geenafstand"/>
        <w:spacing w:line="276" w:lineRule="auto"/>
        <w:rPr>
          <w:rFonts w:cstheme="minorHAnsi"/>
          <w:bCs/>
          <w:iCs/>
          <w:sz w:val="22"/>
          <w:u w:val="single"/>
        </w:rPr>
      </w:pPr>
      <w:r w:rsidRPr="00C97F4E">
        <w:rPr>
          <w:rFonts w:cstheme="minorHAnsi"/>
          <w:sz w:val="22"/>
        </w:rPr>
        <w:t>[</w:t>
      </w:r>
      <w:r w:rsidR="00544F10" w:rsidRPr="00C97F4E">
        <w:rPr>
          <w:rFonts w:cstheme="minorHAnsi"/>
          <w:b/>
          <w:i/>
          <w:sz w:val="22"/>
        </w:rPr>
        <w:t xml:space="preserve">Artikel </w:t>
      </w:r>
      <w:r w:rsidR="0096220F" w:rsidRPr="00C97F4E">
        <w:rPr>
          <w:rFonts w:cstheme="minorHAnsi"/>
          <w:b/>
          <w:i/>
          <w:sz w:val="22"/>
        </w:rPr>
        <w:t>7</w:t>
      </w:r>
      <w:r w:rsidR="00E966B4">
        <w:rPr>
          <w:rFonts w:cstheme="minorHAnsi"/>
          <w:b/>
          <w:i/>
          <w:sz w:val="22"/>
        </w:rPr>
        <w:t>0</w:t>
      </w:r>
      <w:r w:rsidR="00544F10" w:rsidRPr="00C97F4E">
        <w:rPr>
          <w:rFonts w:cstheme="minorHAnsi"/>
          <w:b/>
          <w:i/>
          <w:sz w:val="22"/>
        </w:rPr>
        <w:t xml:space="preserve">. </w:t>
      </w:r>
      <w:r w:rsidRPr="00C97F4E">
        <w:rPr>
          <w:rFonts w:cstheme="minorHAnsi"/>
          <w:b/>
          <w:bCs/>
          <w:i/>
          <w:sz w:val="22"/>
        </w:rPr>
        <w:t>U</w:t>
      </w:r>
      <w:r w:rsidR="00544F10" w:rsidRPr="00C97F4E">
        <w:rPr>
          <w:rFonts w:cstheme="minorHAnsi"/>
          <w:b/>
          <w:bCs/>
          <w:i/>
          <w:iCs/>
          <w:sz w:val="22"/>
        </w:rPr>
        <w:t>itstroompremie</w:t>
      </w:r>
    </w:p>
    <w:p w14:paraId="789E5767" w14:textId="77777777" w:rsidR="00AC6F8D" w:rsidRPr="00C97F4E" w:rsidRDefault="00AC6F8D" w:rsidP="00A51649">
      <w:pPr>
        <w:spacing w:after="0" w:line="276" w:lineRule="auto"/>
        <w:rPr>
          <w:rFonts w:ascii="Calibri" w:eastAsia="Times New Roman" w:hAnsi="Calibri" w:cs="Times New Roman"/>
          <w:i/>
          <w:sz w:val="22"/>
        </w:rPr>
      </w:pPr>
      <w:r w:rsidRPr="00C97F4E">
        <w:rPr>
          <w:rFonts w:ascii="Calibri" w:eastAsia="Times New Roman" w:hAnsi="Calibri" w:cs="Times New Roman"/>
          <w:i/>
          <w:sz w:val="22"/>
        </w:rPr>
        <w:t xml:space="preserve">1. Het college kan eenmalig een uitstroompremie toekennen aan een langdurig werkloze die duurzaam uitstroomt naar algemeen geaccepteerde arbeid en daardoor niet langer recht heeft op algemene bijstand. </w:t>
      </w:r>
    </w:p>
    <w:p w14:paraId="6D8BF4D0" w14:textId="77777777" w:rsidR="00AC6F8D" w:rsidRPr="00C97F4E" w:rsidRDefault="00AC6F8D" w:rsidP="00A51649">
      <w:pPr>
        <w:spacing w:after="0" w:line="276" w:lineRule="auto"/>
        <w:rPr>
          <w:rFonts w:ascii="Calibri" w:eastAsia="Times New Roman" w:hAnsi="Calibri" w:cs="Times New Roman"/>
          <w:i/>
          <w:sz w:val="22"/>
        </w:rPr>
      </w:pPr>
      <w:r w:rsidRPr="00C97F4E">
        <w:rPr>
          <w:rFonts w:ascii="Calibri" w:eastAsia="Times New Roman" w:hAnsi="Calibri" w:cs="Times New Roman"/>
          <w:i/>
          <w:sz w:val="22"/>
        </w:rPr>
        <w:t>2. Een langdurig werkloze in de zin van het eerste lid is een persoon die gedurende een aaneengesloten periode van twaalf maanden of langer op een uitkering aangewezen is of is geweest.</w:t>
      </w:r>
    </w:p>
    <w:p w14:paraId="2D3BCD12" w14:textId="77777777" w:rsidR="00AC6F8D" w:rsidRPr="00C97F4E" w:rsidRDefault="00AC6F8D" w:rsidP="00A51649">
      <w:pPr>
        <w:spacing w:after="0" w:line="276" w:lineRule="auto"/>
        <w:rPr>
          <w:rFonts w:ascii="Calibri" w:eastAsia="Times New Roman" w:hAnsi="Calibri" w:cs="Times New Roman"/>
          <w:sz w:val="22"/>
        </w:rPr>
      </w:pPr>
      <w:r w:rsidRPr="00C97F4E">
        <w:rPr>
          <w:rFonts w:ascii="Calibri" w:eastAsia="Times New Roman" w:hAnsi="Calibri" w:cs="Times New Roman"/>
          <w:i/>
          <w:sz w:val="22"/>
        </w:rPr>
        <w:t>3. De premie kan worden aangevraagd vanaf [</w:t>
      </w:r>
      <w:r w:rsidRPr="00C97F4E">
        <w:rPr>
          <w:rFonts w:ascii="Calibri" w:eastAsia="Times New Roman" w:hAnsi="Calibri" w:cs="Times New Roman"/>
          <w:b/>
          <w:i/>
          <w:sz w:val="22"/>
        </w:rPr>
        <w:t>periode (bijvoorbeeld de zevende maand)</w:t>
      </w:r>
      <w:r w:rsidRPr="00C97F4E">
        <w:rPr>
          <w:rFonts w:ascii="Calibri" w:eastAsia="Times New Roman" w:hAnsi="Calibri" w:cs="Times New Roman"/>
          <w:i/>
          <w:sz w:val="22"/>
        </w:rPr>
        <w:t>] na de indiensttreding.</w:t>
      </w:r>
      <w:r w:rsidRPr="00C97F4E">
        <w:rPr>
          <w:rFonts w:ascii="Calibri" w:eastAsia="Times New Roman" w:hAnsi="Calibri" w:cs="Times New Roman"/>
          <w:sz w:val="22"/>
        </w:rPr>
        <w:t>]</w:t>
      </w:r>
    </w:p>
    <w:p w14:paraId="6A36E89A" w14:textId="31C95C14" w:rsidR="00544F10" w:rsidRDefault="00544F10" w:rsidP="00A51649">
      <w:pPr>
        <w:pStyle w:val="Geenafstand"/>
        <w:spacing w:line="276" w:lineRule="auto"/>
        <w:rPr>
          <w:rFonts w:cstheme="minorHAnsi"/>
          <w:b/>
          <w:i/>
          <w:sz w:val="22"/>
        </w:rPr>
      </w:pPr>
    </w:p>
    <w:p w14:paraId="14DE3DFD" w14:textId="7B73A2DD" w:rsidR="00E966B4" w:rsidRDefault="00E966B4" w:rsidP="00E966B4">
      <w:pPr>
        <w:pStyle w:val="Geenafstand"/>
        <w:pBdr>
          <w:top w:val="single" w:sz="4" w:space="1" w:color="auto"/>
          <w:left w:val="single" w:sz="4" w:space="4" w:color="auto"/>
          <w:bottom w:val="single" w:sz="4" w:space="1" w:color="auto"/>
          <w:right w:val="single" w:sz="4" w:space="4" w:color="auto"/>
        </w:pBdr>
        <w:spacing w:line="276" w:lineRule="auto"/>
        <w:rPr>
          <w:rFonts w:cstheme="minorHAnsi"/>
          <w:b/>
          <w:i/>
          <w:sz w:val="22"/>
        </w:rPr>
      </w:pPr>
      <w:r>
        <w:rPr>
          <w:rFonts w:cstheme="minorHAnsi"/>
          <w:sz w:val="22"/>
        </w:rPr>
        <w:t>[</w:t>
      </w:r>
      <w:r w:rsidRPr="00E966B4">
        <w:rPr>
          <w:rFonts w:cstheme="minorHAnsi"/>
          <w:b/>
          <w:i/>
          <w:sz w:val="22"/>
        </w:rPr>
        <w:t>Toelichting</w:t>
      </w:r>
    </w:p>
    <w:p w14:paraId="315CF16F" w14:textId="757C1E50" w:rsidR="00E966B4" w:rsidRDefault="00E966B4" w:rsidP="00E966B4">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E966B4">
        <w:rPr>
          <w:rFonts w:cstheme="minorHAnsi"/>
          <w:i/>
          <w:iCs/>
          <w:sz w:val="22"/>
        </w:rPr>
        <w:t>Het verstrekken van een uitstroompremie is alleen mogelijk als een persoon die algemene bijstand ontving, uitstroomt. De premie kan worden aangevraagd vanaf [</w:t>
      </w:r>
      <w:r w:rsidRPr="00E966B4">
        <w:rPr>
          <w:rFonts w:cstheme="minorHAnsi"/>
          <w:b/>
          <w:bCs/>
          <w:i/>
          <w:iCs/>
          <w:sz w:val="22"/>
        </w:rPr>
        <w:t>periode</w:t>
      </w:r>
      <w:r w:rsidRPr="00E966B4">
        <w:rPr>
          <w:rFonts w:cstheme="minorHAnsi"/>
          <w:i/>
          <w:iCs/>
          <w:sz w:val="22"/>
        </w:rPr>
        <w:t>] na indiensttreding. Onder langdurig werkloze wordt verstaan een persoon die gedurende een aaneengesloten periode van twaalf maanden of langer aangewezen is (geweest) op een uitkering. In de Participatiewet is geregeld dat jaarlijks een eenmalige premie kan worden verstrekt (artikel 31, tweede lid, onderdeel j, van de Participatiewet). Voor personen jonger dan 27 jaar is deze premie vrijgelaten (artikel 31, zevende lid, van de Participatiewet).</w:t>
      </w:r>
      <w:r w:rsidRPr="00E966B4">
        <w:rPr>
          <w:rFonts w:cstheme="minorHAnsi"/>
          <w:sz w:val="22"/>
        </w:rPr>
        <w:t>]</w:t>
      </w:r>
    </w:p>
    <w:p w14:paraId="35A3CDE9" w14:textId="1D9155EC" w:rsidR="004E0F3F" w:rsidRDefault="004E0F3F" w:rsidP="00E966B4">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6B9A1174" w14:textId="6BE4AAC0" w:rsidR="004E0F3F" w:rsidRPr="004E0F3F" w:rsidRDefault="004E0F3F" w:rsidP="00E966B4">
      <w:pPr>
        <w:pStyle w:val="Geenafstand"/>
        <w:pBdr>
          <w:top w:val="single" w:sz="4" w:space="1" w:color="auto"/>
          <w:left w:val="single" w:sz="4" w:space="4" w:color="auto"/>
          <w:bottom w:val="single" w:sz="4" w:space="1" w:color="auto"/>
          <w:right w:val="single" w:sz="4" w:space="4" w:color="auto"/>
        </w:pBdr>
        <w:spacing w:line="276" w:lineRule="auto"/>
        <w:rPr>
          <w:rFonts w:cstheme="minorHAnsi"/>
          <w:i/>
          <w:color w:val="C00000"/>
          <w:sz w:val="22"/>
        </w:rPr>
      </w:pPr>
      <w:r w:rsidRPr="004E0F3F">
        <w:rPr>
          <w:rFonts w:cstheme="minorHAnsi"/>
          <w:b/>
          <w:color w:val="C00000"/>
          <w:sz w:val="22"/>
          <w:u w:val="single"/>
        </w:rPr>
        <w:t>Implementatiehandleiding</w:t>
      </w:r>
      <w:r w:rsidRPr="004E0F3F">
        <w:rPr>
          <w:rFonts w:cstheme="minorHAnsi"/>
          <w:color w:val="C00000"/>
          <w:sz w:val="22"/>
        </w:rPr>
        <w:t>: In het derde lid wordt bepaald dat de premie kan worden aangevraagd vanaf een nader te bepalen periode na de indiensttreding. Vanaf bijvoorbeeld de zevende maand lijkt een redelijke invulling. Het is raadzaam om een uitstroompremie niet te snel toe te kennen omdat in een vroeg stadium nog niet bekend is of een persoon duurzaam is uitgestroomd.</w:t>
      </w:r>
    </w:p>
    <w:p w14:paraId="7A47D319" w14:textId="77777777" w:rsidR="00E966B4" w:rsidRPr="00C97F4E" w:rsidRDefault="00E966B4" w:rsidP="00A51649">
      <w:pPr>
        <w:pStyle w:val="Geenafstand"/>
        <w:spacing w:line="276" w:lineRule="auto"/>
        <w:rPr>
          <w:rFonts w:cstheme="minorHAnsi"/>
          <w:b/>
          <w:i/>
          <w:sz w:val="22"/>
        </w:rPr>
      </w:pPr>
    </w:p>
    <w:p w14:paraId="57865D92" w14:textId="4559FFA2" w:rsidR="00544F10" w:rsidRPr="009F09DE" w:rsidRDefault="00544F10" w:rsidP="00A51649">
      <w:pPr>
        <w:pStyle w:val="Geenafstand"/>
        <w:spacing w:line="276" w:lineRule="auto"/>
        <w:rPr>
          <w:rFonts w:cstheme="minorHAnsi"/>
          <w:b/>
          <w:i/>
          <w:sz w:val="22"/>
        </w:rPr>
      </w:pPr>
      <w:r w:rsidRPr="009F09DE">
        <w:rPr>
          <w:rFonts w:cstheme="minorHAnsi"/>
          <w:b/>
          <w:i/>
          <w:sz w:val="22"/>
        </w:rPr>
        <w:t xml:space="preserve">Paragraaf </w:t>
      </w:r>
      <w:r w:rsidR="00CB4DD5" w:rsidRPr="009F09DE">
        <w:rPr>
          <w:rFonts w:cstheme="minorHAnsi"/>
          <w:b/>
          <w:i/>
          <w:sz w:val="22"/>
        </w:rPr>
        <w:t>3</w:t>
      </w:r>
      <w:r w:rsidRPr="009F09DE">
        <w:rPr>
          <w:rFonts w:cstheme="minorHAnsi"/>
          <w:b/>
          <w:i/>
          <w:sz w:val="22"/>
        </w:rPr>
        <w:t xml:space="preserve"> – loonkostensubsidie</w:t>
      </w:r>
      <w:r w:rsidR="009F09DE" w:rsidRPr="009F09DE">
        <w:rPr>
          <w:rStyle w:val="Voetnootmarkering"/>
          <w:rFonts w:cstheme="minorHAnsi"/>
          <w:b/>
          <w:i/>
          <w:color w:val="C00000"/>
          <w:sz w:val="22"/>
        </w:rPr>
        <w:footnoteReference w:id="40"/>
      </w:r>
    </w:p>
    <w:p w14:paraId="58C08D05" w14:textId="5F102647" w:rsidR="00544F10" w:rsidRPr="009F09DE" w:rsidRDefault="00544F10" w:rsidP="00A51649">
      <w:pPr>
        <w:pStyle w:val="Geenafstand"/>
        <w:spacing w:line="276" w:lineRule="auto"/>
        <w:rPr>
          <w:rFonts w:cstheme="minorHAnsi"/>
          <w:sz w:val="22"/>
        </w:rPr>
      </w:pPr>
    </w:p>
    <w:p w14:paraId="52099A8F" w14:textId="6D3D877B"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9F09DE">
        <w:rPr>
          <w:rFonts w:cstheme="minorHAnsi"/>
          <w:b/>
          <w:sz w:val="22"/>
        </w:rPr>
        <w:t>Toelichting (algemeen deel)</w:t>
      </w:r>
    </w:p>
    <w:p w14:paraId="557B3943" w14:textId="2CB85EB9"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Deze paragraaf geeft uitvoering aan artikel 6, tweede lid, van de Participatiewet. Overeenkomstig deze bepaling dient de gemeenteraad bij verordening regels vast te stellen over de doelgroep loonkostensubsidie en de loonwaarde. De regels dienen in ieder geval te bepalen:</w:t>
      </w:r>
    </w:p>
    <w:p w14:paraId="7350ACF5"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 de wijze waarop wordt vastgesteld wie tot de doelgroep loonkostensubsidie behoort, en</w:t>
      </w:r>
    </w:p>
    <w:p w14:paraId="7908293D"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 de wijze waarop de loonwaarde wordt vastgesteld.</w:t>
      </w:r>
    </w:p>
    <w:p w14:paraId="4922FB47"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5E0E9ED8"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lastRenderedPageBreak/>
        <w:t>Op 1 januari 2017 is de ‘Wet stroomlijning loonkostensubsidie Participatiewet’ in werking getreden</w:t>
      </w:r>
      <w:r w:rsidRPr="009F09DE">
        <w:rPr>
          <w:rFonts w:cstheme="minorHAnsi"/>
          <w:sz w:val="22"/>
          <w:vertAlign w:val="superscript"/>
        </w:rPr>
        <w:footnoteReference w:id="41"/>
      </w:r>
      <w:r w:rsidRPr="009F09DE">
        <w:rPr>
          <w:rFonts w:cstheme="minorHAnsi"/>
          <w:sz w:val="22"/>
        </w:rPr>
        <w:t xml:space="preserve">. Dat heeft geleid tot wijziging van artikel 10d van de Participatiewet en daaraan verbonden inhoudelijke aanpassingen van de regeling met betrekking tot loonkostensubsidie. </w:t>
      </w:r>
    </w:p>
    <w:p w14:paraId="71F0AC51"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In de Participatiewet is middels artikel 10d, tweede lid, een nieuwe doelgroep opgenomen voor loonkostensubsidie. Deze doelgroep is opgenomen in de verordening en betreft jongeren:</w:t>
      </w:r>
    </w:p>
    <w:p w14:paraId="390F9630" w14:textId="7645F644" w:rsidR="00942EB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 xml:space="preserve">- </w:t>
      </w:r>
      <w:r w:rsidR="00942EBF" w:rsidRPr="009F09DE">
        <w:rPr>
          <w:rFonts w:cstheme="minorHAnsi"/>
          <w:sz w:val="22"/>
        </w:rPr>
        <w:t xml:space="preserve">van het praktijkonderwijs, bedoeld in artikel 10f van de Wet op het voortgezet onderwijs; </w:t>
      </w:r>
    </w:p>
    <w:p w14:paraId="26018588" w14:textId="7891752D" w:rsidR="00942EB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 xml:space="preserve">- </w:t>
      </w:r>
      <w:r w:rsidR="00942EBF" w:rsidRPr="009F09DE">
        <w:rPr>
          <w:rFonts w:cstheme="minorHAnsi"/>
          <w:sz w:val="22"/>
        </w:rPr>
        <w:t xml:space="preserve">het voortgezet speciaal onderwijs, bedoeld in artikel 2 van de Wet op de expertisecentra, of </w:t>
      </w:r>
    </w:p>
    <w:p w14:paraId="236C80EF" w14:textId="652E8686" w:rsidR="00942EB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 xml:space="preserve">- </w:t>
      </w:r>
      <w:r w:rsidR="00942EBF" w:rsidRPr="009F09DE">
        <w:rPr>
          <w:rFonts w:cstheme="minorHAnsi"/>
          <w:sz w:val="22"/>
        </w:rPr>
        <w:t xml:space="preserve">de entreeopleiding, bedoeld in artikel 7.2.2, onderdeel a, van de Wet educatie en beroepsonderwijs; </w:t>
      </w:r>
    </w:p>
    <w:p w14:paraId="149B1217"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 xml:space="preserve">die binnen 6 maanden na het verlaten van school zijn gaan werken. Het college hoeft voor deze doelgroep niet meer vast te stellen of iemand tot de doelgroep loonkostensubsidie behoort. De werkgever van deze jongeren kan – ook als de dienstbetrekking al tot stand is gekomen – de gemeente verzoeken de loonwaarde vast te stellen. </w:t>
      </w:r>
    </w:p>
    <w:p w14:paraId="1C11B7DA"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6EC6E236"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Daarnaast kan het college nog steeds op verzoek of ambtshalve vaststellen wie tot de doelgroep loonkostensubsidie behoort (artikel 10c van de Participatiewet). Personen zoals bedoeld in artikel 7, eerste lid, onderdeel a, van de Participatiewet die mogelijkheden tot arbeidsparticipatie hebben en van wie is vastgesteld dat zij met voltijdse arbeid niet in staat zijn tot het verdienen van het wettelijk minimumloon, behoren tot de doelgroep loonkostensubsidie (artikel 6, eerste lid, onderdeel e, van de Participatiewet).</w:t>
      </w:r>
    </w:p>
    <w:p w14:paraId="5EE11E69"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9F09DE">
        <w:rPr>
          <w:rFonts w:cstheme="minorHAnsi"/>
          <w:sz w:val="22"/>
        </w:rPr>
        <w:t>Heeft het college vastgesteld dat een persoon behoort tot de doelgroep loonkostensubsidie en is een werkgever voornemens met die persoon een dienstbetrekking aan te gaan, dan stelt het college in beginsel de loonwaarde van die persoon vast, tenzij gekozen is voor forfaitaire loonkostensubsidie</w:t>
      </w:r>
      <w:r w:rsidRPr="009F09DE">
        <w:rPr>
          <w:rFonts w:cstheme="minorHAnsi"/>
          <w:i/>
          <w:sz w:val="22"/>
        </w:rPr>
        <w:t xml:space="preserve"> </w:t>
      </w:r>
      <w:r w:rsidRPr="009F09DE">
        <w:rPr>
          <w:rFonts w:cstheme="minorHAnsi"/>
          <w:sz w:val="22"/>
        </w:rPr>
        <w:t>(artikel 10d, eerste lid, van de Participatiewet)</w:t>
      </w:r>
      <w:r w:rsidRPr="009F09DE">
        <w:rPr>
          <w:rFonts w:cstheme="minorHAnsi"/>
          <w:i/>
          <w:sz w:val="22"/>
        </w:rPr>
        <w:t>.</w:t>
      </w:r>
      <w:r w:rsidRPr="009F09DE">
        <w:rPr>
          <w:rFonts w:cstheme="minorHAnsi"/>
          <w:sz w:val="22"/>
        </w:rPr>
        <w:t xml:space="preserve"> De vastgestelde loonwaarde legt het college vast in een beschikking waartegen zowel de betrokken persoon als diens (potentiële) werkgever bezwaar en beroep kunnen instellen.</w:t>
      </w:r>
    </w:p>
    <w:p w14:paraId="7D589874"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4ADD9313"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De loonwaarde is een percentage van het wettelijk minimumloon voor de door een persoon – die behoort tot de doelgroep loonkostensubsidie – verrichte arbeid in een functie naar evenredigheid van de arbeidsprestatie in die functie van een gemiddelde werknemer met een soortgelijke opleiding en ervaring, die niet tot de doelgroep loonkostensubsidie behoort (artikel 6, eerste lid, onderdeel g, van de Participatiewet).</w:t>
      </w:r>
    </w:p>
    <w:p w14:paraId="31602056"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4FC55450" w14:textId="394A23E4"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w:t>
      </w:r>
      <w:r w:rsidRPr="009F09DE">
        <w:rPr>
          <w:rFonts w:cstheme="minorHAnsi"/>
          <w:i/>
          <w:sz w:val="22"/>
        </w:rPr>
        <w:t xml:space="preserve">In deze verordening gaat het om een andere vorm van loonkostensubsidie dan de vorm van loonkostensubsidie zoals omschreven in </w:t>
      </w:r>
      <w:r w:rsidR="00C4456F" w:rsidRPr="009F09DE">
        <w:rPr>
          <w:rFonts w:cstheme="minorHAnsi"/>
          <w:i/>
          <w:sz w:val="22"/>
        </w:rPr>
        <w:t>artikel 69</w:t>
      </w:r>
      <w:r w:rsidRPr="009F09DE">
        <w:rPr>
          <w:rFonts w:cstheme="minorHAnsi"/>
          <w:i/>
          <w:sz w:val="22"/>
        </w:rPr>
        <w:t>.</w:t>
      </w:r>
      <w:r w:rsidRPr="009F09DE">
        <w:rPr>
          <w:rFonts w:cstheme="minorHAnsi"/>
          <w:sz w:val="22"/>
        </w:rPr>
        <w:t xml:space="preserve">] De loonkostensubsidie zoals beschreven in deze </w:t>
      </w:r>
      <w:r w:rsidR="00C4456F" w:rsidRPr="009F09DE">
        <w:rPr>
          <w:rFonts w:cstheme="minorHAnsi"/>
          <w:sz w:val="22"/>
        </w:rPr>
        <w:t>paragraaf</w:t>
      </w:r>
      <w:r w:rsidRPr="009F09DE">
        <w:rPr>
          <w:rFonts w:cstheme="minorHAnsi"/>
          <w:sz w:val="22"/>
        </w:rPr>
        <w:t xml:space="preserve"> kan uitsluitend worden ingezet als de persoon in kwestie behoort tot de doelgroep loonkostensubsidie, als bedoeld in artikel 6, eerste lid, onderdeel e, van de Participatiewet: mensen met een arbeidsbeperking. Deze vorm van loonkostensubsidie is niet per definitie tijdelijk, maar kan indien nodig voor een langere periode worden ingezet. Met dit instrument compenseert de gemeente werkgevers voor de verminderde productiviteit van de werknemer (zie Kamerstukken II 2013/14, 33 161, nr. 107, p. 60).</w:t>
      </w:r>
    </w:p>
    <w:p w14:paraId="4A2A1D6E" w14:textId="77777777"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60406F6E" w14:textId="56147B8C"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 xml:space="preserve">Begrippen die al zijn omschreven in de Participatiewet, </w:t>
      </w:r>
      <w:proofErr w:type="spellStart"/>
      <w:r w:rsidR="00C4456F" w:rsidRPr="009F09DE">
        <w:rPr>
          <w:rFonts w:cstheme="minorHAnsi"/>
          <w:sz w:val="22"/>
        </w:rPr>
        <w:t>Awb</w:t>
      </w:r>
      <w:proofErr w:type="spellEnd"/>
      <w:r w:rsidRPr="009F09DE">
        <w:rPr>
          <w:rFonts w:cstheme="minorHAnsi"/>
          <w:sz w:val="22"/>
        </w:rPr>
        <w:t xml:space="preserve"> zijn vanzelfsprekend ook van toepassing op deze </w:t>
      </w:r>
      <w:r w:rsidR="00C4456F" w:rsidRPr="009F09DE">
        <w:rPr>
          <w:rFonts w:cstheme="minorHAnsi"/>
          <w:sz w:val="22"/>
        </w:rPr>
        <w:t>paragraaf</w:t>
      </w:r>
      <w:r w:rsidRPr="009F09DE">
        <w:rPr>
          <w:rFonts w:cstheme="minorHAnsi"/>
          <w:sz w:val="22"/>
        </w:rPr>
        <w:t>. Hiervan zijn in deze verordening daarom geen begripsomschrijvingen opgenomen. Voor de duidelijkheid zijn een aantal belangrijke wettelijke definities hieronder weergegeven.</w:t>
      </w:r>
    </w:p>
    <w:p w14:paraId="22FFBE28"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bookmarkStart w:id="10" w:name="_Toc474740670"/>
      <w:bookmarkStart w:id="11" w:name="_Toc474740754"/>
      <w:bookmarkStart w:id="12" w:name="_Toc474741411"/>
      <w:bookmarkStart w:id="13" w:name="_Toc474853274"/>
      <w:r w:rsidRPr="009F09DE">
        <w:rPr>
          <w:rFonts w:cstheme="minorHAnsi"/>
          <w:sz w:val="22"/>
        </w:rPr>
        <w:t>- doelgroep loonkostensubsidie (artikel 6, eerste lid, onderdeel e, van de Participatiewet): personen als bedoeld in artikel 7, eerste lid, onderdeel a, van wie is vastgesteld dat zij met voltijdse arbeid niet in staat zijn tot het verdienen van het wettelijk minimumloon, doch wel mogelijkheden tot arbeidsparticipatie hebben</w:t>
      </w:r>
      <w:bookmarkStart w:id="14" w:name="_Toc474740755"/>
      <w:bookmarkStart w:id="15" w:name="_Toc474741412"/>
      <w:bookmarkStart w:id="16" w:name="_Toc474853275"/>
      <w:bookmarkEnd w:id="10"/>
      <w:bookmarkEnd w:id="11"/>
      <w:bookmarkEnd w:id="12"/>
      <w:bookmarkEnd w:id="13"/>
      <w:r w:rsidRPr="009F09DE">
        <w:rPr>
          <w:rFonts w:cstheme="minorHAnsi"/>
          <w:sz w:val="22"/>
        </w:rPr>
        <w:t>, alsmede personen als bedoeld in artikel 10d, tweede lid;</w:t>
      </w:r>
    </w:p>
    <w:p w14:paraId="482ECD49" w14:textId="77777777" w:rsidR="00942EBF" w:rsidRPr="009F09DE" w:rsidRDefault="00942EB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9F09DE">
        <w:rPr>
          <w:rFonts w:cstheme="minorHAnsi"/>
          <w:sz w:val="22"/>
        </w:rPr>
        <w:t>- loonwaarde (artikel 6, eerste lid, onderdeel g, van de Participatiewet): vastgesteld percentage van het wettelijk minimumloon voor de door een persoon, die tot de doelgroep loonkostensubsidie behoort, verrichte arbeid in een functie naar evenredigheid van de arbeidsprestatie in die functie van een gemiddelde werknemer met een soortgelijke opleiding en ervaring, die niet tot de doelgroep loonkostensubsidie behoort;</w:t>
      </w:r>
      <w:bookmarkEnd w:id="14"/>
      <w:bookmarkEnd w:id="15"/>
      <w:bookmarkEnd w:id="16"/>
    </w:p>
    <w:p w14:paraId="203778C2" w14:textId="468651AB" w:rsidR="00942EBF" w:rsidRPr="009F09DE" w:rsidRDefault="00942EBF" w:rsidP="00C4456F">
      <w:pPr>
        <w:pStyle w:val="Geenafstand"/>
        <w:pBdr>
          <w:top w:val="single" w:sz="4" w:space="1" w:color="auto"/>
          <w:left w:val="single" w:sz="4" w:space="4" w:color="auto"/>
          <w:bottom w:val="single" w:sz="4" w:space="1" w:color="auto"/>
          <w:right w:val="single" w:sz="4" w:space="4" w:color="auto"/>
        </w:pBdr>
        <w:rPr>
          <w:rFonts w:cstheme="minorHAnsi"/>
          <w:sz w:val="22"/>
        </w:rPr>
      </w:pPr>
      <w:bookmarkStart w:id="17" w:name="_Toc474740756"/>
      <w:bookmarkStart w:id="18" w:name="_Toc474741413"/>
      <w:bookmarkStart w:id="19" w:name="_Toc474853276"/>
      <w:r w:rsidRPr="009F09DE">
        <w:rPr>
          <w:rFonts w:cstheme="minorHAnsi"/>
          <w:sz w:val="22"/>
        </w:rPr>
        <w:t>- dienstbetrekking (artikel 6, eerste lid, onderdeel f, van de Participatiewet): een privaatrechtelijke of publiekrechtelijke dienstbetrekking.</w:t>
      </w:r>
      <w:bookmarkEnd w:id="17"/>
      <w:bookmarkEnd w:id="18"/>
      <w:bookmarkEnd w:id="19"/>
    </w:p>
    <w:p w14:paraId="50D29D99" w14:textId="77777777" w:rsidR="00942EBF" w:rsidRPr="009F09DE" w:rsidRDefault="00942EBF" w:rsidP="00A51649">
      <w:pPr>
        <w:pStyle w:val="Geenafstand"/>
        <w:spacing w:line="276" w:lineRule="auto"/>
        <w:rPr>
          <w:rFonts w:cstheme="minorHAnsi"/>
          <w:sz w:val="22"/>
        </w:rPr>
      </w:pPr>
    </w:p>
    <w:p w14:paraId="49C8CFCF" w14:textId="1C41BB7C" w:rsidR="00544F10" w:rsidRPr="009F09DE" w:rsidRDefault="00544F10" w:rsidP="00A51649">
      <w:pPr>
        <w:pStyle w:val="Geenafstand"/>
        <w:spacing w:line="276" w:lineRule="auto"/>
        <w:rPr>
          <w:rFonts w:cstheme="minorHAnsi"/>
          <w:bCs/>
          <w:sz w:val="22"/>
          <w:u w:val="single"/>
        </w:rPr>
      </w:pPr>
      <w:r w:rsidRPr="009F09DE">
        <w:rPr>
          <w:rFonts w:cstheme="minorHAnsi"/>
          <w:b/>
          <w:sz w:val="22"/>
        </w:rPr>
        <w:t xml:space="preserve">Artikel </w:t>
      </w:r>
      <w:r w:rsidR="00E51962" w:rsidRPr="009F09DE">
        <w:rPr>
          <w:rFonts w:cstheme="minorHAnsi"/>
          <w:b/>
          <w:sz w:val="22"/>
        </w:rPr>
        <w:t>7</w:t>
      </w:r>
      <w:r w:rsidR="00942EBF" w:rsidRPr="009F09DE">
        <w:rPr>
          <w:rFonts w:cstheme="minorHAnsi"/>
          <w:b/>
          <w:sz w:val="22"/>
        </w:rPr>
        <w:t>1</w:t>
      </w:r>
      <w:r w:rsidRPr="009F09DE">
        <w:rPr>
          <w:rFonts w:cstheme="minorHAnsi"/>
          <w:b/>
          <w:sz w:val="22"/>
        </w:rPr>
        <w:t xml:space="preserve">. </w:t>
      </w:r>
      <w:r w:rsidR="00E51962" w:rsidRPr="009F09DE">
        <w:rPr>
          <w:rFonts w:cstheme="minorHAnsi"/>
          <w:b/>
          <w:bCs/>
          <w:sz w:val="22"/>
        </w:rPr>
        <w:t>V</w:t>
      </w:r>
      <w:r w:rsidRPr="009F09DE">
        <w:rPr>
          <w:rFonts w:cstheme="minorHAnsi"/>
          <w:b/>
          <w:bCs/>
          <w:sz w:val="22"/>
        </w:rPr>
        <w:t>aststelling wie tot doelgroep loonkostensubsidie behoort</w:t>
      </w:r>
    </w:p>
    <w:p w14:paraId="37D9035A" w14:textId="77777777" w:rsidR="00AC6F8D" w:rsidRPr="009F09DE" w:rsidRDefault="00AC6F8D" w:rsidP="00A51649">
      <w:pPr>
        <w:spacing w:after="0" w:line="276" w:lineRule="auto"/>
        <w:rPr>
          <w:rFonts w:ascii="Calibri" w:eastAsia="Times New Roman" w:hAnsi="Calibri" w:cs="Arial"/>
          <w:sz w:val="22"/>
          <w:lang w:eastAsia="nl-NL"/>
        </w:rPr>
      </w:pPr>
      <w:r w:rsidRPr="009F09DE">
        <w:rPr>
          <w:rFonts w:ascii="Calibri" w:eastAsia="Times New Roman" w:hAnsi="Calibri" w:cs="Arial"/>
          <w:sz w:val="22"/>
          <w:lang w:eastAsia="nl-NL"/>
        </w:rPr>
        <w:t>1. Het college stelt vast of een persoon behoort tot de doelgroep loonkostensubsidie.</w:t>
      </w:r>
    </w:p>
    <w:p w14:paraId="1B6274A8" w14:textId="77777777" w:rsidR="00AC6F8D" w:rsidRPr="009F09DE" w:rsidRDefault="00AC6F8D" w:rsidP="00A51649">
      <w:pPr>
        <w:spacing w:after="0" w:line="276" w:lineRule="auto"/>
        <w:rPr>
          <w:rFonts w:ascii="Calibri" w:eastAsia="Times New Roman" w:hAnsi="Calibri" w:cs="Arial"/>
          <w:sz w:val="22"/>
          <w:lang w:eastAsia="nl-NL"/>
        </w:rPr>
      </w:pPr>
      <w:r w:rsidRPr="009F09DE">
        <w:rPr>
          <w:rFonts w:ascii="Calibri" w:eastAsia="Times New Roman" w:hAnsi="Calibri" w:cs="Arial"/>
          <w:sz w:val="22"/>
          <w:lang w:eastAsia="nl-NL"/>
        </w:rPr>
        <w:t>2. Hierbij neemt het college de volgende criteria in acht:</w:t>
      </w:r>
    </w:p>
    <w:p w14:paraId="2B220628" w14:textId="77777777" w:rsidR="00AC6F8D" w:rsidRPr="009F09DE" w:rsidRDefault="00AC6F8D" w:rsidP="00A51649">
      <w:pPr>
        <w:spacing w:after="0" w:line="276" w:lineRule="auto"/>
        <w:ind w:left="284"/>
        <w:rPr>
          <w:rFonts w:ascii="Calibri" w:eastAsia="Times New Roman" w:hAnsi="Calibri" w:cs="Arial"/>
          <w:sz w:val="22"/>
          <w:lang w:eastAsia="nl-NL"/>
        </w:rPr>
      </w:pPr>
      <w:r w:rsidRPr="009F09DE">
        <w:rPr>
          <w:rFonts w:ascii="Calibri" w:eastAsia="Times New Roman" w:hAnsi="Calibri" w:cs="Arial"/>
          <w:sz w:val="22"/>
          <w:lang w:eastAsia="nl-NL"/>
        </w:rPr>
        <w:t>a. een persoon behoort tot de doelgroep zoals omschreven in artikel 7, eerste lid, onderdeel a, van de Participatiewet, of als bedoeld in artikel 10d, tweede lid, van de Participatiewet;</w:t>
      </w:r>
    </w:p>
    <w:p w14:paraId="5352FE0D" w14:textId="77777777" w:rsidR="00AC6F8D" w:rsidRPr="009F09DE" w:rsidRDefault="00AC6F8D" w:rsidP="00A51649">
      <w:pPr>
        <w:spacing w:after="0" w:line="276" w:lineRule="auto"/>
        <w:ind w:left="284"/>
        <w:rPr>
          <w:rFonts w:ascii="Calibri" w:eastAsia="Times New Roman" w:hAnsi="Calibri" w:cs="Arial"/>
          <w:sz w:val="22"/>
          <w:lang w:eastAsia="nl-NL"/>
        </w:rPr>
      </w:pPr>
      <w:r w:rsidRPr="009F09DE">
        <w:rPr>
          <w:rFonts w:ascii="Calibri" w:eastAsia="Times New Roman" w:hAnsi="Calibri" w:cs="Arial"/>
          <w:sz w:val="22"/>
          <w:lang w:eastAsia="nl-NL"/>
        </w:rPr>
        <w:t>b. die persoon is niet in staat met voltijdse arbeid het wettelijk minimumloon te verdienen, en</w:t>
      </w:r>
    </w:p>
    <w:p w14:paraId="31E92A8A" w14:textId="77777777" w:rsidR="00AC6F8D" w:rsidRPr="009F09DE" w:rsidRDefault="00AC6F8D" w:rsidP="00A51649">
      <w:pPr>
        <w:spacing w:after="0" w:line="276" w:lineRule="auto"/>
        <w:ind w:left="284"/>
        <w:rPr>
          <w:rFonts w:ascii="Calibri" w:eastAsia="Times New Roman" w:hAnsi="Calibri" w:cs="Arial"/>
          <w:sz w:val="22"/>
          <w:lang w:eastAsia="nl-NL"/>
        </w:rPr>
      </w:pPr>
      <w:r w:rsidRPr="009F09DE">
        <w:rPr>
          <w:rFonts w:ascii="Calibri" w:eastAsia="Times New Roman" w:hAnsi="Calibri" w:cs="Arial"/>
          <w:sz w:val="22"/>
          <w:lang w:eastAsia="nl-NL"/>
        </w:rPr>
        <w:t>c. die persoon heeft mogelijkheden tot arbeidsparticipatie.</w:t>
      </w:r>
    </w:p>
    <w:p w14:paraId="5911C699" w14:textId="77777777" w:rsidR="00AC6F8D" w:rsidRPr="009F09DE" w:rsidRDefault="00AC6F8D" w:rsidP="00A51649">
      <w:pPr>
        <w:spacing w:after="0" w:line="276" w:lineRule="auto"/>
        <w:rPr>
          <w:rFonts w:ascii="Calibri" w:eastAsia="Times New Roman" w:hAnsi="Calibri" w:cs="Arial"/>
          <w:sz w:val="22"/>
          <w:lang w:eastAsia="nl-NL"/>
        </w:rPr>
      </w:pPr>
      <w:r w:rsidRPr="009F09DE" w:rsidDel="00DB3EC7">
        <w:rPr>
          <w:rFonts w:ascii="Calibri" w:eastAsia="Times New Roman" w:hAnsi="Calibri" w:cs="Arial"/>
          <w:sz w:val="22"/>
          <w:lang w:eastAsia="nl-NL"/>
        </w:rPr>
        <w:t xml:space="preserve"> </w:t>
      </w:r>
      <w:r w:rsidRPr="009F09DE">
        <w:rPr>
          <w:rFonts w:ascii="Calibri" w:eastAsia="Times New Roman" w:hAnsi="Calibri" w:cs="Arial"/>
          <w:sz w:val="22"/>
          <w:lang w:eastAsia="nl-NL"/>
        </w:rPr>
        <w:t>[</w:t>
      </w:r>
      <w:r w:rsidRPr="009F09DE">
        <w:rPr>
          <w:rFonts w:ascii="Calibri" w:eastAsia="Times New Roman" w:hAnsi="Calibri" w:cs="Arial"/>
          <w:i/>
          <w:sz w:val="22"/>
          <w:lang w:eastAsia="nl-NL"/>
        </w:rPr>
        <w:t>3. De [</w:t>
      </w:r>
      <w:r w:rsidRPr="009F09DE">
        <w:rPr>
          <w:rFonts w:ascii="Calibri" w:eastAsia="Times New Roman" w:hAnsi="Calibri" w:cs="Arial"/>
          <w:b/>
          <w:i/>
          <w:sz w:val="22"/>
          <w:lang w:eastAsia="nl-NL"/>
        </w:rPr>
        <w:t>externe organisatie (bijvoorbeeld het Uitvoeringsinstituut werknemersverzekeringen</w:t>
      </w:r>
      <w:r w:rsidRPr="009F09DE">
        <w:rPr>
          <w:rFonts w:ascii="Calibri" w:eastAsia="Times New Roman" w:hAnsi="Calibri" w:cs="Arial"/>
          <w:i/>
          <w:sz w:val="22"/>
          <w:lang w:eastAsia="nl-NL"/>
        </w:rPr>
        <w:t>)] adviseert het college met betrekking tot het oordeel of een persoon behoort tot de doelgroep loonkostensubsidie. De [</w:t>
      </w:r>
      <w:r w:rsidRPr="009F09DE">
        <w:rPr>
          <w:rFonts w:ascii="Calibri" w:eastAsia="Times New Roman" w:hAnsi="Calibri" w:cs="Arial"/>
          <w:b/>
          <w:i/>
          <w:sz w:val="22"/>
          <w:lang w:eastAsia="nl-NL"/>
        </w:rPr>
        <w:t>externe organisatie</w:t>
      </w:r>
      <w:r w:rsidRPr="009F09DE">
        <w:rPr>
          <w:rFonts w:ascii="Calibri" w:eastAsia="Times New Roman" w:hAnsi="Calibri" w:cs="Arial"/>
          <w:i/>
          <w:sz w:val="22"/>
          <w:lang w:eastAsia="nl-NL"/>
        </w:rPr>
        <w:t>] neemt daarbij de in het tweede lid neergelegde criteria in acht.</w:t>
      </w:r>
      <w:r w:rsidRPr="009F09DE">
        <w:rPr>
          <w:rFonts w:ascii="Calibri" w:eastAsia="Times New Roman" w:hAnsi="Calibri" w:cs="Arial"/>
          <w:sz w:val="22"/>
          <w:lang w:eastAsia="nl-NL"/>
        </w:rPr>
        <w:t xml:space="preserve">] </w:t>
      </w:r>
    </w:p>
    <w:p w14:paraId="5E92423C" w14:textId="2EA57BA0" w:rsidR="00A92853" w:rsidRPr="009F09DE" w:rsidRDefault="00A92853" w:rsidP="00A51649">
      <w:pPr>
        <w:pStyle w:val="Geenafstand"/>
        <w:spacing w:line="276" w:lineRule="auto"/>
        <w:rPr>
          <w:rFonts w:cstheme="minorHAnsi"/>
          <w:sz w:val="22"/>
          <w:u w:val="single"/>
        </w:rPr>
      </w:pPr>
    </w:p>
    <w:p w14:paraId="1D846D03" w14:textId="06E393EB"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9F09DE">
        <w:rPr>
          <w:rFonts w:cstheme="minorHAnsi"/>
          <w:b/>
          <w:sz w:val="22"/>
        </w:rPr>
        <w:t>Toelichting</w:t>
      </w:r>
    </w:p>
    <w:p w14:paraId="4959A4EC" w14:textId="77777777"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r w:rsidRPr="009F09DE">
        <w:rPr>
          <w:rFonts w:cstheme="minorHAnsi"/>
          <w:iCs/>
          <w:sz w:val="22"/>
        </w:rPr>
        <w:t xml:space="preserve">In artikel 10c van de Participatiewet is geregeld wanneer wordt vastgesteld of een persoon tot de doelgroep loonkostensubsidie behoort: op schriftelijke aanvraag of ambtshalve. </w:t>
      </w:r>
    </w:p>
    <w:p w14:paraId="0F18C655" w14:textId="77777777"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r w:rsidRPr="009F09DE">
        <w:rPr>
          <w:rFonts w:cstheme="minorHAnsi"/>
          <w:iCs/>
          <w:sz w:val="22"/>
        </w:rPr>
        <w:t>Ambtshalve vaststelling is alleen mogelijk bij:</w:t>
      </w:r>
    </w:p>
    <w:p w14:paraId="447D6121" w14:textId="77777777"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r w:rsidRPr="009F09DE">
        <w:rPr>
          <w:rFonts w:cstheme="minorHAnsi"/>
          <w:iCs/>
          <w:sz w:val="22"/>
        </w:rPr>
        <w:t>- personen die algemene bijstand ontvangen;</w:t>
      </w:r>
    </w:p>
    <w:p w14:paraId="1903F5F3" w14:textId="1E9E2375"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r w:rsidRPr="009F09DE">
        <w:rPr>
          <w:rFonts w:cstheme="minorHAnsi"/>
          <w:iCs/>
          <w:sz w:val="22"/>
        </w:rPr>
        <w:t>- personen als bedoeld in artikel 34a, vijfde lid, onderdelen b en c, van de WIA, artikel 35, vierde lid onderdelen b en c, van de WIA</w:t>
      </w:r>
      <w:r w:rsidRPr="009F09DE" w:rsidDel="000A1A41">
        <w:rPr>
          <w:rFonts w:cstheme="minorHAnsi"/>
          <w:iCs/>
          <w:sz w:val="22"/>
        </w:rPr>
        <w:t xml:space="preserve"> </w:t>
      </w:r>
      <w:r w:rsidRPr="009F09DE">
        <w:rPr>
          <w:rFonts w:cstheme="minorHAnsi"/>
          <w:iCs/>
          <w:sz w:val="22"/>
        </w:rPr>
        <w:t>en artikel 36, derde lid, onderdelen b en c, van de WIA</w:t>
      </w:r>
      <w:r w:rsidRPr="009F09DE" w:rsidDel="000A1A41">
        <w:rPr>
          <w:rFonts w:cstheme="minorHAnsi"/>
          <w:iCs/>
          <w:sz w:val="22"/>
        </w:rPr>
        <w:t xml:space="preserve"> </w:t>
      </w:r>
      <w:r w:rsidRPr="009F09DE">
        <w:rPr>
          <w:rFonts w:cstheme="minorHAnsi"/>
          <w:iCs/>
          <w:sz w:val="22"/>
        </w:rPr>
        <w:t>tot het moment dat het inkomen uit arbeid in dienstbetrekking gedurende twee aaneengesloten jaren ten minste het minimumloon bedraagt en ten behoeve van die persoon in die twee jaren geen loonkostensubsidie als bedoeld in artikel 10d van de Participatiewet is verleend;</w:t>
      </w:r>
    </w:p>
    <w:p w14:paraId="47FF1F47" w14:textId="77777777"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r w:rsidRPr="009F09DE">
        <w:rPr>
          <w:rFonts w:cstheme="minorHAnsi"/>
          <w:iCs/>
          <w:sz w:val="22"/>
        </w:rPr>
        <w:t>- personen als bedoeld in artikel 10, tweede lid, van de Participatiewet;</w:t>
      </w:r>
    </w:p>
    <w:p w14:paraId="215FC2E2" w14:textId="585ADF94"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r w:rsidRPr="009F09DE">
        <w:rPr>
          <w:rFonts w:cstheme="minorHAnsi"/>
          <w:iCs/>
          <w:sz w:val="22"/>
        </w:rPr>
        <w:t xml:space="preserve">- personen met een uitkering op grond van de </w:t>
      </w:r>
      <w:r w:rsidR="0022560B">
        <w:rPr>
          <w:rFonts w:cstheme="minorHAnsi"/>
          <w:iCs/>
          <w:sz w:val="22"/>
        </w:rPr>
        <w:t>IOAW</w:t>
      </w:r>
      <w:r w:rsidRPr="009F09DE">
        <w:rPr>
          <w:rFonts w:cstheme="minorHAnsi"/>
          <w:iCs/>
          <w:sz w:val="22"/>
        </w:rPr>
        <w:t>;</w:t>
      </w:r>
    </w:p>
    <w:p w14:paraId="71C414A4" w14:textId="314020A3"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r w:rsidRPr="009F09DE">
        <w:rPr>
          <w:rFonts w:cstheme="minorHAnsi"/>
          <w:iCs/>
          <w:sz w:val="22"/>
        </w:rPr>
        <w:t xml:space="preserve">- personen met een uitkering op grond van de </w:t>
      </w:r>
      <w:r w:rsidR="0022560B">
        <w:rPr>
          <w:rFonts w:cstheme="minorHAnsi"/>
          <w:iCs/>
          <w:sz w:val="22"/>
        </w:rPr>
        <w:t>IOAZ</w:t>
      </w:r>
      <w:r w:rsidRPr="009F09DE">
        <w:rPr>
          <w:rFonts w:cstheme="minorHAnsi"/>
          <w:iCs/>
          <w:sz w:val="22"/>
        </w:rPr>
        <w:t>, en</w:t>
      </w:r>
    </w:p>
    <w:p w14:paraId="0A58CECB" w14:textId="77777777"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r w:rsidRPr="009F09DE">
        <w:rPr>
          <w:rFonts w:cstheme="minorHAnsi"/>
          <w:iCs/>
          <w:sz w:val="22"/>
        </w:rPr>
        <w:t>- personen die werken op een beschutte werkplek (artikel 10b, negende lid, van de Participatiewet).</w:t>
      </w:r>
    </w:p>
    <w:p w14:paraId="29B1B24B" w14:textId="77777777"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p>
    <w:p w14:paraId="0C01F4ED" w14:textId="256484A7"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r w:rsidRPr="009F09DE">
        <w:rPr>
          <w:rFonts w:cstheme="minorHAnsi"/>
          <w:iCs/>
          <w:sz w:val="22"/>
        </w:rPr>
        <w:lastRenderedPageBreak/>
        <w:t xml:space="preserve">In artikel 10c van de Participatiewet is ook bepaald dat het aan college is om vast te stellen of een persoon tot de doelgroep loonkostensubsidie behoort. Binnen de kaders van de wet is het aan de gemeente om vast te stellen op welke wijze zij bepalen of mensen tot de doelgroep loonkostensubsidie behoren en of loonkostensubsidie voor hen wordt ingezet (zie </w:t>
      </w:r>
      <w:r w:rsidRPr="00D17EBE">
        <w:rPr>
          <w:rFonts w:cstheme="minorHAnsi"/>
          <w:iCs/>
          <w:sz w:val="22"/>
        </w:rPr>
        <w:t>Kamerstukken II</w:t>
      </w:r>
      <w:r w:rsidRPr="009F09DE">
        <w:rPr>
          <w:rFonts w:cstheme="minorHAnsi"/>
          <w:iCs/>
          <w:sz w:val="22"/>
        </w:rPr>
        <w:t xml:space="preserve"> 2013/14, 33 161, nr. 107, p. 62). In artikel 71, tweede lid, is vastgelegd welke criteria daarbij in acht genomen worden. Deze cumulatieve criteria zijn ontleend aan artikel 6, eerste lid, onderdeel e, van de Participatiewet. Daarin is immers wettelijk de doelgroep loonkostensubsidie vastgelegd.</w:t>
      </w:r>
    </w:p>
    <w:p w14:paraId="63AE6434" w14:textId="5CB03ED7" w:rsidR="00C4456F" w:rsidRPr="009F09DE" w:rsidRDefault="00C4456F"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r w:rsidRPr="009F09DE">
        <w:rPr>
          <w:rFonts w:cstheme="minorHAnsi"/>
          <w:iCs/>
          <w:sz w:val="22"/>
        </w:rPr>
        <w:t>[</w:t>
      </w:r>
      <w:r w:rsidRPr="009F09DE">
        <w:rPr>
          <w:rFonts w:cstheme="minorHAnsi"/>
          <w:i/>
          <w:iCs/>
          <w:sz w:val="22"/>
        </w:rPr>
        <w:t>Bij de vaststelling op iemand behoort tot de doelgroep loonkostensubsidie laat het college zich adviseren door de [</w:t>
      </w:r>
      <w:r w:rsidRPr="009F09DE">
        <w:rPr>
          <w:rFonts w:cstheme="minorHAnsi"/>
          <w:b/>
          <w:i/>
          <w:iCs/>
          <w:sz w:val="22"/>
        </w:rPr>
        <w:t>externe organisatie</w:t>
      </w:r>
      <w:r w:rsidRPr="009F09DE">
        <w:rPr>
          <w:rFonts w:cstheme="minorHAnsi"/>
          <w:i/>
          <w:iCs/>
          <w:sz w:val="22"/>
        </w:rPr>
        <w:t xml:space="preserve">]. Het college draagt personen voor </w:t>
      </w:r>
      <w:r w:rsidRPr="009F09DE">
        <w:rPr>
          <w:rFonts w:cstheme="minorHAnsi"/>
          <w:iCs/>
          <w:sz w:val="22"/>
        </w:rPr>
        <w:t xml:space="preserve">die zouden kunnen behoren tot de doelgroep loonkostensubsidie, </w:t>
      </w:r>
      <w:r w:rsidRPr="009F09DE">
        <w:rPr>
          <w:rFonts w:cstheme="minorHAnsi"/>
          <w:i/>
          <w:iCs/>
          <w:sz w:val="22"/>
        </w:rPr>
        <w:t>de [</w:t>
      </w:r>
      <w:r w:rsidRPr="009F09DE">
        <w:rPr>
          <w:rFonts w:cstheme="minorHAnsi"/>
          <w:b/>
          <w:i/>
          <w:iCs/>
          <w:sz w:val="22"/>
        </w:rPr>
        <w:t>externe organisatie</w:t>
      </w:r>
      <w:r w:rsidRPr="009F09DE">
        <w:rPr>
          <w:rFonts w:cstheme="minorHAnsi"/>
          <w:i/>
          <w:iCs/>
          <w:sz w:val="22"/>
        </w:rPr>
        <w:t>] adviseert en neemt daarbij eveneens de in het tweede lid neergelegde criteria in acht. Op basis van het advies beslist het college of iemand tot de doelgroep loonkostensubsidie behoort. Alleen als sprake is van een onzorgvuldige totstandkoming van het advies, kan besloten worden het advies niet te volgen.</w:t>
      </w:r>
      <w:r w:rsidRPr="009F09DE">
        <w:rPr>
          <w:rFonts w:cstheme="minorHAnsi"/>
          <w:iCs/>
          <w:sz w:val="22"/>
        </w:rPr>
        <w:t>]</w:t>
      </w:r>
    </w:p>
    <w:p w14:paraId="7067988B" w14:textId="03200FB4" w:rsidR="00987067" w:rsidRPr="009F09DE" w:rsidRDefault="00987067" w:rsidP="00C4456F">
      <w:pPr>
        <w:pStyle w:val="Geenafstand"/>
        <w:pBdr>
          <w:top w:val="single" w:sz="4" w:space="1" w:color="auto"/>
          <w:left w:val="single" w:sz="4" w:space="4" w:color="auto"/>
          <w:bottom w:val="single" w:sz="4" w:space="1" w:color="auto"/>
          <w:right w:val="single" w:sz="4" w:space="4" w:color="auto"/>
        </w:pBdr>
        <w:spacing w:line="276" w:lineRule="auto"/>
        <w:rPr>
          <w:rFonts w:cstheme="minorHAnsi"/>
          <w:iCs/>
          <w:sz w:val="22"/>
        </w:rPr>
      </w:pPr>
    </w:p>
    <w:p w14:paraId="00072EDB" w14:textId="0430C7F6" w:rsidR="00987067" w:rsidRPr="009F09DE" w:rsidRDefault="00987067" w:rsidP="00987067">
      <w:pPr>
        <w:pStyle w:val="Geenafstand"/>
        <w:pBdr>
          <w:top w:val="single" w:sz="4" w:space="1" w:color="auto"/>
          <w:left w:val="single" w:sz="4" w:space="4" w:color="auto"/>
          <w:bottom w:val="single" w:sz="4" w:space="1" w:color="auto"/>
          <w:right w:val="single" w:sz="4" w:space="4" w:color="auto"/>
        </w:pBdr>
        <w:spacing w:line="276" w:lineRule="auto"/>
        <w:rPr>
          <w:rFonts w:cstheme="minorHAnsi"/>
          <w:iCs/>
          <w:color w:val="C00000"/>
          <w:sz w:val="22"/>
        </w:rPr>
      </w:pPr>
      <w:r w:rsidRPr="009F09DE">
        <w:rPr>
          <w:rFonts w:cstheme="minorHAnsi"/>
          <w:b/>
          <w:iCs/>
          <w:color w:val="C00000"/>
          <w:sz w:val="22"/>
          <w:u w:val="single"/>
        </w:rPr>
        <w:t>Implementatiehandleiding</w:t>
      </w:r>
      <w:r w:rsidRPr="009F09DE">
        <w:rPr>
          <w:rFonts w:cstheme="minorHAnsi"/>
          <w:iCs/>
          <w:color w:val="C00000"/>
          <w:sz w:val="22"/>
        </w:rPr>
        <w:t xml:space="preserve">: Het derde lid is als facultatief aangemerkt omdat het niet verplicht is om advies aan te vragen. Wordt er gekozen om het artikellid over te nemen, dan dient nog bepaald te worden welke externe organisatie het college kan adviseren. Dit kan bijvoorbeeld het </w:t>
      </w:r>
      <w:r w:rsidR="0022560B">
        <w:rPr>
          <w:rFonts w:cstheme="minorHAnsi"/>
          <w:iCs/>
          <w:color w:val="C00000"/>
          <w:sz w:val="22"/>
        </w:rPr>
        <w:t>UWV</w:t>
      </w:r>
      <w:r w:rsidRPr="009F09DE">
        <w:rPr>
          <w:rFonts w:cstheme="minorHAnsi"/>
          <w:iCs/>
          <w:color w:val="C00000"/>
          <w:sz w:val="22"/>
        </w:rPr>
        <w:t xml:space="preserve"> zijn. Deze suggestie geeft de regering ook in de vierde nota van wijziging op de Invoeringswet Participatiewet.</w:t>
      </w:r>
      <w:r w:rsidRPr="009F09DE">
        <w:rPr>
          <w:rStyle w:val="Voetnootmarkering"/>
          <w:rFonts w:cstheme="minorHAnsi"/>
          <w:iCs/>
          <w:color w:val="C00000"/>
          <w:sz w:val="22"/>
        </w:rPr>
        <w:footnoteReference w:id="42"/>
      </w:r>
    </w:p>
    <w:p w14:paraId="0E1AB62F" w14:textId="77777777" w:rsidR="00C4456F" w:rsidRPr="009F09DE" w:rsidRDefault="00C4456F" w:rsidP="00C4456F">
      <w:pPr>
        <w:pStyle w:val="Geenafstand"/>
        <w:spacing w:line="276" w:lineRule="auto"/>
        <w:rPr>
          <w:rFonts w:cstheme="minorHAnsi"/>
          <w:sz w:val="22"/>
          <w:u w:val="single"/>
        </w:rPr>
      </w:pPr>
    </w:p>
    <w:p w14:paraId="124F594D" w14:textId="33C02631" w:rsidR="00544F10" w:rsidRPr="009F09DE" w:rsidRDefault="00544F10" w:rsidP="00A51649">
      <w:pPr>
        <w:pStyle w:val="Geenafstand"/>
        <w:spacing w:line="276" w:lineRule="auto"/>
        <w:rPr>
          <w:rFonts w:cstheme="minorHAnsi"/>
          <w:bCs/>
          <w:sz w:val="22"/>
          <w:u w:val="single"/>
        </w:rPr>
      </w:pPr>
      <w:r w:rsidRPr="009F09DE">
        <w:rPr>
          <w:rFonts w:cstheme="minorHAnsi"/>
          <w:b/>
          <w:sz w:val="22"/>
        </w:rPr>
        <w:t xml:space="preserve">Artikel </w:t>
      </w:r>
      <w:r w:rsidR="00942EBF" w:rsidRPr="009F09DE">
        <w:rPr>
          <w:rFonts w:cstheme="minorHAnsi"/>
          <w:b/>
          <w:sz w:val="22"/>
        </w:rPr>
        <w:t>72</w:t>
      </w:r>
      <w:r w:rsidRPr="009F09DE">
        <w:rPr>
          <w:rFonts w:cstheme="minorHAnsi"/>
          <w:b/>
          <w:sz w:val="22"/>
        </w:rPr>
        <w:t xml:space="preserve">. </w:t>
      </w:r>
      <w:r w:rsidR="00E51962" w:rsidRPr="009F09DE">
        <w:rPr>
          <w:rFonts w:cstheme="minorHAnsi"/>
          <w:b/>
          <w:bCs/>
          <w:sz w:val="22"/>
        </w:rPr>
        <w:t>V</w:t>
      </w:r>
      <w:r w:rsidRPr="009F09DE">
        <w:rPr>
          <w:rFonts w:cstheme="minorHAnsi"/>
          <w:b/>
          <w:bCs/>
          <w:sz w:val="22"/>
        </w:rPr>
        <w:t>aststelling loonwaarde; wijze waarop loonwaarde wordt vastgesteld</w:t>
      </w:r>
    </w:p>
    <w:p w14:paraId="09219C58" w14:textId="77777777" w:rsidR="00414EDC" w:rsidRPr="009F09DE" w:rsidRDefault="00414EDC" w:rsidP="00A51649">
      <w:pPr>
        <w:spacing w:after="0" w:line="276" w:lineRule="auto"/>
        <w:rPr>
          <w:rFonts w:ascii="Calibri" w:eastAsia="Times New Roman" w:hAnsi="Calibri" w:cs="Arial"/>
          <w:sz w:val="22"/>
          <w:lang w:eastAsia="nl-NL"/>
        </w:rPr>
      </w:pPr>
      <w:r w:rsidRPr="009F09DE">
        <w:rPr>
          <w:rFonts w:ascii="Calibri" w:eastAsia="Times New Roman" w:hAnsi="Calibri" w:cs="Arial"/>
          <w:sz w:val="22"/>
          <w:lang w:eastAsia="nl-NL"/>
        </w:rPr>
        <w:t>1. Het college gebruikt de in de bijlage omschreven wijze om de loonwaarde van een persoon vast te stellen.</w:t>
      </w:r>
    </w:p>
    <w:p w14:paraId="69778660" w14:textId="77777777" w:rsidR="00414EDC" w:rsidRPr="009F09DE" w:rsidRDefault="00414EDC" w:rsidP="00A51649">
      <w:pPr>
        <w:spacing w:after="0" w:line="276" w:lineRule="auto"/>
        <w:rPr>
          <w:rFonts w:ascii="Calibri" w:eastAsia="Times New Roman" w:hAnsi="Calibri" w:cs="Arial"/>
          <w:sz w:val="22"/>
          <w:lang w:eastAsia="nl-NL"/>
        </w:rPr>
      </w:pPr>
      <w:r w:rsidRPr="009F09DE">
        <w:rPr>
          <w:rFonts w:ascii="Calibri" w:eastAsia="Times New Roman" w:hAnsi="Calibri" w:cs="Arial"/>
          <w:sz w:val="22"/>
          <w:lang w:eastAsia="nl-NL"/>
        </w:rPr>
        <w:t>[</w:t>
      </w:r>
      <w:r w:rsidRPr="009F09DE">
        <w:rPr>
          <w:rFonts w:ascii="Calibri" w:eastAsia="Times New Roman" w:hAnsi="Calibri" w:cs="Arial"/>
          <w:i/>
          <w:sz w:val="22"/>
          <w:lang w:eastAsia="nl-NL"/>
        </w:rPr>
        <w:t>2. De [</w:t>
      </w:r>
      <w:r w:rsidRPr="009F09DE">
        <w:rPr>
          <w:rFonts w:ascii="Calibri" w:eastAsia="Times New Roman" w:hAnsi="Calibri" w:cs="Arial"/>
          <w:b/>
          <w:i/>
          <w:sz w:val="22"/>
          <w:lang w:eastAsia="nl-NL"/>
        </w:rPr>
        <w:t>externe organisatie (bijvoorbeeld het Uitvoeringsinstituut werknemersverzekeringen</w:t>
      </w:r>
      <w:r w:rsidRPr="009F09DE">
        <w:rPr>
          <w:rFonts w:ascii="Calibri" w:eastAsia="Times New Roman" w:hAnsi="Calibri" w:cs="Arial"/>
          <w:i/>
          <w:sz w:val="22"/>
          <w:lang w:eastAsia="nl-NL"/>
        </w:rPr>
        <w:t>)] adviseert het college met betrekking tot de vaststelling van de loonwaarde van een persoon. De [</w:t>
      </w:r>
      <w:r w:rsidRPr="009F09DE">
        <w:rPr>
          <w:rFonts w:ascii="Calibri" w:eastAsia="Times New Roman" w:hAnsi="Calibri" w:cs="Arial"/>
          <w:b/>
          <w:i/>
          <w:sz w:val="22"/>
          <w:lang w:eastAsia="nl-NL"/>
        </w:rPr>
        <w:t>externe organisatie</w:t>
      </w:r>
      <w:r w:rsidRPr="009F09DE">
        <w:rPr>
          <w:rFonts w:ascii="Calibri" w:eastAsia="Times New Roman" w:hAnsi="Calibri" w:cs="Arial"/>
          <w:i/>
          <w:sz w:val="22"/>
          <w:lang w:eastAsia="nl-NL"/>
        </w:rPr>
        <w:t>] neemt daarbij de in de bijlage omschreven methode in acht.</w:t>
      </w:r>
      <w:r w:rsidRPr="009F09DE">
        <w:rPr>
          <w:rFonts w:ascii="Calibri" w:eastAsia="Times New Roman" w:hAnsi="Calibri" w:cs="Arial"/>
          <w:sz w:val="22"/>
          <w:lang w:eastAsia="nl-NL"/>
        </w:rPr>
        <w:t xml:space="preserve">] </w:t>
      </w:r>
    </w:p>
    <w:p w14:paraId="296B09BC" w14:textId="5561B55A" w:rsidR="00544F10" w:rsidRPr="009F09DE" w:rsidRDefault="00544F10" w:rsidP="00A51649">
      <w:pPr>
        <w:pStyle w:val="Geenafstand"/>
        <w:spacing w:line="276" w:lineRule="auto"/>
        <w:rPr>
          <w:rFonts w:cstheme="minorHAnsi"/>
          <w:b/>
          <w:bCs/>
          <w:sz w:val="22"/>
        </w:rPr>
      </w:pPr>
    </w:p>
    <w:p w14:paraId="53A31665" w14:textId="77777777" w:rsidR="000C34D2" w:rsidRPr="009F09DE" w:rsidRDefault="000C34D2" w:rsidP="000C34D2">
      <w:pPr>
        <w:pStyle w:val="Geenafstand"/>
        <w:pBdr>
          <w:top w:val="single" w:sz="4" w:space="1" w:color="auto"/>
          <w:left w:val="single" w:sz="4" w:space="4" w:color="auto"/>
          <w:bottom w:val="single" w:sz="4" w:space="1" w:color="auto"/>
          <w:right w:val="single" w:sz="4" w:space="4" w:color="auto"/>
        </w:pBdr>
        <w:spacing w:line="276" w:lineRule="auto"/>
        <w:rPr>
          <w:rFonts w:cstheme="minorHAnsi"/>
          <w:b/>
          <w:bCs/>
          <w:sz w:val="22"/>
        </w:rPr>
      </w:pPr>
      <w:r w:rsidRPr="009F09DE">
        <w:rPr>
          <w:rFonts w:cstheme="minorHAnsi"/>
          <w:b/>
          <w:bCs/>
          <w:sz w:val="22"/>
        </w:rPr>
        <w:t>Toelichting</w:t>
      </w:r>
    </w:p>
    <w:p w14:paraId="09F627C0" w14:textId="5E73EB6D" w:rsidR="00C4456F" w:rsidRPr="009F09DE" w:rsidRDefault="00C4456F" w:rsidP="000C34D2">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sz w:val="22"/>
        </w:rPr>
      </w:pPr>
      <w:r w:rsidRPr="009F09DE">
        <w:rPr>
          <w:rFonts w:cstheme="minorHAnsi"/>
          <w:bCs/>
          <w:iCs/>
          <w:sz w:val="22"/>
        </w:rPr>
        <w:t>In artikel 10d, eerste lid, van de Participatiewet is bepaald dat als een persoon behoort tot de doelgroep loonkostensubsidie en een werkgever voornemens is een dienstbetrekking aan te gaan met die persoon, het college de loonwaarde van die persoon vaststelt. Hiervoor is geen aanvraag vereist. [</w:t>
      </w:r>
      <w:r w:rsidRPr="009F09DE">
        <w:rPr>
          <w:rFonts w:cstheme="minorHAnsi"/>
          <w:bCs/>
          <w:i/>
          <w:iCs/>
          <w:sz w:val="22"/>
        </w:rPr>
        <w:t>De [</w:t>
      </w:r>
      <w:r w:rsidRPr="009F09DE">
        <w:rPr>
          <w:rFonts w:cstheme="minorHAnsi"/>
          <w:b/>
          <w:bCs/>
          <w:i/>
          <w:iCs/>
          <w:sz w:val="22"/>
        </w:rPr>
        <w:t>externe organisatie</w:t>
      </w:r>
      <w:r w:rsidRPr="009F09DE">
        <w:rPr>
          <w:rFonts w:cstheme="minorHAnsi"/>
          <w:bCs/>
          <w:i/>
          <w:iCs/>
          <w:sz w:val="22"/>
        </w:rPr>
        <w:t xml:space="preserve">] adviseert het college met betrekking tot de vaststelling van de loonwaarde van een persoon (artikel </w:t>
      </w:r>
      <w:r w:rsidR="000C34D2" w:rsidRPr="009F09DE">
        <w:rPr>
          <w:rFonts w:cstheme="minorHAnsi"/>
          <w:bCs/>
          <w:i/>
          <w:iCs/>
          <w:sz w:val="22"/>
        </w:rPr>
        <w:t>7</w:t>
      </w:r>
      <w:r w:rsidRPr="009F09DE">
        <w:rPr>
          <w:rFonts w:cstheme="minorHAnsi"/>
          <w:bCs/>
          <w:i/>
          <w:iCs/>
          <w:sz w:val="22"/>
        </w:rPr>
        <w:t>2, tweede lid).</w:t>
      </w:r>
      <w:r w:rsidRPr="009F09DE">
        <w:rPr>
          <w:rFonts w:cstheme="minorHAnsi"/>
          <w:bCs/>
          <w:iCs/>
          <w:sz w:val="22"/>
        </w:rPr>
        <w:t xml:space="preserve">] De vastgestelde loonwaarde legt het college vast in een beschikking waartegen zowel de betrokken persoon als diens (potentiële) werkgever bezwaar en beroep kunnen instellen. </w:t>
      </w:r>
    </w:p>
    <w:p w14:paraId="435FB1B7" w14:textId="7CF2C4FD" w:rsidR="00C4456F" w:rsidRPr="009F09DE" w:rsidRDefault="00C4456F" w:rsidP="000C34D2">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sz w:val="22"/>
        </w:rPr>
      </w:pPr>
      <w:r w:rsidRPr="009F09DE">
        <w:rPr>
          <w:rFonts w:cstheme="minorHAnsi"/>
          <w:bCs/>
          <w:iCs/>
          <w:sz w:val="22"/>
        </w:rPr>
        <w:t xml:space="preserve">In de bijlage bij artikel </w:t>
      </w:r>
      <w:r w:rsidR="000C34D2" w:rsidRPr="009F09DE">
        <w:rPr>
          <w:rFonts w:cstheme="minorHAnsi"/>
          <w:bCs/>
          <w:iCs/>
          <w:sz w:val="22"/>
        </w:rPr>
        <w:t>7</w:t>
      </w:r>
      <w:r w:rsidRPr="009F09DE">
        <w:rPr>
          <w:rFonts w:cstheme="minorHAnsi"/>
          <w:bCs/>
          <w:iCs/>
          <w:sz w:val="22"/>
        </w:rPr>
        <w:t xml:space="preserve">2 wordt de methode die het college gebruikt om de loonwaarde van die persoon te bepalen omschreven. </w:t>
      </w:r>
    </w:p>
    <w:p w14:paraId="1E091FEF" w14:textId="77777777" w:rsidR="000C34D2" w:rsidRPr="009F09DE" w:rsidRDefault="000C34D2" w:rsidP="000C34D2">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p>
    <w:p w14:paraId="49317F77" w14:textId="087C27A2" w:rsidR="00C4456F" w:rsidRPr="009F09DE" w:rsidRDefault="00C4456F" w:rsidP="000C34D2">
      <w:pPr>
        <w:pStyle w:val="Geenafstand"/>
        <w:pBdr>
          <w:top w:val="single" w:sz="4" w:space="1" w:color="auto"/>
          <w:left w:val="single" w:sz="4" w:space="4" w:color="auto"/>
          <w:bottom w:val="single" w:sz="4" w:space="1" w:color="auto"/>
          <w:right w:val="single" w:sz="4" w:space="4" w:color="auto"/>
        </w:pBdr>
        <w:spacing w:line="276" w:lineRule="auto"/>
        <w:rPr>
          <w:rFonts w:cstheme="minorHAnsi"/>
          <w:bCs/>
          <w:i/>
          <w:iCs/>
          <w:sz w:val="22"/>
        </w:rPr>
      </w:pPr>
      <w:r w:rsidRPr="009F09DE">
        <w:rPr>
          <w:rFonts w:cstheme="minorHAnsi"/>
          <w:bCs/>
          <w:i/>
          <w:iCs/>
          <w:sz w:val="22"/>
        </w:rPr>
        <w:t>NB Individuele gemeenten kunnen uiteindelijk naar aanleiding van de gekozen invulling deze toelichting zelf aanvullen.</w:t>
      </w:r>
    </w:p>
    <w:p w14:paraId="257017B3" w14:textId="77777777" w:rsidR="000C34D2" w:rsidRPr="009F09DE" w:rsidRDefault="000C34D2" w:rsidP="000C34D2">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sz w:val="22"/>
        </w:rPr>
      </w:pPr>
    </w:p>
    <w:p w14:paraId="20771DC1" w14:textId="58F43151" w:rsidR="00C4456F" w:rsidRPr="009F09DE" w:rsidRDefault="00C4456F" w:rsidP="000C34D2">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sz w:val="22"/>
        </w:rPr>
      </w:pPr>
      <w:r w:rsidRPr="009F09DE">
        <w:rPr>
          <w:rFonts w:cstheme="minorHAnsi"/>
          <w:bCs/>
          <w:iCs/>
          <w:sz w:val="22"/>
        </w:rPr>
        <w:t>Als een dienstbetrekking tot stand komt, verleent het college loonkostensubsidie aan de werkgever met inachtneming van artikel 10d van de Participatiewet.</w:t>
      </w:r>
    </w:p>
    <w:p w14:paraId="2B14D79B" w14:textId="1CB61306" w:rsidR="00FA404F" w:rsidRPr="009F09DE" w:rsidRDefault="00FA404F" w:rsidP="000C34D2">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sz w:val="22"/>
        </w:rPr>
      </w:pPr>
    </w:p>
    <w:p w14:paraId="0BA568B6" w14:textId="253C28D5" w:rsidR="00FA404F" w:rsidRPr="009F09DE"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color w:val="C00000"/>
          <w:sz w:val="22"/>
        </w:rPr>
      </w:pPr>
      <w:r w:rsidRPr="009F09DE">
        <w:rPr>
          <w:rFonts w:cstheme="minorHAnsi"/>
          <w:b/>
          <w:bCs/>
          <w:iCs/>
          <w:color w:val="C00000"/>
          <w:sz w:val="22"/>
          <w:u w:val="single"/>
        </w:rPr>
        <w:lastRenderedPageBreak/>
        <w:t>Implementatiehandleiding</w:t>
      </w:r>
      <w:r w:rsidRPr="009F09DE">
        <w:rPr>
          <w:rFonts w:cstheme="minorHAnsi"/>
          <w:bCs/>
          <w:iCs/>
          <w:color w:val="C00000"/>
          <w:sz w:val="22"/>
        </w:rPr>
        <w:t xml:space="preserve">: De wijze van het vaststellen van de loonwaarde wordt uitgewerkt in de bijlage. Over de </w:t>
      </w:r>
      <w:proofErr w:type="spellStart"/>
      <w:r w:rsidRPr="009F09DE">
        <w:rPr>
          <w:rFonts w:cstheme="minorHAnsi"/>
          <w:bCs/>
          <w:iCs/>
          <w:color w:val="C00000"/>
          <w:sz w:val="22"/>
        </w:rPr>
        <w:t>loonwaardemethodiek</w:t>
      </w:r>
      <w:proofErr w:type="spellEnd"/>
      <w:r w:rsidRPr="009F09DE">
        <w:rPr>
          <w:rFonts w:cstheme="minorHAnsi"/>
          <w:bCs/>
          <w:iCs/>
          <w:color w:val="C00000"/>
          <w:sz w:val="22"/>
        </w:rPr>
        <w:t xml:space="preserve"> maken gemeenten, UWV en regionale sociale partners afspraken in het regionale werkbedrijf. De methodiek moet voldoen aan een aantal kwaliteitseisen:</w:t>
      </w:r>
    </w:p>
    <w:p w14:paraId="63AEB275" w14:textId="77777777" w:rsidR="00FA404F" w:rsidRPr="009F09DE"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color w:val="C00000"/>
          <w:sz w:val="22"/>
        </w:rPr>
      </w:pPr>
      <w:r w:rsidRPr="009F09DE">
        <w:rPr>
          <w:rFonts w:cstheme="minorHAnsi"/>
          <w:bCs/>
          <w:iCs/>
          <w:color w:val="C00000"/>
          <w:sz w:val="22"/>
        </w:rPr>
        <w:t>- de loonwaarde mag niet afhangen van degene die de loonwaarde bepaalt;</w:t>
      </w:r>
    </w:p>
    <w:p w14:paraId="40011004" w14:textId="77777777" w:rsidR="00FA404F" w:rsidRPr="009F09DE"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color w:val="C00000"/>
          <w:sz w:val="22"/>
        </w:rPr>
      </w:pPr>
      <w:r w:rsidRPr="009F09DE">
        <w:rPr>
          <w:rFonts w:cstheme="minorHAnsi"/>
          <w:bCs/>
          <w:iCs/>
          <w:color w:val="C00000"/>
          <w:sz w:val="22"/>
        </w:rPr>
        <w:t>- het moet transparant zijn hoe de loonwaarde tot stand is gekomen;</w:t>
      </w:r>
    </w:p>
    <w:p w14:paraId="03D0374F" w14:textId="77777777" w:rsidR="00FA404F" w:rsidRPr="009F09DE"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color w:val="C00000"/>
          <w:sz w:val="22"/>
        </w:rPr>
      </w:pPr>
      <w:r w:rsidRPr="009F09DE">
        <w:rPr>
          <w:rFonts w:cstheme="minorHAnsi"/>
          <w:bCs/>
          <w:iCs/>
          <w:color w:val="C00000"/>
          <w:sz w:val="22"/>
        </w:rPr>
        <w:t>- de methode moet inzichtelijk zijn beschreven;</w:t>
      </w:r>
    </w:p>
    <w:p w14:paraId="65E67A9C" w14:textId="77777777" w:rsidR="00FA404F" w:rsidRPr="009F09DE"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color w:val="C00000"/>
          <w:sz w:val="22"/>
        </w:rPr>
      </w:pPr>
      <w:r w:rsidRPr="009F09DE">
        <w:rPr>
          <w:rFonts w:cstheme="minorHAnsi"/>
          <w:bCs/>
          <w:iCs/>
          <w:color w:val="C00000"/>
          <w:sz w:val="22"/>
        </w:rPr>
        <w:t>- de methode moet betrouwbaar zijn;</w:t>
      </w:r>
    </w:p>
    <w:p w14:paraId="55FA9341" w14:textId="77777777" w:rsidR="00FA404F" w:rsidRPr="009F09DE"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color w:val="C00000"/>
          <w:sz w:val="22"/>
        </w:rPr>
      </w:pPr>
      <w:r w:rsidRPr="009F09DE">
        <w:rPr>
          <w:rFonts w:cstheme="minorHAnsi"/>
          <w:bCs/>
          <w:iCs/>
          <w:color w:val="C00000"/>
          <w:sz w:val="22"/>
        </w:rPr>
        <w:t>- de methode moet richtlijnen bevatten om te komen tot de loonwaarde van een werknemer op</w:t>
      </w:r>
    </w:p>
    <w:p w14:paraId="08F003A0" w14:textId="29914989" w:rsidR="00FA404F" w:rsidRPr="009F09DE"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color w:val="C00000"/>
          <w:sz w:val="22"/>
        </w:rPr>
      </w:pPr>
      <w:r w:rsidRPr="009F09DE">
        <w:rPr>
          <w:rFonts w:cstheme="minorHAnsi"/>
          <w:bCs/>
          <w:iCs/>
          <w:color w:val="C00000"/>
          <w:sz w:val="22"/>
        </w:rPr>
        <w:t>een werkplek, die de prestatie van de werknemer weergeeft.</w:t>
      </w:r>
      <w:r w:rsidRPr="009F09DE">
        <w:rPr>
          <w:rStyle w:val="Voetnootmarkering"/>
          <w:rFonts w:cstheme="minorHAnsi"/>
          <w:bCs/>
          <w:iCs/>
          <w:color w:val="C00000"/>
          <w:sz w:val="22"/>
        </w:rPr>
        <w:footnoteReference w:id="43"/>
      </w:r>
    </w:p>
    <w:p w14:paraId="0755CF75" w14:textId="77777777" w:rsidR="00FA404F" w:rsidRPr="009F09DE"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rFonts w:cstheme="minorHAnsi"/>
          <w:bCs/>
          <w:iCs/>
          <w:color w:val="C00000"/>
          <w:sz w:val="22"/>
        </w:rPr>
      </w:pPr>
      <w:r w:rsidRPr="009F09DE">
        <w:rPr>
          <w:rFonts w:cstheme="minorHAnsi"/>
          <w:bCs/>
          <w:iCs/>
          <w:color w:val="C00000"/>
          <w:sz w:val="22"/>
        </w:rPr>
        <w:t xml:space="preserve">Het kabinet legt het kader en de minimumeisen voor de </w:t>
      </w:r>
      <w:proofErr w:type="spellStart"/>
      <w:r w:rsidRPr="009F09DE">
        <w:rPr>
          <w:rFonts w:cstheme="minorHAnsi"/>
          <w:bCs/>
          <w:iCs/>
          <w:color w:val="C00000"/>
          <w:sz w:val="22"/>
        </w:rPr>
        <w:t>loonwaardemeting</w:t>
      </w:r>
      <w:proofErr w:type="spellEnd"/>
      <w:r w:rsidRPr="009F09DE">
        <w:rPr>
          <w:rFonts w:cstheme="minorHAnsi"/>
          <w:bCs/>
          <w:iCs/>
          <w:color w:val="C00000"/>
          <w:sz w:val="22"/>
        </w:rPr>
        <w:t xml:space="preserve"> naar verwachting vóór de zomer vast in een algemene maatregel van bestuur. Als partijen in het regionaal werkbedrijf gezamenlijk tot een keuze komen voor een </w:t>
      </w:r>
      <w:proofErr w:type="spellStart"/>
      <w:r w:rsidRPr="009F09DE">
        <w:rPr>
          <w:rFonts w:cstheme="minorHAnsi"/>
          <w:bCs/>
          <w:iCs/>
          <w:color w:val="C00000"/>
          <w:sz w:val="22"/>
        </w:rPr>
        <w:t>loonwaardemethodiek</w:t>
      </w:r>
      <w:proofErr w:type="spellEnd"/>
      <w:r w:rsidRPr="009F09DE">
        <w:rPr>
          <w:rFonts w:cstheme="minorHAnsi"/>
          <w:bCs/>
          <w:iCs/>
          <w:color w:val="C00000"/>
          <w:sz w:val="22"/>
        </w:rPr>
        <w:t xml:space="preserve">, wordt deze marginaal door het rijk getoetst en vervalt voor deze regio de werking van de algemene maatregelen van bestuur. </w:t>
      </w:r>
    </w:p>
    <w:p w14:paraId="10048C0C" w14:textId="6D5A0A38" w:rsidR="00FA404F" w:rsidRPr="00FA404F" w:rsidRDefault="00FA404F" w:rsidP="00FA404F">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bCs/>
          <w:iCs/>
          <w:color w:val="C00000"/>
          <w:sz w:val="22"/>
        </w:rPr>
      </w:pPr>
      <w:r w:rsidRPr="009F09DE">
        <w:rPr>
          <w:rFonts w:cstheme="minorHAnsi"/>
          <w:bCs/>
          <w:iCs/>
          <w:color w:val="C00000"/>
          <w:sz w:val="22"/>
        </w:rPr>
        <w:t>Verder is ook hier het tweede lid als facultatief aangemerkt omdat het niet verplicht is om advies aan te vragen. Wordt er gekozen om het artikellid over te nemen, dan dient nog bepaald te worden welke externe organisatie het college kan adviseren.</w:t>
      </w:r>
    </w:p>
    <w:p w14:paraId="4354B1E3" w14:textId="77777777" w:rsidR="000C34D2" w:rsidRPr="00C97F4E" w:rsidRDefault="000C34D2" w:rsidP="00C4456F">
      <w:pPr>
        <w:pStyle w:val="Geenafstand"/>
        <w:spacing w:line="276" w:lineRule="auto"/>
        <w:rPr>
          <w:rFonts w:cstheme="minorHAnsi"/>
          <w:b/>
          <w:bCs/>
          <w:sz w:val="22"/>
        </w:rPr>
      </w:pPr>
    </w:p>
    <w:p w14:paraId="0A614A9D" w14:textId="67FD1334" w:rsidR="00544F10" w:rsidRPr="00C97F4E" w:rsidRDefault="00544F10" w:rsidP="00A51649">
      <w:pPr>
        <w:pStyle w:val="Geenafstand"/>
        <w:spacing w:line="276" w:lineRule="auto"/>
        <w:rPr>
          <w:rFonts w:cstheme="minorHAnsi"/>
          <w:b/>
          <w:i/>
          <w:sz w:val="22"/>
        </w:rPr>
      </w:pPr>
      <w:r w:rsidRPr="00C97F4E">
        <w:rPr>
          <w:rFonts w:cstheme="minorHAnsi"/>
          <w:b/>
          <w:i/>
          <w:sz w:val="22"/>
        </w:rPr>
        <w:t xml:space="preserve">Paragraaf </w:t>
      </w:r>
      <w:r w:rsidR="008E6079">
        <w:rPr>
          <w:rFonts w:cstheme="minorHAnsi"/>
          <w:b/>
          <w:i/>
          <w:sz w:val="22"/>
        </w:rPr>
        <w:t>4</w:t>
      </w:r>
      <w:r w:rsidRPr="00C97F4E">
        <w:rPr>
          <w:rFonts w:cstheme="minorHAnsi"/>
          <w:b/>
          <w:i/>
          <w:sz w:val="22"/>
        </w:rPr>
        <w:t xml:space="preserve"> – individuele inkomenstoeslag</w:t>
      </w:r>
    </w:p>
    <w:p w14:paraId="5178304B" w14:textId="1D10DD98" w:rsidR="00544F10" w:rsidRDefault="00544F10" w:rsidP="00A51649">
      <w:pPr>
        <w:pStyle w:val="Geenafstand"/>
        <w:spacing w:line="276" w:lineRule="auto"/>
        <w:rPr>
          <w:rFonts w:cstheme="minorHAnsi"/>
          <w:sz w:val="22"/>
        </w:rPr>
      </w:pPr>
    </w:p>
    <w:p w14:paraId="2B11C8DE" w14:textId="0E73A822"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7C5AD5">
        <w:rPr>
          <w:b/>
          <w:sz w:val="22"/>
        </w:rPr>
        <w:t>Toelichting (algemeen deel)</w:t>
      </w:r>
    </w:p>
    <w:p w14:paraId="0D4F3BC5" w14:textId="5F78AAB9"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7C5AD5">
        <w:rPr>
          <w:rFonts w:ascii="Calibri" w:eastAsia="Times New Roman" w:hAnsi="Calibri" w:cs="Calibri"/>
          <w:sz w:val="22"/>
          <w:lang w:eastAsia="nl-NL"/>
        </w:rPr>
        <w:t>Aan de bijstand ligt het uitgangspunt ten grondslag dat het normbedrag, bedoeld ter voorziening in de algemeen noodzakelijke kosten van het bestaan met inbegrip van een component reservering, in beginsel toereikend is. Toch kan de financiële positie van mensen die langdurig op een minimuminkomen zijn aangewezen onder druk komen te staan als er na verloop van tijd geen enkel perspectief lijkt te zijn om door inkomen uit arbeid het inkomen te verhogen. Om die reden is bij de invoering van de WWB in 2004 de langdurigheidstoeslag in het leven geroepen. Sinds 1 januari 2009 is de langdurigheidstoeslag gedecentraliseerd. Ook is de langdurigheidstoeslag sinds die datum een bijzondere vorm van (categoriale) bijzondere bijstand. Per 1 januari 2015 heeft de individuele inkomenstoeslag de langdurigheidstoeslag vervangen. Sindsdien is het verlenen van de toeslag geen gebonden bevoegdheid meer, maar een discretionaire bevoegdheid. Dit betekent dat het college een individuele inkomenstoeslag kan verlenen als een persoon voldoet aan de voorwaarden daarvoor. Het college kan in beleidsregels aangeven welke groepen niet in aanmerking komen voor individuele inkomenstoeslag en in welke gevallen personen uitzicht hebben op inkomensverbetering. Hierbij kan bijvoorbeeld worden gedacht aan personen aan wie in de referteperiode een maatregel is opgelegd wegens een schending van een arbeidsverplichting of een re-integratieverplichting of aan personen die uit 's Rijks kas bekostigd onderwijs volgen.</w:t>
      </w:r>
    </w:p>
    <w:p w14:paraId="33B4AC77"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p>
    <w:p w14:paraId="3549180A"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sz w:val="22"/>
          <w:lang w:eastAsia="nl-NL"/>
        </w:rPr>
      </w:pPr>
      <w:r w:rsidRPr="007C5AD5">
        <w:rPr>
          <w:rFonts w:ascii="Calibri" w:eastAsia="Times New Roman" w:hAnsi="Calibri" w:cs="Calibri"/>
          <w:i/>
          <w:sz w:val="22"/>
          <w:lang w:eastAsia="nl-NL"/>
        </w:rPr>
        <w:t>Vast te leggen regels in verordening</w:t>
      </w:r>
    </w:p>
    <w:p w14:paraId="502C040F"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7C5AD5">
        <w:rPr>
          <w:rFonts w:ascii="Calibri" w:eastAsia="Times New Roman" w:hAnsi="Calibri" w:cs="Calibri"/>
          <w:sz w:val="22"/>
          <w:lang w:eastAsia="nl-NL"/>
        </w:rPr>
        <w:t xml:space="preserve">De individuele inkomenstoeslag is niet gerelateerd aan bepaalde kosten. Het is een inkomensondersteunende maatregel voor bepaalde personen die langdurig een laag inkomen hebben en daarbij, gelet op de omstandigheden van die persoon, geen uitzicht hebben op inkomensverbetering (artikel 36, eerste lid, van de Participatiewet). Bij verordening moeten regels vastgesteld worden over het verlenen van een individuele inkomenstoeslag als bedoeld in artikel 36 </w:t>
      </w:r>
      <w:r w:rsidRPr="007C5AD5">
        <w:rPr>
          <w:rFonts w:ascii="Calibri" w:eastAsia="Times New Roman" w:hAnsi="Calibri" w:cs="Calibri"/>
          <w:sz w:val="22"/>
          <w:lang w:eastAsia="nl-NL"/>
        </w:rPr>
        <w:lastRenderedPageBreak/>
        <w:t>van de Participatiewet. Deze regels moeten in ieder geval betrekking hebben op de wijze waarop invulling wordt gegeven aan de begrippen ‘langdurig’ en ‘laag inkomen’. Op grond van deze verordening is geen sprake van een laag inkomen bij een inkomen hoger dan [</w:t>
      </w:r>
      <w:r w:rsidRPr="007C5AD5">
        <w:rPr>
          <w:rFonts w:ascii="Calibri" w:eastAsia="Times New Roman" w:hAnsi="Calibri" w:cs="Calibri"/>
          <w:b/>
          <w:bCs/>
          <w:sz w:val="22"/>
          <w:lang w:eastAsia="nl-NL"/>
        </w:rPr>
        <w:t>percentage</w:t>
      </w:r>
      <w:r w:rsidRPr="007C5AD5">
        <w:rPr>
          <w:rFonts w:ascii="Calibri" w:eastAsia="Times New Roman" w:hAnsi="Calibri" w:cs="Calibri"/>
          <w:sz w:val="22"/>
          <w:lang w:eastAsia="nl-NL"/>
        </w:rPr>
        <w:t>] van de toepasselijke bijstandsnorm. Daarnaast moet bij verordening de hoogte van de individuele inkomenstoeslag bepaald worden. Het college kan in (</w:t>
      </w:r>
      <w:proofErr w:type="spellStart"/>
      <w:r w:rsidRPr="007C5AD5">
        <w:rPr>
          <w:rFonts w:ascii="Calibri" w:eastAsia="Times New Roman" w:hAnsi="Calibri" w:cs="Calibri"/>
          <w:sz w:val="22"/>
          <w:lang w:eastAsia="nl-NL"/>
        </w:rPr>
        <w:t>wetsinterpreterende</w:t>
      </w:r>
      <w:proofErr w:type="spellEnd"/>
      <w:r w:rsidRPr="007C5AD5">
        <w:rPr>
          <w:rFonts w:ascii="Calibri" w:eastAsia="Times New Roman" w:hAnsi="Calibri" w:cs="Calibri"/>
          <w:sz w:val="22"/>
          <w:lang w:eastAsia="nl-NL"/>
        </w:rPr>
        <w:t>) beleidsregels aangeven wanneer sprake is van 'geen uitzicht op inkomensverbetering'. Gelet op de tekst van artikel 8, tweede lid, van de Participatiewet hoeft dit criterium niet te worden vastgelegd in de verordening. Bij de beoordeling van het criterium 'geen uitzicht op inkomensverbetering' moet het college rekening houden met de omstandigheden van de persoon. In artikel 36, tweede lid, van de Participatiewet is bepaald dat tot die omstandigheden in ieder geval worden gerekend:</w:t>
      </w:r>
    </w:p>
    <w:p w14:paraId="43A497C7" w14:textId="1B65F8F2"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color w:val="FFFFFF"/>
          <w:sz w:val="22"/>
          <w:lang w:eastAsia="nl-NL"/>
        </w:rPr>
      </w:pPr>
      <w:r w:rsidRPr="007C5AD5">
        <w:rPr>
          <w:rFonts w:ascii="Calibri" w:eastAsia="Times New Roman" w:hAnsi="Calibri" w:cs="Calibri"/>
          <w:sz w:val="22"/>
          <w:lang w:eastAsia="nl-NL"/>
        </w:rPr>
        <w:t>- de krachten en bekwaamheden van de persoon, en</w:t>
      </w:r>
    </w:p>
    <w:p w14:paraId="1C5F8F74" w14:textId="54979BAC"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color w:val="FFFFFF"/>
          <w:sz w:val="22"/>
          <w:lang w:eastAsia="nl-NL"/>
        </w:rPr>
      </w:pPr>
      <w:r w:rsidRPr="007C5AD5">
        <w:rPr>
          <w:rFonts w:ascii="Calibri" w:eastAsia="Times New Roman" w:hAnsi="Calibri" w:cs="Calibri"/>
          <w:sz w:val="22"/>
          <w:lang w:eastAsia="nl-NL"/>
        </w:rPr>
        <w:t>- de inspanningen die de persoon heeft verricht om tot inkomensverbetering te komen.</w:t>
      </w:r>
    </w:p>
    <w:p w14:paraId="3EADB17D"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p>
    <w:p w14:paraId="287EEA0B"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sz w:val="22"/>
          <w:lang w:eastAsia="nl-NL"/>
        </w:rPr>
      </w:pPr>
      <w:r w:rsidRPr="007C5AD5">
        <w:rPr>
          <w:rFonts w:ascii="Calibri" w:eastAsia="Times New Roman" w:hAnsi="Calibri" w:cs="Calibri"/>
          <w:i/>
          <w:sz w:val="22"/>
          <w:lang w:eastAsia="nl-NL"/>
        </w:rPr>
        <w:t>Wijziging leefvorm</w:t>
      </w:r>
    </w:p>
    <w:p w14:paraId="0605E8F6" w14:textId="564A4353"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7C5AD5">
        <w:rPr>
          <w:rFonts w:ascii="Calibri" w:eastAsia="Times New Roman" w:hAnsi="Calibri" w:cs="Calibri"/>
          <w:sz w:val="22"/>
          <w:lang w:eastAsia="nl-NL"/>
        </w:rPr>
        <w:t>De leefvorm (alleenstaande, alleenstaande ouder of gehuwd) van een persoon kan wijzigen binnen de referteperiode. Dit is bijvoorbeeld het geval indien gehuwden individuele inkomenstoeslag aanvragen, maar zij over een gedeelte van de referteperiode als alleenstaande moeten worden aangemerkt. Personen moeten dan ook over dat deel van de referteperiode aan de voorwaarden voldoen om voor individuele inkomenstoeslag in aanmerking te komen. Gehuwden moeten immers zowel gezamenlijk als afzonderlijk aan de voorwaarden voldoen.</w:t>
      </w:r>
    </w:p>
    <w:p w14:paraId="7A059885" w14:textId="77777777" w:rsidR="00BA4D0B" w:rsidRPr="00C97F4E" w:rsidRDefault="00BA4D0B" w:rsidP="00BA4D0B">
      <w:pPr>
        <w:pStyle w:val="Geenafstand"/>
        <w:spacing w:line="276" w:lineRule="auto"/>
        <w:rPr>
          <w:rFonts w:cstheme="minorHAnsi"/>
          <w:sz w:val="22"/>
        </w:rPr>
      </w:pPr>
    </w:p>
    <w:p w14:paraId="4E77D7B0" w14:textId="50E8D1F7" w:rsidR="00544F10" w:rsidRPr="00C97F4E" w:rsidRDefault="00544F10" w:rsidP="00A51649">
      <w:pPr>
        <w:pStyle w:val="Geenafstand"/>
        <w:spacing w:line="276" w:lineRule="auto"/>
        <w:rPr>
          <w:rFonts w:cstheme="minorHAnsi"/>
          <w:sz w:val="22"/>
          <w:u w:val="single"/>
        </w:rPr>
      </w:pPr>
      <w:r w:rsidRPr="00C97F4E">
        <w:rPr>
          <w:rFonts w:cstheme="minorHAnsi"/>
          <w:b/>
          <w:sz w:val="22"/>
        </w:rPr>
        <w:t xml:space="preserve">Artikel </w:t>
      </w:r>
      <w:r w:rsidR="00BA4D0B">
        <w:rPr>
          <w:rFonts w:cstheme="minorHAnsi"/>
          <w:b/>
          <w:sz w:val="22"/>
        </w:rPr>
        <w:t>73</w:t>
      </w:r>
      <w:r w:rsidRPr="00C97F4E">
        <w:rPr>
          <w:rFonts w:cstheme="minorHAnsi"/>
          <w:b/>
          <w:sz w:val="22"/>
        </w:rPr>
        <w:t xml:space="preserve">. </w:t>
      </w:r>
      <w:r w:rsidR="00412A9F" w:rsidRPr="00C97F4E">
        <w:rPr>
          <w:rFonts w:cstheme="minorHAnsi"/>
          <w:b/>
          <w:sz w:val="22"/>
        </w:rPr>
        <w:t>Definities</w:t>
      </w:r>
    </w:p>
    <w:p w14:paraId="4BFD8D95" w14:textId="5D483669" w:rsidR="00414EDC" w:rsidRPr="00C97F4E" w:rsidRDefault="00414EDC" w:rsidP="00A51649">
      <w:pPr>
        <w:spacing w:after="0" w:line="276" w:lineRule="auto"/>
        <w:rPr>
          <w:rFonts w:ascii="Calibri" w:eastAsia="Calibri" w:hAnsi="Calibri" w:cs="Times New Roman"/>
          <w:sz w:val="22"/>
        </w:rPr>
      </w:pPr>
      <w:r w:rsidRPr="00C97F4E">
        <w:rPr>
          <w:rFonts w:ascii="Calibri" w:eastAsia="Calibri" w:hAnsi="Calibri" w:cs="Times New Roman"/>
          <w:sz w:val="22"/>
        </w:rPr>
        <w:t xml:space="preserve">In deze </w:t>
      </w:r>
      <w:r w:rsidR="00F60003" w:rsidRPr="00C97F4E">
        <w:rPr>
          <w:rFonts w:ascii="Calibri" w:eastAsia="Calibri" w:hAnsi="Calibri" w:cs="Times New Roman"/>
          <w:sz w:val="22"/>
        </w:rPr>
        <w:t>paragraaf</w:t>
      </w:r>
      <w:r w:rsidRPr="00C97F4E">
        <w:rPr>
          <w:rFonts w:ascii="Calibri" w:eastAsia="Calibri" w:hAnsi="Calibri" w:cs="Times New Roman"/>
          <w:sz w:val="22"/>
        </w:rPr>
        <w:t xml:space="preserve"> wordt verstaan onder:</w:t>
      </w:r>
    </w:p>
    <w:p w14:paraId="592D69D0" w14:textId="77777777" w:rsidR="00414EDC" w:rsidRPr="00C97F4E" w:rsidRDefault="00414EDC" w:rsidP="00A51649">
      <w:pPr>
        <w:spacing w:after="0" w:line="276" w:lineRule="auto"/>
        <w:rPr>
          <w:rFonts w:ascii="Calibri" w:eastAsia="Calibri" w:hAnsi="Calibri" w:cs="Times New Roman"/>
          <w:sz w:val="22"/>
        </w:rPr>
      </w:pPr>
      <w:r w:rsidRPr="00C97F4E">
        <w:rPr>
          <w:rFonts w:ascii="Calibri" w:eastAsia="Calibri" w:hAnsi="Calibri" w:cs="Times New Roman"/>
          <w:sz w:val="22"/>
        </w:rPr>
        <w:t>- inkomen: totaal van het inkomen, bedoeld in artikel 32 van de Participatiewet, en de algemene bijstand;</w:t>
      </w:r>
    </w:p>
    <w:p w14:paraId="3E4144DA" w14:textId="77777777" w:rsidR="00414EDC" w:rsidRPr="00C97F4E" w:rsidRDefault="00414EDC" w:rsidP="00A51649">
      <w:pPr>
        <w:spacing w:after="0" w:line="276" w:lineRule="auto"/>
        <w:rPr>
          <w:rFonts w:ascii="Calibri" w:eastAsia="Calibri" w:hAnsi="Calibri" w:cs="Times New Roman"/>
          <w:sz w:val="22"/>
        </w:rPr>
      </w:pPr>
      <w:r w:rsidRPr="00C97F4E">
        <w:rPr>
          <w:rFonts w:ascii="Calibri" w:eastAsia="Calibri" w:hAnsi="Calibri" w:cs="Times New Roman"/>
          <w:sz w:val="22"/>
        </w:rPr>
        <w:t>- peildatum: datum waartegen een persoon individuele inkomenstoeslag aanvraagt;</w:t>
      </w:r>
    </w:p>
    <w:p w14:paraId="68FB3570" w14:textId="77777777" w:rsidR="00414EDC" w:rsidRPr="00C97F4E" w:rsidRDefault="00414EDC" w:rsidP="00A51649">
      <w:pPr>
        <w:spacing w:after="0" w:line="276" w:lineRule="auto"/>
        <w:rPr>
          <w:rFonts w:ascii="Calibri" w:eastAsia="Calibri" w:hAnsi="Calibri" w:cs="Times New Roman"/>
          <w:sz w:val="22"/>
        </w:rPr>
      </w:pPr>
      <w:r w:rsidRPr="00C97F4E">
        <w:rPr>
          <w:rFonts w:ascii="Calibri" w:eastAsia="Calibri" w:hAnsi="Calibri" w:cs="Times New Roman"/>
          <w:sz w:val="22"/>
        </w:rPr>
        <w:t xml:space="preserve">- referteperiode: periode van [drie </w:t>
      </w:r>
      <w:r w:rsidRPr="00C97F4E">
        <w:rPr>
          <w:rFonts w:ascii="Calibri" w:eastAsia="Calibri" w:hAnsi="Calibri" w:cs="Times New Roman"/>
          <w:b/>
          <w:bCs/>
          <w:sz w:val="22"/>
        </w:rPr>
        <w:t>OF</w:t>
      </w:r>
      <w:r w:rsidRPr="00C97F4E">
        <w:rPr>
          <w:rFonts w:ascii="Calibri" w:eastAsia="Calibri" w:hAnsi="Calibri" w:cs="Times New Roman"/>
          <w:sz w:val="22"/>
        </w:rPr>
        <w:t xml:space="preserve"> vijf] jaar voorafgaand aan de peildatum.</w:t>
      </w:r>
    </w:p>
    <w:p w14:paraId="083DE627" w14:textId="47067287" w:rsidR="00544F10" w:rsidRDefault="00544F10" w:rsidP="00A51649">
      <w:pPr>
        <w:pStyle w:val="Geenafstand"/>
        <w:spacing w:line="276" w:lineRule="auto"/>
        <w:rPr>
          <w:rFonts w:cstheme="minorHAnsi"/>
          <w:sz w:val="22"/>
        </w:rPr>
      </w:pPr>
    </w:p>
    <w:p w14:paraId="5D648746" w14:textId="4356712E" w:rsidR="00BA4D0B" w:rsidRPr="000835A6"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0835A6">
        <w:rPr>
          <w:b/>
          <w:sz w:val="22"/>
        </w:rPr>
        <w:t>Toelichting</w:t>
      </w:r>
    </w:p>
    <w:p w14:paraId="114275EA" w14:textId="3A32E986"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7C5AD5">
        <w:rPr>
          <w:rFonts w:ascii="Calibri" w:eastAsia="Times New Roman" w:hAnsi="Calibri" w:cs="Calibri"/>
          <w:sz w:val="22"/>
          <w:lang w:eastAsia="nl-NL"/>
        </w:rPr>
        <w:t xml:space="preserve">Begrippen die al zijn omschreven in de Participatiewet, </w:t>
      </w:r>
      <w:proofErr w:type="spellStart"/>
      <w:r w:rsidRPr="007C5AD5">
        <w:rPr>
          <w:rFonts w:ascii="Calibri" w:eastAsia="Times New Roman" w:hAnsi="Calibri" w:cs="Calibri"/>
          <w:sz w:val="22"/>
          <w:lang w:eastAsia="nl-NL"/>
        </w:rPr>
        <w:t>Awb</w:t>
      </w:r>
      <w:proofErr w:type="spellEnd"/>
      <w:r w:rsidRPr="007C5AD5">
        <w:rPr>
          <w:rFonts w:ascii="Calibri" w:eastAsia="Times New Roman" w:hAnsi="Calibri" w:cs="Calibri"/>
          <w:sz w:val="22"/>
          <w:lang w:eastAsia="nl-NL"/>
        </w:rPr>
        <w:t xml:space="preserve"> of de Gemeentewet worden niet afzonderlijk gedefinieerd in deze verordening. Deze zijn vanzelfsprekend van toepassing op deze paragraaf.</w:t>
      </w:r>
    </w:p>
    <w:p w14:paraId="3DB24EB3"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sz w:val="22"/>
          <w:lang w:eastAsia="nl-NL"/>
        </w:rPr>
      </w:pPr>
    </w:p>
    <w:p w14:paraId="7C8207CF"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sz w:val="22"/>
          <w:lang w:eastAsia="nl-NL"/>
        </w:rPr>
      </w:pPr>
      <w:r w:rsidRPr="007C5AD5">
        <w:rPr>
          <w:rFonts w:ascii="Calibri" w:eastAsia="Times New Roman" w:hAnsi="Calibri" w:cs="Calibri"/>
          <w:i/>
          <w:sz w:val="22"/>
          <w:lang w:eastAsia="nl-NL"/>
        </w:rPr>
        <w:t>Inkomen</w:t>
      </w:r>
    </w:p>
    <w:p w14:paraId="237287C9"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7C5AD5">
        <w:rPr>
          <w:rFonts w:ascii="Calibri" w:eastAsia="Times New Roman" w:hAnsi="Calibri" w:cs="Calibri"/>
          <w:sz w:val="22"/>
          <w:lang w:eastAsia="nl-NL"/>
        </w:rPr>
        <w:t xml:space="preserve">Met inkomen wordt bedoeld het inkomen zoals bedoeld in artikel 32 van de Participatiewet. In afwijking hiervan wordt algemene bijstand voor de beoordeling van het recht op individuele inkomenstoeslag ook in aanmerking genomen als inkomen. Bijzondere bijstand kan niet als inkomen in aanmerking worden genomen. Aangezien individuele inkomenstoeslag een vorm van bijzondere bijstand is, is het niet nodig expliciet te bepalen dat een eerder verstrekte individuele inkomenstoeslag buiten beschouwing moet worden gelaten bij de vaststelling van het inkomen. Het wordt niet wenselijk geacht een eerder verstrekte individuele inkomenstoeslag in aanmerking te nemen als inkomen, omdat dit het ongewenst effect kan hebben dat een persoon geen recht op een individuele inkomenstoeslag heeft omdat hij een te hoog inkomen heeft gehad in de referteperiode vanwege een eerder verstrekte toeslag. Wat voor een eerder verstrekte individuele inkomenstoeslag </w:t>
      </w:r>
      <w:r w:rsidRPr="007C5AD5">
        <w:rPr>
          <w:rFonts w:ascii="Calibri" w:eastAsia="Times New Roman" w:hAnsi="Calibri" w:cs="Calibri"/>
          <w:sz w:val="22"/>
          <w:lang w:eastAsia="nl-NL"/>
        </w:rPr>
        <w:lastRenderedPageBreak/>
        <w:t>geldt, dat geldt ook voor een eerder verstrekte langdurigheidstoeslag op grond van de WWB zoals die luidde voor 1 januari 2015.</w:t>
      </w:r>
    </w:p>
    <w:p w14:paraId="7BCFFFF5"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sz w:val="22"/>
          <w:lang w:eastAsia="nl-NL"/>
        </w:rPr>
      </w:pPr>
    </w:p>
    <w:p w14:paraId="759B6751"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sz w:val="22"/>
          <w:lang w:eastAsia="nl-NL"/>
        </w:rPr>
      </w:pPr>
      <w:r w:rsidRPr="007C5AD5">
        <w:rPr>
          <w:rFonts w:ascii="Calibri" w:eastAsia="Times New Roman" w:hAnsi="Calibri" w:cs="Calibri"/>
          <w:i/>
          <w:sz w:val="22"/>
          <w:lang w:eastAsia="nl-NL"/>
        </w:rPr>
        <w:t>Peildatum</w:t>
      </w:r>
    </w:p>
    <w:p w14:paraId="65D77E71" w14:textId="1D4C4BE1"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7C5AD5">
        <w:rPr>
          <w:rFonts w:ascii="Calibri" w:eastAsia="Times New Roman" w:hAnsi="Calibri" w:cs="Calibri"/>
          <w:sz w:val="22"/>
          <w:lang w:eastAsia="nl-NL"/>
        </w:rPr>
        <w:t>De peildatum is de datum waartegen een persoon individuele inkomenstoeslag aanvraagt (artikel 73 van deze verordening). Het gaat om de datum waarop een persoon langdurig een laag inkomen heeft, geen in aanmerking te nemen vermogen heeft als bedoeld in artikel 34 van de Participatiewet en, gelet op de omstandigheden van die persoon, geen uitzicht op inkomensverbetering heeft. De peildatum komt meestal overeen met de meldingsdatum. De peildatum kan in beginsel niet liggen voor de dag waarop een persoon zich heeft gemeld om individuele inkomenstoeslag aan te vragen, tenzij sprake is van bijzondere omstandigheden. Dit volgt uit artikel 44, eerste lid, van de Participatiewet en de jurisprudentie rondom artikel 44 van de Participatiewet.</w:t>
      </w:r>
    </w:p>
    <w:p w14:paraId="171AA42C"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sz w:val="22"/>
          <w:lang w:eastAsia="nl-NL"/>
        </w:rPr>
      </w:pPr>
    </w:p>
    <w:p w14:paraId="7418EDC5" w14:textId="77777777"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i/>
          <w:sz w:val="22"/>
          <w:lang w:eastAsia="nl-NL"/>
        </w:rPr>
      </w:pPr>
      <w:r w:rsidRPr="007C5AD5">
        <w:rPr>
          <w:rFonts w:ascii="Calibri" w:eastAsia="Times New Roman" w:hAnsi="Calibri" w:cs="Calibri"/>
          <w:i/>
          <w:sz w:val="22"/>
          <w:lang w:eastAsia="nl-NL"/>
        </w:rPr>
        <w:t>Referteperiode</w:t>
      </w:r>
    </w:p>
    <w:p w14:paraId="6640DA3C" w14:textId="6A4B705F" w:rsidR="00BA4D0B"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r w:rsidRPr="007C5AD5">
        <w:rPr>
          <w:rFonts w:ascii="Calibri" w:eastAsia="Times New Roman" w:hAnsi="Calibri" w:cs="Calibri"/>
          <w:sz w:val="22"/>
          <w:lang w:eastAsia="nl-NL"/>
        </w:rPr>
        <w:t>Verder is bepaald wat onder de referteperiode moet worden verstaan: een periode van [</w:t>
      </w:r>
      <w:r w:rsidRPr="007C5AD5">
        <w:rPr>
          <w:rFonts w:ascii="Calibri" w:eastAsia="Times New Roman" w:hAnsi="Calibri" w:cs="Calibri"/>
          <w:b/>
          <w:bCs/>
          <w:sz w:val="22"/>
          <w:lang w:eastAsia="nl-NL"/>
        </w:rPr>
        <w:t>aantal</w:t>
      </w:r>
      <w:r w:rsidRPr="007C5AD5">
        <w:rPr>
          <w:rFonts w:ascii="Calibri" w:eastAsia="Times New Roman" w:hAnsi="Calibri" w:cs="Calibri"/>
          <w:sz w:val="22"/>
          <w:lang w:eastAsia="nl-NL"/>
        </w:rPr>
        <w:t>] maanden voorafgaand aan de peildatum. Zie ook de toelichting bij artikel 75 onder ‘Langdurig’.</w:t>
      </w:r>
    </w:p>
    <w:p w14:paraId="6B22E2F6" w14:textId="7E726B75" w:rsidR="00FA404F" w:rsidRDefault="00FA404F" w:rsidP="007C5AD5">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2"/>
          <w:lang w:eastAsia="nl-NL"/>
        </w:rPr>
      </w:pPr>
    </w:p>
    <w:p w14:paraId="33656989" w14:textId="48AEBF28" w:rsidR="00FA404F" w:rsidRPr="00FA404F"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color w:val="C00000"/>
          <w:sz w:val="22"/>
          <w:lang w:eastAsia="nl-NL"/>
        </w:rPr>
      </w:pPr>
      <w:r w:rsidRPr="00FA404F">
        <w:rPr>
          <w:rFonts w:ascii="Calibri" w:eastAsia="Times New Roman" w:hAnsi="Calibri" w:cs="Calibri"/>
          <w:b/>
          <w:color w:val="C00000"/>
          <w:sz w:val="22"/>
          <w:u w:val="single"/>
          <w:lang w:eastAsia="nl-NL"/>
        </w:rPr>
        <w:t>Implementatiehandleiding</w:t>
      </w:r>
      <w:r w:rsidRPr="00FA404F">
        <w:rPr>
          <w:rFonts w:ascii="Calibri" w:eastAsia="Times New Roman" w:hAnsi="Calibri" w:cs="Calibri"/>
          <w:color w:val="C00000"/>
          <w:sz w:val="22"/>
          <w:lang w:eastAsia="nl-NL"/>
        </w:rPr>
        <w:t xml:space="preserve">: De door de gemeenteraad vastgestelde langdurige periode voorafgaand aan de peildatum, wordt aangeduid als referteperiode. Uit het feit dat de minimumleeftijd voor het recht op individuele inkomenstoeslag is verlaagd van 23 naar 21 jaar kan echter worden afgeleid dat onder langdurig ten minste drie jaar moet worden begrepen. Een persoon is immers in beginsel vanaf achttien jaar een zelfstandig rechtssubject. </w:t>
      </w:r>
      <w:r w:rsidR="00D25CC1">
        <w:rPr>
          <w:rFonts w:ascii="Calibri" w:eastAsia="Times New Roman" w:hAnsi="Calibri" w:cs="Calibri"/>
          <w:color w:val="C00000"/>
          <w:sz w:val="22"/>
          <w:lang w:eastAsia="nl-NL"/>
        </w:rPr>
        <w:t>Hier</w:t>
      </w:r>
      <w:r w:rsidRPr="00FA404F">
        <w:rPr>
          <w:rFonts w:ascii="Calibri" w:eastAsia="Times New Roman" w:hAnsi="Calibri" w:cs="Calibri"/>
          <w:color w:val="C00000"/>
          <w:sz w:val="22"/>
          <w:lang w:eastAsia="nl-NL"/>
        </w:rPr>
        <w:t xml:space="preserve"> is de invulling van de periode teruggebracht tot twee opties:</w:t>
      </w:r>
    </w:p>
    <w:p w14:paraId="069150EF" w14:textId="5EE7357C" w:rsidR="00FA404F" w:rsidRPr="00FA404F"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color w:val="C00000"/>
          <w:sz w:val="22"/>
          <w:lang w:eastAsia="nl-NL"/>
        </w:rPr>
      </w:pPr>
      <w:r w:rsidRPr="00FA404F">
        <w:rPr>
          <w:rFonts w:ascii="Calibri" w:eastAsia="Times New Roman" w:hAnsi="Calibri" w:cs="Calibri"/>
          <w:color w:val="C00000"/>
          <w:sz w:val="22"/>
          <w:lang w:eastAsia="nl-NL"/>
        </w:rPr>
        <w:t>- optie 1: referteperiode bedraagt drie jaar: De gemeenteraad hanteert als referteperiode: een periode van 36 maanden voorafgaand aan de peildatum.</w:t>
      </w:r>
    </w:p>
    <w:p w14:paraId="66FBCAB5" w14:textId="33BC48E0" w:rsidR="00FA404F" w:rsidRPr="00FA404F"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color w:val="C00000"/>
          <w:sz w:val="22"/>
          <w:lang w:eastAsia="nl-NL"/>
        </w:rPr>
      </w:pPr>
      <w:r w:rsidRPr="00FA404F">
        <w:rPr>
          <w:rFonts w:ascii="Calibri" w:eastAsia="Times New Roman" w:hAnsi="Calibri" w:cs="Calibri"/>
          <w:color w:val="C00000"/>
          <w:sz w:val="22"/>
          <w:lang w:eastAsia="nl-NL"/>
        </w:rPr>
        <w:t>- optie 2: referteperiode bedraagt vijf jaar: De referteperiode bedraagt vijf jaar. Dit is niet in strijd met artikel 36 van de Participatiewet. De omstandigheid dat het hanteren van een periode van 60 maanden tot gevolg heeft dat personen, jonger dan 23 jaar, niet in aanmerking komen voor individuele inkomenstoeslag, maakt dat niet anders. Ook 21- en 22-jarigen moeten immers voldoen aan het langdurigheidsvereiste zoals dat in de verordening is ingevuld.</w:t>
      </w:r>
      <w:r w:rsidRPr="00FA404F">
        <w:rPr>
          <w:rStyle w:val="Voetnootmarkering"/>
          <w:rFonts w:ascii="Calibri" w:eastAsia="Times New Roman" w:hAnsi="Calibri" w:cs="Calibri"/>
          <w:color w:val="C00000"/>
          <w:sz w:val="22"/>
          <w:lang w:eastAsia="nl-NL"/>
        </w:rPr>
        <w:footnoteReference w:id="44"/>
      </w:r>
    </w:p>
    <w:p w14:paraId="6A902278" w14:textId="77777777" w:rsidR="00BA4D0B" w:rsidRPr="00C97F4E" w:rsidRDefault="00BA4D0B" w:rsidP="00BA4D0B">
      <w:pPr>
        <w:pStyle w:val="Geenafstand"/>
        <w:spacing w:line="276" w:lineRule="auto"/>
        <w:rPr>
          <w:rFonts w:cstheme="minorHAnsi"/>
          <w:sz w:val="22"/>
        </w:rPr>
      </w:pPr>
    </w:p>
    <w:p w14:paraId="49B31F30" w14:textId="6495AA32" w:rsidR="00544F10" w:rsidRPr="00C97F4E" w:rsidRDefault="00544F10" w:rsidP="00A51649">
      <w:pPr>
        <w:pStyle w:val="Geenafstand"/>
        <w:spacing w:line="276" w:lineRule="auto"/>
        <w:rPr>
          <w:sz w:val="22"/>
          <w:u w:val="single"/>
        </w:rPr>
      </w:pPr>
      <w:r w:rsidRPr="00C97F4E">
        <w:rPr>
          <w:rFonts w:cstheme="minorHAnsi"/>
          <w:b/>
          <w:sz w:val="22"/>
        </w:rPr>
        <w:t>Artikel 7</w:t>
      </w:r>
      <w:r w:rsidR="00BA4D0B">
        <w:rPr>
          <w:rFonts w:cstheme="minorHAnsi"/>
          <w:b/>
          <w:sz w:val="22"/>
        </w:rPr>
        <w:t>4</w:t>
      </w:r>
      <w:r w:rsidRPr="00C97F4E">
        <w:rPr>
          <w:rFonts w:cstheme="minorHAnsi"/>
          <w:b/>
          <w:sz w:val="22"/>
        </w:rPr>
        <w:t xml:space="preserve">. </w:t>
      </w:r>
      <w:r w:rsidR="00E51962" w:rsidRPr="00C97F4E">
        <w:rPr>
          <w:rFonts w:cstheme="minorHAnsi"/>
          <w:b/>
          <w:sz w:val="22"/>
        </w:rPr>
        <w:t>I</w:t>
      </w:r>
      <w:r w:rsidRPr="00C97F4E">
        <w:rPr>
          <w:b/>
          <w:sz w:val="22"/>
        </w:rPr>
        <w:t>ndienen verzoek</w:t>
      </w:r>
    </w:p>
    <w:p w14:paraId="77C0570A" w14:textId="3F2FF12B" w:rsidR="00414EDC" w:rsidRPr="00C97F4E" w:rsidRDefault="00414EDC" w:rsidP="00A51649">
      <w:pPr>
        <w:spacing w:after="0" w:line="276" w:lineRule="auto"/>
        <w:rPr>
          <w:rFonts w:ascii="Calibri" w:eastAsia="Calibri" w:hAnsi="Calibri" w:cs="Times New Roman"/>
          <w:sz w:val="22"/>
        </w:rPr>
      </w:pPr>
      <w:r w:rsidRPr="00C97F4E">
        <w:rPr>
          <w:rFonts w:ascii="Calibri" w:eastAsia="Calibri" w:hAnsi="Calibri" w:cs="Times New Roman"/>
          <w:sz w:val="22"/>
        </w:rPr>
        <w:t xml:space="preserve">Een verzoek als bedoeld in artikel 36, eerste lid, van de Participatiewet, wordt ingediend </w:t>
      </w:r>
      <w:r w:rsidR="006D560B">
        <w:rPr>
          <w:rFonts w:ascii="Calibri" w:eastAsia="Calibri" w:hAnsi="Calibri" w:cs="Times New Roman"/>
          <w:sz w:val="22"/>
        </w:rPr>
        <w:t>door middel van</w:t>
      </w:r>
      <w:r w:rsidRPr="00C97F4E">
        <w:rPr>
          <w:rFonts w:ascii="Calibri" w:eastAsia="Calibri" w:hAnsi="Calibri" w:cs="Times New Roman"/>
          <w:sz w:val="22"/>
        </w:rPr>
        <w:t xml:space="preserve"> een door het college vastgesteld formulier.</w:t>
      </w:r>
    </w:p>
    <w:p w14:paraId="28D81C56" w14:textId="0ECBD55D" w:rsidR="00544F10" w:rsidRDefault="00544F10" w:rsidP="00A51649">
      <w:pPr>
        <w:pStyle w:val="Geenafstand"/>
        <w:spacing w:line="276" w:lineRule="auto"/>
        <w:rPr>
          <w:rFonts w:cstheme="minorHAnsi"/>
          <w:sz w:val="22"/>
          <w:u w:val="single"/>
        </w:rPr>
      </w:pPr>
    </w:p>
    <w:p w14:paraId="3CC50217" w14:textId="78079E6B"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7C5AD5">
        <w:rPr>
          <w:rFonts w:cstheme="minorHAnsi"/>
          <w:b/>
          <w:sz w:val="22"/>
        </w:rPr>
        <w:t>Toelichting</w:t>
      </w:r>
    </w:p>
    <w:p w14:paraId="2DBCF24F" w14:textId="526E2163" w:rsidR="00BA4D0B" w:rsidRPr="007C5AD5" w:rsidRDefault="00BA4D0B" w:rsidP="007C5AD5">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C5AD5">
        <w:rPr>
          <w:sz w:val="22"/>
        </w:rPr>
        <w:t xml:space="preserve">De Wet maatregelen WWB heeft artikel 36, eerste lid, van de Participatiewet dusdanig gewijzigd dat een persoon een verzoek tot verlening van individuele inkomenstoeslag kan indienen. Voorheen was de langdurigheidstoeslag alleen op aanvraag verkrijgbaar. Onder aanvraag wordt verstaan: een verzoek van een persoon, een besluit te nemen (artikel 1:3, derde lid, van de </w:t>
      </w:r>
      <w:proofErr w:type="spellStart"/>
      <w:r w:rsidRPr="007C5AD5">
        <w:rPr>
          <w:sz w:val="22"/>
        </w:rPr>
        <w:t>Awb</w:t>
      </w:r>
      <w:proofErr w:type="spellEnd"/>
      <w:r w:rsidRPr="007C5AD5">
        <w:rPr>
          <w:sz w:val="22"/>
        </w:rPr>
        <w:t xml:space="preserve">). Een aanvraag dient in beginsel schriftelijk te worden ingediend (artikel 4:1 </w:t>
      </w:r>
      <w:r w:rsidR="0022560B">
        <w:rPr>
          <w:sz w:val="22"/>
        </w:rPr>
        <w:t xml:space="preserve">van de </w:t>
      </w:r>
      <w:proofErr w:type="spellStart"/>
      <w:r w:rsidRPr="007C5AD5">
        <w:rPr>
          <w:sz w:val="22"/>
        </w:rPr>
        <w:t>Awb</w:t>
      </w:r>
      <w:proofErr w:type="spellEnd"/>
      <w:r w:rsidRPr="007C5AD5">
        <w:rPr>
          <w:sz w:val="22"/>
        </w:rPr>
        <w:t>).</w:t>
      </w:r>
    </w:p>
    <w:p w14:paraId="57556D6D" w14:textId="333A70FF" w:rsidR="00BA4D0B" w:rsidRPr="00BA4D0B" w:rsidRDefault="00BA4D0B" w:rsidP="007C5AD5">
      <w:pPr>
        <w:pStyle w:val="Geenafstand"/>
        <w:pBdr>
          <w:top w:val="single" w:sz="4" w:space="1" w:color="auto"/>
          <w:left w:val="single" w:sz="4" w:space="4" w:color="auto"/>
          <w:bottom w:val="single" w:sz="4" w:space="1" w:color="auto"/>
          <w:right w:val="single" w:sz="4" w:space="4" w:color="auto"/>
        </w:pBdr>
        <w:spacing w:line="276" w:lineRule="auto"/>
        <w:ind w:firstLine="708"/>
      </w:pPr>
      <w:r w:rsidRPr="007C5AD5">
        <w:rPr>
          <w:sz w:val="22"/>
        </w:rPr>
        <w:t xml:space="preserve">Om onduidelijkheid te voorkomen over de wijze waarop het verzoek moet worden ingediend, bepaalt artikel 2 dat het verzoek moet worden gedaan </w:t>
      </w:r>
      <w:r w:rsidR="006D560B">
        <w:rPr>
          <w:sz w:val="22"/>
        </w:rPr>
        <w:t>door middel van</w:t>
      </w:r>
      <w:r w:rsidRPr="007C5AD5">
        <w:rPr>
          <w:sz w:val="22"/>
        </w:rPr>
        <w:t xml:space="preserve"> een door het </w:t>
      </w:r>
      <w:r w:rsidRPr="007C5AD5">
        <w:rPr>
          <w:sz w:val="22"/>
        </w:rPr>
        <w:lastRenderedPageBreak/>
        <w:t xml:space="preserve">college vastgesteld formulier. Een verzoek wordt dan gezien als een aanvraag zoals bedoeld in afdeling 4.1.1 van de </w:t>
      </w:r>
      <w:proofErr w:type="spellStart"/>
      <w:r w:rsidRPr="007C5AD5">
        <w:rPr>
          <w:sz w:val="22"/>
        </w:rPr>
        <w:t>Awb</w:t>
      </w:r>
      <w:proofErr w:type="spellEnd"/>
      <w:r w:rsidRPr="007C5AD5">
        <w:rPr>
          <w:sz w:val="22"/>
        </w:rPr>
        <w:t xml:space="preserve">. Het gaat dan om een schriftelijke aanvraag (artikel 4:1 van de </w:t>
      </w:r>
      <w:proofErr w:type="spellStart"/>
      <w:r w:rsidRPr="007C5AD5">
        <w:rPr>
          <w:sz w:val="22"/>
        </w:rPr>
        <w:t>Awb</w:t>
      </w:r>
      <w:proofErr w:type="spellEnd"/>
      <w:r w:rsidRPr="007C5AD5">
        <w:rPr>
          <w:sz w:val="22"/>
        </w:rPr>
        <w:t xml:space="preserve">) die wordt ondertekend door de aanvrager en ten minste de naam en het adres van de aanvrager bevat, de dagtekening en een aanduiding van de beschikking die wordt gevraagd (artikel 4:2, eerste lid, van de </w:t>
      </w:r>
      <w:proofErr w:type="spellStart"/>
      <w:r w:rsidRPr="007C5AD5">
        <w:rPr>
          <w:sz w:val="22"/>
        </w:rPr>
        <w:t>Awb</w:t>
      </w:r>
      <w:proofErr w:type="spellEnd"/>
      <w:r w:rsidRPr="007C5AD5">
        <w:rPr>
          <w:sz w:val="22"/>
        </w:rPr>
        <w:t xml:space="preserve">). De aanvrager verschaft ook de gegevens en bescheiden die voor de beslissing op de aanvraag nodig zijn en waarover hij redelijkerwijs de beschikking kan krijgen (artikel 4:2, tweede lid, van de </w:t>
      </w:r>
      <w:proofErr w:type="spellStart"/>
      <w:r w:rsidRPr="007C5AD5">
        <w:rPr>
          <w:sz w:val="22"/>
        </w:rPr>
        <w:t>Awb</w:t>
      </w:r>
      <w:proofErr w:type="spellEnd"/>
      <w:r w:rsidRPr="007C5AD5">
        <w:rPr>
          <w:sz w:val="22"/>
        </w:rPr>
        <w:t>). Een mondeling verzoek kan hiermee dus niet worden aangemerkt als een verzoek om individuele inkomenstoeslag zoals bedoeld in artikel 36 van de Participatiewet.</w:t>
      </w:r>
    </w:p>
    <w:p w14:paraId="7D173701" w14:textId="77777777" w:rsidR="000835A6" w:rsidRDefault="000835A6" w:rsidP="00A51649">
      <w:pPr>
        <w:pStyle w:val="Geenafstand"/>
        <w:spacing w:line="276" w:lineRule="auto"/>
        <w:rPr>
          <w:rFonts w:cstheme="minorHAnsi"/>
          <w:b/>
          <w:sz w:val="22"/>
        </w:rPr>
      </w:pPr>
    </w:p>
    <w:p w14:paraId="05C3D2E8" w14:textId="3514E162" w:rsidR="00544F10" w:rsidRPr="00C97F4E" w:rsidRDefault="00544F10" w:rsidP="00A51649">
      <w:pPr>
        <w:pStyle w:val="Geenafstand"/>
        <w:spacing w:line="276" w:lineRule="auto"/>
        <w:rPr>
          <w:sz w:val="22"/>
          <w:u w:val="single"/>
        </w:rPr>
      </w:pPr>
      <w:r w:rsidRPr="00C97F4E">
        <w:rPr>
          <w:rFonts w:cstheme="minorHAnsi"/>
          <w:b/>
          <w:sz w:val="22"/>
        </w:rPr>
        <w:t>Artikel 7</w:t>
      </w:r>
      <w:r w:rsidR="00BA4D0B">
        <w:rPr>
          <w:rFonts w:cstheme="minorHAnsi"/>
          <w:b/>
          <w:sz w:val="22"/>
        </w:rPr>
        <w:t>5</w:t>
      </w:r>
      <w:r w:rsidRPr="00C97F4E">
        <w:rPr>
          <w:rFonts w:cstheme="minorHAnsi"/>
          <w:b/>
          <w:sz w:val="22"/>
        </w:rPr>
        <w:t xml:space="preserve">. </w:t>
      </w:r>
      <w:r w:rsidR="00E51962" w:rsidRPr="00C97F4E">
        <w:rPr>
          <w:rFonts w:cstheme="minorHAnsi"/>
          <w:b/>
          <w:sz w:val="22"/>
        </w:rPr>
        <w:t>L</w:t>
      </w:r>
      <w:r w:rsidRPr="00C97F4E">
        <w:rPr>
          <w:b/>
          <w:sz w:val="22"/>
        </w:rPr>
        <w:t>angdurig laag inkomen</w:t>
      </w:r>
    </w:p>
    <w:p w14:paraId="447EC295" w14:textId="77777777" w:rsidR="00414EDC" w:rsidRPr="00C97F4E" w:rsidRDefault="00414EDC" w:rsidP="00A51649">
      <w:pPr>
        <w:spacing w:after="0" w:line="276" w:lineRule="auto"/>
        <w:rPr>
          <w:rFonts w:ascii="Calibri" w:eastAsia="Calibri" w:hAnsi="Calibri" w:cs="Times New Roman"/>
          <w:sz w:val="22"/>
        </w:rPr>
      </w:pPr>
      <w:r w:rsidRPr="00C97F4E">
        <w:rPr>
          <w:rFonts w:ascii="Calibri" w:eastAsia="Calibri" w:hAnsi="Calibri" w:cs="Times New Roman"/>
          <w:sz w:val="22"/>
        </w:rPr>
        <w:t>Een persoon heeft een langdurig laag inkomen als bedoeld in artikel 36, eerste lid, van de Participatiewet als gedurende de referteperiode het in aanmerking te nemen inkomen niet hoger is dan [</w:t>
      </w:r>
      <w:r w:rsidRPr="00C97F4E">
        <w:rPr>
          <w:rFonts w:ascii="Calibri" w:eastAsia="Calibri" w:hAnsi="Calibri" w:cs="Times New Roman"/>
          <w:b/>
          <w:bCs/>
          <w:sz w:val="22"/>
        </w:rPr>
        <w:t>percentage (bijvoorbeeld 110 procent)</w:t>
      </w:r>
      <w:r w:rsidRPr="00C97F4E">
        <w:rPr>
          <w:rFonts w:ascii="Calibri" w:eastAsia="Calibri" w:hAnsi="Calibri" w:cs="Times New Roman"/>
          <w:sz w:val="22"/>
        </w:rPr>
        <w:t>] van de toepasselijke bijstandsnorm.</w:t>
      </w:r>
    </w:p>
    <w:p w14:paraId="4DFB9FBA" w14:textId="28D45294" w:rsidR="00544F10" w:rsidRDefault="00544F10" w:rsidP="00A51649">
      <w:pPr>
        <w:pStyle w:val="Geenafstand"/>
        <w:spacing w:line="276" w:lineRule="auto"/>
        <w:rPr>
          <w:sz w:val="22"/>
          <w:u w:val="single"/>
        </w:rPr>
      </w:pPr>
    </w:p>
    <w:p w14:paraId="7470AE9C" w14:textId="2D7DE809" w:rsidR="007C5AD5" w:rsidRPr="007C5AD5" w:rsidRDefault="007C5AD5" w:rsidP="007C5AD5">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7C5AD5">
        <w:rPr>
          <w:b/>
          <w:sz w:val="22"/>
        </w:rPr>
        <w:t>Toelichting</w:t>
      </w:r>
    </w:p>
    <w:p w14:paraId="4AB9BF1A" w14:textId="77777777" w:rsidR="007C5AD5" w:rsidRPr="007C5AD5" w:rsidRDefault="007C5AD5" w:rsidP="007C5AD5">
      <w:pPr>
        <w:pStyle w:val="Geenafstand"/>
        <w:pBdr>
          <w:top w:val="single" w:sz="4" w:space="1" w:color="auto"/>
          <w:left w:val="single" w:sz="4" w:space="4" w:color="auto"/>
          <w:bottom w:val="single" w:sz="4" w:space="1" w:color="auto"/>
          <w:right w:val="single" w:sz="4" w:space="4" w:color="auto"/>
        </w:pBdr>
        <w:rPr>
          <w:sz w:val="22"/>
        </w:rPr>
      </w:pPr>
      <w:r w:rsidRPr="007C5AD5">
        <w:rPr>
          <w:sz w:val="22"/>
        </w:rPr>
        <w:t>Van belang bij het bepalen wat een langdurig laag inkomen is, is wat onder ‘langdurig’ en onder ‘laag’ wordt verstaan.</w:t>
      </w:r>
    </w:p>
    <w:p w14:paraId="52E5159F" w14:textId="77777777" w:rsidR="007C5AD5" w:rsidRPr="007C5AD5" w:rsidRDefault="007C5AD5" w:rsidP="007C5AD5">
      <w:pPr>
        <w:pStyle w:val="Geenafstand"/>
        <w:pBdr>
          <w:top w:val="single" w:sz="4" w:space="1" w:color="auto"/>
          <w:left w:val="single" w:sz="4" w:space="4" w:color="auto"/>
          <w:bottom w:val="single" w:sz="4" w:space="1" w:color="auto"/>
          <w:right w:val="single" w:sz="4" w:space="4" w:color="auto"/>
        </w:pBdr>
        <w:rPr>
          <w:i/>
          <w:sz w:val="22"/>
        </w:rPr>
      </w:pPr>
    </w:p>
    <w:p w14:paraId="397B520C" w14:textId="77777777" w:rsidR="007C5AD5" w:rsidRPr="007C5AD5" w:rsidRDefault="007C5AD5" w:rsidP="007C5AD5">
      <w:pPr>
        <w:pStyle w:val="Geenafstand"/>
        <w:pBdr>
          <w:top w:val="single" w:sz="4" w:space="1" w:color="auto"/>
          <w:left w:val="single" w:sz="4" w:space="4" w:color="auto"/>
          <w:bottom w:val="single" w:sz="4" w:space="1" w:color="auto"/>
          <w:right w:val="single" w:sz="4" w:space="4" w:color="auto"/>
        </w:pBdr>
        <w:rPr>
          <w:i/>
          <w:sz w:val="22"/>
        </w:rPr>
      </w:pPr>
      <w:r w:rsidRPr="007C5AD5">
        <w:rPr>
          <w:i/>
          <w:sz w:val="22"/>
        </w:rPr>
        <w:t>Langdurig</w:t>
      </w:r>
    </w:p>
    <w:p w14:paraId="4B0775AB" w14:textId="24224E4B" w:rsidR="007C5AD5" w:rsidRPr="007C5AD5" w:rsidRDefault="007C5AD5" w:rsidP="007C5AD5">
      <w:pPr>
        <w:pStyle w:val="Geenafstand"/>
        <w:pBdr>
          <w:top w:val="single" w:sz="4" w:space="1" w:color="auto"/>
          <w:left w:val="single" w:sz="4" w:space="4" w:color="auto"/>
          <w:bottom w:val="single" w:sz="4" w:space="1" w:color="auto"/>
          <w:right w:val="single" w:sz="4" w:space="4" w:color="auto"/>
        </w:pBdr>
        <w:rPr>
          <w:sz w:val="22"/>
        </w:rPr>
      </w:pPr>
      <w:r w:rsidRPr="007C5AD5">
        <w:rPr>
          <w:sz w:val="22"/>
        </w:rPr>
        <w:t xml:space="preserve">De door de gemeenteraad vastgestelde langdurige periode voorafgaand aan de peildatum, wordt aangeduid als referteperiode. De referteperiode is vastgesteld in artikel </w:t>
      </w:r>
      <w:r>
        <w:rPr>
          <w:sz w:val="22"/>
        </w:rPr>
        <w:t>73</w:t>
      </w:r>
      <w:r w:rsidRPr="007C5AD5">
        <w:rPr>
          <w:sz w:val="22"/>
        </w:rPr>
        <w:t xml:space="preserve"> van deze verordening.</w:t>
      </w:r>
    </w:p>
    <w:p w14:paraId="7839FCC1" w14:textId="77777777" w:rsidR="007C5AD5" w:rsidRPr="007C5AD5" w:rsidRDefault="007C5AD5" w:rsidP="007C5AD5">
      <w:pPr>
        <w:pStyle w:val="Geenafstand"/>
        <w:pBdr>
          <w:top w:val="single" w:sz="4" w:space="1" w:color="auto"/>
          <w:left w:val="single" w:sz="4" w:space="4" w:color="auto"/>
          <w:bottom w:val="single" w:sz="4" w:space="1" w:color="auto"/>
          <w:right w:val="single" w:sz="4" w:space="4" w:color="auto"/>
        </w:pBdr>
        <w:rPr>
          <w:i/>
          <w:sz w:val="22"/>
        </w:rPr>
      </w:pPr>
    </w:p>
    <w:p w14:paraId="63A27DEF" w14:textId="77777777" w:rsidR="007C5AD5" w:rsidRPr="007C5AD5" w:rsidRDefault="007C5AD5" w:rsidP="007C5AD5">
      <w:pPr>
        <w:pStyle w:val="Geenafstand"/>
        <w:pBdr>
          <w:top w:val="single" w:sz="4" w:space="1" w:color="auto"/>
          <w:left w:val="single" w:sz="4" w:space="4" w:color="auto"/>
          <w:bottom w:val="single" w:sz="4" w:space="1" w:color="auto"/>
          <w:right w:val="single" w:sz="4" w:space="4" w:color="auto"/>
        </w:pBdr>
        <w:rPr>
          <w:i/>
          <w:sz w:val="22"/>
        </w:rPr>
      </w:pPr>
      <w:r w:rsidRPr="007C5AD5">
        <w:rPr>
          <w:i/>
          <w:sz w:val="22"/>
        </w:rPr>
        <w:t>Laag inkomen</w:t>
      </w:r>
    </w:p>
    <w:p w14:paraId="6BC6238C" w14:textId="77777777" w:rsidR="007C5AD5" w:rsidRPr="007C5AD5" w:rsidRDefault="007C5AD5" w:rsidP="007C5AD5">
      <w:pPr>
        <w:pStyle w:val="Geenafstand"/>
        <w:pBdr>
          <w:top w:val="single" w:sz="4" w:space="1" w:color="auto"/>
          <w:left w:val="single" w:sz="4" w:space="4" w:color="auto"/>
          <w:bottom w:val="single" w:sz="4" w:space="1" w:color="auto"/>
          <w:right w:val="single" w:sz="4" w:space="4" w:color="auto"/>
        </w:pBdr>
        <w:rPr>
          <w:sz w:val="22"/>
        </w:rPr>
      </w:pPr>
      <w:r w:rsidRPr="007C5AD5">
        <w:rPr>
          <w:sz w:val="22"/>
        </w:rPr>
        <w:t>Een inkomen is laag als het niet hoger is dan [</w:t>
      </w:r>
      <w:r w:rsidRPr="007C5AD5">
        <w:rPr>
          <w:b/>
          <w:bCs/>
          <w:sz w:val="22"/>
        </w:rPr>
        <w:t>percentage</w:t>
      </w:r>
      <w:r w:rsidRPr="007C5AD5">
        <w:rPr>
          <w:sz w:val="22"/>
        </w:rPr>
        <w:t>] van de toepasselijke bijstandsnorm.</w:t>
      </w:r>
    </w:p>
    <w:p w14:paraId="523B7171" w14:textId="0124BFD4" w:rsidR="007C5AD5" w:rsidRDefault="007C5AD5" w:rsidP="007C5AD5">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C5AD5">
        <w:rPr>
          <w:sz w:val="22"/>
        </w:rPr>
        <w:t>De vraag of het inkomen van een persoon gedurende de referteperiode niet hoger is dan het langdurig lage inkomen van [</w:t>
      </w:r>
      <w:r w:rsidRPr="007C5AD5">
        <w:rPr>
          <w:b/>
          <w:bCs/>
          <w:sz w:val="22"/>
        </w:rPr>
        <w:t>percentage</w:t>
      </w:r>
      <w:r w:rsidRPr="007C5AD5">
        <w:rPr>
          <w:sz w:val="22"/>
        </w:rPr>
        <w:t>] van de toepasselijke bijstandsnorm, zal niet al te rigide mogen worden beoordeeld. Een marginale overschrijding van dit lage i</w:t>
      </w:r>
      <w:r>
        <w:rPr>
          <w:sz w:val="22"/>
        </w:rPr>
        <w:t>nkomen moet worden genegeerd</w:t>
      </w:r>
      <w:r w:rsidRPr="007C5AD5">
        <w:rPr>
          <w:sz w:val="22"/>
        </w:rPr>
        <w:t>.</w:t>
      </w:r>
      <w:r>
        <w:rPr>
          <w:rStyle w:val="Voetnootmarkering"/>
          <w:sz w:val="22"/>
        </w:rPr>
        <w:footnoteReference w:id="45"/>
      </w:r>
      <w:r w:rsidRPr="007C5AD5">
        <w:rPr>
          <w:sz w:val="22"/>
        </w:rPr>
        <w:t xml:space="preserve"> Gaat het inkomen van een persoon gedurende (een deel van) de referteperiode de toepasselijke bijstandsnorm maandelijks met ongeveer € 5 of meer te boven, dan is geen sprake meer van een marginale overschrijding van de bijstandsnorm die niet aan toekenning van een individuele inkomenstoeslag in de weg staat. Er is immers geen sprake van een incidentele geringe overschrijding van de bijstandsnorm of van te verwaarlozen b</w:t>
      </w:r>
      <w:r>
        <w:rPr>
          <w:sz w:val="22"/>
        </w:rPr>
        <w:t>edragen van enkele eurocenten</w:t>
      </w:r>
      <w:r w:rsidRPr="007C5AD5">
        <w:rPr>
          <w:sz w:val="22"/>
        </w:rPr>
        <w:t>.</w:t>
      </w:r>
      <w:r>
        <w:rPr>
          <w:rStyle w:val="Voetnootmarkering"/>
          <w:sz w:val="22"/>
        </w:rPr>
        <w:footnoteReference w:id="46"/>
      </w:r>
    </w:p>
    <w:p w14:paraId="79DFD4E5" w14:textId="4B600F4D" w:rsidR="00FA404F" w:rsidRDefault="00FA404F" w:rsidP="007C5AD5">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3F37DD42" w14:textId="0DB07392" w:rsidR="00FA404F" w:rsidRPr="007C5AD5" w:rsidRDefault="00FA404F" w:rsidP="007C5AD5">
      <w:pPr>
        <w:pStyle w:val="Geenafstand"/>
        <w:pBdr>
          <w:top w:val="single" w:sz="4" w:space="1" w:color="auto"/>
          <w:left w:val="single" w:sz="4" w:space="4" w:color="auto"/>
          <w:bottom w:val="single" w:sz="4" w:space="1" w:color="auto"/>
          <w:right w:val="single" w:sz="4" w:space="4" w:color="auto"/>
        </w:pBdr>
        <w:spacing w:line="276" w:lineRule="auto"/>
        <w:rPr>
          <w:sz w:val="22"/>
        </w:rPr>
      </w:pPr>
      <w:r w:rsidRPr="00FA404F">
        <w:rPr>
          <w:b/>
          <w:color w:val="C00000"/>
          <w:sz w:val="22"/>
          <w:u w:val="single"/>
        </w:rPr>
        <w:t>Implementatiehandleiding</w:t>
      </w:r>
      <w:r w:rsidRPr="00FA404F">
        <w:rPr>
          <w:color w:val="C00000"/>
          <w:sz w:val="22"/>
        </w:rPr>
        <w:t xml:space="preserve">: Een persoon heeft een langdurig laag inkomen als bedoeld in artikel 36, eerste lid, van de Participatiewet als gedurende de referteperiode het in aanmerking te nemen inkomen niet hoger is dan een nader bepaald percentage van de toepasselijke bijstandsnorm. Met betrekking tot de invulling van het begrip “laag inkomen” moet rekening gehouden worden met een ondergrens en aan een bovengrens. De ondergrens van “laag” is de bijstandsnorm. De bovengrens is vrij te bepalen door de gemeenteraad, maar het moet wel gaan om een inkomen dat ook nog redelijkerwijs 'echt laag' is. Voor de invulling hiervan kan bijvoorbeeld worden gekozen voor 110 procent. Dit is het percentage zoals opgenomen in artikel 36, vijfde lid, van de WWB zoals deze </w:t>
      </w:r>
      <w:r w:rsidRPr="00FA404F">
        <w:rPr>
          <w:color w:val="C00000"/>
          <w:sz w:val="22"/>
        </w:rPr>
        <w:lastRenderedPageBreak/>
        <w:t>bepaling luidde vóór 1 januari 2015. Dit was het percentage dat vóór 1 januari 2015 ten hoogste als laag inkomen werd gezien.</w:t>
      </w:r>
    </w:p>
    <w:p w14:paraId="7A55C6FE" w14:textId="77777777" w:rsidR="007C5AD5" w:rsidRPr="007C5AD5" w:rsidRDefault="007C5AD5" w:rsidP="00A51649">
      <w:pPr>
        <w:pStyle w:val="Geenafstand"/>
        <w:spacing w:line="276" w:lineRule="auto"/>
        <w:rPr>
          <w:sz w:val="22"/>
        </w:rPr>
      </w:pPr>
    </w:p>
    <w:p w14:paraId="492B74FE" w14:textId="1B7F65AF" w:rsidR="00544F10" w:rsidRPr="00C97F4E" w:rsidRDefault="00544F10" w:rsidP="00A51649">
      <w:pPr>
        <w:pStyle w:val="Geenafstand"/>
        <w:spacing w:line="276" w:lineRule="auto"/>
        <w:rPr>
          <w:sz w:val="22"/>
          <w:u w:val="single"/>
        </w:rPr>
      </w:pPr>
      <w:r w:rsidRPr="00C97F4E">
        <w:rPr>
          <w:rFonts w:cstheme="minorHAnsi"/>
          <w:b/>
          <w:sz w:val="22"/>
        </w:rPr>
        <w:t xml:space="preserve">Artikel </w:t>
      </w:r>
      <w:r w:rsidR="00BA4D0B">
        <w:rPr>
          <w:rFonts w:cstheme="minorHAnsi"/>
          <w:b/>
          <w:sz w:val="22"/>
        </w:rPr>
        <w:t>76</w:t>
      </w:r>
      <w:r w:rsidRPr="00C97F4E">
        <w:rPr>
          <w:rFonts w:cstheme="minorHAnsi"/>
          <w:b/>
          <w:sz w:val="22"/>
        </w:rPr>
        <w:t xml:space="preserve">. </w:t>
      </w:r>
      <w:r w:rsidR="00E51962" w:rsidRPr="00C97F4E">
        <w:rPr>
          <w:rFonts w:cstheme="minorHAnsi"/>
          <w:b/>
          <w:sz w:val="22"/>
        </w:rPr>
        <w:t>H</w:t>
      </w:r>
      <w:r w:rsidRPr="00C97F4E">
        <w:rPr>
          <w:b/>
          <w:sz w:val="22"/>
        </w:rPr>
        <w:t>oogte individuele inkomenstoeslag</w:t>
      </w:r>
    </w:p>
    <w:p w14:paraId="2334069F" w14:textId="77777777" w:rsidR="00414EDC" w:rsidRPr="00C97F4E" w:rsidRDefault="00414EDC" w:rsidP="00A51649">
      <w:pPr>
        <w:spacing w:after="0" w:line="276" w:lineRule="auto"/>
        <w:rPr>
          <w:rFonts w:ascii="Calibri" w:eastAsia="Calibri" w:hAnsi="Calibri" w:cs="Times New Roman"/>
          <w:sz w:val="22"/>
        </w:rPr>
      </w:pPr>
      <w:r w:rsidRPr="00C97F4E">
        <w:rPr>
          <w:rFonts w:ascii="Calibri" w:eastAsia="Calibri" w:hAnsi="Calibri" w:cs="Times New Roman"/>
          <w:sz w:val="22"/>
        </w:rPr>
        <w:t xml:space="preserve">1. Een individuele inkomenstoeslag bedraagt per kalenderjaar: </w:t>
      </w:r>
    </w:p>
    <w:p w14:paraId="1DEECD24" w14:textId="77777777" w:rsidR="00414EDC" w:rsidRPr="00C97F4E" w:rsidRDefault="00414EDC" w:rsidP="00A51649">
      <w:pPr>
        <w:spacing w:after="0" w:line="276" w:lineRule="auto"/>
        <w:ind w:left="284"/>
        <w:rPr>
          <w:rFonts w:ascii="Calibri" w:eastAsia="Calibri" w:hAnsi="Calibri" w:cs="Times New Roman"/>
          <w:sz w:val="22"/>
        </w:rPr>
      </w:pPr>
      <w:r w:rsidRPr="00C97F4E">
        <w:rPr>
          <w:rFonts w:ascii="Calibri" w:eastAsia="Calibri" w:hAnsi="Calibri" w:cs="Times New Roman"/>
          <w:sz w:val="22"/>
        </w:rPr>
        <w:t>a. [</w:t>
      </w:r>
      <w:r w:rsidRPr="00C97F4E">
        <w:rPr>
          <w:rFonts w:ascii="Calibri" w:eastAsia="Calibri" w:hAnsi="Calibri" w:cs="Times New Roman"/>
          <w:b/>
          <w:bCs/>
          <w:sz w:val="22"/>
        </w:rPr>
        <w:t>bedrag (bijvoorbeeld € 500)</w:t>
      </w:r>
      <w:r w:rsidRPr="00C97F4E">
        <w:rPr>
          <w:rFonts w:ascii="Calibri" w:eastAsia="Calibri" w:hAnsi="Calibri" w:cs="Times New Roman"/>
          <w:sz w:val="22"/>
        </w:rPr>
        <w:t>] voor een alleenstaande;</w:t>
      </w:r>
    </w:p>
    <w:p w14:paraId="6D40AD93" w14:textId="77777777" w:rsidR="00414EDC" w:rsidRPr="00C97F4E" w:rsidRDefault="00414EDC" w:rsidP="00A51649">
      <w:pPr>
        <w:spacing w:after="0" w:line="276" w:lineRule="auto"/>
        <w:ind w:left="284"/>
        <w:rPr>
          <w:rFonts w:ascii="Calibri" w:eastAsia="Calibri" w:hAnsi="Calibri" w:cs="Times New Roman"/>
          <w:sz w:val="22"/>
        </w:rPr>
      </w:pPr>
      <w:r w:rsidRPr="00C97F4E">
        <w:rPr>
          <w:rFonts w:ascii="Calibri" w:eastAsia="Calibri" w:hAnsi="Calibri" w:cs="Times New Roman"/>
          <w:sz w:val="22"/>
        </w:rPr>
        <w:t>b. [</w:t>
      </w:r>
      <w:r w:rsidRPr="00C97F4E">
        <w:rPr>
          <w:rFonts w:ascii="Calibri" w:eastAsia="Calibri" w:hAnsi="Calibri" w:cs="Times New Roman"/>
          <w:b/>
          <w:bCs/>
          <w:sz w:val="22"/>
        </w:rPr>
        <w:t>bedrag (bijvoorbeeld € 600)</w:t>
      </w:r>
      <w:r w:rsidRPr="00C97F4E">
        <w:rPr>
          <w:rFonts w:ascii="Calibri" w:eastAsia="Calibri" w:hAnsi="Calibri" w:cs="Times New Roman"/>
          <w:sz w:val="22"/>
        </w:rPr>
        <w:t>] voor een alleenstaande ouder;</w:t>
      </w:r>
    </w:p>
    <w:p w14:paraId="654FD5E3" w14:textId="77777777" w:rsidR="00414EDC" w:rsidRPr="00C97F4E" w:rsidRDefault="00414EDC" w:rsidP="00A51649">
      <w:pPr>
        <w:spacing w:after="0" w:line="276" w:lineRule="auto"/>
        <w:ind w:left="284"/>
        <w:rPr>
          <w:rFonts w:ascii="Calibri" w:eastAsia="Calibri" w:hAnsi="Calibri" w:cs="Times New Roman"/>
          <w:sz w:val="22"/>
        </w:rPr>
      </w:pPr>
      <w:r w:rsidRPr="00C97F4E">
        <w:rPr>
          <w:rFonts w:ascii="Calibri" w:eastAsia="Calibri" w:hAnsi="Calibri" w:cs="Times New Roman"/>
          <w:sz w:val="22"/>
        </w:rPr>
        <w:t>c. [bedrag (bijvoorbeeld € 700)] voor gehuwden.</w:t>
      </w:r>
    </w:p>
    <w:p w14:paraId="42CD5E79" w14:textId="77777777" w:rsidR="00414EDC" w:rsidRPr="00C97F4E" w:rsidRDefault="00414EDC" w:rsidP="00A51649">
      <w:pPr>
        <w:spacing w:after="0" w:line="276" w:lineRule="auto"/>
        <w:rPr>
          <w:rFonts w:ascii="Calibri" w:eastAsia="Calibri" w:hAnsi="Calibri" w:cs="Times New Roman"/>
          <w:sz w:val="22"/>
        </w:rPr>
      </w:pPr>
      <w:r w:rsidRPr="00C97F4E">
        <w:rPr>
          <w:rFonts w:ascii="Calibri" w:eastAsia="Calibri" w:hAnsi="Calibri" w:cs="Times New Roman"/>
          <w:sz w:val="22"/>
        </w:rPr>
        <w:t>2. Als een van de gehuwden is uitgesloten van het recht op individuele inkomenstoeslag ingevolge de artikelen 11 of 13, eerste lid, van de Participatiewet, komt de rechthebbende echtgenoot in aanmerking voor een individuele inkomenstoeslag naar de hoogte die voor hem als alleenstaande of alleenstaande ouder zou gelden.</w:t>
      </w:r>
    </w:p>
    <w:p w14:paraId="5BAE2F35" w14:textId="77777777" w:rsidR="00414EDC" w:rsidRPr="00C97F4E" w:rsidRDefault="00414EDC" w:rsidP="00A51649">
      <w:pPr>
        <w:spacing w:after="0" w:line="276" w:lineRule="auto"/>
        <w:rPr>
          <w:rFonts w:ascii="Calibri" w:eastAsia="Calibri" w:hAnsi="Calibri" w:cs="Times New Roman"/>
          <w:sz w:val="22"/>
        </w:rPr>
      </w:pPr>
      <w:r w:rsidRPr="00C97F4E">
        <w:rPr>
          <w:rFonts w:ascii="Calibri" w:eastAsia="Calibri" w:hAnsi="Calibri" w:cs="Times New Roman"/>
          <w:sz w:val="22"/>
        </w:rPr>
        <w:t>3. Voor toepassing van het eerste en tweede lid is de situatie op de peildatum bepalend.</w:t>
      </w:r>
    </w:p>
    <w:p w14:paraId="4455E9A2" w14:textId="68903643" w:rsidR="00544F10" w:rsidRPr="00C97F4E" w:rsidRDefault="00414EDC" w:rsidP="00A51649">
      <w:pPr>
        <w:spacing w:after="0" w:line="276" w:lineRule="auto"/>
        <w:rPr>
          <w:rFonts w:ascii="Calibri" w:eastAsia="Calibri" w:hAnsi="Calibri" w:cs="Times New Roman"/>
          <w:sz w:val="22"/>
        </w:rPr>
      </w:pPr>
      <w:r w:rsidRPr="00C97F4E">
        <w:rPr>
          <w:rFonts w:ascii="Calibri" w:eastAsia="Calibri" w:hAnsi="Calibri" w:cs="Times New Roman"/>
          <w:sz w:val="22"/>
        </w:rPr>
        <w:t xml:space="preserve">4. De bedragen genoemd in het eerste lid worden jaarlijks </w:t>
      </w:r>
      <w:r w:rsidR="00BA4D0B" w:rsidRPr="00C97F4E">
        <w:rPr>
          <w:rFonts w:ascii="Calibri" w:eastAsia="Calibri" w:hAnsi="Calibri" w:cs="Times New Roman"/>
          <w:sz w:val="22"/>
        </w:rPr>
        <w:t>geïndexeerd</w:t>
      </w:r>
      <w:r w:rsidRPr="00C97F4E">
        <w:rPr>
          <w:rFonts w:ascii="Calibri" w:eastAsia="Calibri" w:hAnsi="Calibri" w:cs="Times New Roman"/>
          <w:sz w:val="22"/>
        </w:rPr>
        <w:t xml:space="preserve"> overeenkomstig de ontwikkelingen van de consumentenprijsindex volgens het Centraal Bureau voor de Statistiek. De bedragen worden naar boven afgerond op hele euro’s.</w:t>
      </w:r>
    </w:p>
    <w:p w14:paraId="635BFA1E" w14:textId="5CAF2863" w:rsidR="001E4B0D" w:rsidRDefault="001E4B0D" w:rsidP="007C5AD5">
      <w:pPr>
        <w:pStyle w:val="Geenafstand"/>
        <w:spacing w:line="276" w:lineRule="auto"/>
        <w:rPr>
          <w:sz w:val="22"/>
        </w:rPr>
      </w:pPr>
      <w:bookmarkStart w:id="20" w:name="_Hoofdstuk_5_–"/>
      <w:bookmarkEnd w:id="20"/>
    </w:p>
    <w:p w14:paraId="46AD5134" w14:textId="73678B05" w:rsidR="007C5AD5" w:rsidRPr="007C5AD5" w:rsidRDefault="007C5AD5" w:rsidP="007C5AD5">
      <w:pPr>
        <w:pStyle w:val="Geenafstand"/>
        <w:pBdr>
          <w:top w:val="single" w:sz="4" w:space="1" w:color="auto"/>
          <w:left w:val="single" w:sz="4" w:space="4" w:color="auto"/>
          <w:bottom w:val="single" w:sz="4" w:space="1" w:color="auto"/>
          <w:right w:val="single" w:sz="4" w:space="4" w:color="auto"/>
        </w:pBdr>
        <w:spacing w:line="276" w:lineRule="auto"/>
        <w:rPr>
          <w:b/>
          <w:sz w:val="22"/>
        </w:rPr>
      </w:pPr>
      <w:r w:rsidRPr="007C5AD5">
        <w:rPr>
          <w:b/>
          <w:sz w:val="22"/>
        </w:rPr>
        <w:t>Toelichting</w:t>
      </w:r>
    </w:p>
    <w:p w14:paraId="520E23C2" w14:textId="77777777" w:rsidR="007C5AD5" w:rsidRPr="007C5AD5" w:rsidRDefault="007C5AD5" w:rsidP="007C5AD5">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C5AD5">
        <w:rPr>
          <w:sz w:val="22"/>
        </w:rPr>
        <w:t>Bij de hoogte van de individuele inkomenstoeslag wordt onderscheid gemaakt tussen een alleenstaande, een alleenstaande ouder en gehuwden.</w:t>
      </w:r>
    </w:p>
    <w:p w14:paraId="037EB1A2" w14:textId="77777777" w:rsidR="007C5AD5" w:rsidRPr="007C5AD5" w:rsidRDefault="007C5AD5" w:rsidP="007C5AD5">
      <w:pPr>
        <w:pStyle w:val="Geenafstand"/>
        <w:pBdr>
          <w:top w:val="single" w:sz="4" w:space="1" w:color="auto"/>
          <w:left w:val="single" w:sz="4" w:space="4" w:color="auto"/>
          <w:bottom w:val="single" w:sz="4" w:space="1" w:color="auto"/>
          <w:right w:val="single" w:sz="4" w:space="4" w:color="auto"/>
        </w:pBdr>
        <w:spacing w:line="276" w:lineRule="auto"/>
        <w:rPr>
          <w:i/>
          <w:sz w:val="22"/>
        </w:rPr>
      </w:pPr>
    </w:p>
    <w:p w14:paraId="2E713366" w14:textId="77777777" w:rsidR="007C5AD5" w:rsidRPr="007C5AD5" w:rsidRDefault="007C5AD5" w:rsidP="007C5AD5">
      <w:pPr>
        <w:pStyle w:val="Geenafstand"/>
        <w:pBdr>
          <w:top w:val="single" w:sz="4" w:space="1" w:color="auto"/>
          <w:left w:val="single" w:sz="4" w:space="4" w:color="auto"/>
          <w:bottom w:val="single" w:sz="4" w:space="1" w:color="auto"/>
          <w:right w:val="single" w:sz="4" w:space="4" w:color="auto"/>
        </w:pBdr>
        <w:spacing w:line="276" w:lineRule="auto"/>
        <w:rPr>
          <w:i/>
          <w:sz w:val="22"/>
        </w:rPr>
      </w:pPr>
      <w:r w:rsidRPr="007C5AD5">
        <w:rPr>
          <w:i/>
          <w:sz w:val="22"/>
        </w:rPr>
        <w:t>Gehuwden</w:t>
      </w:r>
    </w:p>
    <w:p w14:paraId="47CD9597" w14:textId="4BB24D78" w:rsidR="007C5AD5" w:rsidRPr="007C5AD5" w:rsidRDefault="007C5AD5" w:rsidP="007C5AD5">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C5AD5">
        <w:rPr>
          <w:sz w:val="22"/>
        </w:rPr>
        <w:t>Bij gehuwden moet in het oog worden gehouden dat het recht op individuele inkomenstoeslag de gehuwden gezamenlijk toekomt. Worden personen op de peildatum als gehuwden aangemerkt, dan moeten beide gehuwden voldoen aan de voorwaarden van artikel 36, eerste lid, van de Participatiewet. Voldoet een van hen niet aan deze voorwaarden, dan bestaat voor beiden geen recht op</w:t>
      </w:r>
      <w:r>
        <w:rPr>
          <w:sz w:val="22"/>
        </w:rPr>
        <w:t xml:space="preserve"> individuele inkomenstoeslag</w:t>
      </w:r>
      <w:r w:rsidRPr="007C5AD5">
        <w:rPr>
          <w:sz w:val="22"/>
        </w:rPr>
        <w:t>.</w:t>
      </w:r>
      <w:r>
        <w:rPr>
          <w:rStyle w:val="Voetnootmarkering"/>
          <w:sz w:val="22"/>
        </w:rPr>
        <w:footnoteReference w:id="47"/>
      </w:r>
    </w:p>
    <w:p w14:paraId="34F08AE9" w14:textId="77777777" w:rsidR="007C5AD5" w:rsidRPr="007C5AD5" w:rsidRDefault="007C5AD5" w:rsidP="007C5AD5">
      <w:pPr>
        <w:pStyle w:val="Geenafstand"/>
        <w:pBdr>
          <w:top w:val="single" w:sz="4" w:space="1" w:color="auto"/>
          <w:left w:val="single" w:sz="4" w:space="4" w:color="auto"/>
          <w:bottom w:val="single" w:sz="4" w:space="1" w:color="auto"/>
          <w:right w:val="single" w:sz="4" w:space="4" w:color="auto"/>
        </w:pBdr>
        <w:spacing w:line="276" w:lineRule="auto"/>
        <w:ind w:firstLine="708"/>
        <w:rPr>
          <w:sz w:val="22"/>
        </w:rPr>
      </w:pPr>
      <w:r w:rsidRPr="007C5AD5">
        <w:rPr>
          <w:sz w:val="22"/>
        </w:rPr>
        <w:t>Is een van de echtgenoten uitgesloten van het recht op individuele inkomenstoeslag, anders dan vanwege het niet voldoen aan de voorwaarden van artikel 36, eerste lid, van de Participatiewet, dan komt de rechthebbende partner wel in aanmerking voor een individuele inkomenstoeslag. Het gaat hier om een partner die op een van de in artikelen 11 of 13, eerste lid, van de Participatiewet genoemde gronden geen recht heeft op bijstand. Als slechts een partner recht heeft op individuele inkomenstoeslag, komt deze rechthebbende partner in aanmerking voor een individuele inkomenstoeslag naar de hoogte die voor hem als alleenstaande of alleenstaande ouder zou gelden. Dat is geregeld in het tweede lid.</w:t>
      </w:r>
    </w:p>
    <w:p w14:paraId="0B0DEA4F" w14:textId="77777777" w:rsidR="007C5AD5" w:rsidRPr="007C5AD5" w:rsidRDefault="007C5AD5" w:rsidP="007C5AD5">
      <w:pPr>
        <w:pStyle w:val="Geenafstand"/>
        <w:pBdr>
          <w:top w:val="single" w:sz="4" w:space="1" w:color="auto"/>
          <w:left w:val="single" w:sz="4" w:space="4" w:color="auto"/>
          <w:bottom w:val="single" w:sz="4" w:space="1" w:color="auto"/>
          <w:right w:val="single" w:sz="4" w:space="4" w:color="auto"/>
        </w:pBdr>
        <w:spacing w:line="276" w:lineRule="auto"/>
        <w:rPr>
          <w:sz w:val="22"/>
        </w:rPr>
      </w:pPr>
      <w:r w:rsidRPr="007C5AD5">
        <w:rPr>
          <w:sz w:val="22"/>
        </w:rPr>
        <w:t>Indexering</w:t>
      </w:r>
    </w:p>
    <w:p w14:paraId="664D223F" w14:textId="2006E99C" w:rsidR="007C5AD5" w:rsidRDefault="007C5AD5" w:rsidP="007C5AD5">
      <w:pPr>
        <w:pStyle w:val="Geenafstand"/>
        <w:pBdr>
          <w:top w:val="single" w:sz="4" w:space="1" w:color="auto"/>
          <w:left w:val="single" w:sz="4" w:space="4" w:color="auto"/>
          <w:bottom w:val="single" w:sz="4" w:space="1" w:color="auto"/>
          <w:right w:val="single" w:sz="4" w:space="4" w:color="auto"/>
        </w:pBdr>
        <w:spacing w:line="276" w:lineRule="auto"/>
        <w:ind w:firstLine="708"/>
        <w:rPr>
          <w:sz w:val="22"/>
        </w:rPr>
      </w:pPr>
      <w:r w:rsidRPr="007C5AD5">
        <w:rPr>
          <w:sz w:val="22"/>
        </w:rPr>
        <w:t>In het vierde lid is een indexeringsbepaling opgenomen. Deze bepaling voorkomt dat de verordening telkens opnieuw moet worden vastgesteld, enkel voor indexatie van de bedragen. Het is van belang de nieuwe bedragen (na indexatie) duidelijk te communiceren.</w:t>
      </w:r>
    </w:p>
    <w:p w14:paraId="443CD2A0" w14:textId="5FAF0E5B" w:rsidR="00FA404F"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sz w:val="22"/>
        </w:rPr>
      </w:pPr>
    </w:p>
    <w:p w14:paraId="59C6AA0D" w14:textId="66D2A27C" w:rsidR="00FA404F" w:rsidRPr="00DA11F0" w:rsidRDefault="00FA404F" w:rsidP="00FA404F">
      <w:pPr>
        <w:pStyle w:val="Geenafstand"/>
        <w:pBdr>
          <w:top w:val="single" w:sz="4" w:space="1" w:color="auto"/>
          <w:left w:val="single" w:sz="4" w:space="4" w:color="auto"/>
          <w:bottom w:val="single" w:sz="4" w:space="1" w:color="auto"/>
          <w:right w:val="single" w:sz="4" w:space="4" w:color="auto"/>
        </w:pBdr>
        <w:spacing w:line="276" w:lineRule="auto"/>
        <w:rPr>
          <w:color w:val="C00000"/>
          <w:sz w:val="22"/>
        </w:rPr>
      </w:pPr>
      <w:r w:rsidRPr="00DA11F0">
        <w:rPr>
          <w:b/>
          <w:color w:val="C00000"/>
          <w:sz w:val="22"/>
          <w:u w:val="single"/>
        </w:rPr>
        <w:t>Implementatiehandleiding</w:t>
      </w:r>
      <w:r w:rsidRPr="00DA11F0">
        <w:rPr>
          <w:color w:val="C00000"/>
          <w:sz w:val="22"/>
        </w:rPr>
        <w:t xml:space="preserve">: Bij de hoogte van de individuele inkomenstoeslag wordt </w:t>
      </w:r>
      <w:r w:rsidR="00D25CC1">
        <w:rPr>
          <w:color w:val="C00000"/>
          <w:sz w:val="22"/>
        </w:rPr>
        <w:t>hier</w:t>
      </w:r>
      <w:r w:rsidRPr="00DA11F0">
        <w:rPr>
          <w:color w:val="C00000"/>
          <w:sz w:val="22"/>
        </w:rPr>
        <w:t xml:space="preserve"> onderscheid gemaakt tussen een alleenstaande, een alleenstaande ouder en gehuwden. Het staat gemeenten echter vrij om voor een ander onderscheid te kiezen, bijvoorbeeld een onderscheid </w:t>
      </w:r>
      <w:r w:rsidRPr="00DA11F0">
        <w:rPr>
          <w:color w:val="C00000"/>
          <w:sz w:val="22"/>
        </w:rPr>
        <w:lastRenderedPageBreak/>
        <w:t>tussen een alleenstaande en een alleenstaande ouder enerzijds en gehuwden anderzijds. In het artikel worden enkele suggesties gedaan voor de verdere invulling.</w:t>
      </w:r>
    </w:p>
    <w:p w14:paraId="54C973EE" w14:textId="01C12853" w:rsidR="007C5AD5" w:rsidRDefault="007C5AD5" w:rsidP="007C5AD5">
      <w:pPr>
        <w:pStyle w:val="Geenafstand"/>
        <w:spacing w:line="276" w:lineRule="auto"/>
        <w:rPr>
          <w:sz w:val="22"/>
        </w:rPr>
      </w:pPr>
    </w:p>
    <w:p w14:paraId="6F132CBB" w14:textId="28D33A8F" w:rsidR="00110205" w:rsidRPr="002701A3" w:rsidRDefault="00110205" w:rsidP="00110205">
      <w:pPr>
        <w:pStyle w:val="Geenafstand"/>
        <w:spacing w:line="276" w:lineRule="auto"/>
        <w:rPr>
          <w:rFonts w:cstheme="minorHAnsi"/>
          <w:b/>
          <w:i/>
          <w:sz w:val="22"/>
        </w:rPr>
      </w:pPr>
      <w:r w:rsidRPr="002701A3">
        <w:rPr>
          <w:rFonts w:cstheme="minorHAnsi"/>
          <w:b/>
          <w:i/>
          <w:sz w:val="22"/>
        </w:rPr>
        <w:t xml:space="preserve">Paragraaf 5 – </w:t>
      </w:r>
      <w:r w:rsidR="004F2E9A" w:rsidRPr="002701A3">
        <w:rPr>
          <w:rFonts w:cstheme="minorHAnsi"/>
          <w:b/>
          <w:i/>
          <w:sz w:val="22"/>
        </w:rPr>
        <w:t>I</w:t>
      </w:r>
      <w:r w:rsidRPr="002701A3">
        <w:rPr>
          <w:rFonts w:cstheme="minorHAnsi"/>
          <w:b/>
          <w:i/>
          <w:sz w:val="22"/>
        </w:rPr>
        <w:t>ndividuele studietoeslag</w:t>
      </w:r>
    </w:p>
    <w:p w14:paraId="6A34966C" w14:textId="0FF12BCA" w:rsidR="00110205" w:rsidRPr="002701A3" w:rsidRDefault="00110205" w:rsidP="007C5AD5">
      <w:pPr>
        <w:pStyle w:val="Geenafstand"/>
        <w:spacing w:line="276" w:lineRule="auto"/>
        <w:rPr>
          <w:sz w:val="22"/>
        </w:rPr>
      </w:pPr>
    </w:p>
    <w:p w14:paraId="2134C9D9" w14:textId="661F4C95" w:rsidR="002A21BB" w:rsidRPr="002701A3" w:rsidRDefault="002A21BB" w:rsidP="002A21BB">
      <w:pPr>
        <w:pStyle w:val="Geenafstand"/>
        <w:spacing w:line="276" w:lineRule="auto"/>
        <w:rPr>
          <w:b/>
          <w:sz w:val="22"/>
        </w:rPr>
      </w:pPr>
      <w:r w:rsidRPr="002701A3">
        <w:rPr>
          <w:b/>
          <w:sz w:val="22"/>
        </w:rPr>
        <w:t>Artikel 77. Indienen verzoek</w:t>
      </w:r>
    </w:p>
    <w:p w14:paraId="01305597" w14:textId="3D576070" w:rsidR="002A21BB" w:rsidRPr="002701A3" w:rsidRDefault="002A21BB" w:rsidP="002A21BB">
      <w:pPr>
        <w:pStyle w:val="Geenafstand"/>
        <w:spacing w:line="276" w:lineRule="auto"/>
        <w:rPr>
          <w:sz w:val="22"/>
        </w:rPr>
      </w:pPr>
      <w:r w:rsidRPr="002701A3">
        <w:rPr>
          <w:sz w:val="22"/>
        </w:rPr>
        <w:t xml:space="preserve">Een verzoek als bedoeld in artikel 36b, eerste lid, van de Participatiewet, wordt ingediend </w:t>
      </w:r>
      <w:r w:rsidR="006D560B" w:rsidRPr="002701A3">
        <w:rPr>
          <w:sz w:val="22"/>
        </w:rPr>
        <w:t>door middel van</w:t>
      </w:r>
      <w:r w:rsidRPr="002701A3">
        <w:rPr>
          <w:sz w:val="22"/>
        </w:rPr>
        <w:t xml:space="preserve"> een door het college vastgesteld formulier.</w:t>
      </w:r>
    </w:p>
    <w:p w14:paraId="36502778" w14:textId="77777777" w:rsidR="002A21BB" w:rsidRPr="002701A3" w:rsidRDefault="002A21BB" w:rsidP="002A21BB">
      <w:pPr>
        <w:pStyle w:val="Geenafstand"/>
        <w:spacing w:line="276" w:lineRule="auto"/>
        <w:rPr>
          <w:sz w:val="22"/>
        </w:rPr>
      </w:pPr>
    </w:p>
    <w:p w14:paraId="3C07077A" w14:textId="1D5D0DB6" w:rsidR="002A21BB" w:rsidRPr="002701A3" w:rsidRDefault="002A21BB" w:rsidP="002A21BB">
      <w:pPr>
        <w:pStyle w:val="Geenafstand"/>
        <w:spacing w:line="276" w:lineRule="auto"/>
        <w:rPr>
          <w:b/>
          <w:sz w:val="22"/>
        </w:rPr>
      </w:pPr>
      <w:r w:rsidRPr="002701A3">
        <w:rPr>
          <w:b/>
          <w:sz w:val="22"/>
        </w:rPr>
        <w:t>Artikel 78. Advies over oordeel verdienen wettelijk minimumloon</w:t>
      </w:r>
    </w:p>
    <w:p w14:paraId="74B6B34D" w14:textId="679D4425" w:rsidR="002A21BB" w:rsidRPr="002701A3" w:rsidRDefault="002A21BB" w:rsidP="002A21BB">
      <w:pPr>
        <w:pStyle w:val="Geenafstand"/>
        <w:spacing w:line="276" w:lineRule="auto"/>
        <w:rPr>
          <w:sz w:val="22"/>
        </w:rPr>
      </w:pPr>
      <w:r w:rsidRPr="002701A3">
        <w:rPr>
          <w:sz w:val="22"/>
        </w:rPr>
        <w:t>[</w:t>
      </w:r>
      <w:r w:rsidR="00F256CF" w:rsidRPr="002701A3">
        <w:rPr>
          <w:sz w:val="22"/>
        </w:rPr>
        <w:t>Het Uitvoeringsinstituut werknemersverzekeringen</w:t>
      </w:r>
      <w:r w:rsidR="00F256CF" w:rsidRPr="002701A3">
        <w:rPr>
          <w:b/>
          <w:sz w:val="22"/>
        </w:rPr>
        <w:t xml:space="preserve"> OF </w:t>
      </w:r>
      <w:r w:rsidR="00F256CF" w:rsidRPr="002701A3">
        <w:rPr>
          <w:sz w:val="22"/>
        </w:rPr>
        <w:t>[</w:t>
      </w:r>
      <w:r w:rsidR="00F256CF" w:rsidRPr="002701A3">
        <w:rPr>
          <w:b/>
          <w:sz w:val="22"/>
        </w:rPr>
        <w:t xml:space="preserve">een andere </w:t>
      </w:r>
      <w:r w:rsidRPr="002701A3">
        <w:rPr>
          <w:b/>
          <w:sz w:val="22"/>
        </w:rPr>
        <w:t>externe organisatie</w:t>
      </w:r>
      <w:r w:rsidRPr="002701A3">
        <w:rPr>
          <w:sz w:val="22"/>
        </w:rPr>
        <w:t>]</w:t>
      </w:r>
      <w:r w:rsidR="00F256CF" w:rsidRPr="002701A3">
        <w:rPr>
          <w:sz w:val="22"/>
        </w:rPr>
        <w:t>]</w:t>
      </w:r>
      <w:r w:rsidRPr="002701A3">
        <w:rPr>
          <w:sz w:val="22"/>
        </w:rPr>
        <w:t xml:space="preserve"> adviseert het college met betrekking tot het oordeel of een persoon met voltijdse arbeid niet in staat is tot het verdienen van het wettelijk minimumloon, maar wel mogelijkheden heeft tot arbeidsparticipatie.</w:t>
      </w:r>
    </w:p>
    <w:p w14:paraId="200984F7" w14:textId="77777777" w:rsidR="002A21BB" w:rsidRPr="002701A3" w:rsidRDefault="002A21BB" w:rsidP="002A21BB">
      <w:pPr>
        <w:pStyle w:val="Geenafstand"/>
        <w:spacing w:line="276" w:lineRule="auto"/>
        <w:rPr>
          <w:sz w:val="22"/>
        </w:rPr>
      </w:pPr>
    </w:p>
    <w:p w14:paraId="283EB21A" w14:textId="40C88F40" w:rsidR="002A21BB" w:rsidRPr="002701A3" w:rsidRDefault="002A21BB" w:rsidP="002A21BB">
      <w:pPr>
        <w:pStyle w:val="Geenafstand"/>
        <w:spacing w:line="276" w:lineRule="auto"/>
        <w:rPr>
          <w:b/>
          <w:sz w:val="22"/>
        </w:rPr>
      </w:pPr>
      <w:r w:rsidRPr="002701A3">
        <w:rPr>
          <w:b/>
          <w:sz w:val="22"/>
        </w:rPr>
        <w:t>Artikel 79. Eenmaal per periode individuele studietoeslag verlenen</w:t>
      </w:r>
    </w:p>
    <w:p w14:paraId="08435608" w14:textId="77777777" w:rsidR="002A21BB" w:rsidRPr="002701A3" w:rsidRDefault="002A21BB" w:rsidP="002A21BB">
      <w:pPr>
        <w:pStyle w:val="Geenafstand"/>
        <w:spacing w:line="276" w:lineRule="auto"/>
        <w:rPr>
          <w:sz w:val="22"/>
        </w:rPr>
      </w:pPr>
      <w:r w:rsidRPr="002701A3">
        <w:rPr>
          <w:sz w:val="22"/>
        </w:rPr>
        <w:t>Een persoon komt slechts eenmaal binnen een periode van […] maanden in aanmerking voor een individuele studietoeslag.</w:t>
      </w:r>
    </w:p>
    <w:p w14:paraId="1A48286E" w14:textId="77777777" w:rsidR="002A21BB" w:rsidRPr="002701A3" w:rsidRDefault="002A21BB" w:rsidP="002A21BB">
      <w:pPr>
        <w:pStyle w:val="Geenafstand"/>
        <w:spacing w:line="276" w:lineRule="auto"/>
        <w:rPr>
          <w:sz w:val="22"/>
        </w:rPr>
      </w:pPr>
    </w:p>
    <w:p w14:paraId="5D43CE4A" w14:textId="777A86B4" w:rsidR="002A21BB" w:rsidRPr="002701A3" w:rsidRDefault="002A21BB" w:rsidP="002A21BB">
      <w:pPr>
        <w:pStyle w:val="Geenafstand"/>
        <w:spacing w:line="276" w:lineRule="auto"/>
        <w:rPr>
          <w:b/>
          <w:sz w:val="22"/>
        </w:rPr>
      </w:pPr>
      <w:r w:rsidRPr="002701A3">
        <w:rPr>
          <w:b/>
          <w:sz w:val="22"/>
        </w:rPr>
        <w:t>Artikel 80. Hoogte individuele studietoeslag</w:t>
      </w:r>
    </w:p>
    <w:p w14:paraId="0D4DCDEB" w14:textId="77777777" w:rsidR="002A21BB" w:rsidRPr="002701A3" w:rsidRDefault="002A21BB" w:rsidP="002A21BB">
      <w:pPr>
        <w:pStyle w:val="Geenafstand"/>
        <w:spacing w:line="276" w:lineRule="auto"/>
        <w:rPr>
          <w:sz w:val="22"/>
        </w:rPr>
      </w:pPr>
      <w:r w:rsidRPr="002701A3">
        <w:rPr>
          <w:sz w:val="22"/>
        </w:rPr>
        <w:t>1. Een individuele studietoeslag bedraagt per maand [</w:t>
      </w:r>
      <w:r w:rsidRPr="002701A3">
        <w:rPr>
          <w:b/>
          <w:sz w:val="22"/>
        </w:rPr>
        <w:t>percentage</w:t>
      </w:r>
      <w:r w:rsidRPr="002701A3">
        <w:rPr>
          <w:sz w:val="22"/>
        </w:rPr>
        <w:t xml:space="preserve">] van [het wettelijk minimumloon per maand </w:t>
      </w:r>
      <w:r w:rsidRPr="002701A3">
        <w:rPr>
          <w:b/>
          <w:sz w:val="22"/>
        </w:rPr>
        <w:t xml:space="preserve">OF </w:t>
      </w:r>
      <w:r w:rsidRPr="002701A3">
        <w:rPr>
          <w:sz w:val="22"/>
        </w:rPr>
        <w:t xml:space="preserve">de bijstandsnorm voor gehuwden, genoemd in artikel 21, onderdeel b, van de Participatiewet </w:t>
      </w:r>
      <w:r w:rsidRPr="002701A3">
        <w:rPr>
          <w:b/>
          <w:sz w:val="22"/>
        </w:rPr>
        <w:t xml:space="preserve">OF </w:t>
      </w:r>
      <w:r w:rsidRPr="002701A3">
        <w:rPr>
          <w:sz w:val="22"/>
        </w:rPr>
        <w:t>[</w:t>
      </w:r>
      <w:r w:rsidRPr="002701A3">
        <w:rPr>
          <w:b/>
          <w:sz w:val="22"/>
        </w:rPr>
        <w:t>… (andere norm)</w:t>
      </w:r>
      <w:r w:rsidRPr="002701A3">
        <w:rPr>
          <w:sz w:val="22"/>
        </w:rPr>
        <w:t>]].</w:t>
      </w:r>
    </w:p>
    <w:p w14:paraId="7CE16C76" w14:textId="77777777" w:rsidR="002A21BB" w:rsidRPr="002701A3" w:rsidRDefault="002A21BB" w:rsidP="002A21BB">
      <w:pPr>
        <w:pStyle w:val="Geenafstand"/>
        <w:spacing w:line="276" w:lineRule="auto"/>
        <w:rPr>
          <w:sz w:val="22"/>
        </w:rPr>
      </w:pPr>
      <w:r w:rsidRPr="002701A3">
        <w:rPr>
          <w:sz w:val="22"/>
        </w:rPr>
        <w:t>2. Het bedrag genoemd in het eerste lid worden jaarlijks geïndexeerd overeenkomstig de ontwikkelingen van de consumentenprijsindex volgens het Centraal Bureau voor de Statistiek. Het bedrag wordt naar boven afgerond op hele euro’s.</w:t>
      </w:r>
    </w:p>
    <w:p w14:paraId="6F0ADEA1" w14:textId="77777777" w:rsidR="002A21BB" w:rsidRPr="002701A3" w:rsidRDefault="002A21BB" w:rsidP="002A21BB">
      <w:pPr>
        <w:pStyle w:val="Geenafstand"/>
        <w:spacing w:line="276" w:lineRule="auto"/>
        <w:rPr>
          <w:b/>
          <w:sz w:val="22"/>
        </w:rPr>
      </w:pPr>
    </w:p>
    <w:p w14:paraId="0F0BB8C2" w14:textId="77B799D0" w:rsidR="002A21BB" w:rsidRPr="002701A3" w:rsidRDefault="002A21BB" w:rsidP="006F777C">
      <w:pPr>
        <w:pStyle w:val="Geenafstand"/>
        <w:spacing w:line="276" w:lineRule="auto"/>
        <w:rPr>
          <w:b/>
          <w:sz w:val="22"/>
        </w:rPr>
      </w:pPr>
      <w:r w:rsidRPr="002701A3">
        <w:rPr>
          <w:b/>
          <w:sz w:val="22"/>
        </w:rPr>
        <w:t>Artikel 81. Betaling individuele studietoeslag</w:t>
      </w:r>
    </w:p>
    <w:p w14:paraId="4FBB9E1A" w14:textId="5C1B8F1D" w:rsidR="002A21BB" w:rsidRPr="002701A3" w:rsidRDefault="002A21BB" w:rsidP="006F777C">
      <w:pPr>
        <w:pStyle w:val="Geenafstand"/>
        <w:spacing w:line="276" w:lineRule="auto"/>
        <w:rPr>
          <w:sz w:val="22"/>
        </w:rPr>
      </w:pPr>
      <w:r w:rsidRPr="002701A3">
        <w:rPr>
          <w:sz w:val="22"/>
        </w:rPr>
        <w:t>Een individuele studietoeslag wordt per maand uitbetaald.</w:t>
      </w:r>
    </w:p>
    <w:p w14:paraId="284E30FD" w14:textId="5ABA3180" w:rsidR="006D560B" w:rsidRPr="002701A3" w:rsidRDefault="006D560B" w:rsidP="006F777C">
      <w:pPr>
        <w:pStyle w:val="Geenafstand"/>
        <w:spacing w:line="276" w:lineRule="auto"/>
        <w:rPr>
          <w:sz w:val="22"/>
        </w:rPr>
      </w:pPr>
    </w:p>
    <w:p w14:paraId="3409E24D" w14:textId="7014CB40" w:rsidR="006D560B" w:rsidRPr="002701A3" w:rsidRDefault="006D560B" w:rsidP="006F777C">
      <w:pPr>
        <w:pStyle w:val="Geenafstand"/>
        <w:spacing w:line="276" w:lineRule="auto"/>
        <w:rPr>
          <w:b/>
          <w:i/>
          <w:sz w:val="22"/>
        </w:rPr>
      </w:pPr>
      <w:r w:rsidRPr="002701A3">
        <w:rPr>
          <w:b/>
          <w:i/>
          <w:sz w:val="22"/>
        </w:rPr>
        <w:t xml:space="preserve">Paragraaf 6 – Tegenprestatie  </w:t>
      </w:r>
    </w:p>
    <w:p w14:paraId="3229911E" w14:textId="1606D61B" w:rsidR="002A21BB" w:rsidRPr="002701A3" w:rsidRDefault="002A21BB" w:rsidP="006F777C">
      <w:pPr>
        <w:pStyle w:val="Geenafstand"/>
        <w:spacing w:line="276" w:lineRule="auto"/>
        <w:rPr>
          <w:sz w:val="22"/>
        </w:rPr>
      </w:pPr>
    </w:p>
    <w:p w14:paraId="4B9EC872" w14:textId="04A72907" w:rsidR="006F777C" w:rsidRPr="002701A3" w:rsidRDefault="006F777C" w:rsidP="006F777C">
      <w:pPr>
        <w:pStyle w:val="Geenafstand"/>
        <w:spacing w:line="276" w:lineRule="auto"/>
        <w:rPr>
          <w:rFonts w:cstheme="minorHAnsi"/>
          <w:sz w:val="22"/>
          <w:u w:val="single"/>
        </w:rPr>
      </w:pPr>
      <w:bookmarkStart w:id="21" w:name="_Hlk6231314"/>
      <w:r w:rsidRPr="002701A3">
        <w:rPr>
          <w:rFonts w:cstheme="minorHAnsi"/>
          <w:b/>
          <w:sz w:val="22"/>
        </w:rPr>
        <w:t>Artikel 82. Definities</w:t>
      </w:r>
    </w:p>
    <w:p w14:paraId="6DBC7CD6" w14:textId="3CD6E298" w:rsidR="006F777C" w:rsidRPr="002701A3" w:rsidRDefault="006F777C" w:rsidP="006F777C">
      <w:pPr>
        <w:spacing w:after="0" w:line="276" w:lineRule="auto"/>
        <w:rPr>
          <w:sz w:val="22"/>
        </w:rPr>
      </w:pPr>
      <w:r w:rsidRPr="002701A3">
        <w:rPr>
          <w:rFonts w:ascii="Calibri" w:eastAsia="Calibri" w:hAnsi="Calibri" w:cs="Times New Roman"/>
          <w:sz w:val="22"/>
        </w:rPr>
        <w:t xml:space="preserve">In deze paragraaf wordt verstaan onder </w:t>
      </w:r>
      <w:r w:rsidRPr="002701A3">
        <w:rPr>
          <w:sz w:val="22"/>
        </w:rPr>
        <w:t>tegenprestatie: naar vermogen door het college opgedragen onbeloonde maatschappelijk nuttige werkzaamheden die worden verricht naast of in aanvulling op reguliere arbeid en die niet leiden tot verdringing op de arbeidsmarkt.</w:t>
      </w:r>
    </w:p>
    <w:p w14:paraId="730E060A" w14:textId="77777777" w:rsidR="006F777C" w:rsidRPr="002701A3" w:rsidRDefault="006F777C" w:rsidP="006F777C">
      <w:pPr>
        <w:pStyle w:val="Geenafstand"/>
        <w:spacing w:line="276" w:lineRule="auto"/>
        <w:rPr>
          <w:sz w:val="22"/>
        </w:rPr>
      </w:pPr>
    </w:p>
    <w:p w14:paraId="49807439" w14:textId="640DAECA" w:rsidR="006F777C" w:rsidRPr="002701A3" w:rsidRDefault="006F777C" w:rsidP="006F777C">
      <w:pPr>
        <w:pStyle w:val="Geenafstand"/>
        <w:spacing w:line="276" w:lineRule="auto"/>
        <w:rPr>
          <w:rFonts w:cstheme="minorHAnsi"/>
          <w:sz w:val="22"/>
          <w:u w:val="single"/>
        </w:rPr>
      </w:pPr>
      <w:r w:rsidRPr="002701A3">
        <w:rPr>
          <w:rFonts w:cstheme="minorHAnsi"/>
          <w:b/>
          <w:sz w:val="22"/>
        </w:rPr>
        <w:t>Artikel 8</w:t>
      </w:r>
      <w:r w:rsidR="007A54CF">
        <w:rPr>
          <w:rFonts w:cstheme="minorHAnsi"/>
          <w:b/>
          <w:sz w:val="22"/>
        </w:rPr>
        <w:t>3</w:t>
      </w:r>
      <w:r w:rsidRPr="002701A3">
        <w:rPr>
          <w:rFonts w:cstheme="minorHAnsi"/>
          <w:b/>
          <w:sz w:val="22"/>
        </w:rPr>
        <w:t>. Tegenprestatie</w:t>
      </w:r>
    </w:p>
    <w:bookmarkEnd w:id="21"/>
    <w:p w14:paraId="3FD5C6D6" w14:textId="77777777" w:rsidR="006F777C" w:rsidRPr="002701A3" w:rsidRDefault="006F777C" w:rsidP="006F777C">
      <w:pPr>
        <w:pStyle w:val="Geenafstand"/>
        <w:spacing w:line="276" w:lineRule="auto"/>
        <w:rPr>
          <w:sz w:val="22"/>
        </w:rPr>
      </w:pPr>
      <w:r w:rsidRPr="002701A3">
        <w:rPr>
          <w:sz w:val="22"/>
        </w:rPr>
        <w:t>1. Het college kan een belanghebbende als bedoeld in artikel 9, eerste lid, van de Participatiewet opdragen om een tegenprestatie te verrichten, voor zover hiermee [</w:t>
      </w:r>
      <w:r w:rsidRPr="002701A3">
        <w:rPr>
          <w:b/>
          <w:sz w:val="22"/>
        </w:rPr>
        <w:t>nadere omschrijving doel</w:t>
      </w:r>
      <w:r w:rsidRPr="002701A3">
        <w:rPr>
          <w:sz w:val="22"/>
        </w:rPr>
        <w:t>].</w:t>
      </w:r>
    </w:p>
    <w:p w14:paraId="0739D098" w14:textId="77777777" w:rsidR="006F777C" w:rsidRPr="002701A3" w:rsidRDefault="006F777C" w:rsidP="006F777C">
      <w:pPr>
        <w:pStyle w:val="Geenafstand"/>
        <w:spacing w:line="276" w:lineRule="auto"/>
        <w:rPr>
          <w:sz w:val="22"/>
        </w:rPr>
      </w:pPr>
      <w:r w:rsidRPr="002701A3">
        <w:rPr>
          <w:sz w:val="22"/>
        </w:rPr>
        <w:t>2. Bij het opdragen van een tegenprestatie houdt het college in ieder geval rekening met de persoonlijke wensen en omstandigheden van de belanghebbende, waaronder zijn gezinssituatie, vaardigheden, de duur van de werkloosheid, eventuele beperkingen en het al dan niet verrichten van vrijwilligerswerk.</w:t>
      </w:r>
    </w:p>
    <w:p w14:paraId="50040A52" w14:textId="77777777" w:rsidR="006F777C" w:rsidRPr="002701A3" w:rsidRDefault="006F777C" w:rsidP="006F777C">
      <w:pPr>
        <w:pStyle w:val="Geenafstand"/>
        <w:spacing w:line="276" w:lineRule="auto"/>
        <w:rPr>
          <w:sz w:val="22"/>
        </w:rPr>
      </w:pPr>
      <w:r w:rsidRPr="002701A3">
        <w:rPr>
          <w:sz w:val="22"/>
        </w:rPr>
        <w:t>3. Het college legt in ieder geval geen tegenprestatie op als:</w:t>
      </w:r>
    </w:p>
    <w:p w14:paraId="460CC0FC" w14:textId="77777777" w:rsidR="006F777C" w:rsidRPr="002701A3" w:rsidRDefault="006F777C" w:rsidP="006F777C">
      <w:pPr>
        <w:pStyle w:val="Geenafstand"/>
        <w:spacing w:line="276" w:lineRule="auto"/>
        <w:ind w:left="284"/>
        <w:rPr>
          <w:sz w:val="22"/>
        </w:rPr>
      </w:pPr>
      <w:r w:rsidRPr="002701A3">
        <w:rPr>
          <w:sz w:val="22"/>
        </w:rPr>
        <w:t>a. de belanghebbende mantelzorg verleent en dit niet te combineren is met de tegenprestatie, en</w:t>
      </w:r>
    </w:p>
    <w:p w14:paraId="72544B2D" w14:textId="6541FFF5" w:rsidR="006F777C" w:rsidRPr="002701A3" w:rsidRDefault="006F777C" w:rsidP="006F777C">
      <w:pPr>
        <w:pStyle w:val="Geenafstand"/>
        <w:spacing w:line="276" w:lineRule="auto"/>
        <w:ind w:left="284"/>
        <w:rPr>
          <w:sz w:val="22"/>
        </w:rPr>
      </w:pPr>
      <w:r w:rsidRPr="002701A3">
        <w:rPr>
          <w:sz w:val="22"/>
        </w:rPr>
        <w:lastRenderedPageBreak/>
        <w:t>b. [</w:t>
      </w:r>
      <w:r w:rsidRPr="002701A3">
        <w:rPr>
          <w:b/>
          <w:sz w:val="22"/>
        </w:rPr>
        <w:t>…</w:t>
      </w:r>
      <w:r w:rsidR="007A54CF">
        <w:rPr>
          <w:sz w:val="22"/>
        </w:rPr>
        <w:t>]</w:t>
      </w:r>
      <w:r w:rsidRPr="002701A3">
        <w:rPr>
          <w:sz w:val="22"/>
        </w:rPr>
        <w:t>.</w:t>
      </w:r>
    </w:p>
    <w:p w14:paraId="26D4F011" w14:textId="77777777" w:rsidR="006F777C" w:rsidRPr="002701A3" w:rsidRDefault="006F777C" w:rsidP="006F777C">
      <w:pPr>
        <w:pStyle w:val="Geenafstand"/>
        <w:spacing w:line="276" w:lineRule="auto"/>
        <w:rPr>
          <w:sz w:val="22"/>
        </w:rPr>
      </w:pPr>
      <w:r w:rsidRPr="002701A3">
        <w:rPr>
          <w:sz w:val="22"/>
        </w:rPr>
        <w:t>4. Een door het college opgedragen tegenprestatie duurt ten hoogste [</w:t>
      </w:r>
      <w:r w:rsidRPr="002701A3">
        <w:rPr>
          <w:b/>
          <w:sz w:val="22"/>
        </w:rPr>
        <w:t>termijn</w:t>
      </w:r>
      <w:r w:rsidRPr="002701A3">
        <w:rPr>
          <w:sz w:val="22"/>
        </w:rPr>
        <w:t>] per jaar en ten hoogste [</w:t>
      </w:r>
      <w:r w:rsidRPr="002701A3">
        <w:rPr>
          <w:b/>
          <w:sz w:val="22"/>
        </w:rPr>
        <w:t>aantal uren</w:t>
      </w:r>
      <w:r w:rsidRPr="002701A3">
        <w:rPr>
          <w:sz w:val="22"/>
        </w:rPr>
        <w:t>] uur per week.</w:t>
      </w:r>
    </w:p>
    <w:p w14:paraId="438E328B" w14:textId="77777777" w:rsidR="00F27755" w:rsidRPr="002701A3" w:rsidRDefault="00F27755" w:rsidP="007C5AD5">
      <w:pPr>
        <w:pStyle w:val="Geenafstand"/>
        <w:spacing w:line="276" w:lineRule="auto"/>
        <w:rPr>
          <w:sz w:val="22"/>
        </w:rPr>
      </w:pPr>
    </w:p>
    <w:p w14:paraId="028BD71F" w14:textId="18EBFBA2" w:rsidR="00544F10" w:rsidRPr="002701A3" w:rsidRDefault="00544F10" w:rsidP="001E4B0D">
      <w:pPr>
        <w:pStyle w:val="Geenafstand"/>
        <w:spacing w:line="276" w:lineRule="auto"/>
        <w:rPr>
          <w:b/>
          <w:sz w:val="22"/>
        </w:rPr>
      </w:pPr>
      <w:r w:rsidRPr="002701A3">
        <w:rPr>
          <w:b/>
          <w:sz w:val="22"/>
        </w:rPr>
        <w:t>H</w:t>
      </w:r>
      <w:r w:rsidR="00A92853" w:rsidRPr="002701A3">
        <w:rPr>
          <w:b/>
          <w:sz w:val="22"/>
        </w:rPr>
        <w:t>oofdstuk 5</w:t>
      </w:r>
      <w:r w:rsidRPr="002701A3">
        <w:rPr>
          <w:b/>
          <w:sz w:val="22"/>
        </w:rPr>
        <w:t xml:space="preserve"> – </w:t>
      </w:r>
      <w:r w:rsidR="007040A2">
        <w:rPr>
          <w:b/>
          <w:sz w:val="22"/>
        </w:rPr>
        <w:t>I</w:t>
      </w:r>
      <w:r w:rsidRPr="002701A3">
        <w:rPr>
          <w:b/>
          <w:sz w:val="22"/>
        </w:rPr>
        <w:t>nspraak en cliëntenparticipatie</w:t>
      </w:r>
    </w:p>
    <w:p w14:paraId="3D667240" w14:textId="77777777" w:rsidR="002701A3" w:rsidRDefault="002701A3" w:rsidP="00A51649">
      <w:pPr>
        <w:pStyle w:val="Geenafstand"/>
        <w:spacing w:line="276" w:lineRule="auto"/>
        <w:rPr>
          <w:rFonts w:cstheme="minorHAnsi"/>
          <w:b/>
          <w:sz w:val="22"/>
        </w:rPr>
      </w:pPr>
    </w:p>
    <w:p w14:paraId="17B51002" w14:textId="3005375E" w:rsidR="00544F10" w:rsidRPr="00EF5454" w:rsidRDefault="00544F10" w:rsidP="00A51649">
      <w:pPr>
        <w:pStyle w:val="Geenafstand"/>
        <w:spacing w:line="276" w:lineRule="auto"/>
        <w:rPr>
          <w:rFonts w:cstheme="minorHAnsi"/>
          <w:sz w:val="22"/>
          <w:u w:val="single"/>
        </w:rPr>
      </w:pPr>
      <w:bookmarkStart w:id="22" w:name="_Hlk6231335"/>
      <w:r w:rsidRPr="002701A3">
        <w:rPr>
          <w:rFonts w:cstheme="minorHAnsi"/>
          <w:b/>
          <w:sz w:val="22"/>
        </w:rPr>
        <w:t xml:space="preserve">Artikel </w:t>
      </w:r>
      <w:r w:rsidR="00C068F6" w:rsidRPr="002701A3">
        <w:rPr>
          <w:rFonts w:cstheme="minorHAnsi"/>
          <w:b/>
          <w:sz w:val="22"/>
        </w:rPr>
        <w:t>8</w:t>
      </w:r>
      <w:r w:rsidR="007A54CF">
        <w:rPr>
          <w:rFonts w:cstheme="minorHAnsi"/>
          <w:b/>
          <w:sz w:val="22"/>
        </w:rPr>
        <w:t>4</w:t>
      </w:r>
      <w:r w:rsidRPr="002701A3">
        <w:rPr>
          <w:rFonts w:cstheme="minorHAnsi"/>
          <w:b/>
          <w:sz w:val="22"/>
        </w:rPr>
        <w:t xml:space="preserve">. </w:t>
      </w:r>
      <w:r w:rsidR="00185948" w:rsidRPr="002701A3">
        <w:rPr>
          <w:rFonts w:cstheme="minorHAnsi"/>
          <w:b/>
          <w:sz w:val="22"/>
        </w:rPr>
        <w:t>B</w:t>
      </w:r>
      <w:r w:rsidRPr="002701A3">
        <w:rPr>
          <w:rFonts w:cstheme="minorHAnsi"/>
          <w:b/>
          <w:sz w:val="22"/>
        </w:rPr>
        <w:t>etrekken van verschillende doelgroepen bij de uitvoering van de verschillende wetten en het beleid</w:t>
      </w:r>
    </w:p>
    <w:p w14:paraId="1833E051" w14:textId="77777777" w:rsidR="00544F10" w:rsidRDefault="00544F10" w:rsidP="00A51649">
      <w:pPr>
        <w:pStyle w:val="Geenafstand"/>
        <w:spacing w:line="276" w:lineRule="auto"/>
        <w:rPr>
          <w:rFonts w:cstheme="minorHAnsi"/>
          <w:sz w:val="22"/>
        </w:rPr>
      </w:pPr>
    </w:p>
    <w:p w14:paraId="193130C3" w14:textId="77777777" w:rsidR="00544F10" w:rsidRDefault="00544F10" w:rsidP="00A51649">
      <w:pPr>
        <w:pStyle w:val="Geenafstand"/>
        <w:spacing w:line="276" w:lineRule="auto"/>
        <w:rPr>
          <w:rFonts w:cstheme="minorHAnsi"/>
          <w:sz w:val="22"/>
        </w:rPr>
      </w:pPr>
      <w:r w:rsidRPr="006663F4">
        <w:rPr>
          <w:rFonts w:cstheme="minorHAnsi"/>
          <w:i/>
          <w:sz w:val="22"/>
        </w:rPr>
        <w:t>-variant 1 – op</w:t>
      </w:r>
      <w:r>
        <w:rPr>
          <w:rFonts w:cstheme="minorHAnsi"/>
          <w:i/>
          <w:sz w:val="22"/>
        </w:rPr>
        <w:t>dracht aan college van B&amp;W (onder andere</w:t>
      </w:r>
      <w:r w:rsidRPr="006663F4">
        <w:rPr>
          <w:rFonts w:cstheme="minorHAnsi"/>
          <w:i/>
          <w:sz w:val="22"/>
        </w:rPr>
        <w:t xml:space="preserve"> tot vaststellen nadere regels</w:t>
      </w:r>
      <w:r>
        <w:rPr>
          <w:rFonts w:cstheme="minorHAnsi"/>
          <w:sz w:val="22"/>
        </w:rPr>
        <w:t>)</w:t>
      </w:r>
    </w:p>
    <w:p w14:paraId="2E91008B" w14:textId="69DF95B6" w:rsidR="00185948" w:rsidRDefault="00185948" w:rsidP="00A51649">
      <w:pPr>
        <w:pStyle w:val="Geenafstand"/>
        <w:spacing w:line="276" w:lineRule="auto"/>
        <w:rPr>
          <w:rFonts w:cstheme="minorHAnsi"/>
          <w:sz w:val="22"/>
        </w:rPr>
      </w:pPr>
    </w:p>
    <w:p w14:paraId="0F6D1F8B" w14:textId="65782AA6" w:rsidR="00185948" w:rsidRPr="00BA3563" w:rsidRDefault="00185948" w:rsidP="00A51649">
      <w:pPr>
        <w:tabs>
          <w:tab w:val="left" w:pos="346"/>
          <w:tab w:val="left" w:pos="845"/>
        </w:tabs>
        <w:spacing w:after="0" w:line="276" w:lineRule="auto"/>
        <w:rPr>
          <w:rFonts w:ascii="Calibri" w:eastAsia="Times New Roman" w:hAnsi="Calibri" w:cs="Arial"/>
          <w:sz w:val="22"/>
          <w:lang w:eastAsia="nl-NL"/>
        </w:rPr>
      </w:pPr>
      <w:r w:rsidRPr="00BA3563">
        <w:rPr>
          <w:rFonts w:ascii="Calibri" w:eastAsia="Times New Roman" w:hAnsi="Calibri" w:cs="Arial"/>
          <w:sz w:val="22"/>
          <w:lang w:eastAsia="nl-NL"/>
        </w:rPr>
        <w:t xml:space="preserve">1. Het college stelt </w:t>
      </w:r>
      <w:r w:rsidRPr="00185948">
        <w:rPr>
          <w:rFonts w:ascii="Calibri" w:eastAsia="Times New Roman" w:hAnsi="Calibri" w:cs="Arial"/>
          <w:sz w:val="22"/>
          <w:lang w:eastAsia="nl-NL"/>
        </w:rPr>
        <w:t xml:space="preserve">ingezetenen, waaronder in ieder geval cliënten of hun vertegenwoordigers en de </w:t>
      </w:r>
      <w:r w:rsidRPr="00BA3563">
        <w:rPr>
          <w:rFonts w:ascii="Calibri" w:eastAsia="Times New Roman" w:hAnsi="Calibri" w:cs="Arial"/>
          <w:sz w:val="22"/>
          <w:lang w:eastAsia="nl-NL"/>
        </w:rPr>
        <w:t>personen, bedoeld in artikel 7, eerste lid</w:t>
      </w:r>
      <w:r>
        <w:rPr>
          <w:rFonts w:ascii="Calibri" w:eastAsia="Times New Roman" w:hAnsi="Calibri" w:cs="Arial"/>
          <w:sz w:val="22"/>
          <w:lang w:eastAsia="nl-NL"/>
        </w:rPr>
        <w:t xml:space="preserve"> van de Participatiewet, </w:t>
      </w:r>
      <w:r w:rsidRPr="00BA3563">
        <w:rPr>
          <w:rFonts w:ascii="Calibri" w:eastAsia="Times New Roman" w:hAnsi="Calibri" w:cs="Arial"/>
          <w:sz w:val="22"/>
          <w:lang w:eastAsia="nl-NL"/>
        </w:rPr>
        <w:t xml:space="preserve">in de gelegenheid voorstellen voor het beleid betreffende </w:t>
      </w:r>
      <w:r>
        <w:rPr>
          <w:rFonts w:ascii="Calibri" w:eastAsia="Times New Roman" w:hAnsi="Calibri" w:cs="Arial"/>
          <w:sz w:val="22"/>
          <w:lang w:eastAsia="nl-NL"/>
        </w:rPr>
        <w:t xml:space="preserve">de uitvoering van de Jeugdwet, de Wet maatschappelijke ondersteuning </w:t>
      </w:r>
      <w:r w:rsidR="002039EF">
        <w:rPr>
          <w:rFonts w:ascii="Calibri" w:eastAsia="Times New Roman" w:hAnsi="Calibri" w:cs="Arial"/>
          <w:sz w:val="22"/>
          <w:lang w:eastAsia="nl-NL"/>
        </w:rPr>
        <w:t xml:space="preserve">2015 </w:t>
      </w:r>
      <w:r>
        <w:rPr>
          <w:rFonts w:ascii="Calibri" w:eastAsia="Times New Roman" w:hAnsi="Calibri" w:cs="Arial"/>
          <w:sz w:val="22"/>
          <w:lang w:eastAsia="nl-NL"/>
        </w:rPr>
        <w:t xml:space="preserve">en de Participatiewet </w:t>
      </w:r>
      <w:r w:rsidRPr="00BA3563">
        <w:rPr>
          <w:rFonts w:ascii="Calibri" w:eastAsia="Times New Roman" w:hAnsi="Calibri" w:cs="Arial"/>
          <w:sz w:val="22"/>
          <w:lang w:eastAsia="nl-NL"/>
        </w:rPr>
        <w:t xml:space="preserve">te doen, vroegtijdig gevraagd en ongevraagd advies uit te brengen bij de besluitvorming over </w:t>
      </w:r>
      <w:r>
        <w:rPr>
          <w:rFonts w:ascii="Calibri" w:eastAsia="Times New Roman" w:hAnsi="Calibri" w:cs="Arial"/>
          <w:sz w:val="22"/>
          <w:lang w:eastAsia="nl-NL"/>
        </w:rPr>
        <w:t xml:space="preserve">de betreffende </w:t>
      </w:r>
      <w:r w:rsidRPr="00BA3563">
        <w:rPr>
          <w:rFonts w:ascii="Calibri" w:eastAsia="Times New Roman" w:hAnsi="Calibri" w:cs="Arial"/>
          <w:sz w:val="22"/>
          <w:lang w:eastAsia="nl-NL"/>
        </w:rPr>
        <w:t>verordeningen en</w:t>
      </w:r>
      <w:r>
        <w:rPr>
          <w:rFonts w:ascii="Calibri" w:eastAsia="Times New Roman" w:hAnsi="Calibri" w:cs="Arial"/>
          <w:sz w:val="22"/>
          <w:lang w:eastAsia="nl-NL"/>
        </w:rPr>
        <w:t xml:space="preserve"> beleidsvoorstellen</w:t>
      </w:r>
      <w:r w:rsidRPr="00BA3563">
        <w:rPr>
          <w:rFonts w:ascii="Calibri" w:eastAsia="Times New Roman" w:hAnsi="Calibri" w:cs="Arial"/>
          <w:sz w:val="22"/>
          <w:lang w:eastAsia="nl-NL"/>
        </w:rPr>
        <w:t xml:space="preserve"> en voorziet hen van ondersteuning om hun rol effectief te kunnen vervullen.</w:t>
      </w:r>
      <w:r w:rsidRPr="00BA3563">
        <w:rPr>
          <w:rFonts w:ascii="Calibri" w:eastAsia="Times New Roman" w:hAnsi="Calibri" w:cs="Arial"/>
          <w:sz w:val="22"/>
          <w:lang w:eastAsia="nl-NL"/>
        </w:rPr>
        <w:br/>
        <w:t xml:space="preserve">2. Het college zorgt ervoor dat </w:t>
      </w:r>
      <w:r>
        <w:rPr>
          <w:rFonts w:ascii="Calibri" w:eastAsia="Times New Roman" w:hAnsi="Calibri" w:cs="Arial"/>
          <w:sz w:val="22"/>
          <w:lang w:eastAsia="nl-NL"/>
        </w:rPr>
        <w:t xml:space="preserve">de </w:t>
      </w:r>
      <w:r w:rsidRPr="00BA3563">
        <w:rPr>
          <w:rFonts w:ascii="Calibri" w:eastAsia="Times New Roman" w:hAnsi="Calibri" w:cs="Arial"/>
          <w:sz w:val="22"/>
          <w:lang w:eastAsia="nl-NL"/>
        </w:rPr>
        <w:t>ingezetenen kunnen deelnemen aan periodiek overleg, waarbij zij onderwerpen voor de agenda kunnen aanmelden, en dat zij worden voorzien van de voor een adequate deelname aan het overleg benodigde informatie.</w:t>
      </w:r>
    </w:p>
    <w:p w14:paraId="685FBE15" w14:textId="77777777" w:rsidR="00185948" w:rsidRDefault="00185948" w:rsidP="00A51649">
      <w:pPr>
        <w:tabs>
          <w:tab w:val="left" w:pos="346"/>
          <w:tab w:val="left" w:pos="845"/>
        </w:tabs>
        <w:spacing w:after="0" w:line="276" w:lineRule="auto"/>
        <w:rPr>
          <w:rFonts w:ascii="Calibri" w:eastAsia="Times New Roman" w:hAnsi="Calibri" w:cs="Arial"/>
          <w:sz w:val="22"/>
          <w:lang w:eastAsia="nl-NL"/>
        </w:rPr>
      </w:pPr>
      <w:r w:rsidRPr="00BA3563">
        <w:rPr>
          <w:rFonts w:ascii="Calibri" w:eastAsia="Times New Roman" w:hAnsi="Calibri" w:cs="Arial"/>
          <w:sz w:val="22"/>
          <w:lang w:eastAsia="nl-NL"/>
        </w:rPr>
        <w:t>3. Het college stelt nadere regels vast ter uitvoering van het eerste en tweede lid.</w:t>
      </w:r>
    </w:p>
    <w:p w14:paraId="1D47E316" w14:textId="77777777" w:rsidR="00185948" w:rsidRDefault="00185948" w:rsidP="00A51649">
      <w:pPr>
        <w:pStyle w:val="Geenafstand"/>
        <w:spacing w:line="276" w:lineRule="auto"/>
        <w:rPr>
          <w:rFonts w:cstheme="minorHAnsi"/>
          <w:sz w:val="22"/>
        </w:rPr>
      </w:pPr>
    </w:p>
    <w:p w14:paraId="14A5A916" w14:textId="7CFDD7D4" w:rsidR="00544F10" w:rsidRPr="00670FCD" w:rsidRDefault="00544F10" w:rsidP="00A51649">
      <w:pPr>
        <w:pStyle w:val="Geenafstand"/>
        <w:spacing w:line="276" w:lineRule="auto"/>
        <w:rPr>
          <w:rFonts w:cstheme="minorHAnsi"/>
          <w:i/>
          <w:sz w:val="22"/>
        </w:rPr>
      </w:pPr>
      <w:r w:rsidRPr="006663F4">
        <w:rPr>
          <w:rFonts w:cstheme="minorHAnsi"/>
          <w:i/>
          <w:sz w:val="22"/>
        </w:rPr>
        <w:t xml:space="preserve">-variant 2 – uitwerking regeling in </w:t>
      </w:r>
      <w:r w:rsidRPr="00670FCD">
        <w:rPr>
          <w:rFonts w:cstheme="minorHAnsi"/>
          <w:i/>
          <w:sz w:val="22"/>
        </w:rPr>
        <w:t>raadsverordening</w:t>
      </w:r>
    </w:p>
    <w:p w14:paraId="6805AFFF" w14:textId="570E800A" w:rsidR="00A92853" w:rsidRDefault="00A92853" w:rsidP="00A51649">
      <w:pPr>
        <w:pStyle w:val="Geenafstand"/>
        <w:spacing w:line="276" w:lineRule="auto"/>
        <w:rPr>
          <w:rFonts w:cstheme="minorHAnsi"/>
          <w:color w:val="FF0000"/>
          <w:sz w:val="22"/>
          <w:u w:val="single"/>
        </w:rPr>
      </w:pPr>
    </w:p>
    <w:p w14:paraId="2D1B3FB4" w14:textId="77777777" w:rsidR="004E0F3F" w:rsidRPr="004E0F3F" w:rsidRDefault="004E0F3F" w:rsidP="00C068F6">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4E0F3F">
        <w:rPr>
          <w:rFonts w:cstheme="minorHAnsi"/>
          <w:b/>
          <w:color w:val="C00000"/>
          <w:sz w:val="22"/>
          <w:u w:val="single"/>
        </w:rPr>
        <w:t>Implementatiehandleiding</w:t>
      </w:r>
      <w:r w:rsidRPr="004E0F3F">
        <w:rPr>
          <w:rFonts w:cstheme="minorHAnsi"/>
          <w:color w:val="C00000"/>
          <w:sz w:val="22"/>
        </w:rPr>
        <w:t xml:space="preserve">: </w:t>
      </w:r>
    </w:p>
    <w:p w14:paraId="41C3F7BF" w14:textId="4CD2B859" w:rsidR="00E77BA5" w:rsidRDefault="00E77BA5" w:rsidP="00C068F6">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E77BA5">
        <w:rPr>
          <w:rFonts w:cstheme="minorHAnsi"/>
          <w:i/>
          <w:color w:val="C00000"/>
          <w:sz w:val="22"/>
        </w:rPr>
        <w:t>Artikel 8</w:t>
      </w:r>
      <w:r w:rsidR="007A54CF">
        <w:rPr>
          <w:rFonts w:cstheme="minorHAnsi"/>
          <w:i/>
          <w:color w:val="C00000"/>
          <w:sz w:val="22"/>
        </w:rPr>
        <w:t>5</w:t>
      </w:r>
      <w:r w:rsidRPr="00E77BA5">
        <w:rPr>
          <w:rFonts w:cstheme="minorHAnsi"/>
          <w:i/>
          <w:color w:val="C00000"/>
          <w:sz w:val="22"/>
        </w:rPr>
        <w:t>, 8</w:t>
      </w:r>
      <w:r w:rsidR="00143A29">
        <w:rPr>
          <w:rFonts w:cstheme="minorHAnsi"/>
          <w:i/>
          <w:color w:val="C00000"/>
          <w:sz w:val="22"/>
        </w:rPr>
        <w:t>9</w:t>
      </w:r>
      <w:r w:rsidRPr="00E77BA5">
        <w:rPr>
          <w:rFonts w:cstheme="minorHAnsi"/>
          <w:i/>
          <w:color w:val="C00000"/>
          <w:sz w:val="22"/>
        </w:rPr>
        <w:t xml:space="preserve"> &amp; </w:t>
      </w:r>
      <w:r w:rsidR="00143A29">
        <w:rPr>
          <w:rFonts w:cstheme="minorHAnsi"/>
          <w:i/>
          <w:color w:val="C00000"/>
          <w:sz w:val="22"/>
        </w:rPr>
        <w:t>90</w:t>
      </w:r>
      <w:r w:rsidR="004E0F3F" w:rsidRPr="00E77BA5">
        <w:rPr>
          <w:rFonts w:cstheme="minorHAnsi"/>
          <w:i/>
          <w:color w:val="C00000"/>
          <w:sz w:val="22"/>
        </w:rPr>
        <w:t>. Cliëntenraad, Taken en bevoegdheden van de cliëntenraad &amp; Taken van de ambtelijk secretaris</w:t>
      </w:r>
      <w:r w:rsidR="004E0F3F" w:rsidRPr="004E0F3F">
        <w:rPr>
          <w:rFonts w:cstheme="minorHAnsi"/>
          <w:color w:val="C00000"/>
          <w:sz w:val="22"/>
        </w:rPr>
        <w:t xml:space="preserve">: In deze artikelen moeten enkele keuzes gemaakt worden en bepalingen worden ingevuld. Daarbij worden steeds suggesties gedaan. Het spreekt verder voor zich. </w:t>
      </w:r>
    </w:p>
    <w:p w14:paraId="75699D8B" w14:textId="4AF71462" w:rsidR="00E77BA5" w:rsidRDefault="004E0F3F" w:rsidP="00C068F6">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E77BA5">
        <w:rPr>
          <w:rFonts w:cstheme="minorHAnsi"/>
          <w:i/>
          <w:color w:val="C00000"/>
          <w:sz w:val="22"/>
        </w:rPr>
        <w:t xml:space="preserve">Artikel </w:t>
      </w:r>
      <w:r w:rsidR="00E77BA5" w:rsidRPr="00E77BA5">
        <w:rPr>
          <w:rFonts w:cstheme="minorHAnsi"/>
          <w:i/>
          <w:color w:val="C00000"/>
          <w:sz w:val="22"/>
        </w:rPr>
        <w:t>8</w:t>
      </w:r>
      <w:r w:rsidR="00143A29">
        <w:rPr>
          <w:rFonts w:cstheme="minorHAnsi"/>
          <w:i/>
          <w:color w:val="C00000"/>
          <w:sz w:val="22"/>
        </w:rPr>
        <w:t>7</w:t>
      </w:r>
      <w:r w:rsidRPr="00E77BA5">
        <w:rPr>
          <w:rFonts w:cstheme="minorHAnsi"/>
          <w:i/>
          <w:color w:val="C00000"/>
          <w:sz w:val="22"/>
        </w:rPr>
        <w:t>. Taken van gemeentebestuur</w:t>
      </w:r>
      <w:r w:rsidRPr="004E0F3F">
        <w:rPr>
          <w:rFonts w:cstheme="minorHAnsi"/>
          <w:color w:val="C00000"/>
          <w:sz w:val="22"/>
        </w:rPr>
        <w:t xml:space="preserve">: Het tweede lid moet nog ingevuld worden; het is voorzien van een suggestie. Verder is het derde lid als facultatief aangemerkt omdat goede cliëntenparticipatie ook goed denkbaar is zonder deze bepaling. </w:t>
      </w:r>
    </w:p>
    <w:p w14:paraId="11823ADB" w14:textId="03D5DC95" w:rsidR="00E77BA5" w:rsidRDefault="004E0F3F" w:rsidP="00C068F6">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E77BA5">
        <w:rPr>
          <w:rFonts w:cstheme="minorHAnsi"/>
          <w:i/>
          <w:color w:val="C00000"/>
          <w:sz w:val="22"/>
        </w:rPr>
        <w:t xml:space="preserve">Artikel </w:t>
      </w:r>
      <w:r w:rsidR="00E77BA5" w:rsidRPr="00E77BA5">
        <w:rPr>
          <w:rFonts w:cstheme="minorHAnsi"/>
          <w:i/>
          <w:color w:val="C00000"/>
          <w:sz w:val="22"/>
        </w:rPr>
        <w:t>8</w:t>
      </w:r>
      <w:r w:rsidR="00143A29">
        <w:rPr>
          <w:rFonts w:cstheme="minorHAnsi"/>
          <w:i/>
          <w:color w:val="C00000"/>
          <w:sz w:val="22"/>
        </w:rPr>
        <w:t>8</w:t>
      </w:r>
      <w:r w:rsidRPr="00E77BA5">
        <w:rPr>
          <w:rFonts w:cstheme="minorHAnsi"/>
          <w:i/>
          <w:color w:val="C00000"/>
          <w:sz w:val="22"/>
        </w:rPr>
        <w:t>. Ondersteuning cliëntenraad</w:t>
      </w:r>
      <w:r w:rsidRPr="004E0F3F">
        <w:rPr>
          <w:rFonts w:cstheme="minorHAnsi"/>
          <w:color w:val="C00000"/>
          <w:sz w:val="22"/>
        </w:rPr>
        <w:t xml:space="preserve">: Het overgrote deel van dit artikel is als facultatief aangemerkt, omdat het aan individuele gemeenten is om te bepalen of ze het nuttig vinden deze zorgplicht van het college in detail uit te werken. </w:t>
      </w:r>
    </w:p>
    <w:p w14:paraId="09679D6F" w14:textId="313DD583" w:rsidR="004E0F3F" w:rsidRPr="004E0F3F" w:rsidRDefault="004E0F3F" w:rsidP="00C068F6">
      <w:pPr>
        <w:pStyle w:val="Geenafstand"/>
        <w:pBdr>
          <w:top w:val="single" w:sz="4" w:space="1" w:color="auto"/>
          <w:left w:val="single" w:sz="4" w:space="1" w:color="auto"/>
          <w:bottom w:val="single" w:sz="4" w:space="1" w:color="auto"/>
          <w:right w:val="single" w:sz="4" w:space="1" w:color="auto"/>
        </w:pBdr>
        <w:spacing w:line="276" w:lineRule="auto"/>
        <w:rPr>
          <w:rFonts w:cstheme="minorHAnsi"/>
          <w:color w:val="C00000"/>
          <w:sz w:val="22"/>
        </w:rPr>
      </w:pPr>
      <w:r w:rsidRPr="00E77BA5">
        <w:rPr>
          <w:rFonts w:cstheme="minorHAnsi"/>
          <w:i/>
          <w:color w:val="C00000"/>
          <w:sz w:val="22"/>
        </w:rPr>
        <w:t xml:space="preserve">Artikel </w:t>
      </w:r>
      <w:r w:rsidR="00E77BA5" w:rsidRPr="00E77BA5">
        <w:rPr>
          <w:rFonts w:cstheme="minorHAnsi"/>
          <w:i/>
          <w:color w:val="C00000"/>
          <w:sz w:val="22"/>
        </w:rPr>
        <w:t>9</w:t>
      </w:r>
      <w:r w:rsidR="00143A29">
        <w:rPr>
          <w:rFonts w:cstheme="minorHAnsi"/>
          <w:i/>
          <w:color w:val="C00000"/>
          <w:sz w:val="22"/>
        </w:rPr>
        <w:t>2</w:t>
      </w:r>
      <w:r w:rsidR="00E77BA5" w:rsidRPr="00E77BA5">
        <w:rPr>
          <w:rFonts w:cstheme="minorHAnsi"/>
          <w:i/>
          <w:color w:val="C00000"/>
          <w:sz w:val="22"/>
        </w:rPr>
        <w:t xml:space="preserve"> en 9</w:t>
      </w:r>
      <w:r w:rsidR="00143A29">
        <w:rPr>
          <w:rFonts w:cstheme="minorHAnsi"/>
          <w:i/>
          <w:color w:val="C00000"/>
          <w:sz w:val="22"/>
        </w:rPr>
        <w:t>3</w:t>
      </w:r>
      <w:r w:rsidRPr="00E77BA5">
        <w:rPr>
          <w:rFonts w:cstheme="minorHAnsi"/>
          <w:i/>
          <w:color w:val="C00000"/>
          <w:sz w:val="22"/>
        </w:rPr>
        <w:t>. Vergoeding aan de leden &amp; Evaluatie</w:t>
      </w:r>
      <w:r w:rsidRPr="004E0F3F">
        <w:rPr>
          <w:rFonts w:cstheme="minorHAnsi"/>
          <w:color w:val="C00000"/>
          <w:sz w:val="22"/>
        </w:rPr>
        <w:t>: Deze artikelen zijn als facultatief aangemerkt omdat goede cliëntenparticipatie ook goed denkbaar is zonder deze bepalingen. Als er voor overname wordt gekozen, dan dienen de artikelen ingevuld te worden.</w:t>
      </w:r>
    </w:p>
    <w:p w14:paraId="6252D25A" w14:textId="77147B97" w:rsidR="004E0F3F" w:rsidRDefault="004E0F3F" w:rsidP="00A51649">
      <w:pPr>
        <w:pStyle w:val="Geenafstand"/>
        <w:spacing w:line="276" w:lineRule="auto"/>
        <w:rPr>
          <w:rFonts w:cstheme="minorHAnsi"/>
          <w:color w:val="FF0000"/>
          <w:sz w:val="22"/>
          <w:u w:val="single"/>
        </w:rPr>
      </w:pPr>
    </w:p>
    <w:p w14:paraId="32140475" w14:textId="2C34CFC4" w:rsidR="006C2E71" w:rsidRPr="008023CF" w:rsidRDefault="006C2E71" w:rsidP="00A51649">
      <w:pPr>
        <w:pStyle w:val="Geenafstand"/>
        <w:spacing w:line="276" w:lineRule="auto"/>
        <w:rPr>
          <w:rFonts w:cstheme="minorHAnsi"/>
          <w:b/>
          <w:bCs/>
          <w:sz w:val="22"/>
        </w:rPr>
      </w:pPr>
      <w:bookmarkStart w:id="23" w:name="artikelSP1SPclientenraad"/>
      <w:bookmarkEnd w:id="23"/>
      <w:r w:rsidRPr="008023CF">
        <w:rPr>
          <w:rFonts w:cstheme="minorHAnsi"/>
          <w:b/>
          <w:bCs/>
          <w:sz w:val="22"/>
        </w:rPr>
        <w:t xml:space="preserve">Artikel </w:t>
      </w:r>
      <w:r w:rsidR="00C068F6">
        <w:rPr>
          <w:rFonts w:cstheme="minorHAnsi"/>
          <w:b/>
          <w:bCs/>
          <w:sz w:val="22"/>
        </w:rPr>
        <w:t>8</w:t>
      </w:r>
      <w:r w:rsidR="007A54CF">
        <w:rPr>
          <w:rFonts w:cstheme="minorHAnsi"/>
          <w:b/>
          <w:bCs/>
          <w:sz w:val="22"/>
        </w:rPr>
        <w:t>5</w:t>
      </w:r>
      <w:r w:rsidRPr="008023CF">
        <w:rPr>
          <w:rFonts w:cstheme="minorHAnsi"/>
          <w:b/>
          <w:bCs/>
          <w:sz w:val="22"/>
        </w:rPr>
        <w:t>. Cliëntenraad</w:t>
      </w:r>
    </w:p>
    <w:bookmarkEnd w:id="22"/>
    <w:p w14:paraId="44FBBEF7" w14:textId="104387B9" w:rsidR="006C2E71" w:rsidRPr="008023CF" w:rsidRDefault="006C2E71" w:rsidP="00A51649">
      <w:pPr>
        <w:pStyle w:val="Geenafstand"/>
        <w:spacing w:line="276" w:lineRule="auto"/>
        <w:rPr>
          <w:rFonts w:cstheme="minorHAnsi"/>
          <w:sz w:val="22"/>
        </w:rPr>
      </w:pPr>
      <w:r w:rsidRPr="008023CF">
        <w:rPr>
          <w:rFonts w:cstheme="minorHAnsi"/>
          <w:sz w:val="22"/>
        </w:rPr>
        <w:t xml:space="preserve">1. </w:t>
      </w:r>
      <w:r w:rsidRPr="008023CF">
        <w:rPr>
          <w:rFonts w:ascii="Calibri" w:eastAsia="Times New Roman" w:hAnsi="Calibri" w:cs="Arial"/>
          <w:sz w:val="22"/>
          <w:lang w:eastAsia="nl-NL"/>
        </w:rPr>
        <w:t xml:space="preserve">Ingezetenen, waaronder in ieder geval cliënten of hun vertegenwoordigers en de </w:t>
      </w:r>
      <w:r w:rsidRPr="008023CF">
        <w:rPr>
          <w:rFonts w:cstheme="minorHAnsi"/>
          <w:sz w:val="22"/>
        </w:rPr>
        <w:t xml:space="preserve">personen bedoeld in artikel 7, eerste lid, van de Participatiewet, worden bij de uitvoering van </w:t>
      </w:r>
      <w:r w:rsidRPr="008023CF">
        <w:rPr>
          <w:rFonts w:ascii="Calibri" w:eastAsia="Times New Roman" w:hAnsi="Calibri" w:cs="Arial"/>
          <w:sz w:val="22"/>
          <w:lang w:eastAsia="nl-NL"/>
        </w:rPr>
        <w:t xml:space="preserve">de Jeugdwet, de Wet maatschappelijke ondersteuning </w:t>
      </w:r>
      <w:r w:rsidR="002039EF">
        <w:rPr>
          <w:rFonts w:ascii="Calibri" w:eastAsia="Times New Roman" w:hAnsi="Calibri" w:cs="Arial"/>
          <w:sz w:val="22"/>
          <w:lang w:eastAsia="nl-NL"/>
        </w:rPr>
        <w:t xml:space="preserve">2015 </w:t>
      </w:r>
      <w:r w:rsidRPr="008023CF">
        <w:rPr>
          <w:rFonts w:ascii="Calibri" w:eastAsia="Times New Roman" w:hAnsi="Calibri" w:cs="Arial"/>
          <w:sz w:val="22"/>
          <w:lang w:eastAsia="nl-NL"/>
        </w:rPr>
        <w:t>en de Participatiewet</w:t>
      </w:r>
      <w:r w:rsidRPr="008023CF">
        <w:rPr>
          <w:rFonts w:cstheme="minorHAnsi"/>
          <w:sz w:val="22"/>
        </w:rPr>
        <w:t xml:space="preserve"> betrokken door een cliëntenraad. De leden van de cliëntenraad worden benoemd door het college. [</w:t>
      </w:r>
      <w:r w:rsidRPr="008023CF">
        <w:rPr>
          <w:rFonts w:cstheme="minorHAnsi"/>
          <w:b/>
          <w:bCs/>
          <w:sz w:val="22"/>
        </w:rPr>
        <w:t>… (bijvoorbeeld de cliëntenraad, (nader te benoemen) belangenorganisaties en/of het college</w:t>
      </w:r>
      <w:r w:rsidR="00143A29">
        <w:rPr>
          <w:rFonts w:cstheme="minorHAnsi"/>
          <w:b/>
          <w:bCs/>
          <w:sz w:val="22"/>
        </w:rPr>
        <w:t>)</w:t>
      </w:r>
      <w:r w:rsidRPr="008023CF">
        <w:rPr>
          <w:rFonts w:cstheme="minorHAnsi"/>
          <w:sz w:val="22"/>
        </w:rPr>
        <w:t xml:space="preserve">] [kan </w:t>
      </w:r>
      <w:r w:rsidRPr="008023CF">
        <w:rPr>
          <w:rFonts w:cstheme="minorHAnsi"/>
          <w:b/>
          <w:bCs/>
          <w:sz w:val="22"/>
        </w:rPr>
        <w:t>OF</w:t>
      </w:r>
      <w:r w:rsidRPr="008023CF">
        <w:rPr>
          <w:rFonts w:cstheme="minorHAnsi"/>
          <w:sz w:val="22"/>
        </w:rPr>
        <w:t xml:space="preserve"> kunnen] kandidaten voordragen. </w:t>
      </w:r>
    </w:p>
    <w:p w14:paraId="08D9E7FE" w14:textId="1674296A" w:rsidR="006C2E71" w:rsidRPr="008023CF" w:rsidRDefault="006C2E71" w:rsidP="00A51649">
      <w:pPr>
        <w:pStyle w:val="Geenafstand"/>
        <w:spacing w:line="276" w:lineRule="auto"/>
        <w:rPr>
          <w:rFonts w:cstheme="minorHAnsi"/>
          <w:sz w:val="22"/>
        </w:rPr>
      </w:pPr>
      <w:r w:rsidRPr="008023CF">
        <w:rPr>
          <w:rFonts w:cstheme="minorHAnsi"/>
          <w:sz w:val="22"/>
        </w:rPr>
        <w:lastRenderedPageBreak/>
        <w:t xml:space="preserve">2. De cliëntenraad is, voor zover redelijkerwijs mogelijk, zodanig samengesteld dat deze een afspiegeling is van de bij de uitvoering van </w:t>
      </w:r>
      <w:r w:rsidRPr="008023CF">
        <w:rPr>
          <w:rFonts w:ascii="Calibri" w:eastAsia="Times New Roman" w:hAnsi="Calibri" w:cs="Arial"/>
          <w:sz w:val="22"/>
          <w:lang w:eastAsia="nl-NL"/>
        </w:rPr>
        <w:t xml:space="preserve">de Jeugdwet, de Wet maatschappelijke ondersteuning </w:t>
      </w:r>
      <w:r w:rsidR="002039EF">
        <w:rPr>
          <w:rFonts w:ascii="Calibri" w:eastAsia="Times New Roman" w:hAnsi="Calibri" w:cs="Arial"/>
          <w:sz w:val="22"/>
          <w:lang w:eastAsia="nl-NL"/>
        </w:rPr>
        <w:t xml:space="preserve">2015 </w:t>
      </w:r>
      <w:r w:rsidRPr="008023CF">
        <w:rPr>
          <w:rFonts w:ascii="Calibri" w:eastAsia="Times New Roman" w:hAnsi="Calibri" w:cs="Arial"/>
          <w:sz w:val="22"/>
          <w:lang w:eastAsia="nl-NL"/>
        </w:rPr>
        <w:t>en de Participatiewet</w:t>
      </w:r>
      <w:r w:rsidRPr="008023CF">
        <w:rPr>
          <w:rFonts w:cstheme="minorHAnsi"/>
          <w:sz w:val="22"/>
        </w:rPr>
        <w:t xml:space="preserve"> betrokken personen. </w:t>
      </w:r>
    </w:p>
    <w:p w14:paraId="2AA5C215" w14:textId="77777777" w:rsidR="006C2E71" w:rsidRPr="008023CF" w:rsidRDefault="006C2E71" w:rsidP="00A51649">
      <w:pPr>
        <w:pStyle w:val="Geenafstand"/>
        <w:spacing w:line="276" w:lineRule="auto"/>
        <w:rPr>
          <w:rFonts w:cstheme="minorHAnsi"/>
          <w:sz w:val="22"/>
        </w:rPr>
      </w:pPr>
      <w:r w:rsidRPr="008023CF">
        <w:rPr>
          <w:rFonts w:cstheme="minorHAnsi"/>
          <w:sz w:val="22"/>
        </w:rPr>
        <w:t>3. De cliëntenraad bestaat uit ten minste [</w:t>
      </w:r>
      <w:r w:rsidRPr="008023CF">
        <w:rPr>
          <w:rFonts w:cstheme="minorHAnsi"/>
          <w:b/>
          <w:bCs/>
          <w:sz w:val="22"/>
        </w:rPr>
        <w:t>aantal (bijvoorbeeld zeven)</w:t>
      </w:r>
      <w:r w:rsidRPr="008023CF">
        <w:rPr>
          <w:rFonts w:cstheme="minorHAnsi"/>
          <w:sz w:val="22"/>
        </w:rPr>
        <w:t>] en ten hoogste [</w:t>
      </w:r>
      <w:r w:rsidRPr="008023CF">
        <w:rPr>
          <w:rFonts w:cstheme="minorHAnsi"/>
          <w:b/>
          <w:bCs/>
          <w:sz w:val="22"/>
        </w:rPr>
        <w:t>aantal (bijvoorbeeld elf)</w:t>
      </w:r>
      <w:r w:rsidRPr="008023CF">
        <w:rPr>
          <w:rFonts w:cstheme="minorHAnsi"/>
          <w:sz w:val="22"/>
        </w:rPr>
        <w:t xml:space="preserve">] personen. </w:t>
      </w:r>
    </w:p>
    <w:p w14:paraId="34136C0F" w14:textId="77777777" w:rsidR="006C2E71" w:rsidRPr="008023CF" w:rsidRDefault="006C2E71" w:rsidP="00A51649">
      <w:pPr>
        <w:pStyle w:val="Geenafstand"/>
        <w:spacing w:line="276" w:lineRule="auto"/>
        <w:rPr>
          <w:rFonts w:cstheme="minorHAnsi"/>
          <w:sz w:val="22"/>
        </w:rPr>
      </w:pPr>
      <w:r w:rsidRPr="008023CF">
        <w:rPr>
          <w:rFonts w:cstheme="minorHAnsi"/>
          <w:sz w:val="22"/>
        </w:rPr>
        <w:t xml:space="preserve">4. De cliëntenraad benoemt [uit zijn midden een voorzitter </w:t>
      </w:r>
      <w:r w:rsidRPr="008023CF">
        <w:rPr>
          <w:rFonts w:cstheme="minorHAnsi"/>
          <w:b/>
          <w:bCs/>
          <w:sz w:val="22"/>
        </w:rPr>
        <w:t>OF</w:t>
      </w:r>
      <w:r w:rsidRPr="008023CF">
        <w:rPr>
          <w:rFonts w:cstheme="minorHAnsi"/>
          <w:sz w:val="22"/>
        </w:rPr>
        <w:t xml:space="preserve"> een onafhankelijke voorzitter] voor een termijn van [</w:t>
      </w:r>
      <w:r w:rsidRPr="008023CF">
        <w:rPr>
          <w:rFonts w:cstheme="minorHAnsi"/>
          <w:b/>
          <w:bCs/>
          <w:sz w:val="22"/>
        </w:rPr>
        <w:t>termijn (bijvoorbeeld twee jaar)</w:t>
      </w:r>
      <w:r w:rsidRPr="008023CF">
        <w:rPr>
          <w:rFonts w:cstheme="minorHAnsi"/>
          <w:sz w:val="22"/>
        </w:rPr>
        <w:t xml:space="preserve">]. </w:t>
      </w:r>
    </w:p>
    <w:p w14:paraId="6825396A" w14:textId="36C0BBB7" w:rsidR="006C2E71" w:rsidRDefault="006C2E71" w:rsidP="00A51649">
      <w:pPr>
        <w:pStyle w:val="Geenafstand"/>
        <w:spacing w:line="276" w:lineRule="auto"/>
        <w:rPr>
          <w:rFonts w:cstheme="minorHAnsi"/>
          <w:sz w:val="22"/>
        </w:rPr>
      </w:pPr>
      <w:r w:rsidRPr="008023CF">
        <w:rPr>
          <w:rFonts w:cstheme="minorHAnsi"/>
          <w:sz w:val="22"/>
        </w:rPr>
        <w:t>5. De cliëntenraad komt ten minste [</w:t>
      </w:r>
      <w:r w:rsidRPr="008023CF">
        <w:rPr>
          <w:rFonts w:cstheme="minorHAnsi"/>
          <w:b/>
          <w:bCs/>
          <w:sz w:val="22"/>
        </w:rPr>
        <w:t>aantal</w:t>
      </w:r>
      <w:r w:rsidRPr="008023CF">
        <w:rPr>
          <w:rFonts w:cstheme="minorHAnsi"/>
          <w:sz w:val="22"/>
        </w:rPr>
        <w:t xml:space="preserve"> (</w:t>
      </w:r>
      <w:r w:rsidRPr="008023CF">
        <w:rPr>
          <w:rFonts w:cstheme="minorHAnsi"/>
          <w:b/>
          <w:bCs/>
          <w:sz w:val="22"/>
        </w:rPr>
        <w:t>bijvoorbeeld twaalf)</w:t>
      </w:r>
      <w:r w:rsidRPr="008023CF">
        <w:rPr>
          <w:rFonts w:cstheme="minorHAnsi"/>
          <w:sz w:val="22"/>
        </w:rPr>
        <w:t>] maal per kalenderjaar in vergadering bij elkaar.</w:t>
      </w:r>
      <w:bookmarkStart w:id="24" w:name="artikelSP2SPambtelijkSPsecretaris"/>
      <w:bookmarkEnd w:id="24"/>
    </w:p>
    <w:p w14:paraId="1AEE20F1" w14:textId="1C4CDFCB" w:rsidR="00C068F6" w:rsidRDefault="00C068F6" w:rsidP="00A51649">
      <w:pPr>
        <w:pStyle w:val="Geenafstand"/>
        <w:spacing w:line="276" w:lineRule="auto"/>
        <w:rPr>
          <w:rFonts w:cstheme="minorHAnsi"/>
          <w:sz w:val="22"/>
        </w:rPr>
      </w:pPr>
    </w:p>
    <w:p w14:paraId="4C3227C4" w14:textId="5C18797D" w:rsidR="00C068F6" w:rsidRPr="004F2E9A" w:rsidRDefault="00C068F6"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4F2E9A">
        <w:rPr>
          <w:rFonts w:cstheme="minorHAnsi"/>
          <w:b/>
          <w:sz w:val="22"/>
        </w:rPr>
        <w:t>Toelichting</w:t>
      </w:r>
    </w:p>
    <w:p w14:paraId="43AF52C0" w14:textId="77777777" w:rsidR="00C068F6" w:rsidRPr="00512357" w:rsidRDefault="00C068F6"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Fonts w:cstheme="minorHAnsi"/>
          <w:sz w:val="22"/>
        </w:rPr>
        <w:t>Dit artikel bepaalt hoe de cliëntenparticipatie concreet wordt vorm gegeven.</w:t>
      </w:r>
    </w:p>
    <w:p w14:paraId="3806768D" w14:textId="77777777" w:rsidR="00C068F6" w:rsidRPr="00512357" w:rsidRDefault="00C068F6" w:rsidP="004F2E9A">
      <w:pPr>
        <w:pStyle w:val="Geenafstand"/>
        <w:pBdr>
          <w:top w:val="single" w:sz="4" w:space="1" w:color="auto"/>
          <w:left w:val="single" w:sz="4" w:space="4" w:color="auto"/>
          <w:bottom w:val="single" w:sz="4" w:space="1" w:color="auto"/>
          <w:right w:val="single" w:sz="4" w:space="4" w:color="auto"/>
        </w:pBdr>
        <w:spacing w:line="276" w:lineRule="auto"/>
        <w:rPr>
          <w:rStyle w:val="Nadruk"/>
          <w:rFonts w:cstheme="minorHAnsi"/>
          <w:sz w:val="22"/>
        </w:rPr>
      </w:pPr>
    </w:p>
    <w:p w14:paraId="6AFEE127" w14:textId="77777777" w:rsidR="00C068F6" w:rsidRPr="00512357" w:rsidRDefault="00C068F6"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Style w:val="Nadruk"/>
          <w:rFonts w:cstheme="minorHAnsi"/>
          <w:sz w:val="22"/>
        </w:rPr>
        <w:t>Eerste lid</w:t>
      </w:r>
    </w:p>
    <w:p w14:paraId="4F107E84" w14:textId="77777777" w:rsidR="00C068F6" w:rsidRPr="00512357" w:rsidRDefault="00C068F6"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Fonts w:cstheme="minorHAnsi"/>
          <w:sz w:val="22"/>
        </w:rPr>
        <w:t>Omdat het niet mogelijk is om alle personen persoonlijk te betrekken bij het beleid ligt het voor de hand een cliëntenraad samen te stellen die bestaat uit vertegenwoordigers van de doelgroepen zelf of vertegenwoordigers uit belangenorganisaties. De leden van de cliëntenraad worden benoemd door het college. [</w:t>
      </w:r>
      <w:r w:rsidRPr="00512357">
        <w:rPr>
          <w:rStyle w:val="StrongEmphasis"/>
          <w:rFonts w:cstheme="minorHAnsi"/>
          <w:sz w:val="22"/>
        </w:rPr>
        <w:t>...</w:t>
      </w:r>
      <w:r w:rsidRPr="00512357">
        <w:rPr>
          <w:rFonts w:cstheme="minorHAnsi"/>
          <w:sz w:val="22"/>
        </w:rPr>
        <w:t xml:space="preserve">] [kan </w:t>
      </w:r>
      <w:r w:rsidRPr="00512357">
        <w:rPr>
          <w:rStyle w:val="StrongEmphasis"/>
          <w:rFonts w:cstheme="minorHAnsi"/>
          <w:sz w:val="22"/>
        </w:rPr>
        <w:t>OF</w:t>
      </w:r>
      <w:r w:rsidRPr="00512357">
        <w:rPr>
          <w:rFonts w:cstheme="minorHAnsi"/>
          <w:sz w:val="22"/>
        </w:rPr>
        <w:t xml:space="preserve"> kunnen] kandidaten voordragen voor lidmaatschap van de cliëntenraad (eerste lid). Het college zal een afgewezen voordracht moeten motiveren.</w:t>
      </w:r>
    </w:p>
    <w:p w14:paraId="31F99D6F" w14:textId="68E952BE" w:rsidR="00C068F6" w:rsidRDefault="00C068F6"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0813E7E9" w14:textId="77777777" w:rsidR="004F2E9A" w:rsidRPr="00512357"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Style w:val="Nadruk"/>
          <w:rFonts w:cstheme="minorHAnsi"/>
          <w:sz w:val="22"/>
        </w:rPr>
        <w:t>Tweede lid</w:t>
      </w:r>
    </w:p>
    <w:p w14:paraId="7EB48BE4" w14:textId="48C3981D" w:rsidR="004F2E9A" w:rsidRPr="00512357"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Fonts w:cstheme="minorHAnsi"/>
          <w:sz w:val="22"/>
        </w:rPr>
        <w:t xml:space="preserve">Om de actieve betrokkenheid van alle personen goed tot zijn recht te kunnen laten komen, is het van belang dat de cliëntenraad een </w:t>
      </w:r>
      <w:r>
        <w:rPr>
          <w:rFonts w:cstheme="minorHAnsi"/>
          <w:sz w:val="22"/>
        </w:rPr>
        <w:t xml:space="preserve">goede </w:t>
      </w:r>
      <w:r w:rsidRPr="00512357">
        <w:rPr>
          <w:rFonts w:cstheme="minorHAnsi"/>
          <w:sz w:val="22"/>
        </w:rPr>
        <w:t xml:space="preserve">afspiegeling is van </w:t>
      </w:r>
      <w:r>
        <w:rPr>
          <w:rFonts w:cstheme="minorHAnsi"/>
          <w:sz w:val="22"/>
        </w:rPr>
        <w:t>de verschillende</w:t>
      </w:r>
      <w:r w:rsidRPr="00512357">
        <w:rPr>
          <w:rFonts w:cstheme="minorHAnsi"/>
          <w:sz w:val="22"/>
        </w:rPr>
        <w:t xml:space="preserve"> doelgroepen. Een evenredige vertegenwoordiging van bovengenoemde groepen in de cliëntenraad is daarom het uitgangspunt. Dit voor zover </w:t>
      </w:r>
      <w:r>
        <w:rPr>
          <w:rFonts w:cstheme="minorHAnsi"/>
          <w:sz w:val="22"/>
        </w:rPr>
        <w:t>dat redelijkerwijs mogelijk is.</w:t>
      </w:r>
    </w:p>
    <w:p w14:paraId="6F679725" w14:textId="77777777" w:rsidR="004F2E9A" w:rsidRPr="00512357"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p>
    <w:p w14:paraId="741E673E" w14:textId="77777777" w:rsidR="004F2E9A" w:rsidRPr="00512357"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Style w:val="Nadruk"/>
          <w:rFonts w:cstheme="minorHAnsi"/>
          <w:sz w:val="22"/>
        </w:rPr>
        <w:t>Nader toelichting als in het vierde lid gekozen wordt dat de voorzitter uit de cliëntenraad komt</w:t>
      </w:r>
    </w:p>
    <w:p w14:paraId="4D6B98A7" w14:textId="77777777" w:rsidR="004F2E9A" w:rsidRPr="00512357"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Style w:val="Nadruk"/>
          <w:rFonts w:cstheme="minorHAnsi"/>
          <w:sz w:val="22"/>
        </w:rPr>
      </w:pPr>
    </w:p>
    <w:p w14:paraId="33CC247F" w14:textId="77777777" w:rsidR="004F2E9A" w:rsidRPr="00512357"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Style w:val="Nadruk"/>
          <w:rFonts w:cstheme="minorHAnsi"/>
          <w:sz w:val="22"/>
        </w:rPr>
        <w:t>Vierde lid</w:t>
      </w:r>
    </w:p>
    <w:p w14:paraId="5A184493" w14:textId="0855F3F5" w:rsidR="004F2E9A" w:rsidRPr="008023CF"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Fonts w:cstheme="minorHAnsi"/>
          <w:sz w:val="22"/>
        </w:rPr>
        <w:t>Er is uitdrukkelijk voor gekozen om de cliëntenraad uit zijn midden de voorzitter te benoemen. Daarmee wordt gewaarborgd dat ook de voorzitter voor en namens de benoemde doelgroep</w:t>
      </w:r>
      <w:r>
        <w:rPr>
          <w:rFonts w:cstheme="minorHAnsi"/>
          <w:sz w:val="22"/>
        </w:rPr>
        <w:t>en</w:t>
      </w:r>
      <w:r w:rsidRPr="00512357">
        <w:rPr>
          <w:rFonts w:cstheme="minorHAnsi"/>
          <w:sz w:val="22"/>
        </w:rPr>
        <w:t xml:space="preserve"> handelt. Om te voorkomen dat de belangen die worden vertegenwoordigd door de voorzitter te prominent in beeld komen, is in de functie van een ambtelijk secretaris voorzien (zie artikel </w:t>
      </w:r>
      <w:r>
        <w:rPr>
          <w:rFonts w:cstheme="minorHAnsi"/>
          <w:sz w:val="22"/>
        </w:rPr>
        <w:t>8</w:t>
      </w:r>
      <w:r w:rsidR="00143A29">
        <w:rPr>
          <w:rFonts w:cstheme="minorHAnsi"/>
          <w:sz w:val="22"/>
        </w:rPr>
        <w:t>6</w:t>
      </w:r>
      <w:r w:rsidRPr="00512357">
        <w:rPr>
          <w:rFonts w:cstheme="minorHAnsi"/>
          <w:sz w:val="22"/>
        </w:rPr>
        <w:t>). De ambtelijk secretaris verzorgt met de voorzitter de agendering. De voorzitter wordt benoemd voor een termijn van [</w:t>
      </w:r>
      <w:r w:rsidRPr="00512357">
        <w:rPr>
          <w:rStyle w:val="StrongEmphasis"/>
          <w:rFonts w:cstheme="minorHAnsi"/>
          <w:sz w:val="22"/>
        </w:rPr>
        <w:t>termijn</w:t>
      </w:r>
      <w:r w:rsidRPr="00512357">
        <w:rPr>
          <w:rFonts w:cstheme="minorHAnsi"/>
          <w:sz w:val="22"/>
        </w:rPr>
        <w:t>].</w:t>
      </w:r>
    </w:p>
    <w:p w14:paraId="771879A9" w14:textId="0F512337" w:rsidR="006C2E71" w:rsidRPr="00C45734" w:rsidRDefault="006C2E71" w:rsidP="00A51649">
      <w:pPr>
        <w:pStyle w:val="Geenafstand"/>
        <w:spacing w:line="276" w:lineRule="auto"/>
        <w:rPr>
          <w:rFonts w:cstheme="minorHAnsi"/>
          <w:b/>
          <w:bCs/>
          <w:color w:val="948A54" w:themeColor="background2" w:themeShade="80"/>
          <w:sz w:val="22"/>
        </w:rPr>
      </w:pPr>
    </w:p>
    <w:p w14:paraId="010046A7" w14:textId="647CBA3F" w:rsidR="006C2E71" w:rsidRPr="008023CF" w:rsidRDefault="006C2E71" w:rsidP="00A51649">
      <w:pPr>
        <w:pStyle w:val="Geenafstand"/>
        <w:spacing w:line="276" w:lineRule="auto"/>
        <w:rPr>
          <w:rFonts w:cstheme="minorHAnsi"/>
          <w:b/>
          <w:bCs/>
          <w:sz w:val="22"/>
        </w:rPr>
      </w:pPr>
      <w:r w:rsidRPr="008023CF">
        <w:rPr>
          <w:rFonts w:cstheme="minorHAnsi"/>
          <w:b/>
          <w:bCs/>
          <w:sz w:val="22"/>
        </w:rPr>
        <w:t xml:space="preserve">Artikel </w:t>
      </w:r>
      <w:r w:rsidR="004F2E9A">
        <w:rPr>
          <w:rFonts w:cstheme="minorHAnsi"/>
          <w:b/>
          <w:bCs/>
          <w:sz w:val="22"/>
        </w:rPr>
        <w:t>8</w:t>
      </w:r>
      <w:r w:rsidR="007A54CF">
        <w:rPr>
          <w:rFonts w:cstheme="minorHAnsi"/>
          <w:b/>
          <w:bCs/>
          <w:sz w:val="22"/>
        </w:rPr>
        <w:t>6</w:t>
      </w:r>
      <w:r w:rsidRPr="008023CF">
        <w:rPr>
          <w:rFonts w:cstheme="minorHAnsi"/>
          <w:b/>
          <w:bCs/>
          <w:sz w:val="22"/>
        </w:rPr>
        <w:t>. Ambtelijk secretaris</w:t>
      </w:r>
    </w:p>
    <w:p w14:paraId="02A32AB2" w14:textId="0055CE12" w:rsidR="006C2E71" w:rsidRDefault="006C2E71" w:rsidP="00A51649">
      <w:pPr>
        <w:pStyle w:val="Geenafstand"/>
        <w:spacing w:line="276" w:lineRule="auto"/>
        <w:rPr>
          <w:rFonts w:cstheme="minorHAnsi"/>
          <w:sz w:val="22"/>
        </w:rPr>
      </w:pPr>
      <w:r w:rsidRPr="008023CF">
        <w:rPr>
          <w:rFonts w:cstheme="minorHAnsi"/>
          <w:sz w:val="22"/>
        </w:rPr>
        <w:t>Het college stelt een ambtenaar van de gemeente aan als ambtelijk secretaris om te waarborgen dat de cliëntenraad in staat is zijn taken naar behoren te vervullen.</w:t>
      </w:r>
    </w:p>
    <w:p w14:paraId="76CF2921" w14:textId="79717BBF" w:rsidR="004F2E9A" w:rsidRDefault="004F2E9A" w:rsidP="00A51649">
      <w:pPr>
        <w:pStyle w:val="Geenafstand"/>
        <w:spacing w:line="276" w:lineRule="auto"/>
        <w:rPr>
          <w:rFonts w:cstheme="minorHAnsi"/>
          <w:sz w:val="22"/>
        </w:rPr>
      </w:pPr>
    </w:p>
    <w:p w14:paraId="11A553FD" w14:textId="6EDBB861" w:rsidR="004F2E9A" w:rsidRPr="004F2E9A"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4F2E9A">
        <w:rPr>
          <w:rFonts w:cstheme="minorHAnsi"/>
          <w:b/>
          <w:sz w:val="22"/>
        </w:rPr>
        <w:t>Toelichting</w:t>
      </w:r>
    </w:p>
    <w:p w14:paraId="7E3D5D2B" w14:textId="03758A36" w:rsidR="004F2E9A" w:rsidRPr="008023CF"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Pr>
          <w:rFonts w:cstheme="minorHAnsi"/>
          <w:sz w:val="22"/>
        </w:rPr>
        <w:t xml:space="preserve">Om </w:t>
      </w:r>
      <w:r w:rsidRPr="00512357">
        <w:rPr>
          <w:rFonts w:cstheme="minorHAnsi"/>
          <w:sz w:val="22"/>
        </w:rPr>
        <w:t>de cliëntenraad zijn rol effectief te kunnen laten vervullen</w:t>
      </w:r>
      <w:r>
        <w:rPr>
          <w:rFonts w:cstheme="minorHAnsi"/>
          <w:sz w:val="22"/>
        </w:rPr>
        <w:t xml:space="preserve"> moet worden voorzien in ondersteuning</w:t>
      </w:r>
      <w:r w:rsidRPr="00512357">
        <w:rPr>
          <w:rFonts w:cstheme="minorHAnsi"/>
          <w:sz w:val="22"/>
        </w:rPr>
        <w:t xml:space="preserve">. </w:t>
      </w:r>
      <w:r>
        <w:rPr>
          <w:rFonts w:cstheme="minorHAnsi"/>
          <w:sz w:val="22"/>
        </w:rPr>
        <w:t>Dit gebeurd onder meer door</w:t>
      </w:r>
      <w:r w:rsidRPr="00512357">
        <w:rPr>
          <w:rFonts w:cstheme="minorHAnsi"/>
          <w:sz w:val="22"/>
        </w:rPr>
        <w:t xml:space="preserve"> een ambtelijk secretaris aan de cliëntenraad toe</w:t>
      </w:r>
      <w:r>
        <w:rPr>
          <w:rFonts w:cstheme="minorHAnsi"/>
          <w:sz w:val="22"/>
        </w:rPr>
        <w:t xml:space="preserve"> te </w:t>
      </w:r>
      <w:r w:rsidRPr="00512357">
        <w:rPr>
          <w:rFonts w:cstheme="minorHAnsi"/>
          <w:sz w:val="22"/>
        </w:rPr>
        <w:t>voeg</w:t>
      </w:r>
      <w:r>
        <w:rPr>
          <w:rFonts w:cstheme="minorHAnsi"/>
          <w:sz w:val="22"/>
        </w:rPr>
        <w:t>en</w:t>
      </w:r>
      <w:r w:rsidRPr="00512357">
        <w:rPr>
          <w:rFonts w:cstheme="minorHAnsi"/>
          <w:sz w:val="22"/>
        </w:rPr>
        <w:t>. Deze kan de communicatie tussen college en gemeenteraad enerzijds en de cliëntenraad anderzijds stroomlijnen.</w:t>
      </w:r>
    </w:p>
    <w:p w14:paraId="48A9A0B8" w14:textId="77777777" w:rsidR="006C2E71" w:rsidRPr="008023CF" w:rsidRDefault="006C2E71" w:rsidP="00A51649">
      <w:pPr>
        <w:pStyle w:val="Geenafstand"/>
        <w:spacing w:line="276" w:lineRule="auto"/>
        <w:rPr>
          <w:rFonts w:cstheme="minorHAnsi"/>
          <w:b/>
          <w:bCs/>
          <w:sz w:val="22"/>
        </w:rPr>
      </w:pPr>
      <w:bookmarkStart w:id="25" w:name="hoofdstukSP2SPtakenSPenSPbevoegdhedenSPv"/>
      <w:bookmarkEnd w:id="25"/>
    </w:p>
    <w:p w14:paraId="1F14B867" w14:textId="2001DE3A" w:rsidR="006C2E71" w:rsidRPr="008023CF" w:rsidRDefault="006C2E71" w:rsidP="00A51649">
      <w:pPr>
        <w:pStyle w:val="Geenafstand"/>
        <w:spacing w:line="276" w:lineRule="auto"/>
        <w:rPr>
          <w:rFonts w:cstheme="minorHAnsi"/>
          <w:b/>
          <w:bCs/>
          <w:sz w:val="22"/>
        </w:rPr>
      </w:pPr>
      <w:bookmarkStart w:id="26" w:name="artikelSP3SPtakenSPvanSPgemeentebestuur"/>
      <w:bookmarkEnd w:id="26"/>
      <w:r w:rsidRPr="008023CF">
        <w:rPr>
          <w:rFonts w:cstheme="minorHAnsi"/>
          <w:b/>
          <w:bCs/>
          <w:sz w:val="22"/>
        </w:rPr>
        <w:t xml:space="preserve">Artikel </w:t>
      </w:r>
      <w:r w:rsidR="004F2E9A">
        <w:rPr>
          <w:rFonts w:cstheme="minorHAnsi"/>
          <w:b/>
          <w:bCs/>
          <w:sz w:val="22"/>
        </w:rPr>
        <w:t>8</w:t>
      </w:r>
      <w:r w:rsidR="007A54CF">
        <w:rPr>
          <w:rFonts w:cstheme="minorHAnsi"/>
          <w:b/>
          <w:bCs/>
          <w:sz w:val="22"/>
        </w:rPr>
        <w:t>7</w:t>
      </w:r>
      <w:r w:rsidRPr="008023CF">
        <w:rPr>
          <w:rFonts w:cstheme="minorHAnsi"/>
          <w:b/>
          <w:bCs/>
          <w:sz w:val="22"/>
        </w:rPr>
        <w:t>. Taken van gemeentebestuur</w:t>
      </w:r>
    </w:p>
    <w:p w14:paraId="78F3084D" w14:textId="77777777" w:rsidR="006C2E71" w:rsidRPr="008023CF" w:rsidRDefault="006C2E71" w:rsidP="00A51649">
      <w:pPr>
        <w:pStyle w:val="Geenafstand"/>
        <w:spacing w:line="276" w:lineRule="auto"/>
        <w:rPr>
          <w:rFonts w:cstheme="minorHAnsi"/>
          <w:sz w:val="22"/>
        </w:rPr>
      </w:pPr>
      <w:r w:rsidRPr="008023CF">
        <w:rPr>
          <w:rFonts w:cstheme="minorHAnsi"/>
          <w:sz w:val="22"/>
        </w:rPr>
        <w:t xml:space="preserve">1. Het gemeentebestuur vraagt over beleidsvoornemens van de gemeenteraad en het college via de ambtelijk secretaris advies aan de cliëntenraad op een dusdanig tijdstip dat dit advies van wezenlijke invloed kan zijn op het te nemen besluit. </w:t>
      </w:r>
    </w:p>
    <w:p w14:paraId="1E927DB7" w14:textId="77777777" w:rsidR="006C2E71" w:rsidRPr="008023CF" w:rsidRDefault="006C2E71" w:rsidP="00A51649">
      <w:pPr>
        <w:pStyle w:val="Geenafstand"/>
        <w:spacing w:line="276" w:lineRule="auto"/>
        <w:rPr>
          <w:rFonts w:cstheme="minorHAnsi"/>
          <w:sz w:val="22"/>
        </w:rPr>
      </w:pPr>
      <w:r w:rsidRPr="008023CF">
        <w:rPr>
          <w:rFonts w:cstheme="minorHAnsi"/>
          <w:sz w:val="22"/>
        </w:rPr>
        <w:t>2. Van een tijdstip als bedoeld in het eerste lid is sprake als de adviesaanvraag aan de cliëntenraad wordt toegezonden uiterlijk [</w:t>
      </w:r>
      <w:r w:rsidRPr="008023CF">
        <w:rPr>
          <w:rFonts w:cstheme="minorHAnsi"/>
          <w:b/>
          <w:bCs/>
          <w:sz w:val="22"/>
        </w:rPr>
        <w:t>periode (bijvoorbeeld vier weken)</w:t>
      </w:r>
      <w:r w:rsidRPr="008023CF">
        <w:rPr>
          <w:rFonts w:cstheme="minorHAnsi"/>
          <w:sz w:val="22"/>
        </w:rPr>
        <w:t xml:space="preserve">] voorafgaand aan de datum waarop het college of de gemeenteraad voornemens is het beleid vast te stellen. </w:t>
      </w:r>
    </w:p>
    <w:p w14:paraId="74EDA62D" w14:textId="166FA134" w:rsidR="006C2E71" w:rsidRDefault="006C2E71" w:rsidP="00A51649">
      <w:pPr>
        <w:pStyle w:val="Geenafstand"/>
        <w:spacing w:line="276" w:lineRule="auto"/>
        <w:rPr>
          <w:rFonts w:cstheme="minorHAnsi"/>
          <w:sz w:val="22"/>
        </w:rPr>
      </w:pPr>
      <w:r w:rsidRPr="008023CF">
        <w:rPr>
          <w:rFonts w:cstheme="minorHAnsi"/>
          <w:sz w:val="22"/>
        </w:rPr>
        <w:t>[</w:t>
      </w:r>
      <w:r w:rsidRPr="008023CF">
        <w:rPr>
          <w:rFonts w:cstheme="minorHAnsi"/>
          <w:i/>
          <w:iCs/>
          <w:sz w:val="22"/>
        </w:rPr>
        <w:t>3</w:t>
      </w:r>
      <w:r w:rsidRPr="008023CF">
        <w:rPr>
          <w:rFonts w:cstheme="minorHAnsi"/>
          <w:sz w:val="22"/>
        </w:rPr>
        <w:t xml:space="preserve">. </w:t>
      </w:r>
      <w:r w:rsidRPr="008023CF">
        <w:rPr>
          <w:rFonts w:cstheme="minorHAnsi"/>
          <w:i/>
          <w:iCs/>
          <w:sz w:val="22"/>
        </w:rPr>
        <w:t>Het gemeentebestuur zorgt ervoor dat de cliëntenraad wordt betrokken bij de beleidsontwikkeling.</w:t>
      </w:r>
      <w:r w:rsidR="004F2E9A">
        <w:rPr>
          <w:rFonts w:cstheme="minorHAnsi"/>
          <w:sz w:val="22"/>
        </w:rPr>
        <w:t>]</w:t>
      </w:r>
    </w:p>
    <w:p w14:paraId="53880F72" w14:textId="639CCF54" w:rsidR="004F2E9A" w:rsidRDefault="004F2E9A" w:rsidP="00A51649">
      <w:pPr>
        <w:pStyle w:val="Geenafstand"/>
        <w:spacing w:line="276" w:lineRule="auto"/>
        <w:rPr>
          <w:rFonts w:cstheme="minorHAnsi"/>
          <w:sz w:val="22"/>
        </w:rPr>
      </w:pPr>
    </w:p>
    <w:p w14:paraId="11CABDF5" w14:textId="146D44E7" w:rsidR="004F2E9A" w:rsidRPr="004F2E9A"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4F2E9A">
        <w:rPr>
          <w:rFonts w:cstheme="minorHAnsi"/>
          <w:b/>
          <w:sz w:val="22"/>
        </w:rPr>
        <w:t>Toelichting</w:t>
      </w:r>
    </w:p>
    <w:p w14:paraId="49FC3129" w14:textId="77777777" w:rsidR="004F2E9A" w:rsidRPr="00512357"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Fonts w:cstheme="minorHAnsi"/>
          <w:sz w:val="22"/>
        </w:rPr>
        <w:t>Het gemeentebestuur zal over beleidsvoornemens van de gemeenteraad en het college via de ambtelijk secretaris advies vragen aan de cliëntenraad op een dusdanig tijdstip dat dit advies van wezenlijke invloed kan zijn op het te nemen besluit. Als de adviesaanvraag uiterlijk [</w:t>
      </w:r>
      <w:r w:rsidRPr="00512357">
        <w:rPr>
          <w:rStyle w:val="StrongEmphasis"/>
          <w:rFonts w:cstheme="minorHAnsi"/>
          <w:sz w:val="22"/>
        </w:rPr>
        <w:t>periode,</w:t>
      </w:r>
      <w:r w:rsidRPr="00512357">
        <w:rPr>
          <w:rFonts w:cstheme="minorHAnsi"/>
          <w:sz w:val="22"/>
        </w:rPr>
        <w:t>] voorafgaand aan de datum waarop het college of de gemeenteraad voornemens is het beleid vast te stellen, wordt toegezonden aan de cliëntenraad, dan kan het advies van de cliëntenraad van wezenlijke invloed zijn op het door de gemeenteraad of het college te nemen besluit.</w:t>
      </w:r>
    </w:p>
    <w:p w14:paraId="6AF6BED6" w14:textId="77777777" w:rsidR="004F2E9A" w:rsidRPr="00512357"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Style w:val="Nadruk"/>
          <w:rFonts w:cstheme="minorHAnsi"/>
          <w:sz w:val="22"/>
        </w:rPr>
      </w:pPr>
    </w:p>
    <w:p w14:paraId="1703F734" w14:textId="77777777" w:rsidR="004F2E9A" w:rsidRPr="00512357"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Style w:val="Nadruk"/>
          <w:rFonts w:cstheme="minorHAnsi"/>
          <w:sz w:val="22"/>
        </w:rPr>
        <w:t>Nadere toelichting als het derde lid overgenomen wordt</w:t>
      </w:r>
    </w:p>
    <w:p w14:paraId="3EF920D1" w14:textId="4BB4AE80" w:rsidR="004F2E9A" w:rsidRPr="008023CF"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Fonts w:cstheme="minorHAnsi"/>
          <w:sz w:val="22"/>
        </w:rPr>
        <w:t>Het wordt belangrijk geacht dat de cliëntenraad tijdig wordt betrokken bij de totstandkoming van beleid zodat het uitoefenen van invloed op het beleid op die wijze mogelijk is. Daarom is in het derde lid bepaald dat het college ervoor zorgt dat de cliëntenraad wordt betrokken bij de beleidsontwikkeling.</w:t>
      </w:r>
    </w:p>
    <w:p w14:paraId="5C0CFE3D" w14:textId="77777777" w:rsidR="006C2E71" w:rsidRPr="00C45734" w:rsidRDefault="006C2E71" w:rsidP="00A51649">
      <w:pPr>
        <w:pStyle w:val="Geenafstand"/>
        <w:spacing w:line="276" w:lineRule="auto"/>
        <w:rPr>
          <w:rFonts w:cstheme="minorHAnsi"/>
          <w:b/>
          <w:bCs/>
          <w:color w:val="948A54" w:themeColor="background2" w:themeShade="80"/>
          <w:sz w:val="22"/>
        </w:rPr>
      </w:pPr>
      <w:bookmarkStart w:id="27" w:name="artikelSP4SPondersteuningSPclientenraad"/>
      <w:bookmarkEnd w:id="27"/>
    </w:p>
    <w:p w14:paraId="79824798" w14:textId="02B71AA9" w:rsidR="006C2E71" w:rsidRPr="008023CF" w:rsidRDefault="006C2E71" w:rsidP="00A51649">
      <w:pPr>
        <w:pStyle w:val="Geenafstand"/>
        <w:spacing w:line="276" w:lineRule="auto"/>
        <w:rPr>
          <w:rFonts w:cstheme="minorHAnsi"/>
          <w:b/>
          <w:bCs/>
          <w:sz w:val="22"/>
        </w:rPr>
      </w:pPr>
      <w:r w:rsidRPr="008023CF">
        <w:rPr>
          <w:rFonts w:cstheme="minorHAnsi"/>
          <w:b/>
          <w:bCs/>
          <w:sz w:val="22"/>
        </w:rPr>
        <w:t xml:space="preserve">Artikel </w:t>
      </w:r>
      <w:r w:rsidR="004F2E9A">
        <w:rPr>
          <w:rFonts w:cstheme="minorHAnsi"/>
          <w:b/>
          <w:bCs/>
          <w:sz w:val="22"/>
        </w:rPr>
        <w:t>8</w:t>
      </w:r>
      <w:r w:rsidR="007A54CF">
        <w:rPr>
          <w:rFonts w:cstheme="minorHAnsi"/>
          <w:b/>
          <w:bCs/>
          <w:sz w:val="22"/>
        </w:rPr>
        <w:t>8</w:t>
      </w:r>
      <w:r w:rsidRPr="008023CF">
        <w:rPr>
          <w:rFonts w:cstheme="minorHAnsi"/>
          <w:b/>
          <w:bCs/>
          <w:sz w:val="22"/>
        </w:rPr>
        <w:t>. Ondersteuning cliëntenraad</w:t>
      </w:r>
    </w:p>
    <w:p w14:paraId="16017F78" w14:textId="77777777" w:rsidR="006C2E71" w:rsidRPr="008023CF" w:rsidRDefault="006C2E71" w:rsidP="00A51649">
      <w:pPr>
        <w:pStyle w:val="Geenafstand"/>
        <w:spacing w:line="276" w:lineRule="auto"/>
        <w:rPr>
          <w:rFonts w:cstheme="minorHAnsi"/>
          <w:i/>
          <w:iCs/>
          <w:sz w:val="22"/>
        </w:rPr>
      </w:pPr>
      <w:r w:rsidRPr="008023CF">
        <w:rPr>
          <w:rFonts w:cstheme="minorHAnsi"/>
          <w:sz w:val="22"/>
        </w:rPr>
        <w:t>Het college zorgt voor adequate ondersteuning van de cliëntenraad. [</w:t>
      </w:r>
      <w:r w:rsidRPr="008023CF">
        <w:rPr>
          <w:rFonts w:cstheme="minorHAnsi"/>
          <w:i/>
          <w:iCs/>
          <w:sz w:val="22"/>
        </w:rPr>
        <w:t>Hiertoe:</w:t>
      </w:r>
    </w:p>
    <w:p w14:paraId="5283CBA0" w14:textId="77777777" w:rsidR="006C2E71" w:rsidRPr="008023CF" w:rsidRDefault="006C2E71" w:rsidP="00A51649">
      <w:pPr>
        <w:pStyle w:val="Geenafstand"/>
        <w:spacing w:line="276" w:lineRule="auto"/>
        <w:ind w:left="284"/>
        <w:rPr>
          <w:rFonts w:cstheme="minorHAnsi"/>
          <w:sz w:val="22"/>
        </w:rPr>
      </w:pPr>
      <w:r w:rsidRPr="008023CF">
        <w:rPr>
          <w:rFonts w:cstheme="minorHAnsi"/>
          <w:sz w:val="22"/>
        </w:rPr>
        <w:t xml:space="preserve">a. </w:t>
      </w:r>
      <w:r w:rsidRPr="008023CF">
        <w:rPr>
          <w:rFonts w:cstheme="minorHAnsi"/>
          <w:i/>
          <w:iCs/>
          <w:sz w:val="22"/>
        </w:rPr>
        <w:t>stelt het een vergaderruimte ter beschikking;</w:t>
      </w:r>
      <w:r w:rsidRPr="008023CF">
        <w:rPr>
          <w:rFonts w:cstheme="minorHAnsi"/>
          <w:sz w:val="22"/>
        </w:rPr>
        <w:t xml:space="preserve"> </w:t>
      </w:r>
    </w:p>
    <w:p w14:paraId="25279956" w14:textId="77777777" w:rsidR="006C2E71" w:rsidRPr="008023CF" w:rsidRDefault="006C2E71" w:rsidP="00A51649">
      <w:pPr>
        <w:pStyle w:val="Geenafstand"/>
        <w:spacing w:line="276" w:lineRule="auto"/>
        <w:ind w:left="284"/>
        <w:rPr>
          <w:rFonts w:cstheme="minorHAnsi"/>
          <w:sz w:val="22"/>
        </w:rPr>
      </w:pPr>
      <w:r w:rsidRPr="008023CF">
        <w:rPr>
          <w:rFonts w:cstheme="minorHAnsi"/>
          <w:sz w:val="22"/>
        </w:rPr>
        <w:t xml:space="preserve">b. </w:t>
      </w:r>
      <w:r w:rsidRPr="008023CF">
        <w:rPr>
          <w:rFonts w:cstheme="minorHAnsi"/>
          <w:i/>
          <w:iCs/>
          <w:sz w:val="22"/>
        </w:rPr>
        <w:t>geeft het de leden van de cliëntenraad toegang tot kantoormiddelen zoals een kopieermachine en een printer;</w:t>
      </w:r>
      <w:r w:rsidRPr="008023CF">
        <w:rPr>
          <w:rFonts w:cstheme="minorHAnsi"/>
          <w:sz w:val="22"/>
        </w:rPr>
        <w:t xml:space="preserve"> </w:t>
      </w:r>
    </w:p>
    <w:p w14:paraId="7B323468" w14:textId="458672BA" w:rsidR="006C2E71" w:rsidRPr="008023CF" w:rsidRDefault="006C2E71" w:rsidP="00A51649">
      <w:pPr>
        <w:pStyle w:val="Geenafstand"/>
        <w:spacing w:line="276" w:lineRule="auto"/>
        <w:ind w:left="284"/>
        <w:rPr>
          <w:rFonts w:cstheme="minorHAnsi"/>
          <w:sz w:val="22"/>
        </w:rPr>
      </w:pPr>
      <w:r w:rsidRPr="008023CF">
        <w:rPr>
          <w:rFonts w:cstheme="minorHAnsi"/>
          <w:sz w:val="22"/>
        </w:rPr>
        <w:t xml:space="preserve">c. </w:t>
      </w:r>
      <w:r w:rsidRPr="008023CF">
        <w:rPr>
          <w:rFonts w:cstheme="minorHAnsi"/>
          <w:i/>
          <w:iCs/>
          <w:sz w:val="22"/>
        </w:rPr>
        <w:t xml:space="preserve">zorgt het ervoor, met inachtneming van artikel </w:t>
      </w:r>
      <w:r w:rsidR="007979EE" w:rsidRPr="008023CF">
        <w:rPr>
          <w:rFonts w:cstheme="minorHAnsi"/>
          <w:i/>
          <w:iCs/>
          <w:sz w:val="22"/>
        </w:rPr>
        <w:t>8</w:t>
      </w:r>
      <w:r w:rsidR="00143A29">
        <w:rPr>
          <w:rFonts w:cstheme="minorHAnsi"/>
          <w:i/>
          <w:iCs/>
          <w:sz w:val="22"/>
        </w:rPr>
        <w:t>8</w:t>
      </w:r>
      <w:r w:rsidRPr="008023CF">
        <w:rPr>
          <w:rFonts w:cstheme="minorHAnsi"/>
          <w:i/>
          <w:iCs/>
          <w:sz w:val="22"/>
        </w:rPr>
        <w:t>, tweede lid, dat adviesaanvragen en conceptbeleid de ambtelijk secretaris tijdig bereiken;</w:t>
      </w:r>
      <w:r w:rsidRPr="008023CF">
        <w:rPr>
          <w:rFonts w:cstheme="minorHAnsi"/>
          <w:sz w:val="22"/>
        </w:rPr>
        <w:t xml:space="preserve"> </w:t>
      </w:r>
    </w:p>
    <w:p w14:paraId="50117483" w14:textId="77777777" w:rsidR="006C2E71" w:rsidRPr="008023CF" w:rsidRDefault="006C2E71" w:rsidP="00A51649">
      <w:pPr>
        <w:pStyle w:val="Geenafstand"/>
        <w:spacing w:line="276" w:lineRule="auto"/>
        <w:ind w:left="284"/>
        <w:rPr>
          <w:rFonts w:cstheme="minorHAnsi"/>
          <w:sz w:val="22"/>
        </w:rPr>
      </w:pPr>
      <w:r w:rsidRPr="008023CF">
        <w:rPr>
          <w:rFonts w:cstheme="minorHAnsi"/>
          <w:sz w:val="22"/>
        </w:rPr>
        <w:t xml:space="preserve">d. </w:t>
      </w:r>
      <w:r w:rsidRPr="008023CF">
        <w:rPr>
          <w:rFonts w:cstheme="minorHAnsi"/>
          <w:i/>
          <w:iCs/>
          <w:sz w:val="22"/>
        </w:rPr>
        <w:t>stelt het ambtenaren van de gemeente in de gelegenheid een vergadering bij te wonen voor het geven van toelichting of uitleg, als daarom door de cliëntenraad is verzocht;</w:t>
      </w:r>
      <w:r w:rsidRPr="008023CF">
        <w:rPr>
          <w:rFonts w:cstheme="minorHAnsi"/>
          <w:sz w:val="22"/>
        </w:rPr>
        <w:t xml:space="preserve"> </w:t>
      </w:r>
    </w:p>
    <w:p w14:paraId="48AFB3A9" w14:textId="77777777" w:rsidR="006C2E71" w:rsidRPr="008023CF" w:rsidRDefault="006C2E71" w:rsidP="00A51649">
      <w:pPr>
        <w:pStyle w:val="Geenafstand"/>
        <w:spacing w:line="276" w:lineRule="auto"/>
        <w:ind w:left="284"/>
        <w:rPr>
          <w:rFonts w:cstheme="minorHAnsi"/>
          <w:sz w:val="22"/>
        </w:rPr>
      </w:pPr>
      <w:r w:rsidRPr="008023CF">
        <w:rPr>
          <w:rFonts w:cstheme="minorHAnsi"/>
          <w:sz w:val="22"/>
        </w:rPr>
        <w:t xml:space="preserve">e. </w:t>
      </w:r>
      <w:r w:rsidRPr="008023CF">
        <w:rPr>
          <w:rFonts w:cstheme="minorHAnsi"/>
          <w:i/>
          <w:iCs/>
          <w:sz w:val="22"/>
        </w:rPr>
        <w:t>zorgt het ervoor dat aan de cliëntenraad de nodige informatie wordt verstrekt voor zover dat nodig is voor het naar behoren functioneren van de cliëntenraad</w:t>
      </w:r>
      <w:r w:rsidRPr="008023CF">
        <w:rPr>
          <w:rFonts w:cstheme="minorHAnsi"/>
          <w:sz w:val="22"/>
        </w:rPr>
        <w:t xml:space="preserve"> </w:t>
      </w:r>
    </w:p>
    <w:p w14:paraId="178C2DB8" w14:textId="77777777" w:rsidR="006C2E71" w:rsidRPr="008023CF" w:rsidRDefault="006C2E71" w:rsidP="00A51649">
      <w:pPr>
        <w:pStyle w:val="Geenafstand"/>
        <w:spacing w:line="276" w:lineRule="auto"/>
        <w:ind w:left="284"/>
        <w:rPr>
          <w:rFonts w:cstheme="minorHAnsi"/>
          <w:sz w:val="22"/>
        </w:rPr>
      </w:pPr>
      <w:r w:rsidRPr="008023CF">
        <w:rPr>
          <w:rFonts w:cstheme="minorHAnsi"/>
          <w:sz w:val="22"/>
        </w:rPr>
        <w:t xml:space="preserve">f. </w:t>
      </w:r>
      <w:r w:rsidRPr="008023CF">
        <w:rPr>
          <w:rFonts w:cstheme="minorHAnsi"/>
          <w:i/>
          <w:iCs/>
          <w:sz w:val="22"/>
        </w:rPr>
        <w:t>verstrekt het de informatie, bedoeld onder e, op een zodanig tijdstip dat daadwerkelijk invloed mogelijk is op de beleidsvorming en besluitvorming, en</w:t>
      </w:r>
      <w:r w:rsidRPr="008023CF">
        <w:rPr>
          <w:rFonts w:cstheme="minorHAnsi"/>
          <w:sz w:val="22"/>
        </w:rPr>
        <w:t xml:space="preserve"> </w:t>
      </w:r>
    </w:p>
    <w:p w14:paraId="77C29EB8" w14:textId="22784086" w:rsidR="006C2E71" w:rsidRDefault="006C2E71" w:rsidP="00A51649">
      <w:pPr>
        <w:pStyle w:val="Geenafstand"/>
        <w:spacing w:line="276" w:lineRule="auto"/>
        <w:ind w:left="284"/>
        <w:rPr>
          <w:rFonts w:cstheme="minorHAnsi"/>
          <w:sz w:val="22"/>
        </w:rPr>
      </w:pPr>
      <w:r w:rsidRPr="008023CF">
        <w:rPr>
          <w:rFonts w:cstheme="minorHAnsi"/>
          <w:sz w:val="22"/>
        </w:rPr>
        <w:t xml:space="preserve">g. </w:t>
      </w:r>
      <w:r w:rsidRPr="008023CF">
        <w:rPr>
          <w:rFonts w:cstheme="minorHAnsi"/>
          <w:i/>
          <w:iCs/>
          <w:sz w:val="22"/>
        </w:rPr>
        <w:t>indien van toepassing, ziet het erop toe dat de cliëntenraad wordt geïnformeerd over de redenen van afwijking van het door de cliëntenraad gevraagd of ongevraagd gegeven advies.</w:t>
      </w:r>
      <w:r w:rsidR="004F2E9A">
        <w:rPr>
          <w:rFonts w:cstheme="minorHAnsi"/>
          <w:sz w:val="22"/>
        </w:rPr>
        <w:t>]</w:t>
      </w:r>
    </w:p>
    <w:p w14:paraId="7A501ACF" w14:textId="02286230" w:rsidR="004F2E9A" w:rsidRDefault="004F2E9A" w:rsidP="004F2E9A">
      <w:pPr>
        <w:pStyle w:val="Geenafstand"/>
        <w:spacing w:line="276" w:lineRule="auto"/>
        <w:rPr>
          <w:rFonts w:cstheme="minorHAnsi"/>
          <w:sz w:val="22"/>
        </w:rPr>
      </w:pPr>
    </w:p>
    <w:p w14:paraId="624B7CD0" w14:textId="624F19C2" w:rsidR="004F2E9A" w:rsidRPr="004F2E9A"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4F2E9A">
        <w:rPr>
          <w:rFonts w:cstheme="minorHAnsi"/>
          <w:b/>
          <w:sz w:val="22"/>
        </w:rPr>
        <w:t>Toelichting</w:t>
      </w:r>
    </w:p>
    <w:p w14:paraId="0F9C0BE2" w14:textId="4C8834F2" w:rsidR="004F2E9A" w:rsidRPr="008023CF"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Fonts w:cstheme="minorHAnsi"/>
          <w:sz w:val="22"/>
        </w:rPr>
        <w:t>Om zijn taken effectief te kunnen vervullen is het van belang dat de cliëntenraad wordt gefaciliteerd. Niet alleen vergaderruimte is van belang, maar ook de toegang tot kantoormiddelen. Het college zorgt voor adequate ondersteuning van de cliëntenraad.</w:t>
      </w:r>
    </w:p>
    <w:p w14:paraId="004FDF80" w14:textId="77777777" w:rsidR="006C2E71" w:rsidRPr="00C45734" w:rsidRDefault="006C2E71" w:rsidP="00A51649">
      <w:pPr>
        <w:pStyle w:val="Geenafstand"/>
        <w:spacing w:line="276" w:lineRule="auto"/>
        <w:rPr>
          <w:rFonts w:cstheme="minorHAnsi"/>
          <w:b/>
          <w:bCs/>
          <w:color w:val="948A54" w:themeColor="background2" w:themeShade="80"/>
          <w:sz w:val="22"/>
        </w:rPr>
      </w:pPr>
    </w:p>
    <w:p w14:paraId="133DDF22" w14:textId="51EC1F4A" w:rsidR="006C2E71" w:rsidRPr="008023CF" w:rsidRDefault="006C2E71" w:rsidP="00A51649">
      <w:pPr>
        <w:pStyle w:val="Geenafstand"/>
        <w:spacing w:line="276" w:lineRule="auto"/>
        <w:rPr>
          <w:rFonts w:cstheme="minorHAnsi"/>
          <w:b/>
          <w:bCs/>
          <w:sz w:val="22"/>
        </w:rPr>
      </w:pPr>
      <w:r w:rsidRPr="008023CF">
        <w:rPr>
          <w:rFonts w:cstheme="minorHAnsi"/>
          <w:b/>
          <w:bCs/>
          <w:sz w:val="22"/>
        </w:rPr>
        <w:t xml:space="preserve">Artikel </w:t>
      </w:r>
      <w:r w:rsidR="004F2E9A">
        <w:rPr>
          <w:rFonts w:cstheme="minorHAnsi"/>
          <w:b/>
          <w:bCs/>
          <w:sz w:val="22"/>
        </w:rPr>
        <w:t>8</w:t>
      </w:r>
      <w:r w:rsidR="007A54CF">
        <w:rPr>
          <w:rFonts w:cstheme="minorHAnsi"/>
          <w:b/>
          <w:bCs/>
          <w:sz w:val="22"/>
        </w:rPr>
        <w:t>9</w:t>
      </w:r>
      <w:r w:rsidRPr="008023CF">
        <w:rPr>
          <w:rFonts w:cstheme="minorHAnsi"/>
          <w:b/>
          <w:bCs/>
          <w:sz w:val="22"/>
        </w:rPr>
        <w:t>. Taken en bevoegdheden van de cliëntenraad</w:t>
      </w:r>
    </w:p>
    <w:p w14:paraId="47A5E695" w14:textId="77777777" w:rsidR="006C2E71" w:rsidRPr="008023CF" w:rsidRDefault="006C2E71" w:rsidP="00A51649">
      <w:pPr>
        <w:pStyle w:val="Geenafstand"/>
        <w:spacing w:line="276" w:lineRule="auto"/>
        <w:rPr>
          <w:rFonts w:cstheme="minorHAnsi"/>
          <w:sz w:val="22"/>
        </w:rPr>
      </w:pPr>
      <w:r w:rsidRPr="008023CF">
        <w:rPr>
          <w:rFonts w:cstheme="minorHAnsi"/>
          <w:sz w:val="22"/>
        </w:rPr>
        <w:t xml:space="preserve">1. De cliëntenraad brengt gevraagd en ongevraagd advies uit in verband met door het college of de gemeenteraad voorgenomen beleid. </w:t>
      </w:r>
    </w:p>
    <w:p w14:paraId="428BB20F" w14:textId="77777777" w:rsidR="006C2E71" w:rsidRPr="008023CF" w:rsidRDefault="006C2E71" w:rsidP="00A51649">
      <w:pPr>
        <w:pStyle w:val="Geenafstand"/>
        <w:spacing w:line="276" w:lineRule="auto"/>
        <w:rPr>
          <w:rFonts w:cstheme="minorHAnsi"/>
          <w:sz w:val="22"/>
        </w:rPr>
      </w:pPr>
      <w:r w:rsidRPr="008023CF">
        <w:rPr>
          <w:rFonts w:cstheme="minorHAnsi"/>
          <w:sz w:val="22"/>
        </w:rPr>
        <w:t>2. Het advies als bedoeld in het eerste lid wordt uiterlijk [</w:t>
      </w:r>
      <w:r w:rsidRPr="008023CF">
        <w:rPr>
          <w:rFonts w:cstheme="minorHAnsi"/>
          <w:b/>
          <w:bCs/>
          <w:sz w:val="22"/>
        </w:rPr>
        <w:t>aantal (bijvoorbeeld tien)</w:t>
      </w:r>
      <w:r w:rsidRPr="008023CF">
        <w:rPr>
          <w:rFonts w:cstheme="minorHAnsi"/>
          <w:sz w:val="22"/>
        </w:rPr>
        <w:t xml:space="preserve">] werkdagen voordat het college of de gemeenteraad voornemens is het beleid vast te stellen uitgebracht door toezending aan de betreffende beleidsafdeling. </w:t>
      </w:r>
    </w:p>
    <w:p w14:paraId="043AC3E4" w14:textId="77777777" w:rsidR="006C2E71" w:rsidRPr="008023CF" w:rsidRDefault="006C2E71" w:rsidP="00A51649">
      <w:pPr>
        <w:pStyle w:val="Geenafstand"/>
        <w:spacing w:line="276" w:lineRule="auto"/>
        <w:rPr>
          <w:rFonts w:cstheme="minorHAnsi"/>
          <w:sz w:val="22"/>
        </w:rPr>
      </w:pPr>
      <w:r w:rsidRPr="008023CF">
        <w:rPr>
          <w:rFonts w:cstheme="minorHAnsi"/>
          <w:sz w:val="22"/>
        </w:rPr>
        <w:t xml:space="preserve">3. De cliëntenraad heeft geen bevoegdheden in zaken betreffende individuele klachten, bezwaarschriften, andere zaken met betrekking tot een individuele persoon en in zaken betreffende de uitvoering van het beleid. </w:t>
      </w:r>
    </w:p>
    <w:p w14:paraId="5D79BE85" w14:textId="1D5E3933" w:rsidR="006C2E71" w:rsidRDefault="006C2E71" w:rsidP="00A51649">
      <w:pPr>
        <w:pStyle w:val="Geenafstand"/>
        <w:spacing w:line="276" w:lineRule="auto"/>
        <w:rPr>
          <w:rFonts w:cstheme="minorHAnsi"/>
          <w:sz w:val="22"/>
        </w:rPr>
      </w:pPr>
      <w:r w:rsidRPr="008023CF">
        <w:rPr>
          <w:rFonts w:cstheme="minorHAnsi"/>
          <w:sz w:val="22"/>
        </w:rPr>
        <w:t>4. Ieder lid is bevoegd agendapunten aan te dragen. Dit dient te geschieden uiterlijk [</w:t>
      </w:r>
      <w:r w:rsidRPr="008023CF">
        <w:rPr>
          <w:rFonts w:cstheme="minorHAnsi"/>
          <w:b/>
          <w:bCs/>
          <w:sz w:val="22"/>
        </w:rPr>
        <w:t>aantal (bijvoorbeeld vijf)</w:t>
      </w:r>
      <w:r w:rsidRPr="008023CF">
        <w:rPr>
          <w:rFonts w:cstheme="minorHAnsi"/>
          <w:sz w:val="22"/>
        </w:rPr>
        <w:t xml:space="preserve">] werkdagen voorafgaand aan de vergadering door toezending aan de [ambtelijk secretaris </w:t>
      </w:r>
      <w:r w:rsidRPr="008023CF">
        <w:rPr>
          <w:rFonts w:cstheme="minorHAnsi"/>
          <w:b/>
          <w:bCs/>
          <w:sz w:val="22"/>
        </w:rPr>
        <w:t>OF</w:t>
      </w:r>
      <w:r w:rsidRPr="008023CF">
        <w:rPr>
          <w:rFonts w:cstheme="minorHAnsi"/>
          <w:sz w:val="22"/>
        </w:rPr>
        <w:t xml:space="preserve"> voorzitter]. </w:t>
      </w:r>
    </w:p>
    <w:p w14:paraId="42C51073" w14:textId="71B8ADF2" w:rsidR="004F2E9A" w:rsidRDefault="004F2E9A" w:rsidP="00A51649">
      <w:pPr>
        <w:pStyle w:val="Geenafstand"/>
        <w:spacing w:line="276" w:lineRule="auto"/>
        <w:rPr>
          <w:rFonts w:cstheme="minorHAnsi"/>
          <w:sz w:val="22"/>
        </w:rPr>
      </w:pPr>
    </w:p>
    <w:p w14:paraId="54F6067D" w14:textId="418F9EB1" w:rsidR="004F2E9A" w:rsidRPr="004F2E9A"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4F2E9A">
        <w:rPr>
          <w:rFonts w:cstheme="minorHAnsi"/>
          <w:b/>
          <w:sz w:val="22"/>
        </w:rPr>
        <w:t>Toelichting</w:t>
      </w:r>
    </w:p>
    <w:p w14:paraId="72CD47EC" w14:textId="77777777" w:rsidR="004F2E9A" w:rsidRPr="00512357"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Fonts w:cstheme="minorHAnsi"/>
          <w:sz w:val="22"/>
        </w:rPr>
        <w:t>De cliëntenraad is bevoegd gevraagd en ongevraagd advies te geven over het te ontwikkelen beleid. Het advies wordt uiterlijk [</w:t>
      </w:r>
      <w:r w:rsidRPr="00512357">
        <w:rPr>
          <w:rStyle w:val="StrongEmphasis"/>
          <w:rFonts w:cstheme="minorHAnsi"/>
          <w:sz w:val="22"/>
        </w:rPr>
        <w:t>aantal</w:t>
      </w:r>
      <w:r w:rsidRPr="00512357">
        <w:rPr>
          <w:rFonts w:cstheme="minorHAnsi"/>
          <w:sz w:val="22"/>
        </w:rPr>
        <w:t>] werkdagen voordat het college of de gemeenteraad voornemens is het beleid vast te stellen uitgebracht door toezending aan de betreffende beleidsafdeling.</w:t>
      </w:r>
    </w:p>
    <w:p w14:paraId="484D1382" w14:textId="77777777" w:rsidR="004F2E9A" w:rsidRPr="00512357" w:rsidRDefault="004F2E9A" w:rsidP="004F2E9A">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512357">
        <w:rPr>
          <w:rFonts w:cstheme="minorHAnsi"/>
          <w:sz w:val="22"/>
        </w:rPr>
        <w:t>Dit artikel regelt tevens uitdrukkelijk dat de cliëntenraad geen bevoegdheid heeft in individuele- en uitvoeringsvraagstukken.</w:t>
      </w:r>
    </w:p>
    <w:p w14:paraId="3DC7D4AD" w14:textId="447F5830" w:rsidR="004F2E9A" w:rsidRPr="008023CF" w:rsidRDefault="004F2E9A" w:rsidP="004F2E9A">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512357">
        <w:rPr>
          <w:rFonts w:cstheme="minorHAnsi"/>
          <w:sz w:val="22"/>
        </w:rPr>
        <w:t>Ieder lid van de cliëntenraad is bevoegd agendapunten aan te dragen. Dit moet uiterlijk [</w:t>
      </w:r>
      <w:r w:rsidRPr="00512357">
        <w:rPr>
          <w:rStyle w:val="StrongEmphasis"/>
          <w:rFonts w:cstheme="minorHAnsi"/>
          <w:sz w:val="22"/>
        </w:rPr>
        <w:t>aantal</w:t>
      </w:r>
      <w:r w:rsidRPr="00512357">
        <w:rPr>
          <w:rFonts w:cstheme="minorHAnsi"/>
          <w:sz w:val="22"/>
        </w:rPr>
        <w:t>] werkdagen voorafgaand aan de vergadering gebeuren. De agendapunten moeten worden gezonden aan [</w:t>
      </w:r>
      <w:r w:rsidRPr="00512357">
        <w:rPr>
          <w:rStyle w:val="StrongEmphasis"/>
          <w:rFonts w:cstheme="minorHAnsi"/>
          <w:sz w:val="22"/>
        </w:rPr>
        <w:t>ambtelijk secretaris of voorzitter</w:t>
      </w:r>
      <w:r w:rsidRPr="00512357">
        <w:rPr>
          <w:rFonts w:cstheme="minorHAnsi"/>
          <w:sz w:val="22"/>
        </w:rPr>
        <w:t>].</w:t>
      </w:r>
    </w:p>
    <w:p w14:paraId="228ED31A" w14:textId="77777777" w:rsidR="006C2E71" w:rsidRPr="008023CF" w:rsidRDefault="006C2E71" w:rsidP="00A51649">
      <w:pPr>
        <w:pStyle w:val="Geenafstand"/>
        <w:spacing w:line="276" w:lineRule="auto"/>
        <w:rPr>
          <w:rFonts w:cstheme="minorHAnsi"/>
          <w:b/>
          <w:bCs/>
          <w:sz w:val="22"/>
        </w:rPr>
      </w:pPr>
    </w:p>
    <w:p w14:paraId="5C455DAB" w14:textId="6A7942EE" w:rsidR="006C2E71" w:rsidRPr="008023CF" w:rsidRDefault="006C2E71" w:rsidP="00A51649">
      <w:pPr>
        <w:pStyle w:val="Geenafstand"/>
        <w:spacing w:line="276" w:lineRule="auto"/>
        <w:rPr>
          <w:rFonts w:cstheme="minorHAnsi"/>
          <w:b/>
          <w:bCs/>
          <w:sz w:val="22"/>
        </w:rPr>
      </w:pPr>
      <w:r w:rsidRPr="008023CF">
        <w:rPr>
          <w:rFonts w:cstheme="minorHAnsi"/>
          <w:b/>
          <w:bCs/>
          <w:sz w:val="22"/>
        </w:rPr>
        <w:t xml:space="preserve">Artikel </w:t>
      </w:r>
      <w:r w:rsidR="007A54CF">
        <w:rPr>
          <w:rFonts w:cstheme="minorHAnsi"/>
          <w:b/>
          <w:bCs/>
          <w:sz w:val="22"/>
        </w:rPr>
        <w:t>90</w:t>
      </w:r>
      <w:r w:rsidRPr="008023CF">
        <w:rPr>
          <w:rFonts w:cstheme="minorHAnsi"/>
          <w:b/>
          <w:bCs/>
          <w:sz w:val="22"/>
        </w:rPr>
        <w:t>. Taken van de ambtelijk secretaris</w:t>
      </w:r>
    </w:p>
    <w:p w14:paraId="6C273F10" w14:textId="77777777" w:rsidR="006C2E71" w:rsidRPr="008023CF" w:rsidRDefault="006C2E71" w:rsidP="00A51649">
      <w:pPr>
        <w:pStyle w:val="Geenafstand"/>
        <w:spacing w:line="276" w:lineRule="auto"/>
        <w:rPr>
          <w:rFonts w:cstheme="minorHAnsi"/>
          <w:sz w:val="22"/>
        </w:rPr>
      </w:pPr>
      <w:r w:rsidRPr="008023CF">
        <w:rPr>
          <w:rFonts w:cstheme="minorHAnsi"/>
          <w:sz w:val="22"/>
        </w:rPr>
        <w:t>De ambtelijk secretaris:</w:t>
      </w:r>
    </w:p>
    <w:p w14:paraId="38AB2FC4" w14:textId="77777777" w:rsidR="006C2E71" w:rsidRPr="008023CF" w:rsidRDefault="006C2E71" w:rsidP="00A51649">
      <w:pPr>
        <w:pStyle w:val="Geenafstand"/>
        <w:spacing w:line="276" w:lineRule="auto"/>
        <w:ind w:left="284"/>
        <w:rPr>
          <w:rFonts w:cstheme="minorHAnsi"/>
          <w:sz w:val="22"/>
        </w:rPr>
      </w:pPr>
      <w:r w:rsidRPr="008023CF">
        <w:rPr>
          <w:rFonts w:cstheme="minorHAnsi"/>
          <w:sz w:val="22"/>
        </w:rPr>
        <w:t xml:space="preserve">a. draagt in overleg met de cliëntenraad zorg voor een vergaderreglement en ziet toe op de naleving ervan; </w:t>
      </w:r>
    </w:p>
    <w:p w14:paraId="1A543BB6" w14:textId="77777777" w:rsidR="006C2E71" w:rsidRPr="008023CF" w:rsidRDefault="006C2E71" w:rsidP="00A51649">
      <w:pPr>
        <w:pStyle w:val="Geenafstand"/>
        <w:spacing w:line="276" w:lineRule="auto"/>
        <w:ind w:left="284"/>
        <w:rPr>
          <w:rFonts w:cstheme="minorHAnsi"/>
          <w:sz w:val="22"/>
        </w:rPr>
      </w:pPr>
      <w:r w:rsidRPr="008023CF">
        <w:rPr>
          <w:rFonts w:cstheme="minorHAnsi"/>
          <w:sz w:val="22"/>
        </w:rPr>
        <w:t xml:space="preserve">b. stelt voor aanvang van het kalenderjaar in overleg met de voorzitter van de cliëntenraad een vergaderkalender samen; </w:t>
      </w:r>
    </w:p>
    <w:p w14:paraId="2C836FDD" w14:textId="77777777" w:rsidR="006C2E71" w:rsidRPr="008023CF" w:rsidRDefault="006C2E71" w:rsidP="00A51649">
      <w:pPr>
        <w:pStyle w:val="Geenafstand"/>
        <w:spacing w:line="276" w:lineRule="auto"/>
        <w:ind w:left="284"/>
        <w:rPr>
          <w:rFonts w:cstheme="minorHAnsi"/>
          <w:sz w:val="22"/>
        </w:rPr>
      </w:pPr>
      <w:r w:rsidRPr="008023CF">
        <w:rPr>
          <w:rFonts w:cstheme="minorHAnsi"/>
          <w:sz w:val="22"/>
        </w:rPr>
        <w:t xml:space="preserve">c. stelt in overleg met de voorzitter van de cliëntenraad voorafgaand aan iedere vergadering de agenda samen; </w:t>
      </w:r>
    </w:p>
    <w:p w14:paraId="49673459" w14:textId="490997A0" w:rsidR="006C2E71" w:rsidRPr="008023CF" w:rsidRDefault="006C2E71" w:rsidP="00A51649">
      <w:pPr>
        <w:pStyle w:val="Geenafstand"/>
        <w:spacing w:line="276" w:lineRule="auto"/>
        <w:ind w:left="284"/>
        <w:rPr>
          <w:rFonts w:cstheme="minorHAnsi"/>
          <w:sz w:val="22"/>
        </w:rPr>
      </w:pPr>
      <w:r w:rsidRPr="008023CF">
        <w:rPr>
          <w:rFonts w:cstheme="minorHAnsi"/>
          <w:sz w:val="22"/>
        </w:rPr>
        <w:t xml:space="preserve">d. verzendt de uitnodigingen en, indien van toepassing, conceptbeleid en adviesverzoeken, met inachtneming van artikel </w:t>
      </w:r>
      <w:r w:rsidR="007979EE" w:rsidRPr="008023CF">
        <w:rPr>
          <w:rFonts w:cstheme="minorHAnsi"/>
          <w:sz w:val="22"/>
        </w:rPr>
        <w:t>8</w:t>
      </w:r>
      <w:r w:rsidR="00143A29">
        <w:rPr>
          <w:rFonts w:cstheme="minorHAnsi"/>
          <w:sz w:val="22"/>
        </w:rPr>
        <w:t>6</w:t>
      </w:r>
      <w:r w:rsidRPr="008023CF">
        <w:rPr>
          <w:rFonts w:cstheme="minorHAnsi"/>
          <w:sz w:val="22"/>
        </w:rPr>
        <w:t>, tweede lid, uiterlijk [</w:t>
      </w:r>
      <w:r w:rsidRPr="008023CF">
        <w:rPr>
          <w:rFonts w:cstheme="minorHAnsi"/>
          <w:b/>
          <w:bCs/>
          <w:sz w:val="22"/>
        </w:rPr>
        <w:t>aantal (bijvoorbeeld tien)</w:t>
      </w:r>
      <w:r w:rsidRPr="008023CF">
        <w:rPr>
          <w:rFonts w:cstheme="minorHAnsi"/>
          <w:sz w:val="22"/>
        </w:rPr>
        <w:t xml:space="preserve">] werkdagen voordat de vergadering plaatsvindt aan de leden; </w:t>
      </w:r>
    </w:p>
    <w:p w14:paraId="1750039D" w14:textId="77777777" w:rsidR="006C2E71" w:rsidRPr="008023CF" w:rsidRDefault="006C2E71" w:rsidP="00A51649">
      <w:pPr>
        <w:pStyle w:val="Geenafstand"/>
        <w:spacing w:line="276" w:lineRule="auto"/>
        <w:ind w:left="284"/>
        <w:rPr>
          <w:rFonts w:cstheme="minorHAnsi"/>
          <w:sz w:val="22"/>
        </w:rPr>
      </w:pPr>
      <w:r w:rsidRPr="008023CF">
        <w:rPr>
          <w:rFonts w:cstheme="minorHAnsi"/>
          <w:sz w:val="22"/>
        </w:rPr>
        <w:t xml:space="preserve">e. ziet erop toe dat adviesvragen en conceptbeleid de leden op een zodanig tijdstip bereiken dat zij hun rol effectief kunnen vervullen. Indien nodig last hij een tussentijds extra overleg in, en </w:t>
      </w:r>
    </w:p>
    <w:p w14:paraId="73A76A3C" w14:textId="091E9FDA" w:rsidR="006C2E71" w:rsidRDefault="006C2E71" w:rsidP="00A51649">
      <w:pPr>
        <w:pStyle w:val="Geenafstand"/>
        <w:spacing w:line="276" w:lineRule="auto"/>
        <w:ind w:left="284"/>
        <w:rPr>
          <w:rFonts w:cstheme="minorHAnsi"/>
          <w:sz w:val="22"/>
        </w:rPr>
      </w:pPr>
      <w:r w:rsidRPr="008023CF">
        <w:rPr>
          <w:rFonts w:cstheme="minorHAnsi"/>
          <w:sz w:val="22"/>
        </w:rPr>
        <w:t>f. maakt een verslag van de vergaderingen en zendt deze gelijktijdig met de uitnodiging van de volgend</w:t>
      </w:r>
      <w:r w:rsidR="004F2E9A">
        <w:rPr>
          <w:rFonts w:cstheme="minorHAnsi"/>
          <w:sz w:val="22"/>
        </w:rPr>
        <w:t>e vergadering aan de leden.</w:t>
      </w:r>
    </w:p>
    <w:p w14:paraId="76E71827" w14:textId="197295CD" w:rsidR="004F2E9A" w:rsidRDefault="004F2E9A" w:rsidP="004F2E9A">
      <w:pPr>
        <w:pStyle w:val="Geenafstand"/>
        <w:spacing w:line="276" w:lineRule="auto"/>
        <w:rPr>
          <w:rFonts w:cstheme="minorHAnsi"/>
          <w:sz w:val="22"/>
        </w:rPr>
      </w:pPr>
    </w:p>
    <w:p w14:paraId="5BE989A6" w14:textId="0939310D" w:rsidR="004F2E9A" w:rsidRPr="004F2E9A"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4F2E9A">
        <w:rPr>
          <w:rFonts w:cstheme="minorHAnsi"/>
          <w:b/>
          <w:sz w:val="22"/>
        </w:rPr>
        <w:t>Toelichting</w:t>
      </w:r>
    </w:p>
    <w:p w14:paraId="721B6DF3" w14:textId="61D31F44" w:rsidR="004F2E9A" w:rsidRPr="008023CF" w:rsidRDefault="004F2E9A" w:rsidP="004F2E9A">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Fonts w:cstheme="minorHAnsi"/>
          <w:sz w:val="22"/>
        </w:rPr>
        <w:t xml:space="preserve">De ambtelijk secretaris vormt de ambtelijke schakel tussen de gemeenteraad en het college en de cliëntenraad. Hij zal erop moeten toezien dat alle partijen informatie tijdig ontvangen of verstrekken, zodat alle partijen hun taak effectief kunnen vervullen. Doordat de ambtelijk secretaris (mede) is belast met de agendering en verslaglegging kan hij ervoor waken dat alle partijen naar evenredigheid </w:t>
      </w:r>
      <w:r w:rsidRPr="00512357">
        <w:rPr>
          <w:rFonts w:cstheme="minorHAnsi"/>
          <w:sz w:val="22"/>
        </w:rPr>
        <w:lastRenderedPageBreak/>
        <w:t>aan bod komen. De ambtelijk secretaris verzendt de uitnodigingen aan de leden uiterlijk [</w:t>
      </w:r>
      <w:r w:rsidRPr="00512357">
        <w:rPr>
          <w:rStyle w:val="StrongEmphasis"/>
          <w:rFonts w:cstheme="minorHAnsi"/>
          <w:sz w:val="22"/>
        </w:rPr>
        <w:t>aantal</w:t>
      </w:r>
      <w:r w:rsidRPr="00512357">
        <w:rPr>
          <w:rFonts w:cstheme="minorHAnsi"/>
          <w:sz w:val="22"/>
        </w:rPr>
        <w:t>] werkdagen voordat de vergadering plaatsvindt.</w:t>
      </w:r>
    </w:p>
    <w:p w14:paraId="78A37595" w14:textId="77777777" w:rsidR="006C2E71" w:rsidRPr="008023CF" w:rsidRDefault="006C2E71" w:rsidP="00A51649">
      <w:pPr>
        <w:pStyle w:val="Geenafstand"/>
        <w:spacing w:line="276" w:lineRule="auto"/>
        <w:rPr>
          <w:rFonts w:cstheme="minorHAnsi"/>
          <w:b/>
          <w:bCs/>
          <w:sz w:val="22"/>
        </w:rPr>
      </w:pPr>
      <w:bookmarkStart w:id="28" w:name="artikelSP7SPbudgetSPclientenraad"/>
      <w:bookmarkEnd w:id="28"/>
    </w:p>
    <w:p w14:paraId="31E2C3A6" w14:textId="05F25F61" w:rsidR="006C2E71" w:rsidRPr="008023CF" w:rsidRDefault="006C2E71" w:rsidP="00A51649">
      <w:pPr>
        <w:pStyle w:val="Geenafstand"/>
        <w:spacing w:line="276" w:lineRule="auto"/>
        <w:rPr>
          <w:rFonts w:cstheme="minorHAnsi"/>
          <w:b/>
          <w:bCs/>
          <w:sz w:val="22"/>
        </w:rPr>
      </w:pPr>
      <w:r w:rsidRPr="008023CF">
        <w:rPr>
          <w:rFonts w:cstheme="minorHAnsi"/>
          <w:b/>
          <w:bCs/>
          <w:sz w:val="22"/>
        </w:rPr>
        <w:t xml:space="preserve">Artikel </w:t>
      </w:r>
      <w:r w:rsidR="007A54CF">
        <w:rPr>
          <w:rFonts w:cstheme="minorHAnsi"/>
          <w:b/>
          <w:bCs/>
          <w:sz w:val="22"/>
        </w:rPr>
        <w:t>91</w:t>
      </w:r>
      <w:r w:rsidRPr="008023CF">
        <w:rPr>
          <w:rFonts w:cstheme="minorHAnsi"/>
          <w:b/>
          <w:bCs/>
          <w:sz w:val="22"/>
        </w:rPr>
        <w:t>. Budget cliëntenraad</w:t>
      </w:r>
    </w:p>
    <w:p w14:paraId="63788E25" w14:textId="77777777" w:rsidR="006C2E71" w:rsidRPr="008023CF" w:rsidRDefault="006C2E71" w:rsidP="00A51649">
      <w:pPr>
        <w:pStyle w:val="Geenafstand"/>
        <w:spacing w:line="276" w:lineRule="auto"/>
        <w:rPr>
          <w:rFonts w:cstheme="minorHAnsi"/>
          <w:sz w:val="22"/>
        </w:rPr>
      </w:pPr>
      <w:r w:rsidRPr="008023CF">
        <w:rPr>
          <w:rFonts w:cstheme="minorHAnsi"/>
          <w:sz w:val="22"/>
        </w:rPr>
        <w:t xml:space="preserve">1. Ten behoeve van de cliëntenraad wordt jaarlijks een budget beschikbaar gesteld. </w:t>
      </w:r>
    </w:p>
    <w:p w14:paraId="22F20F4A" w14:textId="77777777" w:rsidR="006C2E71" w:rsidRPr="008023CF" w:rsidRDefault="006C2E71" w:rsidP="00A51649">
      <w:pPr>
        <w:pStyle w:val="Geenafstand"/>
        <w:spacing w:line="276" w:lineRule="auto"/>
        <w:rPr>
          <w:rFonts w:cstheme="minorHAnsi"/>
          <w:sz w:val="22"/>
        </w:rPr>
      </w:pPr>
      <w:r w:rsidRPr="008023CF">
        <w:rPr>
          <w:rFonts w:cstheme="minorHAnsi"/>
          <w:sz w:val="22"/>
        </w:rPr>
        <w:t xml:space="preserve">2. Ten laste hiervan kunnen, ter beoordeling van het college, onder meer kosten worden gebracht die verband houden met deskundigheidsbevordering, het inwinnen van advies, achterbanraadpleging en organisatiekosten. </w:t>
      </w:r>
    </w:p>
    <w:p w14:paraId="3B41484C" w14:textId="71539E03" w:rsidR="006C2E71" w:rsidRDefault="006C2E71" w:rsidP="00A51649">
      <w:pPr>
        <w:pStyle w:val="Geenafstand"/>
        <w:spacing w:line="276" w:lineRule="auto"/>
        <w:rPr>
          <w:rFonts w:cstheme="minorHAnsi"/>
          <w:sz w:val="22"/>
        </w:rPr>
      </w:pPr>
      <w:r w:rsidRPr="008023CF">
        <w:rPr>
          <w:rFonts w:cstheme="minorHAnsi"/>
          <w:sz w:val="22"/>
        </w:rPr>
        <w:t>3. Jaarlijks voor 1 april brengt de cliëntenraad aan het college verslag uit van de activiteiten en bevindingen over het voorgaande jaar. Daarbij wordt in een financieel verslag tevens verantwoording afgelegd over de besteding van een eventu</w:t>
      </w:r>
      <w:r w:rsidR="004F2E9A">
        <w:rPr>
          <w:rFonts w:cstheme="minorHAnsi"/>
          <w:sz w:val="22"/>
        </w:rPr>
        <w:t>eel beschikbaar gesteld budget.</w:t>
      </w:r>
    </w:p>
    <w:p w14:paraId="2FE1BE18" w14:textId="06F295FD" w:rsidR="004F2E9A" w:rsidRDefault="004F2E9A" w:rsidP="00A51649">
      <w:pPr>
        <w:pStyle w:val="Geenafstand"/>
        <w:spacing w:line="276" w:lineRule="auto"/>
        <w:rPr>
          <w:rFonts w:cstheme="minorHAnsi"/>
          <w:sz w:val="22"/>
        </w:rPr>
      </w:pPr>
    </w:p>
    <w:p w14:paraId="2370CCB3" w14:textId="07DE481E" w:rsidR="004F2E9A" w:rsidRPr="00E77BA5" w:rsidRDefault="00E77BA5" w:rsidP="00E77BA5">
      <w:pPr>
        <w:pStyle w:val="Geenafstand"/>
        <w:pBdr>
          <w:top w:val="single" w:sz="4" w:space="1" w:color="auto"/>
          <w:left w:val="single" w:sz="4" w:space="4" w:color="auto"/>
          <w:bottom w:val="single" w:sz="4" w:space="1" w:color="auto"/>
          <w:right w:val="single" w:sz="4" w:space="4" w:color="auto"/>
        </w:pBdr>
        <w:spacing w:line="276" w:lineRule="auto"/>
        <w:rPr>
          <w:rFonts w:cstheme="minorHAnsi"/>
          <w:b/>
          <w:sz w:val="22"/>
        </w:rPr>
      </w:pPr>
      <w:r w:rsidRPr="00E77BA5">
        <w:rPr>
          <w:rFonts w:cstheme="minorHAnsi"/>
          <w:b/>
          <w:sz w:val="22"/>
        </w:rPr>
        <w:t>Toelichting</w:t>
      </w:r>
    </w:p>
    <w:p w14:paraId="3A645557" w14:textId="77777777" w:rsidR="00E77BA5" w:rsidRPr="00512357" w:rsidRDefault="00E77BA5" w:rsidP="00E77BA5">
      <w:pPr>
        <w:pStyle w:val="Geenafstand"/>
        <w:pBdr>
          <w:top w:val="single" w:sz="4" w:space="1" w:color="auto"/>
          <w:left w:val="single" w:sz="4" w:space="4" w:color="auto"/>
          <w:bottom w:val="single" w:sz="4" w:space="1" w:color="auto"/>
          <w:right w:val="single" w:sz="4" w:space="4" w:color="auto"/>
        </w:pBdr>
        <w:spacing w:line="276" w:lineRule="auto"/>
        <w:rPr>
          <w:rFonts w:cstheme="minorHAnsi"/>
          <w:sz w:val="22"/>
        </w:rPr>
      </w:pPr>
      <w:r w:rsidRPr="00512357">
        <w:rPr>
          <w:rFonts w:cstheme="minorHAnsi"/>
          <w:sz w:val="22"/>
        </w:rPr>
        <w:t>Het budget is ter vrije besteding van de cliëntenraad. Ten laste hiervan kunnen onder meer kosten worden gebracht die verband houden met deskundigheidsbevordering, het inwinnen van advies, achterbanraadpleging en organisatiekosten (tweede lid). Deze kosten kunnen uitsluitend ten laste van het budget worden gebracht indien deze zijn beoordeeld en goedgekeurd door het college. Het ligt voor de hand dat het college dit beoordeelt voordat de kosten worden gemaakt. De cliëntenraad zal daarom vooraf om goedkeuring moeten vragen.</w:t>
      </w:r>
    </w:p>
    <w:p w14:paraId="75815C52" w14:textId="044C30E3" w:rsidR="00E77BA5" w:rsidRPr="008023CF" w:rsidRDefault="00E77BA5" w:rsidP="00E77BA5">
      <w:pPr>
        <w:pStyle w:val="Geenafstand"/>
        <w:pBdr>
          <w:top w:val="single" w:sz="4" w:space="1" w:color="auto"/>
          <w:left w:val="single" w:sz="4" w:space="4" w:color="auto"/>
          <w:bottom w:val="single" w:sz="4" w:space="1" w:color="auto"/>
          <w:right w:val="single" w:sz="4" w:space="4" w:color="auto"/>
        </w:pBdr>
        <w:spacing w:line="276" w:lineRule="auto"/>
        <w:ind w:firstLine="708"/>
        <w:rPr>
          <w:rFonts w:cstheme="minorHAnsi"/>
          <w:sz w:val="22"/>
        </w:rPr>
      </w:pPr>
      <w:r w:rsidRPr="00512357">
        <w:rPr>
          <w:rFonts w:cstheme="minorHAnsi"/>
          <w:sz w:val="22"/>
        </w:rPr>
        <w:t>De cliëntenraad moet jaarlijks voor 1 september een begroting ter goedkeuring indienen. Ook moet de cliëntenraad jaarlijks achteraf verantwoording afleggen over de besteding van de middelen, zoals vastgelegd in het derde lid.</w:t>
      </w:r>
    </w:p>
    <w:p w14:paraId="527F7136" w14:textId="77777777" w:rsidR="006C2E71" w:rsidRPr="008023CF" w:rsidRDefault="006C2E71" w:rsidP="00A51649">
      <w:pPr>
        <w:pStyle w:val="Geenafstand"/>
        <w:spacing w:line="276" w:lineRule="auto"/>
        <w:rPr>
          <w:rFonts w:cstheme="minorHAnsi"/>
          <w:b/>
          <w:bCs/>
          <w:sz w:val="22"/>
        </w:rPr>
      </w:pPr>
      <w:bookmarkStart w:id="29" w:name="SPartikelSP8SPvergoedingSPaanSPdeSPleden"/>
      <w:bookmarkEnd w:id="29"/>
    </w:p>
    <w:p w14:paraId="7E270A24" w14:textId="3E41BFA4" w:rsidR="006C2E71" w:rsidRPr="008023CF" w:rsidRDefault="006C2E71" w:rsidP="00A51649">
      <w:pPr>
        <w:pStyle w:val="Geenafstand"/>
        <w:spacing w:line="276" w:lineRule="auto"/>
        <w:rPr>
          <w:rFonts w:cstheme="minorHAnsi"/>
          <w:b/>
          <w:bCs/>
          <w:sz w:val="22"/>
        </w:rPr>
      </w:pPr>
      <w:r w:rsidRPr="008023CF">
        <w:rPr>
          <w:rFonts w:cstheme="minorHAnsi"/>
          <w:bCs/>
          <w:sz w:val="22"/>
        </w:rPr>
        <w:t>[</w:t>
      </w:r>
      <w:r w:rsidRPr="008023CF">
        <w:rPr>
          <w:rFonts w:cstheme="minorHAnsi"/>
          <w:b/>
          <w:bCs/>
          <w:i/>
          <w:iCs/>
          <w:sz w:val="22"/>
        </w:rPr>
        <w:t xml:space="preserve">Artikel </w:t>
      </w:r>
      <w:r w:rsidR="00E77BA5">
        <w:rPr>
          <w:rFonts w:cstheme="minorHAnsi"/>
          <w:b/>
          <w:bCs/>
          <w:i/>
          <w:iCs/>
          <w:sz w:val="22"/>
        </w:rPr>
        <w:t>9</w:t>
      </w:r>
      <w:r w:rsidR="007A54CF">
        <w:rPr>
          <w:rFonts w:cstheme="minorHAnsi"/>
          <w:b/>
          <w:bCs/>
          <w:i/>
          <w:iCs/>
          <w:sz w:val="22"/>
        </w:rPr>
        <w:t>2</w:t>
      </w:r>
      <w:r w:rsidRPr="008023CF">
        <w:rPr>
          <w:rFonts w:cstheme="minorHAnsi"/>
          <w:b/>
          <w:bCs/>
          <w:i/>
          <w:iCs/>
          <w:sz w:val="22"/>
        </w:rPr>
        <w:t>. Vergoeding aan de leden</w:t>
      </w:r>
    </w:p>
    <w:p w14:paraId="3ABD0C00" w14:textId="77777777" w:rsidR="006C2E71" w:rsidRPr="008023CF" w:rsidRDefault="006C2E71" w:rsidP="00A51649">
      <w:pPr>
        <w:pStyle w:val="Geenafstand"/>
        <w:spacing w:line="276" w:lineRule="auto"/>
        <w:rPr>
          <w:rFonts w:cstheme="minorHAnsi"/>
          <w:sz w:val="22"/>
        </w:rPr>
      </w:pPr>
      <w:r w:rsidRPr="008023CF">
        <w:rPr>
          <w:rFonts w:cstheme="minorHAnsi"/>
          <w:i/>
          <w:iCs/>
          <w:sz w:val="22"/>
        </w:rPr>
        <w:t>De leden van de cliëntenraad ontvangen per [</w:t>
      </w:r>
      <w:r w:rsidRPr="008023CF">
        <w:rPr>
          <w:rFonts w:cstheme="minorHAnsi"/>
          <w:b/>
          <w:bCs/>
          <w:i/>
          <w:sz w:val="22"/>
        </w:rPr>
        <w:t>periode</w:t>
      </w:r>
      <w:r w:rsidRPr="008023CF">
        <w:rPr>
          <w:rFonts w:cstheme="minorHAnsi"/>
          <w:i/>
          <w:iCs/>
          <w:sz w:val="22"/>
        </w:rPr>
        <w:t>] een bedrag van [</w:t>
      </w:r>
      <w:r w:rsidRPr="008023CF">
        <w:rPr>
          <w:rFonts w:cstheme="minorHAnsi"/>
          <w:b/>
          <w:bCs/>
          <w:i/>
          <w:sz w:val="22"/>
        </w:rPr>
        <w:t>bedrag</w:t>
      </w:r>
      <w:r w:rsidRPr="008023CF">
        <w:rPr>
          <w:rFonts w:cstheme="minorHAnsi"/>
          <w:i/>
          <w:iCs/>
          <w:sz w:val="22"/>
        </w:rPr>
        <w:t>] als onkostenvergoeding en vergoeding voor deelname aan de vergaderingen.</w:t>
      </w:r>
      <w:r w:rsidRPr="008023CF">
        <w:rPr>
          <w:rFonts w:cstheme="minorHAnsi"/>
          <w:sz w:val="22"/>
        </w:rPr>
        <w:t>]</w:t>
      </w:r>
    </w:p>
    <w:p w14:paraId="01823EAF" w14:textId="77777777" w:rsidR="006C2E71" w:rsidRPr="008023CF" w:rsidRDefault="006C2E71" w:rsidP="00A51649">
      <w:pPr>
        <w:pStyle w:val="Geenafstand"/>
        <w:spacing w:line="276" w:lineRule="auto"/>
        <w:rPr>
          <w:rFonts w:cstheme="minorHAnsi"/>
          <w:b/>
          <w:bCs/>
          <w:sz w:val="22"/>
          <w:u w:val="single"/>
        </w:rPr>
      </w:pPr>
      <w:bookmarkStart w:id="30" w:name="hoofdstukSP3SPslotbepalingen"/>
      <w:bookmarkEnd w:id="30"/>
    </w:p>
    <w:p w14:paraId="59AE5CC8" w14:textId="7B61C147" w:rsidR="006C2E71" w:rsidRPr="008023CF" w:rsidRDefault="006C2E71" w:rsidP="00A51649">
      <w:pPr>
        <w:pStyle w:val="Geenafstand"/>
        <w:spacing w:line="276" w:lineRule="auto"/>
        <w:rPr>
          <w:rFonts w:cstheme="minorHAnsi"/>
          <w:b/>
          <w:bCs/>
          <w:sz w:val="22"/>
        </w:rPr>
      </w:pPr>
      <w:bookmarkStart w:id="31" w:name="SPartikelSP9SPevaluatie"/>
      <w:bookmarkEnd w:id="31"/>
      <w:r w:rsidRPr="008023CF">
        <w:rPr>
          <w:rFonts w:cstheme="minorHAnsi"/>
          <w:bCs/>
          <w:sz w:val="22"/>
        </w:rPr>
        <w:t>[</w:t>
      </w:r>
      <w:r w:rsidRPr="008023CF">
        <w:rPr>
          <w:rFonts w:cstheme="minorHAnsi"/>
          <w:b/>
          <w:bCs/>
          <w:i/>
          <w:iCs/>
          <w:sz w:val="22"/>
        </w:rPr>
        <w:t xml:space="preserve">Artikel </w:t>
      </w:r>
      <w:r w:rsidR="00E77BA5">
        <w:rPr>
          <w:rFonts w:cstheme="minorHAnsi"/>
          <w:b/>
          <w:bCs/>
          <w:i/>
          <w:iCs/>
          <w:sz w:val="22"/>
        </w:rPr>
        <w:t>9</w:t>
      </w:r>
      <w:r w:rsidR="007A54CF">
        <w:rPr>
          <w:rFonts w:cstheme="minorHAnsi"/>
          <w:b/>
          <w:bCs/>
          <w:i/>
          <w:iCs/>
          <w:sz w:val="22"/>
        </w:rPr>
        <w:t>3</w:t>
      </w:r>
      <w:r w:rsidRPr="008023CF">
        <w:rPr>
          <w:rFonts w:cstheme="minorHAnsi"/>
          <w:b/>
          <w:bCs/>
          <w:i/>
          <w:iCs/>
          <w:sz w:val="22"/>
        </w:rPr>
        <w:t>. Evaluatie</w:t>
      </w:r>
    </w:p>
    <w:p w14:paraId="112A4431" w14:textId="77777777" w:rsidR="006C2E71" w:rsidRPr="008023CF" w:rsidRDefault="006C2E71" w:rsidP="00A51649">
      <w:pPr>
        <w:pStyle w:val="Geenafstand"/>
        <w:spacing w:line="276" w:lineRule="auto"/>
        <w:rPr>
          <w:rFonts w:cstheme="minorHAnsi"/>
          <w:sz w:val="22"/>
        </w:rPr>
      </w:pPr>
      <w:r w:rsidRPr="008023CF">
        <w:rPr>
          <w:rFonts w:cstheme="minorHAnsi"/>
          <w:i/>
          <w:iCs/>
          <w:sz w:val="22"/>
        </w:rPr>
        <w:t xml:space="preserve">Jaarlijks wordt tussen de cliëntenraad en [algemeen directeur van de gemeente </w:t>
      </w:r>
      <w:r w:rsidRPr="008023CF">
        <w:rPr>
          <w:rFonts w:cstheme="minorHAnsi"/>
          <w:b/>
          <w:bCs/>
          <w:i/>
          <w:sz w:val="22"/>
        </w:rPr>
        <w:t>OF</w:t>
      </w:r>
      <w:r w:rsidRPr="008023CF">
        <w:rPr>
          <w:rFonts w:cstheme="minorHAnsi"/>
          <w:i/>
          <w:iCs/>
          <w:sz w:val="22"/>
        </w:rPr>
        <w:t xml:space="preserve"> gemeentesecretaris] geëvalueerd of de gekozen opzet van de cliëntenparticipatie voldoet. De cliëntenraad brengt verslag uit van deze evaluatie aan de gemeenteraad.</w:t>
      </w:r>
      <w:r w:rsidRPr="008023CF">
        <w:rPr>
          <w:rFonts w:cstheme="minorHAnsi"/>
          <w:sz w:val="22"/>
        </w:rPr>
        <w:t>]</w:t>
      </w:r>
      <w:bookmarkStart w:id="32" w:name="artikelSP10SPintrekkenSPoudeSPverordenin"/>
      <w:bookmarkEnd w:id="32"/>
    </w:p>
    <w:p w14:paraId="75E867E7" w14:textId="77777777" w:rsidR="006C2E71" w:rsidRDefault="006C2E71" w:rsidP="00A51649">
      <w:pPr>
        <w:pStyle w:val="Geenafstand"/>
        <w:spacing w:line="276" w:lineRule="auto"/>
        <w:rPr>
          <w:rFonts w:cstheme="minorHAnsi"/>
          <w:color w:val="FF0000"/>
          <w:sz w:val="22"/>
          <w:u w:val="single"/>
        </w:rPr>
      </w:pPr>
    </w:p>
    <w:p w14:paraId="32546405" w14:textId="18590FAA" w:rsidR="00544F10" w:rsidRPr="00EA0813" w:rsidRDefault="008023CF" w:rsidP="00A51649">
      <w:pPr>
        <w:pStyle w:val="Geenafstand"/>
        <w:pBdr>
          <w:top w:val="single" w:sz="4" w:space="1" w:color="auto"/>
          <w:left w:val="single" w:sz="4" w:space="4" w:color="auto"/>
          <w:bottom w:val="single" w:sz="4" w:space="1" w:color="auto"/>
          <w:right w:val="single" w:sz="4" w:space="4" w:color="auto"/>
        </w:pBdr>
        <w:spacing w:line="276" w:lineRule="auto"/>
        <w:rPr>
          <w:rFonts w:cstheme="minorHAnsi"/>
          <w:color w:val="C00000"/>
          <w:sz w:val="22"/>
        </w:rPr>
      </w:pPr>
      <w:r>
        <w:rPr>
          <w:rFonts w:cstheme="minorHAnsi"/>
          <w:b/>
          <w:color w:val="C00000"/>
          <w:sz w:val="22"/>
          <w:u w:val="single"/>
        </w:rPr>
        <w:t>Aanpassingen</w:t>
      </w:r>
      <w:r w:rsidR="00C45734" w:rsidRPr="00EA0813">
        <w:rPr>
          <w:rFonts w:cstheme="minorHAnsi"/>
          <w:color w:val="C00000"/>
          <w:sz w:val="22"/>
        </w:rPr>
        <w:t>: I</w:t>
      </w:r>
      <w:r w:rsidR="00544F10" w:rsidRPr="00EA0813">
        <w:rPr>
          <w:rFonts w:cstheme="minorHAnsi"/>
          <w:color w:val="C00000"/>
          <w:sz w:val="22"/>
        </w:rPr>
        <w:t>ntegratie uitwerking zoals thans in bestaande kolommen en uitbreiding ten behoeve van nieuwe kolommen</w:t>
      </w:r>
      <w:r w:rsidR="00C45734" w:rsidRPr="00EA0813">
        <w:rPr>
          <w:rFonts w:cstheme="minorHAnsi"/>
          <w:color w:val="C00000"/>
          <w:sz w:val="22"/>
        </w:rPr>
        <w:t>.</w:t>
      </w:r>
    </w:p>
    <w:p w14:paraId="70FCD1A7" w14:textId="77777777" w:rsidR="00013B79" w:rsidRPr="00013B79" w:rsidRDefault="00013B79" w:rsidP="00013B79">
      <w:pPr>
        <w:pStyle w:val="Geenafstand"/>
        <w:rPr>
          <w:sz w:val="22"/>
        </w:rPr>
      </w:pPr>
    </w:p>
    <w:p w14:paraId="6A8DE20A" w14:textId="00CFFA95" w:rsidR="00544F10" w:rsidRPr="00013B79" w:rsidRDefault="00544F10" w:rsidP="00013B79">
      <w:pPr>
        <w:pStyle w:val="Geenafstand"/>
        <w:spacing w:line="276" w:lineRule="auto"/>
        <w:rPr>
          <w:b/>
          <w:sz w:val="22"/>
        </w:rPr>
      </w:pPr>
      <w:bookmarkStart w:id="33" w:name="_Hoofdstuk_6_–"/>
      <w:bookmarkEnd w:id="33"/>
      <w:r w:rsidRPr="00013B79">
        <w:rPr>
          <w:b/>
          <w:sz w:val="22"/>
        </w:rPr>
        <w:t xml:space="preserve">Hoofdstuk </w:t>
      </w:r>
      <w:r w:rsidR="00A92853" w:rsidRPr="00013B79">
        <w:rPr>
          <w:b/>
          <w:sz w:val="22"/>
        </w:rPr>
        <w:t>6</w:t>
      </w:r>
      <w:r w:rsidRPr="00013B79">
        <w:rPr>
          <w:b/>
          <w:sz w:val="22"/>
        </w:rPr>
        <w:t xml:space="preserve"> – slotbepalingen</w:t>
      </w:r>
    </w:p>
    <w:p w14:paraId="60258BBF" w14:textId="77777777" w:rsidR="00544F10" w:rsidRDefault="00544F10" w:rsidP="00A51649">
      <w:pPr>
        <w:pStyle w:val="Geenafstand"/>
        <w:spacing w:line="276" w:lineRule="auto"/>
        <w:rPr>
          <w:rFonts w:cstheme="minorHAnsi"/>
          <w:sz w:val="22"/>
        </w:rPr>
      </w:pPr>
    </w:p>
    <w:p w14:paraId="713B5ACB" w14:textId="41832D1B" w:rsidR="00C45734" w:rsidRPr="00E02C96" w:rsidRDefault="00C45734" w:rsidP="00A51649">
      <w:pPr>
        <w:pStyle w:val="Geenafstand"/>
        <w:spacing w:line="276" w:lineRule="auto"/>
        <w:rPr>
          <w:rFonts w:cstheme="minorHAnsi"/>
          <w:i/>
          <w:color w:val="FF0000"/>
          <w:sz w:val="22"/>
        </w:rPr>
      </w:pPr>
      <w:r w:rsidRPr="00E02C96">
        <w:rPr>
          <w:rFonts w:cstheme="minorHAnsi"/>
          <w:i/>
          <w:color w:val="FF0000"/>
          <w:sz w:val="22"/>
        </w:rPr>
        <w:t xml:space="preserve">NB Nummering hieronder sluit aan bij variant </w:t>
      </w:r>
      <w:r>
        <w:rPr>
          <w:rFonts w:cstheme="minorHAnsi"/>
          <w:i/>
          <w:color w:val="FF0000"/>
          <w:sz w:val="22"/>
        </w:rPr>
        <w:t>1</w:t>
      </w:r>
      <w:r w:rsidRPr="00E02C96">
        <w:rPr>
          <w:rFonts w:cstheme="minorHAnsi"/>
          <w:i/>
          <w:color w:val="FF0000"/>
          <w:sz w:val="22"/>
        </w:rPr>
        <w:t xml:space="preserve"> hierboven</w:t>
      </w:r>
    </w:p>
    <w:p w14:paraId="0D2A4588" w14:textId="77777777" w:rsidR="00C45734" w:rsidRDefault="00C45734" w:rsidP="00A51649">
      <w:pPr>
        <w:pStyle w:val="Geenafstand"/>
        <w:spacing w:line="276" w:lineRule="auto"/>
        <w:rPr>
          <w:rFonts w:cstheme="minorHAnsi"/>
          <w:sz w:val="22"/>
        </w:rPr>
      </w:pPr>
    </w:p>
    <w:p w14:paraId="0830ABF2" w14:textId="7040C4AA" w:rsidR="00053C3C" w:rsidRPr="00053C3C" w:rsidRDefault="00053C3C" w:rsidP="00A51649">
      <w:pPr>
        <w:pStyle w:val="Geenafstand"/>
        <w:spacing w:line="276" w:lineRule="auto"/>
        <w:rPr>
          <w:rFonts w:cstheme="minorHAnsi"/>
          <w:i/>
          <w:sz w:val="22"/>
          <w:u w:val="single"/>
        </w:rPr>
      </w:pPr>
      <w:r w:rsidRPr="00053C3C">
        <w:rPr>
          <w:rFonts w:cstheme="minorHAnsi"/>
          <w:sz w:val="22"/>
        </w:rPr>
        <w:t>[</w:t>
      </w:r>
      <w:r w:rsidRPr="00053C3C">
        <w:rPr>
          <w:rFonts w:cstheme="minorHAnsi"/>
          <w:b/>
          <w:sz w:val="22"/>
        </w:rPr>
        <w:t>Artikel</w:t>
      </w:r>
      <w:r w:rsidRPr="00053C3C">
        <w:rPr>
          <w:rFonts w:cstheme="minorHAnsi"/>
          <w:b/>
          <w:i/>
          <w:sz w:val="22"/>
        </w:rPr>
        <w:t xml:space="preserve"> </w:t>
      </w:r>
      <w:r w:rsidR="00E51962">
        <w:rPr>
          <w:rFonts w:cstheme="minorHAnsi"/>
          <w:b/>
          <w:i/>
          <w:sz w:val="22"/>
        </w:rPr>
        <w:t>9</w:t>
      </w:r>
      <w:r w:rsidR="00143A29">
        <w:rPr>
          <w:rFonts w:cstheme="minorHAnsi"/>
          <w:b/>
          <w:i/>
          <w:sz w:val="22"/>
        </w:rPr>
        <w:t>4</w:t>
      </w:r>
      <w:r w:rsidRPr="00053C3C">
        <w:rPr>
          <w:rFonts w:cstheme="minorHAnsi"/>
          <w:b/>
          <w:i/>
          <w:sz w:val="22"/>
        </w:rPr>
        <w:t>. Evaluatie en monitoring</w:t>
      </w:r>
    </w:p>
    <w:p w14:paraId="4E4129CC" w14:textId="22C72AF3" w:rsidR="00053C3C" w:rsidRPr="00053C3C" w:rsidRDefault="00053C3C" w:rsidP="00A51649">
      <w:pPr>
        <w:pStyle w:val="Geenafstand"/>
        <w:spacing w:line="276" w:lineRule="auto"/>
        <w:rPr>
          <w:rFonts w:cstheme="minorHAnsi"/>
          <w:i/>
          <w:sz w:val="22"/>
        </w:rPr>
      </w:pPr>
      <w:r w:rsidRPr="00053C3C">
        <w:rPr>
          <w:rFonts w:cstheme="minorHAnsi"/>
          <w:i/>
          <w:sz w:val="22"/>
        </w:rPr>
        <w:t xml:space="preserve">1. Het door het gemeentebestuur gevoerde beleid inzake de uitvoering van de Jeugdwet, de Wet maatschappelijke ondersteuning </w:t>
      </w:r>
      <w:r w:rsidR="002039EF">
        <w:rPr>
          <w:rFonts w:cstheme="minorHAnsi"/>
          <w:i/>
          <w:sz w:val="22"/>
        </w:rPr>
        <w:t xml:space="preserve">2015 </w:t>
      </w:r>
      <w:r w:rsidRPr="00053C3C">
        <w:rPr>
          <w:rFonts w:cstheme="minorHAnsi"/>
          <w:i/>
          <w:sz w:val="22"/>
        </w:rPr>
        <w:t>en de Participatiewet wordt eenmaal per [</w:t>
      </w:r>
      <w:r w:rsidRPr="00053C3C">
        <w:rPr>
          <w:rFonts w:cstheme="minorHAnsi"/>
          <w:b/>
          <w:i/>
          <w:sz w:val="22"/>
        </w:rPr>
        <w:t>…</w:t>
      </w:r>
      <w:r w:rsidRPr="00053C3C">
        <w:rPr>
          <w:rFonts w:cstheme="minorHAnsi"/>
          <w:i/>
          <w:sz w:val="22"/>
        </w:rPr>
        <w:t>] jaar geëvalueerd. Het college zendt hiertoe telkens [</w:t>
      </w:r>
      <w:r w:rsidRPr="00053C3C">
        <w:rPr>
          <w:rFonts w:cstheme="minorHAnsi"/>
          <w:b/>
          <w:i/>
          <w:sz w:val="22"/>
        </w:rPr>
        <w:t>…</w:t>
      </w:r>
      <w:r w:rsidRPr="00053C3C">
        <w:rPr>
          <w:rFonts w:cstheme="minorHAnsi"/>
          <w:i/>
          <w:sz w:val="22"/>
        </w:rPr>
        <w:t>] jaar na de inwerkingtreding van deze verordening aan de gemeenteraad een verslag over de doeltreffendheid en de effecten van de verordening in de praktijk.</w:t>
      </w:r>
    </w:p>
    <w:p w14:paraId="34ED6180" w14:textId="77777777" w:rsidR="00053C3C" w:rsidRPr="00053C3C" w:rsidRDefault="00053C3C" w:rsidP="00A51649">
      <w:pPr>
        <w:pStyle w:val="Geenafstand"/>
        <w:spacing w:line="276" w:lineRule="auto"/>
        <w:rPr>
          <w:rFonts w:cstheme="minorHAnsi"/>
          <w:i/>
          <w:sz w:val="22"/>
        </w:rPr>
      </w:pPr>
      <w:r w:rsidRPr="00053C3C">
        <w:rPr>
          <w:rFonts w:cstheme="minorHAnsi"/>
          <w:i/>
          <w:sz w:val="22"/>
        </w:rPr>
        <w:t>2. Ten behoeve van de evaluatie verzamelt het college systematisch informatie over:</w:t>
      </w:r>
    </w:p>
    <w:p w14:paraId="11C2335C" w14:textId="77777777" w:rsidR="00053C3C" w:rsidRPr="00053C3C" w:rsidRDefault="00053C3C" w:rsidP="00A51649">
      <w:pPr>
        <w:pStyle w:val="Geenafstand"/>
        <w:spacing w:line="276" w:lineRule="auto"/>
        <w:ind w:left="284"/>
        <w:rPr>
          <w:rFonts w:cstheme="minorHAnsi"/>
          <w:i/>
          <w:sz w:val="22"/>
        </w:rPr>
      </w:pPr>
      <w:r w:rsidRPr="00053C3C">
        <w:rPr>
          <w:rFonts w:cstheme="minorHAnsi"/>
          <w:i/>
          <w:sz w:val="22"/>
        </w:rPr>
        <w:lastRenderedPageBreak/>
        <w:t>a. […];</w:t>
      </w:r>
    </w:p>
    <w:p w14:paraId="62390B50" w14:textId="77777777" w:rsidR="00053C3C" w:rsidRPr="00053C3C" w:rsidRDefault="00053C3C" w:rsidP="00A51649">
      <w:pPr>
        <w:pStyle w:val="Geenafstand"/>
        <w:spacing w:line="276" w:lineRule="auto"/>
        <w:ind w:left="284"/>
        <w:rPr>
          <w:rFonts w:cstheme="minorHAnsi"/>
          <w:i/>
          <w:sz w:val="22"/>
        </w:rPr>
      </w:pPr>
      <w:r w:rsidRPr="00053C3C">
        <w:rPr>
          <w:rFonts w:cstheme="minorHAnsi"/>
          <w:i/>
          <w:sz w:val="22"/>
        </w:rPr>
        <w:t>b. […], en</w:t>
      </w:r>
    </w:p>
    <w:p w14:paraId="4173F36C" w14:textId="28C9A558" w:rsidR="00053C3C" w:rsidRDefault="00053C3C" w:rsidP="00A51649">
      <w:pPr>
        <w:pStyle w:val="Geenafstand"/>
        <w:spacing w:line="276" w:lineRule="auto"/>
        <w:ind w:left="284"/>
        <w:rPr>
          <w:rFonts w:cstheme="minorHAnsi"/>
          <w:sz w:val="22"/>
        </w:rPr>
      </w:pPr>
      <w:r w:rsidRPr="00053C3C">
        <w:rPr>
          <w:rFonts w:cstheme="minorHAnsi"/>
          <w:i/>
          <w:sz w:val="22"/>
        </w:rPr>
        <w:t>c. […].</w:t>
      </w:r>
      <w:r>
        <w:rPr>
          <w:rFonts w:cstheme="minorHAnsi"/>
          <w:sz w:val="22"/>
        </w:rPr>
        <w:t>]</w:t>
      </w:r>
    </w:p>
    <w:p w14:paraId="5AD8F0FE" w14:textId="77777777" w:rsidR="00CE2A3C" w:rsidRPr="00053C3C" w:rsidRDefault="00CE2A3C" w:rsidP="00A51649">
      <w:pPr>
        <w:pStyle w:val="Geenafstand"/>
        <w:spacing w:line="276" w:lineRule="auto"/>
        <w:ind w:left="284"/>
        <w:rPr>
          <w:rFonts w:cstheme="minorHAnsi"/>
          <w:sz w:val="22"/>
        </w:rPr>
      </w:pPr>
    </w:p>
    <w:p w14:paraId="61D5AD67" w14:textId="7FC5A1F8" w:rsidR="00544F10" w:rsidRPr="003010D7" w:rsidRDefault="00544F10" w:rsidP="00A51649">
      <w:pPr>
        <w:pStyle w:val="Geenafstand"/>
        <w:spacing w:line="276" w:lineRule="auto"/>
        <w:rPr>
          <w:rFonts w:cstheme="minorHAnsi"/>
          <w:b/>
          <w:sz w:val="22"/>
        </w:rPr>
      </w:pPr>
      <w:r w:rsidRPr="003010D7">
        <w:rPr>
          <w:rFonts w:cstheme="minorHAnsi"/>
          <w:b/>
          <w:sz w:val="22"/>
        </w:rPr>
        <w:t xml:space="preserve">Artikel </w:t>
      </w:r>
      <w:r w:rsidR="002701A3">
        <w:rPr>
          <w:rFonts w:cstheme="minorHAnsi"/>
          <w:b/>
          <w:sz w:val="22"/>
        </w:rPr>
        <w:t>9</w:t>
      </w:r>
      <w:r w:rsidR="00143A29">
        <w:rPr>
          <w:rFonts w:cstheme="minorHAnsi"/>
          <w:b/>
          <w:sz w:val="22"/>
        </w:rPr>
        <w:t>5</w:t>
      </w:r>
      <w:r w:rsidRPr="003010D7">
        <w:rPr>
          <w:rFonts w:cstheme="minorHAnsi"/>
          <w:b/>
          <w:sz w:val="22"/>
        </w:rPr>
        <w:t xml:space="preserve">. </w:t>
      </w:r>
      <w:r w:rsidR="003010D7" w:rsidRPr="003010D7">
        <w:rPr>
          <w:rFonts w:cstheme="minorHAnsi"/>
          <w:b/>
          <w:sz w:val="22"/>
        </w:rPr>
        <w:t>I</w:t>
      </w:r>
      <w:r w:rsidRPr="003010D7">
        <w:rPr>
          <w:rFonts w:cstheme="minorHAnsi"/>
          <w:b/>
          <w:sz w:val="22"/>
        </w:rPr>
        <w:t>ntrekken oude verordeningen</w:t>
      </w:r>
    </w:p>
    <w:p w14:paraId="5D6A2C25" w14:textId="77777777" w:rsidR="00544F10" w:rsidRDefault="00544F10" w:rsidP="00A51649">
      <w:pPr>
        <w:pStyle w:val="Geenafstand"/>
        <w:spacing w:line="276" w:lineRule="auto"/>
        <w:rPr>
          <w:rFonts w:cstheme="minorHAnsi"/>
          <w:sz w:val="22"/>
        </w:rPr>
      </w:pPr>
      <w:r>
        <w:rPr>
          <w:rFonts w:cstheme="minorHAnsi"/>
          <w:sz w:val="22"/>
        </w:rPr>
        <w:t>De [</w:t>
      </w:r>
      <w:r w:rsidRPr="00FD46D7">
        <w:rPr>
          <w:rFonts w:cstheme="minorHAnsi"/>
          <w:b/>
          <w:sz w:val="22"/>
        </w:rPr>
        <w:t>citeertitels oude verordeningen</w:t>
      </w:r>
      <w:r w:rsidRPr="00FD46D7">
        <w:rPr>
          <w:rFonts w:cstheme="minorHAnsi"/>
          <w:sz w:val="22"/>
        </w:rPr>
        <w:t>] word</w:t>
      </w:r>
      <w:r>
        <w:rPr>
          <w:rFonts w:cstheme="minorHAnsi"/>
          <w:sz w:val="22"/>
        </w:rPr>
        <w:t>en</w:t>
      </w:r>
      <w:r w:rsidRPr="00FD46D7">
        <w:rPr>
          <w:rFonts w:cstheme="minorHAnsi"/>
          <w:sz w:val="22"/>
        </w:rPr>
        <w:t xml:space="preserve"> ingetrokken.</w:t>
      </w:r>
      <w:r w:rsidRPr="003C1804">
        <w:rPr>
          <w:noProof/>
        </w:rPr>
        <w:t xml:space="preserve"> </w:t>
      </w:r>
    </w:p>
    <w:p w14:paraId="4D2C7E94" w14:textId="77777777" w:rsidR="00544F10" w:rsidRPr="00984382" w:rsidRDefault="00544F10" w:rsidP="00A51649">
      <w:pPr>
        <w:pStyle w:val="Geenafstand"/>
        <w:spacing w:line="276" w:lineRule="auto"/>
        <w:rPr>
          <w:rFonts w:cstheme="minorHAnsi"/>
          <w:sz w:val="22"/>
        </w:rPr>
      </w:pPr>
    </w:p>
    <w:p w14:paraId="3F00C643" w14:textId="5BE39CCE" w:rsidR="00544F10" w:rsidRPr="004D382E" w:rsidRDefault="00544F10" w:rsidP="00A51649">
      <w:pPr>
        <w:pStyle w:val="Geenafstand"/>
        <w:spacing w:line="276" w:lineRule="auto"/>
        <w:rPr>
          <w:rFonts w:cstheme="minorHAnsi"/>
          <w:b/>
          <w:sz w:val="22"/>
        </w:rPr>
      </w:pPr>
      <w:bookmarkStart w:id="34" w:name="OpenAt"/>
      <w:bookmarkEnd w:id="34"/>
      <w:r w:rsidRPr="004D382E">
        <w:rPr>
          <w:rFonts w:cstheme="minorHAnsi"/>
          <w:b/>
          <w:sz w:val="22"/>
        </w:rPr>
        <w:t xml:space="preserve">Artikel </w:t>
      </w:r>
      <w:r w:rsidR="002701A3" w:rsidRPr="004D382E">
        <w:rPr>
          <w:rFonts w:cstheme="minorHAnsi"/>
          <w:b/>
          <w:sz w:val="22"/>
        </w:rPr>
        <w:t>9</w:t>
      </w:r>
      <w:r w:rsidR="00143A29">
        <w:rPr>
          <w:rFonts w:cstheme="minorHAnsi"/>
          <w:b/>
          <w:sz w:val="22"/>
        </w:rPr>
        <w:t>6</w:t>
      </w:r>
      <w:r w:rsidR="003010D7" w:rsidRPr="004D382E">
        <w:rPr>
          <w:rFonts w:cstheme="minorHAnsi"/>
          <w:b/>
          <w:sz w:val="22"/>
        </w:rPr>
        <w:t>. O</w:t>
      </w:r>
      <w:r w:rsidRPr="004D382E">
        <w:rPr>
          <w:rFonts w:cstheme="minorHAnsi"/>
          <w:b/>
          <w:sz w:val="22"/>
        </w:rPr>
        <w:t>vergangsrecht</w:t>
      </w:r>
    </w:p>
    <w:p w14:paraId="1BC2D1A8" w14:textId="77777777" w:rsidR="00544F10" w:rsidRPr="004D382E" w:rsidRDefault="00544F10" w:rsidP="00A51649">
      <w:pPr>
        <w:pStyle w:val="Geenafstand"/>
        <w:spacing w:line="276" w:lineRule="auto"/>
        <w:rPr>
          <w:rFonts w:cstheme="minorHAnsi"/>
          <w:sz w:val="22"/>
        </w:rPr>
      </w:pPr>
      <w:r w:rsidRPr="004D382E">
        <w:rPr>
          <w:rFonts w:cstheme="minorHAnsi"/>
          <w:sz w:val="22"/>
        </w:rPr>
        <w:t>1. Een recht op een lopende voorziening verstrekt op grond van de [</w:t>
      </w:r>
      <w:r w:rsidRPr="004D382E">
        <w:rPr>
          <w:rFonts w:cstheme="minorHAnsi"/>
          <w:b/>
          <w:sz w:val="22"/>
        </w:rPr>
        <w:t>citeertitels oude verordeningen</w:t>
      </w:r>
      <w:r w:rsidRPr="004D382E">
        <w:rPr>
          <w:rFonts w:cstheme="minorHAnsi"/>
          <w:sz w:val="22"/>
        </w:rPr>
        <w:t>] blijft gehandhaafd, totdat het college een nieuw besluit heeft genomen waarbij het besluit waarmee die voorziening is verstrekt, wordt ingetrokken.</w:t>
      </w:r>
    </w:p>
    <w:p w14:paraId="1BF1E14A" w14:textId="7B7D9E4C" w:rsidR="00544F10" w:rsidRPr="004D382E" w:rsidRDefault="00544F10" w:rsidP="00A51649">
      <w:pPr>
        <w:pStyle w:val="Geenafstand"/>
        <w:spacing w:line="276" w:lineRule="auto"/>
        <w:rPr>
          <w:rFonts w:cstheme="minorHAnsi"/>
          <w:sz w:val="22"/>
        </w:rPr>
      </w:pPr>
      <w:r w:rsidRPr="004D382E">
        <w:rPr>
          <w:rFonts w:cstheme="minorHAnsi"/>
          <w:sz w:val="22"/>
        </w:rPr>
        <w:t xml:space="preserve">2. Aanvragen die zijn ingediend onder de verordeningen bedoeld in het eerste lid en waarop nog niet is beslist bij het in werking treden van deze verordening, worden afgehandeld krachtens </w:t>
      </w:r>
      <w:r w:rsidR="004D382E" w:rsidRPr="004D382E">
        <w:rPr>
          <w:rFonts w:cstheme="minorHAnsi"/>
          <w:sz w:val="22"/>
        </w:rPr>
        <w:t>[</w:t>
      </w:r>
      <w:r w:rsidRPr="004D382E">
        <w:rPr>
          <w:rFonts w:cstheme="minorHAnsi"/>
          <w:sz w:val="22"/>
        </w:rPr>
        <w:t>de betreffende toepasselijke ingetrokken verordening</w:t>
      </w:r>
      <w:r w:rsidR="004D382E" w:rsidRPr="004D382E">
        <w:rPr>
          <w:rFonts w:cstheme="minorHAnsi"/>
          <w:sz w:val="22"/>
        </w:rPr>
        <w:t xml:space="preserve"> </w:t>
      </w:r>
      <w:r w:rsidR="004D382E" w:rsidRPr="004D382E">
        <w:rPr>
          <w:rFonts w:cstheme="minorHAnsi"/>
          <w:b/>
          <w:sz w:val="22"/>
        </w:rPr>
        <w:t xml:space="preserve">OF </w:t>
      </w:r>
      <w:r w:rsidR="004D382E" w:rsidRPr="004D382E">
        <w:rPr>
          <w:rFonts w:cstheme="minorHAnsi"/>
          <w:sz w:val="22"/>
        </w:rPr>
        <w:t>deze verordening]</w:t>
      </w:r>
      <w:r w:rsidRPr="004D382E">
        <w:rPr>
          <w:rFonts w:cstheme="minorHAnsi"/>
          <w:sz w:val="22"/>
        </w:rPr>
        <w:t>.</w:t>
      </w:r>
    </w:p>
    <w:p w14:paraId="295CA3C2" w14:textId="310B176C" w:rsidR="00544F10" w:rsidRPr="004D382E" w:rsidRDefault="00544F10" w:rsidP="00A51649">
      <w:pPr>
        <w:pStyle w:val="Geenafstand"/>
        <w:spacing w:line="276" w:lineRule="auto"/>
        <w:rPr>
          <w:rFonts w:cstheme="minorHAnsi"/>
          <w:sz w:val="22"/>
        </w:rPr>
      </w:pPr>
      <w:r w:rsidRPr="004D382E">
        <w:rPr>
          <w:rFonts w:cstheme="minorHAnsi"/>
          <w:sz w:val="22"/>
        </w:rPr>
        <w:t>3. Op bezwaarschriften tegen een besluit op grond van de [</w:t>
      </w:r>
      <w:r w:rsidRPr="004D382E">
        <w:rPr>
          <w:rFonts w:cstheme="minorHAnsi"/>
          <w:b/>
          <w:sz w:val="22"/>
        </w:rPr>
        <w:t>citeertitels oude verordeningen</w:t>
      </w:r>
      <w:r w:rsidRPr="004D382E">
        <w:rPr>
          <w:rFonts w:cstheme="minorHAnsi"/>
          <w:sz w:val="22"/>
        </w:rPr>
        <w:t xml:space="preserve">], wordt beslist met inachtneming van </w:t>
      </w:r>
      <w:r w:rsidR="004D382E" w:rsidRPr="004D382E">
        <w:rPr>
          <w:rFonts w:cstheme="minorHAnsi"/>
          <w:sz w:val="22"/>
        </w:rPr>
        <w:t xml:space="preserve">[de betreffende toepasselijke ingetrokken verordening </w:t>
      </w:r>
      <w:r w:rsidR="004D382E" w:rsidRPr="004D382E">
        <w:rPr>
          <w:rFonts w:cstheme="minorHAnsi"/>
          <w:b/>
          <w:sz w:val="22"/>
        </w:rPr>
        <w:t xml:space="preserve">OF </w:t>
      </w:r>
      <w:r w:rsidR="004D382E" w:rsidRPr="004D382E">
        <w:rPr>
          <w:rFonts w:cstheme="minorHAnsi"/>
          <w:sz w:val="22"/>
        </w:rPr>
        <w:t>deze verordening].</w:t>
      </w:r>
    </w:p>
    <w:p w14:paraId="62031514" w14:textId="77777777" w:rsidR="00544F10" w:rsidRPr="00984382" w:rsidRDefault="00544F10" w:rsidP="00A51649">
      <w:pPr>
        <w:pStyle w:val="Geenafstand"/>
        <w:spacing w:line="276" w:lineRule="auto"/>
        <w:rPr>
          <w:rFonts w:cstheme="minorHAnsi"/>
          <w:sz w:val="22"/>
        </w:rPr>
      </w:pPr>
    </w:p>
    <w:p w14:paraId="2B4C84AC" w14:textId="46037276" w:rsidR="00544F10" w:rsidRPr="003010D7" w:rsidRDefault="00544F10" w:rsidP="00A51649">
      <w:pPr>
        <w:pStyle w:val="Geenafstand"/>
        <w:spacing w:line="276" w:lineRule="auto"/>
        <w:rPr>
          <w:rFonts w:cstheme="minorHAnsi"/>
          <w:b/>
          <w:sz w:val="22"/>
        </w:rPr>
      </w:pPr>
      <w:r w:rsidRPr="003010D7">
        <w:rPr>
          <w:rFonts w:cstheme="minorHAnsi"/>
          <w:b/>
          <w:sz w:val="22"/>
        </w:rPr>
        <w:t xml:space="preserve">Artikel </w:t>
      </w:r>
      <w:r w:rsidR="002701A3">
        <w:rPr>
          <w:rFonts w:cstheme="minorHAnsi"/>
          <w:b/>
          <w:sz w:val="22"/>
        </w:rPr>
        <w:t>9</w:t>
      </w:r>
      <w:r w:rsidR="00143A29">
        <w:rPr>
          <w:rFonts w:cstheme="minorHAnsi"/>
          <w:b/>
          <w:sz w:val="22"/>
        </w:rPr>
        <w:t>7</w:t>
      </w:r>
      <w:r w:rsidR="003010D7">
        <w:rPr>
          <w:rFonts w:cstheme="minorHAnsi"/>
          <w:b/>
          <w:sz w:val="22"/>
        </w:rPr>
        <w:t>. I</w:t>
      </w:r>
      <w:r w:rsidRPr="003010D7">
        <w:rPr>
          <w:rFonts w:cstheme="minorHAnsi"/>
          <w:b/>
          <w:sz w:val="22"/>
        </w:rPr>
        <w:t>nwerkingtreding en citeertitel</w:t>
      </w:r>
    </w:p>
    <w:p w14:paraId="318A7D3F" w14:textId="77777777" w:rsidR="00544F10" w:rsidRPr="00FD46D7" w:rsidRDefault="00544F10" w:rsidP="00A51649">
      <w:pPr>
        <w:pStyle w:val="Geenafstand"/>
        <w:spacing w:line="276" w:lineRule="auto"/>
        <w:rPr>
          <w:rFonts w:cstheme="minorHAnsi"/>
          <w:sz w:val="22"/>
        </w:rPr>
      </w:pPr>
      <w:r w:rsidRPr="00FD46D7">
        <w:rPr>
          <w:rFonts w:cstheme="minorHAnsi"/>
          <w:sz w:val="22"/>
        </w:rPr>
        <w:t>1. Deze verordening treedt in werking op [</w:t>
      </w:r>
      <w:r w:rsidRPr="00FD46D7">
        <w:rPr>
          <w:rFonts w:cstheme="minorHAnsi"/>
          <w:b/>
          <w:sz w:val="22"/>
        </w:rPr>
        <w:t>datum</w:t>
      </w:r>
      <w:r w:rsidRPr="00FD46D7">
        <w:rPr>
          <w:rFonts w:cstheme="minorHAnsi"/>
          <w:sz w:val="22"/>
        </w:rPr>
        <w:t>].</w:t>
      </w:r>
    </w:p>
    <w:p w14:paraId="28F3ADA9" w14:textId="0A599642" w:rsidR="004B3302" w:rsidRDefault="00544F10" w:rsidP="00A51649">
      <w:pPr>
        <w:spacing w:line="276" w:lineRule="auto"/>
      </w:pPr>
      <w:r w:rsidRPr="00FD46D7">
        <w:rPr>
          <w:rFonts w:cstheme="minorHAnsi"/>
          <w:sz w:val="22"/>
        </w:rPr>
        <w:t xml:space="preserve">2. Deze verordening wordt aangehaald als: Verordening </w:t>
      </w:r>
      <w:r>
        <w:rPr>
          <w:rFonts w:cstheme="minorHAnsi"/>
          <w:sz w:val="22"/>
        </w:rPr>
        <w:t>sociaal domein</w:t>
      </w:r>
      <w:r w:rsidRPr="00FD46D7">
        <w:rPr>
          <w:rFonts w:cstheme="minorHAnsi"/>
          <w:sz w:val="22"/>
        </w:rPr>
        <w:t xml:space="preserve"> [</w:t>
      </w:r>
      <w:r w:rsidRPr="00FD46D7">
        <w:rPr>
          <w:rFonts w:cstheme="minorHAnsi"/>
          <w:b/>
          <w:sz w:val="22"/>
        </w:rPr>
        <w:t>naam gemeente</w:t>
      </w:r>
      <w:r w:rsidR="002039EF">
        <w:rPr>
          <w:rFonts w:cstheme="minorHAnsi"/>
          <w:b/>
          <w:sz w:val="22"/>
        </w:rPr>
        <w:t xml:space="preserve"> en eventueel jaartal</w:t>
      </w:r>
      <w:r w:rsidRPr="00FD46D7">
        <w:rPr>
          <w:rFonts w:cstheme="minorHAnsi"/>
          <w:sz w:val="22"/>
        </w:rPr>
        <w:t>].</w:t>
      </w:r>
    </w:p>
    <w:sectPr w:rsidR="004B330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14F3F" w14:textId="77777777" w:rsidR="00433A34" w:rsidRDefault="00433A34" w:rsidP="00544F10">
      <w:pPr>
        <w:spacing w:after="0" w:line="240" w:lineRule="auto"/>
      </w:pPr>
      <w:r>
        <w:separator/>
      </w:r>
    </w:p>
  </w:endnote>
  <w:endnote w:type="continuationSeparator" w:id="0">
    <w:p w14:paraId="6F0D4DC1" w14:textId="77777777" w:rsidR="00433A34" w:rsidRDefault="00433A34" w:rsidP="0054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DEH J+ 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4991" w14:textId="12D73D4A" w:rsidR="00433A34" w:rsidRPr="002A1DFD" w:rsidRDefault="00433A34">
    <w:pPr>
      <w:pStyle w:val="Voettekst"/>
      <w:rPr>
        <w:rFonts w:ascii="Calibri" w:hAnsi="Calibri"/>
        <w:i/>
        <w:sz w:val="20"/>
      </w:rPr>
    </w:pPr>
    <w:r w:rsidRPr="002A1DFD">
      <w:rPr>
        <w:rFonts w:ascii="Calibri" w:hAnsi="Calibri"/>
        <w:i/>
        <w:sz w:val="20"/>
      </w:rPr>
      <w:t>Bijlage 1/</w:t>
    </w:r>
    <w:r>
      <w:rPr>
        <w:rFonts w:ascii="Calibri" w:hAnsi="Calibri"/>
        <w:i/>
        <w:sz w:val="20"/>
      </w:rPr>
      <w:t>9</w:t>
    </w:r>
    <w:r w:rsidRPr="002A1DFD">
      <w:rPr>
        <w:rFonts w:ascii="Calibri" w:hAnsi="Calibri"/>
        <w:i/>
        <w:sz w:val="20"/>
      </w:rPr>
      <w:t xml:space="preserve"> bij VNG ledenbrief, april 2019</w:t>
    </w:r>
  </w:p>
  <w:p w14:paraId="67BEC79D" w14:textId="77777777" w:rsidR="00433A34" w:rsidRDefault="00433A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6DDB" w14:textId="77777777" w:rsidR="00433A34" w:rsidRDefault="00433A34" w:rsidP="00544F10">
      <w:pPr>
        <w:spacing w:after="0" w:line="240" w:lineRule="auto"/>
      </w:pPr>
      <w:r>
        <w:separator/>
      </w:r>
    </w:p>
  </w:footnote>
  <w:footnote w:type="continuationSeparator" w:id="0">
    <w:p w14:paraId="7FE7AD72" w14:textId="77777777" w:rsidR="00433A34" w:rsidRDefault="00433A34" w:rsidP="00544F10">
      <w:pPr>
        <w:spacing w:after="0" w:line="240" w:lineRule="auto"/>
      </w:pPr>
      <w:r>
        <w:continuationSeparator/>
      </w:r>
    </w:p>
  </w:footnote>
  <w:footnote w:id="1">
    <w:p w14:paraId="7ED78001" w14:textId="5056004A" w:rsidR="00433A34" w:rsidRDefault="00433A34" w:rsidP="00A75E64">
      <w:pPr>
        <w:pStyle w:val="Voetnoottekst"/>
        <w:spacing w:line="276" w:lineRule="auto"/>
      </w:pPr>
      <w:r>
        <w:rPr>
          <w:rStyle w:val="Voetnootmarkering"/>
        </w:rPr>
        <w:footnoteRef/>
      </w:r>
      <w:r>
        <w:t xml:space="preserve"> </w:t>
      </w:r>
      <w:r w:rsidRPr="00A75E64">
        <w:t xml:space="preserve">Voor de volledigheid: de Wmo 2015 biedt op papier met artikel 5.1.1, vierde en vijfde lid, ruimte, voor zover betrokkene daarvoor zijn ondubbelzinnige toestemming heeft verleend, om voor de uitvoering van de Wmo 2015 gegevens vanuit andere (sociale-domein)wetten te gebruiken. De </w:t>
      </w:r>
      <w:r>
        <w:t>AP</w:t>
      </w:r>
      <w:r w:rsidRPr="00A75E64">
        <w:t xml:space="preserve"> vat ‘ondubbelzinnige toestemming’ op als ondubbelzinnige toestemming in de zin van de </w:t>
      </w:r>
      <w:r>
        <w:t xml:space="preserve">Wet bescherming persoonsgegevens (hierna: </w:t>
      </w:r>
      <w:r w:rsidRPr="00A75E64">
        <w:t>Wbp</w:t>
      </w:r>
      <w:r>
        <w:t>)</w:t>
      </w:r>
      <w:r w:rsidRPr="00A75E64">
        <w:t xml:space="preserve">, waarbij zij van mening is dat er bij de verwerking van persoonsgegevens in het sociaal domein vaak géén sprake is van vrije toestemming in de zin van de Wbp. Ook de toestemming van artikel 5.1.1 zal naar oordeel van de </w:t>
      </w:r>
      <w:r>
        <w:t>AP</w:t>
      </w:r>
      <w:r w:rsidRPr="00A75E64">
        <w:t xml:space="preserve"> doorgaans niet vrij zijn. Dat betekent dat artikel 5.1.1 op dat punt maar een beperkt toepassingsbereik heeft, aldus de </w:t>
      </w:r>
      <w:r>
        <w:t>AP</w:t>
      </w:r>
      <w:r w:rsidRPr="00A75E64">
        <w:t xml:space="preserve"> in haar rapport </w:t>
      </w:r>
      <w:r w:rsidRPr="00A75E64">
        <w:rPr>
          <w:i/>
        </w:rPr>
        <w:t>Verwerking van persoonsgegevens in het sociaal domein: De rol van toestemming</w:t>
      </w:r>
      <w:r w:rsidRPr="00A75E64">
        <w:t xml:space="preserve"> van </w:t>
      </w:r>
      <w:r>
        <w:t>juli 2016 (zie paragraaf 1.1.3)</w:t>
      </w:r>
      <w:r w:rsidRPr="00A75E64">
        <w:t>.</w:t>
      </w:r>
    </w:p>
  </w:footnote>
  <w:footnote w:id="2">
    <w:p w14:paraId="67B530A4" w14:textId="77777777" w:rsidR="00433A34" w:rsidRPr="006D6401" w:rsidRDefault="00433A34" w:rsidP="00D70E0E">
      <w:pPr>
        <w:pStyle w:val="Voetnoottekst"/>
        <w:rPr>
          <w:rFonts w:cs="Calibri"/>
        </w:rPr>
      </w:pPr>
      <w:r w:rsidRPr="006D6401">
        <w:rPr>
          <w:rStyle w:val="Voetnootmarkering"/>
          <w:rFonts w:cs="Calibri"/>
          <w:color w:val="C00000"/>
        </w:rPr>
        <w:footnoteRef/>
      </w:r>
      <w:r w:rsidRPr="006D6401">
        <w:rPr>
          <w:rFonts w:cs="Calibri"/>
          <w:color w:val="C00000"/>
        </w:rPr>
        <w:t xml:space="preserve"> Over deze mogelijke wetswijziging is op dit moment nog geen nadere informatie beschikbaar.</w:t>
      </w:r>
    </w:p>
  </w:footnote>
  <w:footnote w:id="3">
    <w:p w14:paraId="7DB327E4" w14:textId="77777777" w:rsidR="00433A34" w:rsidRPr="006D6401" w:rsidRDefault="00433A34" w:rsidP="007B00D3">
      <w:pPr>
        <w:pStyle w:val="Voetnoottekst"/>
        <w:rPr>
          <w:rFonts w:cstheme="majorHAnsi"/>
        </w:rPr>
      </w:pPr>
      <w:r w:rsidRPr="006D6401">
        <w:rPr>
          <w:rStyle w:val="Voetnootmarkering"/>
          <w:rFonts w:cstheme="majorHAnsi"/>
        </w:rPr>
        <w:footnoteRef/>
      </w:r>
      <w:r w:rsidRPr="006D6401">
        <w:rPr>
          <w:rFonts w:cstheme="majorHAnsi"/>
        </w:rPr>
        <w:t xml:space="preserve"> Dit volgt uit onder andere de uitspraak van de CRvB van 1 mei 2017 (ECLI:NL:CRVB:2017:1477).</w:t>
      </w:r>
    </w:p>
  </w:footnote>
  <w:footnote w:id="4">
    <w:p w14:paraId="72605DE3" w14:textId="77777777" w:rsidR="00433A34" w:rsidRPr="006D6401" w:rsidRDefault="00433A34" w:rsidP="00E84210">
      <w:pPr>
        <w:pStyle w:val="Voetnoottekst"/>
        <w:rPr>
          <w:rFonts w:cstheme="majorHAnsi"/>
        </w:rPr>
      </w:pPr>
      <w:r w:rsidRPr="006D6401">
        <w:rPr>
          <w:rStyle w:val="Voetnootmarkering"/>
          <w:rFonts w:cstheme="majorHAnsi"/>
        </w:rPr>
        <w:footnoteRef/>
      </w:r>
      <w:r w:rsidRPr="006D6401">
        <w:rPr>
          <w:rFonts w:cstheme="majorHAnsi"/>
        </w:rPr>
        <w:t xml:space="preserve"> Dit volgt uit onder andere de uitspraak van de CRvB van 1 mei 2017 (ECLI:NL:CRVB:2017:1477).</w:t>
      </w:r>
    </w:p>
  </w:footnote>
  <w:footnote w:id="5">
    <w:p w14:paraId="26A0076B" w14:textId="10854BF4" w:rsidR="00433A34" w:rsidRPr="006D6401" w:rsidRDefault="00433A34" w:rsidP="00A26FAE">
      <w:pPr>
        <w:pStyle w:val="Voetnoottekst"/>
        <w:rPr>
          <w:rFonts w:ascii="Calibri" w:hAnsi="Calibri" w:cs="Calibri"/>
          <w:color w:val="C00000"/>
        </w:rPr>
      </w:pPr>
      <w:r w:rsidRPr="006D6401">
        <w:rPr>
          <w:rStyle w:val="Voetnootmarkering"/>
          <w:rFonts w:ascii="Calibri" w:hAnsi="Calibri" w:cs="Calibri"/>
          <w:color w:val="C00000"/>
        </w:rPr>
        <w:footnoteRef/>
      </w:r>
      <w:r w:rsidRPr="006D6401">
        <w:rPr>
          <w:rFonts w:ascii="Calibri" w:hAnsi="Calibri" w:cs="Calibri"/>
          <w:color w:val="C00000"/>
        </w:rPr>
        <w:t xml:space="preserve"> De hier bedoelde relatie met de hulp is geen arbeidsovereenkomst of overeenkomst van opdracht of vervoer. Van een arbeidsovereenkomst is sprake indien een werknemer zich verbindt om in dienst van de andere partij, de werkgever, gedurende een zekere periode tegen loon arbeid te verrichten (art</w:t>
      </w:r>
      <w:r>
        <w:rPr>
          <w:rFonts w:ascii="Calibri" w:hAnsi="Calibri" w:cs="Calibri"/>
          <w:color w:val="C00000"/>
        </w:rPr>
        <w:t>ikel</w:t>
      </w:r>
      <w:r w:rsidRPr="006D6401">
        <w:rPr>
          <w:rFonts w:ascii="Calibri" w:hAnsi="Calibri" w:cs="Calibri"/>
          <w:color w:val="C00000"/>
        </w:rPr>
        <w:t xml:space="preserve"> 7:610 </w:t>
      </w:r>
      <w:r>
        <w:rPr>
          <w:rFonts w:ascii="Calibri" w:hAnsi="Calibri" w:cs="Calibri"/>
          <w:color w:val="C00000"/>
        </w:rPr>
        <w:t xml:space="preserve">van het </w:t>
      </w:r>
      <w:r w:rsidRPr="006D6401">
        <w:rPr>
          <w:rFonts w:ascii="Calibri" w:hAnsi="Calibri" w:cs="Calibri"/>
          <w:color w:val="C00000"/>
        </w:rPr>
        <w:t>BW). De overeenkomst van opdracht is de overeenkomst ‘waarbij de ene partij, de opdrachtnemer, zich jegens de andere partij, de opdrachtgever, verbindt anders dan op grond van een arbeidsovereenkomst werkzaamheden te verrichten die in iets anders bestaan dan het tot stand brengen van een werk van stoffelijke aard, het bewaren van zaken, het uitgeven van werken of het vervoeren of doen vervoeren van personen of zaken’ (art</w:t>
      </w:r>
      <w:r>
        <w:rPr>
          <w:rFonts w:ascii="Calibri" w:hAnsi="Calibri" w:cs="Calibri"/>
          <w:color w:val="C00000"/>
        </w:rPr>
        <w:t>ikel</w:t>
      </w:r>
      <w:r w:rsidRPr="006D6401">
        <w:rPr>
          <w:rFonts w:ascii="Calibri" w:hAnsi="Calibri" w:cs="Calibri"/>
          <w:color w:val="C00000"/>
        </w:rPr>
        <w:t xml:space="preserve"> 7:400 </w:t>
      </w:r>
      <w:r>
        <w:rPr>
          <w:rFonts w:ascii="Calibri" w:hAnsi="Calibri" w:cs="Calibri"/>
          <w:color w:val="C00000"/>
        </w:rPr>
        <w:t xml:space="preserve">van het </w:t>
      </w:r>
      <w:r w:rsidRPr="006D6401">
        <w:rPr>
          <w:rFonts w:ascii="Calibri" w:hAnsi="Calibri" w:cs="Calibri"/>
          <w:color w:val="C00000"/>
        </w:rPr>
        <w:t>BW). In de begrippen ‘zich verbinden’ en ‘arbeid’ of ‘werkzaamheden’ ligt besloten dat er bij beide overeenkomsten sprake is van een verplichting jegens een ander om arbeid te verrichten. Er wordt met andere woorden een juridische verbintenis aangegaan die in beginsel moet worden nagekomen. Dit verplichtende element (en dus ook de mogelijkheid om nakoming af te dwingen, alsmede de andere verplichtingen die uit de overeenkomst voortvloeien) is niet aanwezig bij hulp in familieverband, burenhulp, vriendendiensten en activiteiten in de sfeer van ‘heitje voor een karweitje’. Dit sluit aan bij wat in het maatschappelijk verkeer gebruikelijk is. Er is dus in die gevallen geen sprake van een overeenkomst van opdracht, noch van een arbeidsovereenkomst, noch van een andere overeenkomst in de zin van Boek 7 BW zoals de overeenkomst voor vervoer.</w:t>
      </w:r>
    </w:p>
  </w:footnote>
  <w:footnote w:id="6">
    <w:p w14:paraId="64494FF6" w14:textId="77777777" w:rsidR="00433A34" w:rsidRPr="006D6401" w:rsidRDefault="00433A34" w:rsidP="00A26FAE">
      <w:pPr>
        <w:pStyle w:val="Voetnoottekst"/>
        <w:rPr>
          <w:rFonts w:ascii="Calibri" w:hAnsi="Calibri" w:cs="Calibri"/>
        </w:rPr>
      </w:pPr>
      <w:r w:rsidRPr="006D6401">
        <w:rPr>
          <w:rStyle w:val="Voetnootmarkering"/>
          <w:rFonts w:ascii="Calibri" w:hAnsi="Calibri" w:cs="Calibri"/>
          <w:color w:val="C00000"/>
        </w:rPr>
        <w:footnoteRef/>
      </w:r>
      <w:r w:rsidRPr="006D6401">
        <w:rPr>
          <w:rFonts w:ascii="Calibri" w:hAnsi="Calibri" w:cs="Calibri"/>
          <w:color w:val="C00000"/>
        </w:rPr>
        <w:t xml:space="preserve"> Onder een hulp uit het sociale netwerk wordt verstaan een natuurlijke persoon die jeugdhulp verleent die rechtstreeks voortvloeit uit een tussen hem en de jeugdige of zijn ouders bestaande sociale relatie, tenzij de jeugdhulp tevens beroeps- of bedrijfsmatig wordt verleend (artikel 8 van de Regeling Jeugdwet).</w:t>
      </w:r>
    </w:p>
  </w:footnote>
  <w:footnote w:id="7">
    <w:p w14:paraId="4D6E3954" w14:textId="64BF898F" w:rsidR="00433A34" w:rsidRPr="006D6401" w:rsidRDefault="00433A34" w:rsidP="00204802">
      <w:pPr>
        <w:pStyle w:val="Voetnoottekst"/>
      </w:pPr>
      <w:r w:rsidRPr="006D6401">
        <w:rPr>
          <w:rStyle w:val="Voetnootmarkering"/>
          <w:color w:val="C00000"/>
        </w:rPr>
        <w:footnoteRef/>
      </w:r>
      <w:r w:rsidRPr="006D6401">
        <w:rPr>
          <w:color w:val="C00000"/>
        </w:rPr>
        <w:t xml:space="preserve"> Subsidie wordt in de Awb gedefinieerd als de aanspraak op financiële middelen, door een bestuursorgaan verstrekt met het oog op bepaalde activiteiten van de aanvrager, anders dan betaling voor aan het bestuursorgaan geleverde goederen of diensten (artikel 4:21</w:t>
      </w:r>
      <w:r>
        <w:rPr>
          <w:color w:val="C00000"/>
        </w:rPr>
        <w:t xml:space="preserve">, eerste lid, van de </w:t>
      </w:r>
      <w:r w:rsidRPr="006D6401">
        <w:rPr>
          <w:color w:val="C00000"/>
        </w:rPr>
        <w:t xml:space="preserve">Awb). Iedere financiële verstrekking die voldoet aan deze omschrijving valt onder de reikwijdte van titel 4.2 </w:t>
      </w:r>
      <w:r>
        <w:rPr>
          <w:color w:val="C00000"/>
        </w:rPr>
        <w:t xml:space="preserve">van de </w:t>
      </w:r>
      <w:r w:rsidRPr="006D6401">
        <w:rPr>
          <w:color w:val="C00000"/>
        </w:rPr>
        <w:t>Awb, ook wanneer de verstrekking anders wordt aangeduid (bijvoorbeeld als een tegemoetkoming). De financiële tegemoetkoming onder de Wmo 2015 lijkt aan deze omschrijving te voldoen.</w:t>
      </w:r>
    </w:p>
  </w:footnote>
  <w:footnote w:id="8">
    <w:p w14:paraId="48BE9551" w14:textId="77777777" w:rsidR="00433A34" w:rsidRPr="006D6401" w:rsidRDefault="00433A34" w:rsidP="00204802">
      <w:pPr>
        <w:pStyle w:val="Voetnoottekst"/>
        <w:rPr>
          <w:rFonts w:cstheme="minorHAnsi"/>
        </w:rPr>
      </w:pPr>
      <w:r w:rsidRPr="006D6401">
        <w:rPr>
          <w:rStyle w:val="Voetnootmarkering"/>
          <w:rFonts w:cstheme="minorHAnsi"/>
          <w:color w:val="C00000"/>
        </w:rPr>
        <w:footnoteRef/>
      </w:r>
      <w:r w:rsidRPr="006D6401">
        <w:rPr>
          <w:rFonts w:cstheme="minorHAnsi"/>
          <w:color w:val="C00000"/>
        </w:rPr>
        <w:t xml:space="preserve"> De gemeente krijgt op grond van de onderzoeken die zij moet verrichten op grond van artikel 2.3.2 van de wet de beschikking over gegevens van de mantelzorgers die hulp verlenen aan personen die zich voor het verkrijgen van ondersteuning tot de gemeente hebben gewend en al dan niet een maatwerkvoorziening hebben gekregen. Deze ‘bekende’ mantelzorgers kan de gemeente desgewenst ook op eigen initiatief melden of als gemeld beschouwen.</w:t>
      </w:r>
    </w:p>
  </w:footnote>
  <w:footnote w:id="9">
    <w:p w14:paraId="1126A24D" w14:textId="77777777" w:rsidR="00433A34" w:rsidRPr="006D6401" w:rsidRDefault="00433A34" w:rsidP="00032955">
      <w:pPr>
        <w:pStyle w:val="Voetnoottekst"/>
      </w:pPr>
      <w:r w:rsidRPr="006D6401">
        <w:rPr>
          <w:rStyle w:val="Voetnootmarkering"/>
        </w:rPr>
        <w:footnoteRef/>
      </w:r>
      <w:r w:rsidRPr="006D6401">
        <w:t xml:space="preserve"> Dit volgt uit onder andere de uitspraak van de CRvB van </w:t>
      </w:r>
      <w:r w:rsidRPr="006D6401">
        <w:rPr>
          <w:lang w:val="nl"/>
        </w:rPr>
        <w:t>van 21 maart 2018 (</w:t>
      </w:r>
      <w:hyperlink r:id="rId1" w:history="1">
        <w:r w:rsidRPr="006D6401">
          <w:rPr>
            <w:rStyle w:val="Hyperlink"/>
            <w:lang w:val="nl"/>
          </w:rPr>
          <w:t>ECLI:NL:CRVB:2018:819</w:t>
        </w:r>
      </w:hyperlink>
      <w:r w:rsidRPr="006D6401">
        <w:rPr>
          <w:lang w:val="nl"/>
        </w:rPr>
        <w:t>)</w:t>
      </w:r>
      <w:r w:rsidRPr="006D6401">
        <w:t>.</w:t>
      </w:r>
    </w:p>
  </w:footnote>
  <w:footnote w:id="10">
    <w:p w14:paraId="2D52FDEF" w14:textId="77777777" w:rsidR="00433A34" w:rsidRPr="006D6401" w:rsidRDefault="00433A34" w:rsidP="00904C8F">
      <w:pPr>
        <w:pStyle w:val="Voetnoottekst"/>
      </w:pPr>
      <w:r w:rsidRPr="006D6401">
        <w:rPr>
          <w:rStyle w:val="Voetnootmarkering"/>
        </w:rPr>
        <w:footnoteRef/>
      </w:r>
      <w:r w:rsidRPr="006D6401">
        <w:t xml:space="preserve"> Zie de uitspraken van de CRvB van 12 februari 2018 (ECLI:NL:CRV:2019:395 en 396).</w:t>
      </w:r>
    </w:p>
  </w:footnote>
  <w:footnote w:id="11">
    <w:p w14:paraId="63E48E6B" w14:textId="77777777" w:rsidR="00433A34" w:rsidRPr="006D6401" w:rsidRDefault="00433A34" w:rsidP="00904C8F">
      <w:pPr>
        <w:pStyle w:val="Voetnoottekst"/>
      </w:pPr>
      <w:r w:rsidRPr="006D6401">
        <w:rPr>
          <w:rStyle w:val="Voetnootmarkering"/>
        </w:rPr>
        <w:footnoteRef/>
      </w:r>
      <w:r w:rsidRPr="006D6401">
        <w:t xml:space="preserve"> Zie in dit kader ook de uitspraak van de CRvB van 22 augustus 2018, waarin de CRvB oordeelt dat de Wmo 2015, evenals de Wmo deed, ruimte biedt om van burgers te eisen dat zij bij het doen van een aanschaf of bij een verhuizing rekening houden met de al aanwezige beperkingen en de redelijkerwijs te verwachten ontwikkeling hiervan. De Wmo 2015 biedt echter evenmin als de Wmo ruimte, zo stelt de CRvB verder, om van de burger te eisen dat hij preventief maatregelen treft en investeringen doet die tot doel hebben te voorkomen dat toekomstige onzekere gebeurtenissen in zijn gezondheidstoestand als gevolg van het ouder worden leiden tot een beroep op deze wet. De op deze uitleg gebaseerde overwegingen in het bestreden besluit zijn daarom ondeugdelijk (ECLI:NL:CRVB:2018:2603).</w:t>
      </w:r>
    </w:p>
  </w:footnote>
  <w:footnote w:id="12">
    <w:p w14:paraId="67B711F3" w14:textId="77777777" w:rsidR="00433A34" w:rsidRPr="006D6401" w:rsidRDefault="00433A34" w:rsidP="00E741DB">
      <w:pPr>
        <w:pStyle w:val="Voetnoottekst"/>
      </w:pPr>
      <w:r w:rsidRPr="006D6401">
        <w:rPr>
          <w:rStyle w:val="Voetnootmarkering"/>
          <w:color w:val="C00000"/>
        </w:rPr>
        <w:footnoteRef/>
      </w:r>
      <w:r w:rsidRPr="006D6401">
        <w:rPr>
          <w:color w:val="C00000"/>
        </w:rPr>
        <w:t xml:space="preserve"> In de memorie van toelichting bij de Wmo 2015 is in dit verband het volgende opgemerkt (</w:t>
      </w:r>
      <w:r w:rsidRPr="00D17EBE">
        <w:rPr>
          <w:color w:val="C00000"/>
        </w:rPr>
        <w:t>Kamerstukken II</w:t>
      </w:r>
      <w:r w:rsidRPr="006D6401">
        <w:rPr>
          <w:color w:val="C00000"/>
        </w:rPr>
        <w:t xml:space="preserve"> 2013/14, 33 841, nr. 3, p. 39): “De gemeente moet in de verordening opnemen op welke wijze de hoogte van het persoonsgebonden budget in de gemeente wordt vastgesteld. Zo kan de gemeente bijvoorbeeld bepalen dat het persoonsgebonden budget niet hoger mag zijn dan een percentage van de kosten die voor de gemeente verbonden zijn aan het verlenen van adequate ondersteuning in natura. Gemeenten hebben daarmee ook de mogelijkheid om differentiatie aan te brengen in de hoogte van het persoonsgebonden budget. Gemeenten kunnen verschillende tarieven hanteren voor verschillende vormen van ondersteuning en voor verschillende typen hulpverleners. Gemeenten kunnen bij het vaststellen van tarieven in de verordening bijvoorbeeld onderscheid maken tussen ondersteuning die wordt geleverd door het sociale netwerk, door hulpverleners die werken volgens de kwaliteitsstandaarden en hulpverleners die dat niet doen (zoals werkstudenten, zzp’ers zonder diploma’s e.d.). Op grond van artikel [2.3.6] is het college wel gehouden een tarief voor een persoonsgebonden budget vast te stellen dat redelijkerwijs noodzakelijk is te achten om de cliënt in staat te stellen tot zelfredzaamheid of participatie.”</w:t>
      </w:r>
    </w:p>
  </w:footnote>
  <w:footnote w:id="13">
    <w:p w14:paraId="75387B87" w14:textId="77777777" w:rsidR="00433A34" w:rsidRPr="006D6401" w:rsidRDefault="00433A34" w:rsidP="00E741DB">
      <w:pPr>
        <w:pStyle w:val="Voetnoottekst"/>
        <w:rPr>
          <w:color w:val="C00000"/>
        </w:rPr>
      </w:pPr>
      <w:r w:rsidRPr="006D6401">
        <w:rPr>
          <w:rStyle w:val="Voetnootmarkering"/>
          <w:color w:val="C00000"/>
        </w:rPr>
        <w:footnoteRef/>
      </w:r>
      <w:r w:rsidRPr="006D6401">
        <w:rPr>
          <w:color w:val="C00000"/>
        </w:rPr>
        <w:t xml:space="preserve"> Zie in dit verband ook bijvoorbeeld de uitspraak van de rechtbank Rotterdam van 1 juni 2018 (ECLI:NL:RBROT:2018:4386).</w:t>
      </w:r>
    </w:p>
  </w:footnote>
  <w:footnote w:id="14">
    <w:p w14:paraId="12E7EB99" w14:textId="77777777" w:rsidR="00433A34" w:rsidRPr="006D6401" w:rsidRDefault="00433A34" w:rsidP="00E741DB">
      <w:pPr>
        <w:pStyle w:val="Voetnoottekst"/>
      </w:pPr>
      <w:r w:rsidRPr="006D6401">
        <w:rPr>
          <w:rStyle w:val="Voetnootmarkering"/>
          <w:color w:val="C00000"/>
        </w:rPr>
        <w:footnoteRef/>
      </w:r>
      <w:r w:rsidRPr="006D6401">
        <w:rPr>
          <w:color w:val="C00000"/>
        </w:rPr>
        <w:t xml:space="preserve"> In de memorie van toelichting is hierover het volgende opgemerkt: "Zo kan bijvoorbeeld worden bepaald dat het persoonsgebonden budget alleen ingezet kan worden als de informele hulp goedkoper is dan formele hulp. De te stellen voorwaarden kunnen niet zover gaan dat het inschakelen van informele hulp geheel wordt uitgesloten." (Kamerstukken II 2013/14, 33841, nr. 3, p. 153.).</w:t>
      </w:r>
    </w:p>
  </w:footnote>
  <w:footnote w:id="15">
    <w:p w14:paraId="6646024E" w14:textId="230D1C73" w:rsidR="00433A34" w:rsidRPr="006D6401" w:rsidRDefault="00433A34" w:rsidP="00E741DB">
      <w:pPr>
        <w:pStyle w:val="Voetnoottekst"/>
        <w:rPr>
          <w:color w:val="C00000"/>
        </w:rPr>
      </w:pPr>
      <w:r w:rsidRPr="006D6401">
        <w:rPr>
          <w:rStyle w:val="Voetnootmarkering"/>
          <w:color w:val="C00000"/>
        </w:rPr>
        <w:footnoteRef/>
      </w:r>
      <w:r w:rsidRPr="006D6401">
        <w:rPr>
          <w:color w:val="C00000"/>
        </w:rPr>
        <w:t xml:space="preserve"> De hier bedoelde relatie met de hulp is geen arbeidsovereenkomst of overeenkomst van opdracht of vervoer. Van een arbeidsovereenkomst is sprake indien een werknemer zich verbindt om in dienst van de andere partij, de werkgever, gedurende een zekere periode tegen loon arbeid te verrichten (art</w:t>
      </w:r>
      <w:r>
        <w:rPr>
          <w:color w:val="C00000"/>
        </w:rPr>
        <w:t>ikel</w:t>
      </w:r>
      <w:r w:rsidRPr="006D6401">
        <w:rPr>
          <w:color w:val="C00000"/>
        </w:rPr>
        <w:t xml:space="preserve"> 7:610 </w:t>
      </w:r>
      <w:r>
        <w:rPr>
          <w:color w:val="C00000"/>
        </w:rPr>
        <w:t xml:space="preserve">van het </w:t>
      </w:r>
      <w:r w:rsidRPr="006D6401">
        <w:rPr>
          <w:color w:val="C00000"/>
        </w:rPr>
        <w:t>BW). De overeenkomst van opdracht is de overeenkomst ‘waarbij de ene partij, de opdrachtnemer, zich jegens de andere partij, de opdrachtgever, verbindt anders dan op grond van een arbeidsovereenkomst werkzaamheden te verrichten die in iets anders bestaan dan het tot stand brengen van een werk van stoffelijke aard, het bewaren van zaken, het uitgeven van werken of het vervoeren of doen vervoeren van personen of zaken’ (art. 7:400 BW). In de begrippen ‘zich verbinden’ en ‘arbeid’ of ‘werkzaamheden’ ligt besloten dat er bij beide overeenkomsten sprake is van een verplichting jegens een ander om arbeid te verrichten. Er wordt met andere woorden een juridische verbintenis aangegaan die in beginsel moet worden nagekomen. Dit verplichtende element (en dus ook de mogelijkheid om nakoming af te dwingen, alsmede de andere verplichtingen die uit de overeenkomst voortvloeien) is niet aanwezig bij hulp in familieverband, burenhulp, vriendendiensten en activiteiten in de sfeer van ‘heitje voor een karweitje’. Dit sluit aan bij wat in het maatschappelijk verkeer gebruikelijk is. Er is dus in die gevallen geen sprake van een overeenkomst van opdracht, noch van een arbeidsovereenkomst, noch van een andere overeenkomst in de zin van Boek 7 BW zoals de overeenkomst voor vervoer.</w:t>
      </w:r>
    </w:p>
  </w:footnote>
  <w:footnote w:id="16">
    <w:p w14:paraId="26D34D3E" w14:textId="77777777" w:rsidR="00433A34" w:rsidRPr="006D6401" w:rsidRDefault="00433A34" w:rsidP="00E741DB">
      <w:pPr>
        <w:pStyle w:val="Voetnoottekst"/>
      </w:pPr>
      <w:r w:rsidRPr="006D6401">
        <w:rPr>
          <w:rStyle w:val="Voetnootmarkering"/>
          <w:color w:val="C00000"/>
        </w:rPr>
        <w:footnoteRef/>
      </w:r>
      <w:r w:rsidRPr="006D6401">
        <w:rPr>
          <w:color w:val="C00000"/>
        </w:rPr>
        <w:t xml:space="preserve"> Onder een hulp uit het sociale netwerk wordt verstaan een natuurlijke persoon die maatschappelijke ondersteuning verleent die rechtstreeks voortvloeit uit een tussen hem en de cliënt bestaande sociale relatie, tenzij de maatschappelijke ondersteuning tevens beroeps- of bedrijfsmatig wordt verleend (artikel 2 van de Uitvoeringsregeling Wmo 2015).</w:t>
      </w:r>
    </w:p>
  </w:footnote>
  <w:footnote w:id="17">
    <w:p w14:paraId="13471460" w14:textId="77777777" w:rsidR="00433A34" w:rsidRPr="006D6401" w:rsidRDefault="00433A34" w:rsidP="00E741DB">
      <w:pPr>
        <w:pStyle w:val="Voetnoottekst"/>
      </w:pPr>
      <w:r w:rsidRPr="006D6401">
        <w:rPr>
          <w:rStyle w:val="Voetnootmarkering"/>
        </w:rPr>
        <w:footnoteRef/>
      </w:r>
      <w:r w:rsidRPr="006D6401">
        <w:t xml:space="preserve"> De rechtbank verwijst hierbij naar jurisprudentie van de CRvB ten aanzien van AWBZ-pgb’s (te weten de uitspraken van 21 augustus 2013 (ECLI:NL:CRVB:2013:1488) en 11 januari 2017 (ECLI:NL:CRVB:2017:232)).</w:t>
      </w:r>
    </w:p>
  </w:footnote>
  <w:footnote w:id="18">
    <w:p w14:paraId="43DF756E" w14:textId="77777777" w:rsidR="00433A34" w:rsidRPr="006D6401" w:rsidRDefault="00433A34" w:rsidP="00235569">
      <w:pPr>
        <w:pStyle w:val="Voetnoottekst"/>
        <w:rPr>
          <w:rFonts w:cstheme="minorHAnsi"/>
        </w:rPr>
      </w:pPr>
      <w:r w:rsidRPr="006D6401">
        <w:rPr>
          <w:rStyle w:val="Voetnootmarkering"/>
          <w:rFonts w:cstheme="minorHAnsi"/>
          <w:color w:val="C00000"/>
        </w:rPr>
        <w:footnoteRef/>
      </w:r>
      <w:r w:rsidRPr="006D6401">
        <w:rPr>
          <w:rFonts w:cstheme="minorHAnsi"/>
          <w:color w:val="C00000"/>
        </w:rPr>
        <w:t xml:space="preserve"> Wellicht ten overvloede, als een gemeente besluit een dergelijke regeling niet te treffen, dan zal ook dit in het beleidsplan gemotiveerd moeten worden.</w:t>
      </w:r>
    </w:p>
  </w:footnote>
  <w:footnote w:id="19">
    <w:p w14:paraId="6EA8DAEB" w14:textId="32C8D242" w:rsidR="00433A34" w:rsidRPr="006D6401" w:rsidRDefault="00433A34" w:rsidP="00235569">
      <w:pPr>
        <w:pStyle w:val="Voetnoottekst"/>
        <w:rPr>
          <w:rFonts w:cstheme="minorHAnsi"/>
        </w:rPr>
      </w:pPr>
      <w:r w:rsidRPr="006D6401">
        <w:rPr>
          <w:rStyle w:val="Voetnootmarkering"/>
          <w:rFonts w:cstheme="minorHAnsi"/>
          <w:color w:val="C00000"/>
        </w:rPr>
        <w:footnoteRef/>
      </w:r>
      <w:r w:rsidRPr="006D6401">
        <w:rPr>
          <w:rFonts w:cstheme="minorHAnsi"/>
          <w:color w:val="C00000"/>
        </w:rPr>
        <w:t xml:space="preserve"> ‘Dubbelfacultatief’ in die zin dat heel artikel 37 facultatief is, maar dat aan overname van óók het tweede en derde lid weer een afzonderlijke afweging ten grondslag ligt. In plaats van werken met indexering kan er uiteraard ook voor gekozen om de raad telkens als zij daar aanleiding toe zien zelf de bedragen aan te laten passen (middels een wijziging van de verordening).</w:t>
      </w:r>
    </w:p>
  </w:footnote>
  <w:footnote w:id="20">
    <w:p w14:paraId="720EAD97" w14:textId="66C1593F" w:rsidR="00433A34" w:rsidRDefault="00433A34">
      <w:pPr>
        <w:pStyle w:val="Voetnoottekst"/>
      </w:pPr>
      <w:r>
        <w:rPr>
          <w:rStyle w:val="Voetnootmarkering"/>
        </w:rPr>
        <w:footnoteRef/>
      </w:r>
      <w:r>
        <w:t xml:space="preserve"> </w:t>
      </w:r>
      <w:r w:rsidRPr="008449FC">
        <w:t>RvB 19-04-2011, nr. 10/4882 WWB, ECLI:NL:CRVB:2011:BQ3002.</w:t>
      </w:r>
    </w:p>
  </w:footnote>
  <w:footnote w:id="21">
    <w:p w14:paraId="3FC9D977" w14:textId="7527187F" w:rsidR="00433A34" w:rsidRDefault="00433A34">
      <w:pPr>
        <w:pStyle w:val="Voetnoottekst"/>
      </w:pPr>
      <w:r>
        <w:rPr>
          <w:rStyle w:val="Voetnootmarkering"/>
        </w:rPr>
        <w:footnoteRef/>
      </w:r>
      <w:r>
        <w:t xml:space="preserve"> </w:t>
      </w:r>
      <w:r w:rsidRPr="008449FC">
        <w:t>CRvB 31-12-2007, nrs. 06/4510 WWB, ECLI:NL:CRVB:2007:BC1811, CRvB 29-07-2008, nrs. 07/2262 WWB e.a., ECLI:NL:CRVB:2008:BD9023, CRvB 19-08-2008, nrs. 07/2416 WWB e.a., ECLI:NL:CRVB:2008:BE8919 en CRvB 19-01-2010, nr. 08/1012 WWB, ECLI:NL:CRVB:2010:BL0052.</w:t>
      </w:r>
    </w:p>
  </w:footnote>
  <w:footnote w:id="22">
    <w:p w14:paraId="50D6A31C" w14:textId="49093806" w:rsidR="00433A34" w:rsidRDefault="00433A34">
      <w:pPr>
        <w:pStyle w:val="Voetnoottekst"/>
      </w:pPr>
      <w:r>
        <w:rPr>
          <w:rStyle w:val="Voetnootmarkering"/>
        </w:rPr>
        <w:footnoteRef/>
      </w:r>
      <w:r>
        <w:t xml:space="preserve"> </w:t>
      </w:r>
      <w:r w:rsidRPr="006927E1">
        <w:t xml:space="preserve">Kamerstukken II 2011/12, 33 207, nr. 3, </w:t>
      </w:r>
      <w:r>
        <w:t>p</w:t>
      </w:r>
      <w:r w:rsidRPr="006927E1">
        <w:t>. 43.</w:t>
      </w:r>
    </w:p>
  </w:footnote>
  <w:footnote w:id="23">
    <w:p w14:paraId="1F39336F" w14:textId="52EE79E9" w:rsidR="00433A34" w:rsidRDefault="00433A34">
      <w:pPr>
        <w:pStyle w:val="Voetnoottekst"/>
      </w:pPr>
      <w:r>
        <w:rPr>
          <w:rStyle w:val="Voetnootmarkering"/>
        </w:rPr>
        <w:footnoteRef/>
      </w:r>
      <w:r>
        <w:t xml:space="preserve"> </w:t>
      </w:r>
      <w:r w:rsidRPr="006927E1">
        <w:t>CRvB 24-07-2001, nr. 99/1857 NABW, ECLI:NL:CRVB:2001:AD4887.</w:t>
      </w:r>
    </w:p>
  </w:footnote>
  <w:footnote w:id="24">
    <w:p w14:paraId="6F1986EB" w14:textId="0D592447" w:rsidR="00433A34" w:rsidRDefault="00433A34">
      <w:pPr>
        <w:pStyle w:val="Voetnoottekst"/>
      </w:pPr>
      <w:r>
        <w:rPr>
          <w:rStyle w:val="Voetnootmarkering"/>
        </w:rPr>
        <w:footnoteRef/>
      </w:r>
      <w:r>
        <w:t xml:space="preserve"> </w:t>
      </w:r>
      <w:r w:rsidRPr="006927E1">
        <w:t>CRvB 07-08-2012, nr. 10/3435 WWB, ECLI:NL:CRVB:2012:BX3978.</w:t>
      </w:r>
    </w:p>
  </w:footnote>
  <w:footnote w:id="25">
    <w:p w14:paraId="074DF8E9" w14:textId="02493030" w:rsidR="00433A34" w:rsidRDefault="00433A34">
      <w:pPr>
        <w:pStyle w:val="Voetnoottekst"/>
      </w:pPr>
      <w:r>
        <w:rPr>
          <w:rStyle w:val="Voetnootmarkering"/>
        </w:rPr>
        <w:footnoteRef/>
      </w:r>
      <w:r>
        <w:t xml:space="preserve"> </w:t>
      </w:r>
      <w:r w:rsidRPr="006927E1">
        <w:t>CRvB 08-09-2009, nrs. 07/6337 WWB e.a., ECLI:NL:CRVB:2009:BJ7732 en CRvB 07-12-2010, nr. 09/1094 WWB, ECLI:NL:CRVB:2010:BO6721.</w:t>
      </w:r>
    </w:p>
  </w:footnote>
  <w:footnote w:id="26">
    <w:p w14:paraId="3F4AA5F2" w14:textId="2455A186" w:rsidR="00433A34" w:rsidRDefault="00433A34">
      <w:pPr>
        <w:pStyle w:val="Voetnoottekst"/>
      </w:pPr>
      <w:r>
        <w:rPr>
          <w:rStyle w:val="Voetnootmarkering"/>
        </w:rPr>
        <w:footnoteRef/>
      </w:r>
      <w:r>
        <w:t xml:space="preserve"> </w:t>
      </w:r>
      <w:r w:rsidRPr="002D6AED">
        <w:t>CRvB 20-03-2007, nrs. 06/515 NABW e.a., ECLI:NL:CRVB:2007:BA2344.</w:t>
      </w:r>
    </w:p>
  </w:footnote>
  <w:footnote w:id="27">
    <w:p w14:paraId="299D0615" w14:textId="01B72CA1" w:rsidR="00433A34" w:rsidRDefault="00433A34">
      <w:pPr>
        <w:pStyle w:val="Voetnoottekst"/>
      </w:pPr>
      <w:r>
        <w:rPr>
          <w:rStyle w:val="Voetnootmarkering"/>
        </w:rPr>
        <w:footnoteRef/>
      </w:r>
      <w:r>
        <w:t xml:space="preserve"> </w:t>
      </w:r>
      <w:r w:rsidRPr="002D6AED">
        <w:t xml:space="preserve">Kamerstukken II 2013/14, 33 801, nr. 3, </w:t>
      </w:r>
      <w:r>
        <w:t>p</w:t>
      </w:r>
      <w:r w:rsidRPr="002D6AED">
        <w:t>. 24.</w:t>
      </w:r>
    </w:p>
  </w:footnote>
  <w:footnote w:id="28">
    <w:p w14:paraId="6B0BBB45" w14:textId="1B423F94" w:rsidR="00433A34" w:rsidRDefault="00433A34">
      <w:pPr>
        <w:pStyle w:val="Voetnoottekst"/>
      </w:pPr>
      <w:r>
        <w:rPr>
          <w:rStyle w:val="Voetnootmarkering"/>
        </w:rPr>
        <w:footnoteRef/>
      </w:r>
      <w:r>
        <w:t xml:space="preserve"> </w:t>
      </w:r>
      <w:r w:rsidRPr="002D6AED">
        <w:t>CRvB 19-08-2008, nrs. 07/2416 WWB e.a., ECLI:NL:CRVB:2008:BE8919.</w:t>
      </w:r>
    </w:p>
  </w:footnote>
  <w:footnote w:id="29">
    <w:p w14:paraId="483F5580" w14:textId="6B37C5EC" w:rsidR="00433A34" w:rsidRDefault="00433A34">
      <w:pPr>
        <w:pStyle w:val="Voetnoottekst"/>
      </w:pPr>
      <w:r>
        <w:rPr>
          <w:rStyle w:val="Voetnootmarkering"/>
        </w:rPr>
        <w:footnoteRef/>
      </w:r>
      <w:r>
        <w:t xml:space="preserve"> </w:t>
      </w:r>
      <w:r w:rsidRPr="002D6AED">
        <w:t xml:space="preserve">Kamerstukken II 2013/14, 33 801, nr. 3, </w:t>
      </w:r>
      <w:r>
        <w:t>p</w:t>
      </w:r>
      <w:r w:rsidRPr="002D6AED">
        <w:t>. 55.</w:t>
      </w:r>
    </w:p>
  </w:footnote>
  <w:footnote w:id="30">
    <w:p w14:paraId="3B287029" w14:textId="55B0D9BC" w:rsidR="00433A34" w:rsidRDefault="00433A34">
      <w:pPr>
        <w:pStyle w:val="Voetnoottekst"/>
      </w:pPr>
      <w:r>
        <w:rPr>
          <w:rStyle w:val="Voetnootmarkering"/>
        </w:rPr>
        <w:footnoteRef/>
      </w:r>
      <w:r>
        <w:t xml:space="preserve"> </w:t>
      </w:r>
      <w:r w:rsidRPr="002D6AED">
        <w:t xml:space="preserve">Kamerstukken II 2013/14, 33 801, nr. 3, </w:t>
      </w:r>
      <w:r>
        <w:t>p</w:t>
      </w:r>
      <w:r w:rsidRPr="002D6AED">
        <w:t>. 25-26.</w:t>
      </w:r>
    </w:p>
  </w:footnote>
  <w:footnote w:id="31">
    <w:p w14:paraId="292095DC" w14:textId="7614B61E" w:rsidR="00433A34" w:rsidRDefault="00433A34">
      <w:pPr>
        <w:pStyle w:val="Voetnoottekst"/>
      </w:pPr>
      <w:r>
        <w:rPr>
          <w:rStyle w:val="Voetnootmarkering"/>
        </w:rPr>
        <w:footnoteRef/>
      </w:r>
      <w:r>
        <w:t xml:space="preserve"> </w:t>
      </w:r>
      <w:r w:rsidRPr="002D6AED">
        <w:t>CRvB 06-07-2010, nr. 08/2025 WWB, ECLI:NL:CRVB:2010:BN0660.</w:t>
      </w:r>
    </w:p>
  </w:footnote>
  <w:footnote w:id="32">
    <w:p w14:paraId="6AD3A6A1" w14:textId="20F39783" w:rsidR="00433A34" w:rsidRDefault="00433A34">
      <w:pPr>
        <w:pStyle w:val="Voetnoottekst"/>
      </w:pPr>
      <w:r>
        <w:rPr>
          <w:rStyle w:val="Voetnootmarkering"/>
        </w:rPr>
        <w:footnoteRef/>
      </w:r>
      <w:r>
        <w:t xml:space="preserve"> </w:t>
      </w:r>
      <w:r w:rsidRPr="00750DEB">
        <w:t>Rechtbank Arnhem 14-09-2006, nr. AWB 06/999, ECLI:NL:RBARN:2006:AZ3540</w:t>
      </w:r>
      <w:r>
        <w:t>.</w:t>
      </w:r>
    </w:p>
  </w:footnote>
  <w:footnote w:id="33">
    <w:p w14:paraId="3689206D" w14:textId="7C9DDA88" w:rsidR="00433A34" w:rsidRDefault="00433A34">
      <w:pPr>
        <w:pStyle w:val="Voetnoottekst"/>
      </w:pPr>
      <w:r>
        <w:rPr>
          <w:rStyle w:val="Voetnootmarkering"/>
        </w:rPr>
        <w:footnoteRef/>
      </w:r>
      <w:r>
        <w:t xml:space="preserve"> </w:t>
      </w:r>
      <w:r w:rsidRPr="00750DEB">
        <w:t xml:space="preserve">Kamerstukken II 2002/03 28870, nr. 3, </w:t>
      </w:r>
      <w:r>
        <w:t>p</w:t>
      </w:r>
      <w:r w:rsidRPr="00750DEB">
        <w:t>. 35.</w:t>
      </w:r>
    </w:p>
  </w:footnote>
  <w:footnote w:id="34">
    <w:p w14:paraId="50BC8318" w14:textId="2EDD9B87" w:rsidR="00433A34" w:rsidRDefault="00433A34">
      <w:pPr>
        <w:pStyle w:val="Voetnoottekst"/>
      </w:pPr>
      <w:r>
        <w:rPr>
          <w:rStyle w:val="Voetnootmarkering"/>
        </w:rPr>
        <w:footnoteRef/>
      </w:r>
      <w:r>
        <w:t xml:space="preserve"> </w:t>
      </w:r>
      <w:r w:rsidRPr="00750DEB">
        <w:t>CRvB 24-04-2012, nr. 11/2062 WWB, ECLI:NL:CRVB:2012:BW4400.</w:t>
      </w:r>
    </w:p>
  </w:footnote>
  <w:footnote w:id="35">
    <w:p w14:paraId="2E5445C7" w14:textId="4ED5A06C" w:rsidR="00433A34" w:rsidRPr="00DA11F0" w:rsidRDefault="00433A34" w:rsidP="00DA11F0">
      <w:pPr>
        <w:pStyle w:val="Voetnoottekst"/>
      </w:pPr>
      <w:r>
        <w:rPr>
          <w:rStyle w:val="Voetnootmarkering"/>
        </w:rPr>
        <w:footnoteRef/>
      </w:r>
      <w:r>
        <w:t xml:space="preserve"> </w:t>
      </w:r>
      <w:r w:rsidRPr="00DA11F0">
        <w:t xml:space="preserve">Kamerstukken II 2007/08, 31 577, nr. 3, </w:t>
      </w:r>
      <w:r>
        <w:t>p</w:t>
      </w:r>
      <w:r w:rsidRPr="00DA11F0">
        <w:t>. 12</w:t>
      </w:r>
      <w:r>
        <w:t>.</w:t>
      </w:r>
    </w:p>
  </w:footnote>
  <w:footnote w:id="36">
    <w:p w14:paraId="017E64DA" w14:textId="74782360" w:rsidR="00433A34" w:rsidRDefault="00433A34">
      <w:pPr>
        <w:pStyle w:val="Voetnoottekst"/>
      </w:pPr>
      <w:r>
        <w:rPr>
          <w:rStyle w:val="Voetnootmarkering"/>
        </w:rPr>
        <w:footnoteRef/>
      </w:r>
      <w:r>
        <w:t xml:space="preserve"> </w:t>
      </w:r>
      <w:r w:rsidRPr="00750DEB">
        <w:t xml:space="preserve">Kamerstukken II 2007/08 31 577, nr. 3, </w:t>
      </w:r>
      <w:r>
        <w:t>p</w:t>
      </w:r>
      <w:r w:rsidRPr="00750DEB">
        <w:t>. 12.</w:t>
      </w:r>
    </w:p>
  </w:footnote>
  <w:footnote w:id="37">
    <w:p w14:paraId="1C4B4B93" w14:textId="3FF21967" w:rsidR="00433A34" w:rsidRDefault="00433A34">
      <w:pPr>
        <w:pStyle w:val="Voetnoottekst"/>
      </w:pPr>
      <w:r>
        <w:rPr>
          <w:rStyle w:val="Voetnootmarkering"/>
        </w:rPr>
        <w:footnoteRef/>
      </w:r>
      <w:r>
        <w:t xml:space="preserve"> </w:t>
      </w:r>
      <w:r w:rsidRPr="00DA11F0">
        <w:t xml:space="preserve">Kamerstukken II 2007/08, 31 577, nr. 3, </w:t>
      </w:r>
      <w:r>
        <w:t>p</w:t>
      </w:r>
      <w:r w:rsidRPr="00DA11F0">
        <w:t>. 12</w:t>
      </w:r>
      <w:r>
        <w:t>.</w:t>
      </w:r>
    </w:p>
  </w:footnote>
  <w:footnote w:id="38">
    <w:p w14:paraId="02BFE40D" w14:textId="40A3D14D" w:rsidR="00433A34" w:rsidRDefault="00433A34">
      <w:pPr>
        <w:pStyle w:val="Voetnoottekst"/>
      </w:pPr>
      <w:r>
        <w:rPr>
          <w:rStyle w:val="Voetnootmarkering"/>
        </w:rPr>
        <w:footnoteRef/>
      </w:r>
      <w:r>
        <w:t xml:space="preserve"> </w:t>
      </w:r>
      <w:r w:rsidRPr="00E966B4">
        <w:t>Kamerstukken II 2013</w:t>
      </w:r>
      <w:r>
        <w:t>/</w:t>
      </w:r>
      <w:r w:rsidRPr="00E966B4">
        <w:t xml:space="preserve">14, 33 161, nr. 107, </w:t>
      </w:r>
      <w:r>
        <w:t>p</w:t>
      </w:r>
      <w:r w:rsidRPr="00E966B4">
        <w:t>. 115.</w:t>
      </w:r>
    </w:p>
  </w:footnote>
  <w:footnote w:id="39">
    <w:p w14:paraId="595F2FDB" w14:textId="0EA17614" w:rsidR="00433A34" w:rsidRDefault="00433A34">
      <w:pPr>
        <w:pStyle w:val="Voetnoottekst"/>
      </w:pPr>
      <w:r>
        <w:rPr>
          <w:rStyle w:val="Voetnootmarkering"/>
        </w:rPr>
        <w:footnoteRef/>
      </w:r>
      <w:r>
        <w:t xml:space="preserve"> </w:t>
      </w:r>
      <w:r w:rsidRPr="00E966B4">
        <w:t>Kamerstukken II 2004/05, 28 870, nr. 125.</w:t>
      </w:r>
    </w:p>
  </w:footnote>
  <w:footnote w:id="40">
    <w:p w14:paraId="28B0C724" w14:textId="7249B028" w:rsidR="00433A34" w:rsidRPr="009F09DE" w:rsidRDefault="00433A34">
      <w:pPr>
        <w:pStyle w:val="Voetnoottekst"/>
      </w:pPr>
      <w:r w:rsidRPr="009F09DE">
        <w:rPr>
          <w:rStyle w:val="Voetnootmarkering"/>
          <w:color w:val="C00000"/>
        </w:rPr>
        <w:footnoteRef/>
      </w:r>
      <w:r w:rsidRPr="009F09DE">
        <w:rPr>
          <w:color w:val="C00000"/>
        </w:rPr>
        <w:t xml:space="preserve"> Mogelijk wordt de regeling ten aanzien van de loonkostensubsidie op (korte) termijn vervangen door de invoering van e</w:t>
      </w:r>
      <w:r>
        <w:rPr>
          <w:color w:val="C00000"/>
        </w:rPr>
        <w:t>en systeem van loondispensatie.</w:t>
      </w:r>
    </w:p>
  </w:footnote>
  <w:footnote w:id="41">
    <w:p w14:paraId="29F7F965" w14:textId="77777777" w:rsidR="00433A34" w:rsidRPr="00B26E65" w:rsidRDefault="00433A34" w:rsidP="00942EBF">
      <w:pPr>
        <w:pStyle w:val="Voetnoottekst"/>
        <w:rPr>
          <w:szCs w:val="16"/>
        </w:rPr>
      </w:pPr>
      <w:r w:rsidRPr="009F09DE">
        <w:rPr>
          <w:rStyle w:val="Voetnootmarkering"/>
          <w:szCs w:val="16"/>
        </w:rPr>
        <w:footnoteRef/>
      </w:r>
      <w:r w:rsidRPr="009F09DE">
        <w:rPr>
          <w:szCs w:val="16"/>
        </w:rPr>
        <w:t xml:space="preserve"> ‘Wet van 17 november 2016 tot wijziging van de Participatiewet, de Wet tegemoetkomingen loondomein, de Wet financiering sociale verzekeringen en de Wet arbeidsongeschiktheids-voorziening jonggehandicapten in verband met stroomlijning van de loonkostensubsidie op grond van de Participatiewet en enkele andere wijzigingen' (</w:t>
      </w:r>
      <w:r w:rsidRPr="009F09DE">
        <w:rPr>
          <w:i/>
          <w:szCs w:val="16"/>
        </w:rPr>
        <w:t>Stb</w:t>
      </w:r>
      <w:r w:rsidRPr="009F09DE">
        <w:rPr>
          <w:szCs w:val="16"/>
        </w:rPr>
        <w:t>. 2016-444).</w:t>
      </w:r>
    </w:p>
  </w:footnote>
  <w:footnote w:id="42">
    <w:p w14:paraId="54F078E2" w14:textId="67A15FF2" w:rsidR="00433A34" w:rsidRPr="00987067" w:rsidRDefault="00433A34" w:rsidP="00987067">
      <w:pPr>
        <w:pStyle w:val="Voetnoottekst"/>
      </w:pPr>
      <w:r w:rsidRPr="00FA404F">
        <w:rPr>
          <w:rStyle w:val="Voetnootmarkering"/>
          <w:color w:val="C00000"/>
        </w:rPr>
        <w:footnoteRef/>
      </w:r>
      <w:r w:rsidRPr="00FA404F">
        <w:rPr>
          <w:color w:val="C00000"/>
        </w:rPr>
        <w:t xml:space="preserve"> Kamerstukken II 2013/14, 33 161, nr. 107, </w:t>
      </w:r>
      <w:r>
        <w:rPr>
          <w:color w:val="C00000"/>
        </w:rPr>
        <w:t>p</w:t>
      </w:r>
      <w:r w:rsidRPr="00FA404F">
        <w:rPr>
          <w:color w:val="C00000"/>
        </w:rPr>
        <w:t>. 62.</w:t>
      </w:r>
    </w:p>
  </w:footnote>
  <w:footnote w:id="43">
    <w:p w14:paraId="45BEC364" w14:textId="34EAB31D" w:rsidR="00433A34" w:rsidRPr="00FA404F" w:rsidRDefault="00433A34" w:rsidP="00FA404F">
      <w:pPr>
        <w:pStyle w:val="Voetnoottekst"/>
      </w:pPr>
      <w:r>
        <w:rPr>
          <w:rStyle w:val="Voetnootmarkering"/>
        </w:rPr>
        <w:footnoteRef/>
      </w:r>
      <w:r>
        <w:t xml:space="preserve"> </w:t>
      </w:r>
      <w:r w:rsidRPr="00FA404F">
        <w:t xml:space="preserve">Kamerstukken II 2013/14, 33 161, nr. 107, </w:t>
      </w:r>
      <w:r>
        <w:t>p</w:t>
      </w:r>
      <w:r w:rsidRPr="00FA404F">
        <w:t>. 62.</w:t>
      </w:r>
    </w:p>
  </w:footnote>
  <w:footnote w:id="44">
    <w:p w14:paraId="5944978F" w14:textId="152E0A92" w:rsidR="00433A34" w:rsidRPr="00FA404F" w:rsidRDefault="00433A34" w:rsidP="00FA404F">
      <w:pPr>
        <w:pStyle w:val="Voetnoottekst"/>
      </w:pPr>
      <w:r>
        <w:rPr>
          <w:rStyle w:val="Voetnootmarkering"/>
        </w:rPr>
        <w:footnoteRef/>
      </w:r>
      <w:r>
        <w:t xml:space="preserve"> </w:t>
      </w:r>
      <w:r w:rsidRPr="00FA404F">
        <w:t>CRvB 18-09-2012, nr. 10/5811 WWB, ECLI:NL:CRVB:2012:BX8803.</w:t>
      </w:r>
    </w:p>
  </w:footnote>
  <w:footnote w:id="45">
    <w:p w14:paraId="0846E109" w14:textId="520BE2CF" w:rsidR="00433A34" w:rsidRDefault="00433A34">
      <w:pPr>
        <w:pStyle w:val="Voetnoottekst"/>
      </w:pPr>
      <w:r>
        <w:rPr>
          <w:rStyle w:val="Voetnootmarkering"/>
        </w:rPr>
        <w:footnoteRef/>
      </w:r>
      <w:r>
        <w:t xml:space="preserve"> </w:t>
      </w:r>
      <w:r w:rsidRPr="007C5AD5">
        <w:t>CRvB 19-08-2008, nrs. 06/1163 WWB e.a., ECLI:NL:CRVB:2008:BE8918 en CRvB 15-02-2011, nr. 08/5141 WWB, ECLI:NL:CRVB:2011:BP5532.</w:t>
      </w:r>
    </w:p>
  </w:footnote>
  <w:footnote w:id="46">
    <w:p w14:paraId="2023E9CA" w14:textId="4EC4E998" w:rsidR="00433A34" w:rsidRDefault="00433A34">
      <w:pPr>
        <w:pStyle w:val="Voetnoottekst"/>
      </w:pPr>
      <w:r>
        <w:rPr>
          <w:rStyle w:val="Voetnootmarkering"/>
        </w:rPr>
        <w:footnoteRef/>
      </w:r>
      <w:r>
        <w:t xml:space="preserve"> </w:t>
      </w:r>
      <w:r w:rsidRPr="007C5AD5">
        <w:t>CRvB 27-03-2012, nr. 10/2488 WWB, ECLI:NL:CRVB:2012:BW0068 en CRvB 31-07-2012, nr. 12/1825 WWB, ECLI:NL:CRVB:2012:BX7178.</w:t>
      </w:r>
    </w:p>
  </w:footnote>
  <w:footnote w:id="47">
    <w:p w14:paraId="1252E3AE" w14:textId="28F6FAFE" w:rsidR="00433A34" w:rsidRDefault="00433A34">
      <w:pPr>
        <w:pStyle w:val="Voetnoottekst"/>
      </w:pPr>
      <w:r>
        <w:rPr>
          <w:rStyle w:val="Voetnootmarkering"/>
        </w:rPr>
        <w:footnoteRef/>
      </w:r>
      <w:r>
        <w:t xml:space="preserve"> </w:t>
      </w:r>
      <w:r w:rsidRPr="007C5AD5">
        <w:t>CRvB 13-07-2010, nr. 08/2345 WWB, ECLI:NL:CRVB:2010:BN2529.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447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1D32183"/>
    <w:multiLevelType w:val="multilevel"/>
    <w:tmpl w:val="91EA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25C93"/>
    <w:multiLevelType w:val="hybridMultilevel"/>
    <w:tmpl w:val="83C0BB40"/>
    <w:lvl w:ilvl="0" w:tplc="6BD4FC4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3066B"/>
    <w:multiLevelType w:val="hybridMultilevel"/>
    <w:tmpl w:val="D4A43A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3D2591"/>
    <w:multiLevelType w:val="hybridMultilevel"/>
    <w:tmpl w:val="399432EC"/>
    <w:lvl w:ilvl="0" w:tplc="75048DF4">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F955BE"/>
    <w:multiLevelType w:val="hybridMultilevel"/>
    <w:tmpl w:val="443E650E"/>
    <w:lvl w:ilvl="0" w:tplc="C274969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9945A3"/>
    <w:multiLevelType w:val="hybridMultilevel"/>
    <w:tmpl w:val="BBB6E314"/>
    <w:lvl w:ilvl="0" w:tplc="242644A4">
      <w:start w:val="1"/>
      <w:numFmt w:val="lowerLetter"/>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D621F1"/>
    <w:multiLevelType w:val="multilevel"/>
    <w:tmpl w:val="A344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D5DA0"/>
    <w:multiLevelType w:val="multilevel"/>
    <w:tmpl w:val="1666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11960"/>
    <w:multiLevelType w:val="hybridMultilevel"/>
    <w:tmpl w:val="D3C6F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1A1B6F"/>
    <w:multiLevelType w:val="hybridMultilevel"/>
    <w:tmpl w:val="4AEEE0F4"/>
    <w:lvl w:ilvl="0" w:tplc="A7FE4EB8">
      <w:start w:val="1"/>
      <w:numFmt w:val="bullet"/>
      <w:pStyle w:val="Lijstopsomteken"/>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A41FB"/>
    <w:multiLevelType w:val="hybridMultilevel"/>
    <w:tmpl w:val="41384B90"/>
    <w:lvl w:ilvl="0" w:tplc="4D3ED1C4">
      <w:start w:val="1"/>
      <w:numFmt w:val="lowerLetter"/>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6E5D43"/>
    <w:multiLevelType w:val="hybridMultilevel"/>
    <w:tmpl w:val="6ED0869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EC72E1"/>
    <w:multiLevelType w:val="multilevel"/>
    <w:tmpl w:val="04130023"/>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5" w15:restartNumberingAfterBreak="0">
    <w:nsid w:val="55CD67D5"/>
    <w:multiLevelType w:val="hybridMultilevel"/>
    <w:tmpl w:val="63F64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78419D"/>
    <w:multiLevelType w:val="multilevel"/>
    <w:tmpl w:val="D764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60363"/>
    <w:multiLevelType w:val="hybridMultilevel"/>
    <w:tmpl w:val="D6E21DFE"/>
    <w:lvl w:ilvl="0" w:tplc="04C43BB0">
      <w:start w:val="1"/>
      <w:numFmt w:val="lowerLetter"/>
      <w:lvlText w:val="%1."/>
      <w:lvlJc w:val="left"/>
      <w:pPr>
        <w:ind w:left="720" w:hanging="360"/>
      </w:pPr>
      <w:rPr>
        <w:rFonts w:ascii="Arial" w:eastAsia="Times New Roman" w:hAnsi="Arial"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CA0920"/>
    <w:multiLevelType w:val="hybridMultilevel"/>
    <w:tmpl w:val="7C346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084728"/>
    <w:multiLevelType w:val="hybridMultilevel"/>
    <w:tmpl w:val="396E87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9D4CBE"/>
    <w:multiLevelType w:val="hybridMultilevel"/>
    <w:tmpl w:val="B8205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CC03C6"/>
    <w:multiLevelType w:val="hybridMultilevel"/>
    <w:tmpl w:val="4320AF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11"/>
  </w:num>
  <w:num w:numId="3">
    <w:abstractNumId w:val="13"/>
  </w:num>
  <w:num w:numId="4">
    <w:abstractNumId w:val="0"/>
  </w:num>
  <w:num w:numId="5">
    <w:abstractNumId w:val="1"/>
  </w:num>
  <w:num w:numId="6">
    <w:abstractNumId w:val="15"/>
  </w:num>
  <w:num w:numId="7">
    <w:abstractNumId w:val="18"/>
  </w:num>
  <w:num w:numId="8">
    <w:abstractNumId w:val="12"/>
  </w:num>
  <w:num w:numId="9">
    <w:abstractNumId w:val="7"/>
  </w:num>
  <w:num w:numId="10">
    <w:abstractNumId w:val="17"/>
  </w:num>
  <w:num w:numId="11">
    <w:abstractNumId w:val="10"/>
  </w:num>
  <w:num w:numId="12">
    <w:abstractNumId w:val="3"/>
  </w:num>
  <w:num w:numId="13">
    <w:abstractNumId w:val="6"/>
  </w:num>
  <w:num w:numId="14">
    <w:abstractNumId w:val="4"/>
  </w:num>
  <w:num w:numId="15">
    <w:abstractNumId w:val="20"/>
  </w:num>
  <w:num w:numId="16">
    <w:abstractNumId w:val="19"/>
  </w:num>
  <w:num w:numId="17">
    <w:abstractNumId w:val="2"/>
  </w:num>
  <w:num w:numId="18">
    <w:abstractNumId w:val="9"/>
  </w:num>
  <w:num w:numId="19">
    <w:abstractNumId w:val="8"/>
  </w:num>
  <w:num w:numId="20">
    <w:abstractNumId w:val="16"/>
  </w:num>
  <w:num w:numId="21">
    <w:abstractNumId w:val="21"/>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10"/>
    <w:rsid w:val="0000516D"/>
    <w:rsid w:val="00006E15"/>
    <w:rsid w:val="00010250"/>
    <w:rsid w:val="00011E76"/>
    <w:rsid w:val="000128B5"/>
    <w:rsid w:val="00013B79"/>
    <w:rsid w:val="00024EE6"/>
    <w:rsid w:val="000306EB"/>
    <w:rsid w:val="0003074F"/>
    <w:rsid w:val="000321E2"/>
    <w:rsid w:val="00032955"/>
    <w:rsid w:val="00032E71"/>
    <w:rsid w:val="00036DBD"/>
    <w:rsid w:val="00052CE6"/>
    <w:rsid w:val="00053C3C"/>
    <w:rsid w:val="00055795"/>
    <w:rsid w:val="00057D85"/>
    <w:rsid w:val="00062AE2"/>
    <w:rsid w:val="00066ADE"/>
    <w:rsid w:val="000701F1"/>
    <w:rsid w:val="00070DC7"/>
    <w:rsid w:val="00076A71"/>
    <w:rsid w:val="000835A6"/>
    <w:rsid w:val="00083F06"/>
    <w:rsid w:val="00091A95"/>
    <w:rsid w:val="000A020B"/>
    <w:rsid w:val="000A2B97"/>
    <w:rsid w:val="000A2D3A"/>
    <w:rsid w:val="000B2319"/>
    <w:rsid w:val="000B2F94"/>
    <w:rsid w:val="000B47F6"/>
    <w:rsid w:val="000B490F"/>
    <w:rsid w:val="000C05BA"/>
    <w:rsid w:val="000C16D1"/>
    <w:rsid w:val="000C34D2"/>
    <w:rsid w:val="000D3586"/>
    <w:rsid w:val="000D3637"/>
    <w:rsid w:val="000D4B61"/>
    <w:rsid w:val="000D5934"/>
    <w:rsid w:val="000E7A7F"/>
    <w:rsid w:val="000F12C1"/>
    <w:rsid w:val="000F201C"/>
    <w:rsid w:val="000F56BA"/>
    <w:rsid w:val="00110205"/>
    <w:rsid w:val="00112331"/>
    <w:rsid w:val="001130E9"/>
    <w:rsid w:val="001134FC"/>
    <w:rsid w:val="00114ABA"/>
    <w:rsid w:val="00116AED"/>
    <w:rsid w:val="00124B24"/>
    <w:rsid w:val="001259F4"/>
    <w:rsid w:val="00135D84"/>
    <w:rsid w:val="00135DEF"/>
    <w:rsid w:val="00140E4A"/>
    <w:rsid w:val="00143A29"/>
    <w:rsid w:val="00145DF1"/>
    <w:rsid w:val="00153318"/>
    <w:rsid w:val="00153843"/>
    <w:rsid w:val="001579AA"/>
    <w:rsid w:val="001602B7"/>
    <w:rsid w:val="001637D1"/>
    <w:rsid w:val="001666BF"/>
    <w:rsid w:val="00167551"/>
    <w:rsid w:val="00176039"/>
    <w:rsid w:val="001823BD"/>
    <w:rsid w:val="0018257F"/>
    <w:rsid w:val="00182697"/>
    <w:rsid w:val="00185948"/>
    <w:rsid w:val="00187D36"/>
    <w:rsid w:val="0019083A"/>
    <w:rsid w:val="00195B16"/>
    <w:rsid w:val="001A0AA2"/>
    <w:rsid w:val="001A1A25"/>
    <w:rsid w:val="001A49E8"/>
    <w:rsid w:val="001A58E9"/>
    <w:rsid w:val="001B174D"/>
    <w:rsid w:val="001B697C"/>
    <w:rsid w:val="001C1BC6"/>
    <w:rsid w:val="001C6EEF"/>
    <w:rsid w:val="001D0C5A"/>
    <w:rsid w:val="001D2216"/>
    <w:rsid w:val="001D6476"/>
    <w:rsid w:val="001D7744"/>
    <w:rsid w:val="001E3F08"/>
    <w:rsid w:val="001E4B0D"/>
    <w:rsid w:val="001E5C5F"/>
    <w:rsid w:val="001E5C69"/>
    <w:rsid w:val="001E780E"/>
    <w:rsid w:val="00201FC4"/>
    <w:rsid w:val="002027C2"/>
    <w:rsid w:val="002039EF"/>
    <w:rsid w:val="00204802"/>
    <w:rsid w:val="00215A62"/>
    <w:rsid w:val="00220075"/>
    <w:rsid w:val="0022560B"/>
    <w:rsid w:val="002326C1"/>
    <w:rsid w:val="00235569"/>
    <w:rsid w:val="00235C53"/>
    <w:rsid w:val="002410F7"/>
    <w:rsid w:val="00250423"/>
    <w:rsid w:val="00253BFA"/>
    <w:rsid w:val="002572F5"/>
    <w:rsid w:val="0026182F"/>
    <w:rsid w:val="00265625"/>
    <w:rsid w:val="00267E68"/>
    <w:rsid w:val="002701A3"/>
    <w:rsid w:val="0027191A"/>
    <w:rsid w:val="0027402B"/>
    <w:rsid w:val="00274351"/>
    <w:rsid w:val="00274EAB"/>
    <w:rsid w:val="00276F30"/>
    <w:rsid w:val="00281F2E"/>
    <w:rsid w:val="00284E14"/>
    <w:rsid w:val="00292C7D"/>
    <w:rsid w:val="00294657"/>
    <w:rsid w:val="00294885"/>
    <w:rsid w:val="002A0B2B"/>
    <w:rsid w:val="002A1DFD"/>
    <w:rsid w:val="002A21BB"/>
    <w:rsid w:val="002A3561"/>
    <w:rsid w:val="002A7BFD"/>
    <w:rsid w:val="002A7F30"/>
    <w:rsid w:val="002C0E96"/>
    <w:rsid w:val="002C27BB"/>
    <w:rsid w:val="002D0077"/>
    <w:rsid w:val="002D6AED"/>
    <w:rsid w:val="002D6F8F"/>
    <w:rsid w:val="002D7A36"/>
    <w:rsid w:val="002E0251"/>
    <w:rsid w:val="002F1EFC"/>
    <w:rsid w:val="002F6A09"/>
    <w:rsid w:val="002F6FDB"/>
    <w:rsid w:val="003010D7"/>
    <w:rsid w:val="003046D9"/>
    <w:rsid w:val="00311BD6"/>
    <w:rsid w:val="00312CAC"/>
    <w:rsid w:val="00317046"/>
    <w:rsid w:val="00322833"/>
    <w:rsid w:val="0032414F"/>
    <w:rsid w:val="00326602"/>
    <w:rsid w:val="0033159F"/>
    <w:rsid w:val="00334607"/>
    <w:rsid w:val="00335C51"/>
    <w:rsid w:val="00337741"/>
    <w:rsid w:val="00346385"/>
    <w:rsid w:val="003509D5"/>
    <w:rsid w:val="00352375"/>
    <w:rsid w:val="00356CE0"/>
    <w:rsid w:val="00357797"/>
    <w:rsid w:val="00362925"/>
    <w:rsid w:val="00366FB0"/>
    <w:rsid w:val="0037478C"/>
    <w:rsid w:val="0037562D"/>
    <w:rsid w:val="00382FD5"/>
    <w:rsid w:val="0038340B"/>
    <w:rsid w:val="0038449F"/>
    <w:rsid w:val="00392697"/>
    <w:rsid w:val="003934EF"/>
    <w:rsid w:val="00393A26"/>
    <w:rsid w:val="003956F4"/>
    <w:rsid w:val="003A12F6"/>
    <w:rsid w:val="003A59A5"/>
    <w:rsid w:val="003A6BD4"/>
    <w:rsid w:val="003A6D0D"/>
    <w:rsid w:val="003B1F2C"/>
    <w:rsid w:val="003B3716"/>
    <w:rsid w:val="003B62F9"/>
    <w:rsid w:val="003C0A3C"/>
    <w:rsid w:val="003C14C4"/>
    <w:rsid w:val="003C198C"/>
    <w:rsid w:val="003C4F1E"/>
    <w:rsid w:val="003C4FB5"/>
    <w:rsid w:val="003D3E64"/>
    <w:rsid w:val="003D687B"/>
    <w:rsid w:val="003D6CD3"/>
    <w:rsid w:val="003E0C6F"/>
    <w:rsid w:val="003E4294"/>
    <w:rsid w:val="003E4E30"/>
    <w:rsid w:val="003E548B"/>
    <w:rsid w:val="003F16B8"/>
    <w:rsid w:val="003F185C"/>
    <w:rsid w:val="004018CC"/>
    <w:rsid w:val="004019C4"/>
    <w:rsid w:val="00403C8B"/>
    <w:rsid w:val="004043B2"/>
    <w:rsid w:val="00404F06"/>
    <w:rsid w:val="004071EC"/>
    <w:rsid w:val="00410FF8"/>
    <w:rsid w:val="004118B0"/>
    <w:rsid w:val="00412A9F"/>
    <w:rsid w:val="0041360A"/>
    <w:rsid w:val="00413F96"/>
    <w:rsid w:val="00414EDC"/>
    <w:rsid w:val="00414F10"/>
    <w:rsid w:val="00423F93"/>
    <w:rsid w:val="004273C4"/>
    <w:rsid w:val="004276BD"/>
    <w:rsid w:val="00430A48"/>
    <w:rsid w:val="00433A34"/>
    <w:rsid w:val="00434AF8"/>
    <w:rsid w:val="0044030C"/>
    <w:rsid w:val="00443DEA"/>
    <w:rsid w:val="004450BC"/>
    <w:rsid w:val="00445BD7"/>
    <w:rsid w:val="004501EF"/>
    <w:rsid w:val="00452BE8"/>
    <w:rsid w:val="00455519"/>
    <w:rsid w:val="004558E0"/>
    <w:rsid w:val="004574E0"/>
    <w:rsid w:val="00461D8D"/>
    <w:rsid w:val="00466027"/>
    <w:rsid w:val="00487283"/>
    <w:rsid w:val="00490D78"/>
    <w:rsid w:val="00491602"/>
    <w:rsid w:val="00491B3D"/>
    <w:rsid w:val="004978B2"/>
    <w:rsid w:val="004A2E8B"/>
    <w:rsid w:val="004A7453"/>
    <w:rsid w:val="004B16C2"/>
    <w:rsid w:val="004B3302"/>
    <w:rsid w:val="004B4095"/>
    <w:rsid w:val="004B5A99"/>
    <w:rsid w:val="004C0FC7"/>
    <w:rsid w:val="004C1CC2"/>
    <w:rsid w:val="004C3D8F"/>
    <w:rsid w:val="004C5B59"/>
    <w:rsid w:val="004D0B27"/>
    <w:rsid w:val="004D382E"/>
    <w:rsid w:val="004D5649"/>
    <w:rsid w:val="004D6336"/>
    <w:rsid w:val="004E0F3F"/>
    <w:rsid w:val="004E68B1"/>
    <w:rsid w:val="004F075D"/>
    <w:rsid w:val="004F2E9A"/>
    <w:rsid w:val="004F6647"/>
    <w:rsid w:val="005026B9"/>
    <w:rsid w:val="00506F70"/>
    <w:rsid w:val="005073E4"/>
    <w:rsid w:val="0050787D"/>
    <w:rsid w:val="00513545"/>
    <w:rsid w:val="005139E2"/>
    <w:rsid w:val="00513D52"/>
    <w:rsid w:val="00516E5F"/>
    <w:rsid w:val="00525337"/>
    <w:rsid w:val="00530478"/>
    <w:rsid w:val="00531C91"/>
    <w:rsid w:val="0053764C"/>
    <w:rsid w:val="00537A26"/>
    <w:rsid w:val="005400B8"/>
    <w:rsid w:val="00540E9C"/>
    <w:rsid w:val="00542C92"/>
    <w:rsid w:val="00543948"/>
    <w:rsid w:val="00544F10"/>
    <w:rsid w:val="00554FC5"/>
    <w:rsid w:val="00556579"/>
    <w:rsid w:val="00561F51"/>
    <w:rsid w:val="00571E14"/>
    <w:rsid w:val="00574541"/>
    <w:rsid w:val="0057622E"/>
    <w:rsid w:val="00577328"/>
    <w:rsid w:val="00581EA2"/>
    <w:rsid w:val="00582C3B"/>
    <w:rsid w:val="00582EE4"/>
    <w:rsid w:val="00587DD3"/>
    <w:rsid w:val="00590F6A"/>
    <w:rsid w:val="0059165D"/>
    <w:rsid w:val="005953E9"/>
    <w:rsid w:val="00597047"/>
    <w:rsid w:val="005A0C57"/>
    <w:rsid w:val="005B0A62"/>
    <w:rsid w:val="005B2DEF"/>
    <w:rsid w:val="005B4F4B"/>
    <w:rsid w:val="005C0B60"/>
    <w:rsid w:val="005C3024"/>
    <w:rsid w:val="005C3081"/>
    <w:rsid w:val="005C4630"/>
    <w:rsid w:val="005C5F74"/>
    <w:rsid w:val="005C6CCC"/>
    <w:rsid w:val="005D1630"/>
    <w:rsid w:val="005F3C91"/>
    <w:rsid w:val="006038DA"/>
    <w:rsid w:val="00605A3F"/>
    <w:rsid w:val="00606C7A"/>
    <w:rsid w:val="006176FD"/>
    <w:rsid w:val="00617E3B"/>
    <w:rsid w:val="00621506"/>
    <w:rsid w:val="0062401D"/>
    <w:rsid w:val="00625EC9"/>
    <w:rsid w:val="00627E4E"/>
    <w:rsid w:val="00633209"/>
    <w:rsid w:val="006354A4"/>
    <w:rsid w:val="00637302"/>
    <w:rsid w:val="00637DC8"/>
    <w:rsid w:val="006408B6"/>
    <w:rsid w:val="0064201A"/>
    <w:rsid w:val="00644FFC"/>
    <w:rsid w:val="00651264"/>
    <w:rsid w:val="00652BB8"/>
    <w:rsid w:val="006541F7"/>
    <w:rsid w:val="00657721"/>
    <w:rsid w:val="006678E8"/>
    <w:rsid w:val="006853A8"/>
    <w:rsid w:val="006927E1"/>
    <w:rsid w:val="00695943"/>
    <w:rsid w:val="006A3BAC"/>
    <w:rsid w:val="006A40FF"/>
    <w:rsid w:val="006A4EB2"/>
    <w:rsid w:val="006B34EF"/>
    <w:rsid w:val="006B5B2B"/>
    <w:rsid w:val="006B715B"/>
    <w:rsid w:val="006C2E71"/>
    <w:rsid w:val="006C52FA"/>
    <w:rsid w:val="006C5A8D"/>
    <w:rsid w:val="006D037B"/>
    <w:rsid w:val="006D2FB5"/>
    <w:rsid w:val="006D41F7"/>
    <w:rsid w:val="006D560B"/>
    <w:rsid w:val="006D5AFC"/>
    <w:rsid w:val="006D6401"/>
    <w:rsid w:val="006E1865"/>
    <w:rsid w:val="006E5AED"/>
    <w:rsid w:val="006E7D81"/>
    <w:rsid w:val="006F3449"/>
    <w:rsid w:val="006F44BA"/>
    <w:rsid w:val="006F6674"/>
    <w:rsid w:val="006F6E98"/>
    <w:rsid w:val="006F777C"/>
    <w:rsid w:val="007023A8"/>
    <w:rsid w:val="007027A1"/>
    <w:rsid w:val="00703A85"/>
    <w:rsid w:val="007040A2"/>
    <w:rsid w:val="00710935"/>
    <w:rsid w:val="00712671"/>
    <w:rsid w:val="00715B1A"/>
    <w:rsid w:val="00722A9C"/>
    <w:rsid w:val="00725BDC"/>
    <w:rsid w:val="00730D72"/>
    <w:rsid w:val="00733FC3"/>
    <w:rsid w:val="00736819"/>
    <w:rsid w:val="007368F3"/>
    <w:rsid w:val="00743A35"/>
    <w:rsid w:val="00745088"/>
    <w:rsid w:val="00745939"/>
    <w:rsid w:val="0075077E"/>
    <w:rsid w:val="00750DEB"/>
    <w:rsid w:val="007656AC"/>
    <w:rsid w:val="00765C29"/>
    <w:rsid w:val="0076667E"/>
    <w:rsid w:val="00766915"/>
    <w:rsid w:val="00773AC6"/>
    <w:rsid w:val="007751E5"/>
    <w:rsid w:val="007818F4"/>
    <w:rsid w:val="0078295F"/>
    <w:rsid w:val="00784508"/>
    <w:rsid w:val="00784B80"/>
    <w:rsid w:val="007862AB"/>
    <w:rsid w:val="0079078F"/>
    <w:rsid w:val="00790937"/>
    <w:rsid w:val="00793770"/>
    <w:rsid w:val="007952A1"/>
    <w:rsid w:val="007979EE"/>
    <w:rsid w:val="007A24D1"/>
    <w:rsid w:val="007A54CF"/>
    <w:rsid w:val="007A5F69"/>
    <w:rsid w:val="007A67A3"/>
    <w:rsid w:val="007B00D3"/>
    <w:rsid w:val="007B1CC2"/>
    <w:rsid w:val="007B33BB"/>
    <w:rsid w:val="007B5789"/>
    <w:rsid w:val="007B712F"/>
    <w:rsid w:val="007B7EBF"/>
    <w:rsid w:val="007C1CCA"/>
    <w:rsid w:val="007C3FA2"/>
    <w:rsid w:val="007C5AD5"/>
    <w:rsid w:val="007D01D4"/>
    <w:rsid w:val="007D2E6B"/>
    <w:rsid w:val="007D4DD0"/>
    <w:rsid w:val="007D7EB5"/>
    <w:rsid w:val="007E1AED"/>
    <w:rsid w:val="007F03B0"/>
    <w:rsid w:val="007F2F04"/>
    <w:rsid w:val="007F70D8"/>
    <w:rsid w:val="008023CF"/>
    <w:rsid w:val="00810582"/>
    <w:rsid w:val="00810E58"/>
    <w:rsid w:val="00812773"/>
    <w:rsid w:val="008133D0"/>
    <w:rsid w:val="00830AE2"/>
    <w:rsid w:val="00833E88"/>
    <w:rsid w:val="008403D8"/>
    <w:rsid w:val="00842DDD"/>
    <w:rsid w:val="00843749"/>
    <w:rsid w:val="00844973"/>
    <w:rsid w:val="008449FC"/>
    <w:rsid w:val="00846F8A"/>
    <w:rsid w:val="00853AAD"/>
    <w:rsid w:val="008622D8"/>
    <w:rsid w:val="00870353"/>
    <w:rsid w:val="00873C9D"/>
    <w:rsid w:val="00873FC4"/>
    <w:rsid w:val="00876CA2"/>
    <w:rsid w:val="00895DCB"/>
    <w:rsid w:val="008A7EA5"/>
    <w:rsid w:val="008B26F7"/>
    <w:rsid w:val="008B3F79"/>
    <w:rsid w:val="008B4631"/>
    <w:rsid w:val="008B503F"/>
    <w:rsid w:val="008B5EAF"/>
    <w:rsid w:val="008B7CCD"/>
    <w:rsid w:val="008C14A7"/>
    <w:rsid w:val="008C4475"/>
    <w:rsid w:val="008D1DCC"/>
    <w:rsid w:val="008D4910"/>
    <w:rsid w:val="008D6F46"/>
    <w:rsid w:val="008E0D14"/>
    <w:rsid w:val="008E2035"/>
    <w:rsid w:val="008E3238"/>
    <w:rsid w:val="008E6079"/>
    <w:rsid w:val="008E7D09"/>
    <w:rsid w:val="008F1789"/>
    <w:rsid w:val="008F61C1"/>
    <w:rsid w:val="008F780D"/>
    <w:rsid w:val="008F7E5D"/>
    <w:rsid w:val="0090078B"/>
    <w:rsid w:val="00901113"/>
    <w:rsid w:val="00904C8F"/>
    <w:rsid w:val="00910E68"/>
    <w:rsid w:val="00912F8E"/>
    <w:rsid w:val="009135E1"/>
    <w:rsid w:val="0092076F"/>
    <w:rsid w:val="00926970"/>
    <w:rsid w:val="009333E6"/>
    <w:rsid w:val="009356B2"/>
    <w:rsid w:val="0093794C"/>
    <w:rsid w:val="00940CE9"/>
    <w:rsid w:val="00940DA0"/>
    <w:rsid w:val="00941A27"/>
    <w:rsid w:val="00942EBF"/>
    <w:rsid w:val="009438BC"/>
    <w:rsid w:val="009472BC"/>
    <w:rsid w:val="00947D39"/>
    <w:rsid w:val="0095004A"/>
    <w:rsid w:val="0095022B"/>
    <w:rsid w:val="00955BF6"/>
    <w:rsid w:val="0096220F"/>
    <w:rsid w:val="0096435B"/>
    <w:rsid w:val="00964615"/>
    <w:rsid w:val="0096776B"/>
    <w:rsid w:val="009708F6"/>
    <w:rsid w:val="0097221E"/>
    <w:rsid w:val="0097223E"/>
    <w:rsid w:val="0098005C"/>
    <w:rsid w:val="00982FDD"/>
    <w:rsid w:val="00987067"/>
    <w:rsid w:val="00992576"/>
    <w:rsid w:val="0099319E"/>
    <w:rsid w:val="00995C86"/>
    <w:rsid w:val="009A1CA3"/>
    <w:rsid w:val="009A22CD"/>
    <w:rsid w:val="009A6250"/>
    <w:rsid w:val="009A7519"/>
    <w:rsid w:val="009B39AD"/>
    <w:rsid w:val="009B622C"/>
    <w:rsid w:val="009C4EAB"/>
    <w:rsid w:val="009D489A"/>
    <w:rsid w:val="009D793C"/>
    <w:rsid w:val="009E247B"/>
    <w:rsid w:val="009E2EB7"/>
    <w:rsid w:val="009E5C0F"/>
    <w:rsid w:val="009E6D32"/>
    <w:rsid w:val="009F09DE"/>
    <w:rsid w:val="009F1131"/>
    <w:rsid w:val="009F4893"/>
    <w:rsid w:val="009F7815"/>
    <w:rsid w:val="00A05BCF"/>
    <w:rsid w:val="00A05ECC"/>
    <w:rsid w:val="00A07B6C"/>
    <w:rsid w:val="00A11600"/>
    <w:rsid w:val="00A174AF"/>
    <w:rsid w:val="00A207AC"/>
    <w:rsid w:val="00A234D3"/>
    <w:rsid w:val="00A23D19"/>
    <w:rsid w:val="00A25905"/>
    <w:rsid w:val="00A25C4A"/>
    <w:rsid w:val="00A26FAE"/>
    <w:rsid w:val="00A32DA7"/>
    <w:rsid w:val="00A37E5A"/>
    <w:rsid w:val="00A40375"/>
    <w:rsid w:val="00A40AFB"/>
    <w:rsid w:val="00A42998"/>
    <w:rsid w:val="00A47C3A"/>
    <w:rsid w:val="00A47EA2"/>
    <w:rsid w:val="00A50112"/>
    <w:rsid w:val="00A51649"/>
    <w:rsid w:val="00A51A36"/>
    <w:rsid w:val="00A539B6"/>
    <w:rsid w:val="00A54638"/>
    <w:rsid w:val="00A56AEC"/>
    <w:rsid w:val="00A63006"/>
    <w:rsid w:val="00A662F6"/>
    <w:rsid w:val="00A663A8"/>
    <w:rsid w:val="00A67029"/>
    <w:rsid w:val="00A7069C"/>
    <w:rsid w:val="00A72999"/>
    <w:rsid w:val="00A72A44"/>
    <w:rsid w:val="00A75E64"/>
    <w:rsid w:val="00A77426"/>
    <w:rsid w:val="00A834B4"/>
    <w:rsid w:val="00A84F9C"/>
    <w:rsid w:val="00A92239"/>
    <w:rsid w:val="00A92475"/>
    <w:rsid w:val="00A92853"/>
    <w:rsid w:val="00A94C79"/>
    <w:rsid w:val="00AA007E"/>
    <w:rsid w:val="00AA2E6E"/>
    <w:rsid w:val="00AB0ED4"/>
    <w:rsid w:val="00AB318E"/>
    <w:rsid w:val="00AB4FF1"/>
    <w:rsid w:val="00AC6F8D"/>
    <w:rsid w:val="00AD1572"/>
    <w:rsid w:val="00AD1D90"/>
    <w:rsid w:val="00AD3186"/>
    <w:rsid w:val="00AD37C6"/>
    <w:rsid w:val="00AD4E65"/>
    <w:rsid w:val="00AD5166"/>
    <w:rsid w:val="00AD6BA5"/>
    <w:rsid w:val="00AE3655"/>
    <w:rsid w:val="00AE453D"/>
    <w:rsid w:val="00AE7BE5"/>
    <w:rsid w:val="00AF20BF"/>
    <w:rsid w:val="00AF353B"/>
    <w:rsid w:val="00AF36BB"/>
    <w:rsid w:val="00AF47BC"/>
    <w:rsid w:val="00AF5803"/>
    <w:rsid w:val="00AF6F92"/>
    <w:rsid w:val="00B1172D"/>
    <w:rsid w:val="00B117C7"/>
    <w:rsid w:val="00B11DA7"/>
    <w:rsid w:val="00B120A3"/>
    <w:rsid w:val="00B16F1D"/>
    <w:rsid w:val="00B23CF4"/>
    <w:rsid w:val="00B300DE"/>
    <w:rsid w:val="00B37883"/>
    <w:rsid w:val="00B3797D"/>
    <w:rsid w:val="00B401B5"/>
    <w:rsid w:val="00B43296"/>
    <w:rsid w:val="00B45D7E"/>
    <w:rsid w:val="00B46A29"/>
    <w:rsid w:val="00B50393"/>
    <w:rsid w:val="00B52250"/>
    <w:rsid w:val="00B579D3"/>
    <w:rsid w:val="00B60DE9"/>
    <w:rsid w:val="00B66EA7"/>
    <w:rsid w:val="00B675CA"/>
    <w:rsid w:val="00B7085B"/>
    <w:rsid w:val="00B712CC"/>
    <w:rsid w:val="00B7449A"/>
    <w:rsid w:val="00B769F4"/>
    <w:rsid w:val="00B77E53"/>
    <w:rsid w:val="00B844D5"/>
    <w:rsid w:val="00B845EA"/>
    <w:rsid w:val="00B85593"/>
    <w:rsid w:val="00B87CE1"/>
    <w:rsid w:val="00B87F05"/>
    <w:rsid w:val="00B93333"/>
    <w:rsid w:val="00B93B94"/>
    <w:rsid w:val="00B93DA6"/>
    <w:rsid w:val="00B957A1"/>
    <w:rsid w:val="00BA3370"/>
    <w:rsid w:val="00BA3563"/>
    <w:rsid w:val="00BA3AC4"/>
    <w:rsid w:val="00BA40AF"/>
    <w:rsid w:val="00BA4D0B"/>
    <w:rsid w:val="00BB06B1"/>
    <w:rsid w:val="00BB2B45"/>
    <w:rsid w:val="00BC231D"/>
    <w:rsid w:val="00BD1C5D"/>
    <w:rsid w:val="00BD1E07"/>
    <w:rsid w:val="00BD3FD7"/>
    <w:rsid w:val="00BE1B4E"/>
    <w:rsid w:val="00BE627C"/>
    <w:rsid w:val="00BE71F1"/>
    <w:rsid w:val="00BF2205"/>
    <w:rsid w:val="00C01A25"/>
    <w:rsid w:val="00C068F6"/>
    <w:rsid w:val="00C13DA2"/>
    <w:rsid w:val="00C161F2"/>
    <w:rsid w:val="00C17187"/>
    <w:rsid w:val="00C173B4"/>
    <w:rsid w:val="00C17AFA"/>
    <w:rsid w:val="00C269A9"/>
    <w:rsid w:val="00C3327F"/>
    <w:rsid w:val="00C34C76"/>
    <w:rsid w:val="00C3604C"/>
    <w:rsid w:val="00C427AD"/>
    <w:rsid w:val="00C4432B"/>
    <w:rsid w:val="00C4456F"/>
    <w:rsid w:val="00C45734"/>
    <w:rsid w:val="00C524B3"/>
    <w:rsid w:val="00C60881"/>
    <w:rsid w:val="00C6391A"/>
    <w:rsid w:val="00C66DCC"/>
    <w:rsid w:val="00C66F35"/>
    <w:rsid w:val="00C762A5"/>
    <w:rsid w:val="00C958FA"/>
    <w:rsid w:val="00C95EF0"/>
    <w:rsid w:val="00C96ECF"/>
    <w:rsid w:val="00C97635"/>
    <w:rsid w:val="00C97F4E"/>
    <w:rsid w:val="00CA0116"/>
    <w:rsid w:val="00CA2A18"/>
    <w:rsid w:val="00CB17F1"/>
    <w:rsid w:val="00CB4DD5"/>
    <w:rsid w:val="00CB78AE"/>
    <w:rsid w:val="00CC26C1"/>
    <w:rsid w:val="00CC2B23"/>
    <w:rsid w:val="00CC5ACC"/>
    <w:rsid w:val="00CC6C6B"/>
    <w:rsid w:val="00CD02EE"/>
    <w:rsid w:val="00CD2F85"/>
    <w:rsid w:val="00CE03AB"/>
    <w:rsid w:val="00CE06A8"/>
    <w:rsid w:val="00CE2535"/>
    <w:rsid w:val="00CE2A3C"/>
    <w:rsid w:val="00CE449E"/>
    <w:rsid w:val="00CF4546"/>
    <w:rsid w:val="00CF75E6"/>
    <w:rsid w:val="00D02202"/>
    <w:rsid w:val="00D030AE"/>
    <w:rsid w:val="00D04183"/>
    <w:rsid w:val="00D04FD7"/>
    <w:rsid w:val="00D1722A"/>
    <w:rsid w:val="00D176C0"/>
    <w:rsid w:val="00D17EBE"/>
    <w:rsid w:val="00D201C8"/>
    <w:rsid w:val="00D21654"/>
    <w:rsid w:val="00D21859"/>
    <w:rsid w:val="00D2500F"/>
    <w:rsid w:val="00D25CC1"/>
    <w:rsid w:val="00D26AA2"/>
    <w:rsid w:val="00D276F4"/>
    <w:rsid w:val="00D3091B"/>
    <w:rsid w:val="00D35DA0"/>
    <w:rsid w:val="00D37995"/>
    <w:rsid w:val="00D41C8F"/>
    <w:rsid w:val="00D432A8"/>
    <w:rsid w:val="00D44414"/>
    <w:rsid w:val="00D4441A"/>
    <w:rsid w:val="00D47E22"/>
    <w:rsid w:val="00D508F4"/>
    <w:rsid w:val="00D52376"/>
    <w:rsid w:val="00D54F7B"/>
    <w:rsid w:val="00D62C1C"/>
    <w:rsid w:val="00D64791"/>
    <w:rsid w:val="00D66B1E"/>
    <w:rsid w:val="00D70E0E"/>
    <w:rsid w:val="00D70F81"/>
    <w:rsid w:val="00D72697"/>
    <w:rsid w:val="00D73755"/>
    <w:rsid w:val="00D77F43"/>
    <w:rsid w:val="00D827EF"/>
    <w:rsid w:val="00D87A78"/>
    <w:rsid w:val="00D902A4"/>
    <w:rsid w:val="00D948FD"/>
    <w:rsid w:val="00D9502C"/>
    <w:rsid w:val="00DA11F0"/>
    <w:rsid w:val="00DA3957"/>
    <w:rsid w:val="00DA4479"/>
    <w:rsid w:val="00DA4C7A"/>
    <w:rsid w:val="00DB4D3A"/>
    <w:rsid w:val="00DB5FAF"/>
    <w:rsid w:val="00DC22A3"/>
    <w:rsid w:val="00DC2EF4"/>
    <w:rsid w:val="00DC5559"/>
    <w:rsid w:val="00DD1B13"/>
    <w:rsid w:val="00DE1684"/>
    <w:rsid w:val="00DE22DA"/>
    <w:rsid w:val="00DE6702"/>
    <w:rsid w:val="00DE74D2"/>
    <w:rsid w:val="00DF1D44"/>
    <w:rsid w:val="00DF4E69"/>
    <w:rsid w:val="00DF7D55"/>
    <w:rsid w:val="00E02C09"/>
    <w:rsid w:val="00E02C96"/>
    <w:rsid w:val="00E033B3"/>
    <w:rsid w:val="00E15166"/>
    <w:rsid w:val="00E17F0C"/>
    <w:rsid w:val="00E219E6"/>
    <w:rsid w:val="00E2259A"/>
    <w:rsid w:val="00E24040"/>
    <w:rsid w:val="00E27008"/>
    <w:rsid w:val="00E276F1"/>
    <w:rsid w:val="00E34AF1"/>
    <w:rsid w:val="00E36D98"/>
    <w:rsid w:val="00E444D1"/>
    <w:rsid w:val="00E46A87"/>
    <w:rsid w:val="00E46B07"/>
    <w:rsid w:val="00E51962"/>
    <w:rsid w:val="00E57075"/>
    <w:rsid w:val="00E62007"/>
    <w:rsid w:val="00E62DAC"/>
    <w:rsid w:val="00E6696A"/>
    <w:rsid w:val="00E7026E"/>
    <w:rsid w:val="00E70EFA"/>
    <w:rsid w:val="00E7243F"/>
    <w:rsid w:val="00E72DD6"/>
    <w:rsid w:val="00E72F0A"/>
    <w:rsid w:val="00E741DB"/>
    <w:rsid w:val="00E75494"/>
    <w:rsid w:val="00E77BA5"/>
    <w:rsid w:val="00E808BA"/>
    <w:rsid w:val="00E8090A"/>
    <w:rsid w:val="00E80E70"/>
    <w:rsid w:val="00E82EE4"/>
    <w:rsid w:val="00E84210"/>
    <w:rsid w:val="00E87100"/>
    <w:rsid w:val="00E95D30"/>
    <w:rsid w:val="00E966B4"/>
    <w:rsid w:val="00EA0813"/>
    <w:rsid w:val="00EA323C"/>
    <w:rsid w:val="00EA4725"/>
    <w:rsid w:val="00EA6019"/>
    <w:rsid w:val="00EA728D"/>
    <w:rsid w:val="00EB013A"/>
    <w:rsid w:val="00EB05BD"/>
    <w:rsid w:val="00EB067D"/>
    <w:rsid w:val="00EB4C44"/>
    <w:rsid w:val="00EC386C"/>
    <w:rsid w:val="00EC3B27"/>
    <w:rsid w:val="00EC598F"/>
    <w:rsid w:val="00EC63DE"/>
    <w:rsid w:val="00ED5420"/>
    <w:rsid w:val="00ED59D3"/>
    <w:rsid w:val="00ED6DF4"/>
    <w:rsid w:val="00EE6C61"/>
    <w:rsid w:val="00EF0E76"/>
    <w:rsid w:val="00EF2659"/>
    <w:rsid w:val="00F04072"/>
    <w:rsid w:val="00F046F3"/>
    <w:rsid w:val="00F10B7B"/>
    <w:rsid w:val="00F10BC7"/>
    <w:rsid w:val="00F11101"/>
    <w:rsid w:val="00F12513"/>
    <w:rsid w:val="00F1301E"/>
    <w:rsid w:val="00F16759"/>
    <w:rsid w:val="00F22496"/>
    <w:rsid w:val="00F24078"/>
    <w:rsid w:val="00F256CF"/>
    <w:rsid w:val="00F27755"/>
    <w:rsid w:val="00F3139F"/>
    <w:rsid w:val="00F31F6E"/>
    <w:rsid w:val="00F34C12"/>
    <w:rsid w:val="00F35088"/>
    <w:rsid w:val="00F405AC"/>
    <w:rsid w:val="00F45E24"/>
    <w:rsid w:val="00F46032"/>
    <w:rsid w:val="00F47FF3"/>
    <w:rsid w:val="00F513A9"/>
    <w:rsid w:val="00F5166E"/>
    <w:rsid w:val="00F51D37"/>
    <w:rsid w:val="00F60003"/>
    <w:rsid w:val="00F63190"/>
    <w:rsid w:val="00F67BAE"/>
    <w:rsid w:val="00F710FB"/>
    <w:rsid w:val="00F8221E"/>
    <w:rsid w:val="00F86263"/>
    <w:rsid w:val="00F939BA"/>
    <w:rsid w:val="00F959E0"/>
    <w:rsid w:val="00F96042"/>
    <w:rsid w:val="00F965E3"/>
    <w:rsid w:val="00FA404F"/>
    <w:rsid w:val="00FA6A28"/>
    <w:rsid w:val="00FB1222"/>
    <w:rsid w:val="00FB5167"/>
    <w:rsid w:val="00FB7413"/>
    <w:rsid w:val="00FC18EA"/>
    <w:rsid w:val="00FC787A"/>
    <w:rsid w:val="00FD05A6"/>
    <w:rsid w:val="00FD5945"/>
    <w:rsid w:val="00FE2D77"/>
    <w:rsid w:val="00FE38EB"/>
    <w:rsid w:val="00FE3D62"/>
    <w:rsid w:val="00FE4021"/>
    <w:rsid w:val="00FE5952"/>
    <w:rsid w:val="00FF4524"/>
    <w:rsid w:val="00FF6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D8BC"/>
  <w15:docId w15:val="{CB1C0444-C086-4F8B-A9EF-0E1A15E4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544F10"/>
    <w:pPr>
      <w:spacing w:after="160" w:line="259" w:lineRule="auto"/>
    </w:pPr>
    <w:rPr>
      <w:sz w:val="20"/>
    </w:rPr>
  </w:style>
  <w:style w:type="paragraph" w:styleId="Kop1">
    <w:name w:val="heading 1"/>
    <w:basedOn w:val="Standaard"/>
    <w:next w:val="Standaard"/>
    <w:link w:val="Kop1Char"/>
    <w:qFormat/>
    <w:rsid w:val="00544F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nhideWhenUsed/>
    <w:qFormat/>
    <w:rsid w:val="00544F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544F10"/>
    <w:pPr>
      <w:keepNext/>
      <w:tabs>
        <w:tab w:val="left" w:pos="346"/>
        <w:tab w:val="left" w:pos="845"/>
      </w:tabs>
      <w:spacing w:after="240" w:line="240" w:lineRule="auto"/>
      <w:outlineLvl w:val="2"/>
    </w:pPr>
    <w:rPr>
      <w:rFonts w:ascii="Arial" w:eastAsia="Times New Roman" w:hAnsi="Arial" w:cs="Times New Roman"/>
      <w:b/>
      <w:caps/>
      <w:sz w:val="22"/>
      <w:szCs w:val="20"/>
      <w:lang w:eastAsia="nl-NL"/>
    </w:rPr>
  </w:style>
  <w:style w:type="paragraph" w:styleId="Kop4">
    <w:name w:val="heading 4"/>
    <w:basedOn w:val="Standaard"/>
    <w:next w:val="Standaard"/>
    <w:link w:val="Kop4Char"/>
    <w:unhideWhenUsed/>
    <w:qFormat/>
    <w:rsid w:val="00544F10"/>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544F10"/>
    <w:pPr>
      <w:numPr>
        <w:ilvl w:val="4"/>
        <w:numId w:val="1"/>
      </w:numPr>
      <w:tabs>
        <w:tab w:val="left" w:pos="845"/>
      </w:tabs>
      <w:spacing w:before="240" w:after="60" w:line="240" w:lineRule="auto"/>
      <w:outlineLvl w:val="4"/>
    </w:pPr>
    <w:rPr>
      <w:rFonts w:ascii="Arial" w:eastAsia="Times New Roman" w:hAnsi="Arial" w:cs="Times New Roman"/>
      <w:b/>
      <w:bCs/>
      <w:i/>
      <w:iCs/>
      <w:sz w:val="26"/>
      <w:szCs w:val="26"/>
      <w:lang w:eastAsia="nl-NL"/>
    </w:rPr>
  </w:style>
  <w:style w:type="paragraph" w:styleId="Kop6">
    <w:name w:val="heading 6"/>
    <w:basedOn w:val="Standaard"/>
    <w:next w:val="Standaard"/>
    <w:link w:val="Kop6Char"/>
    <w:qFormat/>
    <w:rsid w:val="00544F10"/>
    <w:pPr>
      <w:numPr>
        <w:ilvl w:val="5"/>
        <w:numId w:val="1"/>
      </w:numPr>
      <w:tabs>
        <w:tab w:val="left" w:pos="346"/>
        <w:tab w:val="left" w:pos="845"/>
      </w:tabs>
      <w:spacing w:before="240" w:after="60" w:line="240" w:lineRule="auto"/>
      <w:outlineLvl w:val="5"/>
    </w:pPr>
    <w:rPr>
      <w:rFonts w:ascii="Times New Roman" w:eastAsia="Times New Roman" w:hAnsi="Times New Roman" w:cs="Times New Roman"/>
      <w:b/>
      <w:bCs/>
      <w:sz w:val="22"/>
      <w:lang w:eastAsia="nl-NL"/>
    </w:rPr>
  </w:style>
  <w:style w:type="paragraph" w:styleId="Kop7">
    <w:name w:val="heading 7"/>
    <w:basedOn w:val="Standaard"/>
    <w:next w:val="Standaard"/>
    <w:link w:val="Kop7Char"/>
    <w:qFormat/>
    <w:rsid w:val="00544F10"/>
    <w:pPr>
      <w:numPr>
        <w:ilvl w:val="6"/>
        <w:numId w:val="1"/>
      </w:numPr>
      <w:tabs>
        <w:tab w:val="left" w:pos="346"/>
        <w:tab w:val="left" w:pos="845"/>
      </w:tabs>
      <w:spacing w:before="240" w:after="60" w:line="240" w:lineRule="auto"/>
      <w:outlineLvl w:val="6"/>
    </w:pPr>
    <w:rPr>
      <w:rFonts w:ascii="Times New Roman" w:eastAsia="Times New Roman" w:hAnsi="Times New Roman" w:cs="Times New Roman"/>
      <w:sz w:val="24"/>
      <w:szCs w:val="24"/>
      <w:lang w:eastAsia="nl-NL"/>
    </w:rPr>
  </w:style>
  <w:style w:type="paragraph" w:styleId="Kop8">
    <w:name w:val="heading 8"/>
    <w:basedOn w:val="Standaard"/>
    <w:next w:val="Standaard"/>
    <w:link w:val="Kop8Char"/>
    <w:qFormat/>
    <w:rsid w:val="00544F10"/>
    <w:pPr>
      <w:numPr>
        <w:ilvl w:val="7"/>
        <w:numId w:val="1"/>
      </w:numPr>
      <w:tabs>
        <w:tab w:val="left" w:pos="346"/>
        <w:tab w:val="left" w:pos="845"/>
      </w:tabs>
      <w:spacing w:before="240" w:after="60" w:line="240" w:lineRule="auto"/>
      <w:outlineLvl w:val="7"/>
    </w:pPr>
    <w:rPr>
      <w:rFonts w:ascii="Times New Roman" w:eastAsia="Times New Roman" w:hAnsi="Times New Roman" w:cs="Times New Roman"/>
      <w:i/>
      <w:iCs/>
      <w:sz w:val="24"/>
      <w:szCs w:val="24"/>
      <w:lang w:eastAsia="nl-NL"/>
    </w:rPr>
  </w:style>
  <w:style w:type="paragraph" w:styleId="Kop9">
    <w:name w:val="heading 9"/>
    <w:basedOn w:val="Standaard"/>
    <w:next w:val="Standaard"/>
    <w:link w:val="Kop9Char"/>
    <w:qFormat/>
    <w:rsid w:val="00544F10"/>
    <w:pPr>
      <w:numPr>
        <w:ilvl w:val="8"/>
        <w:numId w:val="1"/>
      </w:numPr>
      <w:tabs>
        <w:tab w:val="left" w:pos="346"/>
        <w:tab w:val="left" w:pos="845"/>
      </w:tabs>
      <w:spacing w:before="240" w:after="60" w:line="240" w:lineRule="auto"/>
      <w:outlineLvl w:val="8"/>
    </w:pPr>
    <w:rPr>
      <w:rFonts w:ascii="Arial" w:eastAsia="Times New Roman" w:hAnsi="Arial" w:cs="Arial"/>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44F10"/>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rsid w:val="00544F1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544F10"/>
    <w:rPr>
      <w:rFonts w:ascii="Arial" w:eastAsia="Times New Roman" w:hAnsi="Arial" w:cs="Times New Roman"/>
      <w:b/>
      <w:caps/>
      <w:szCs w:val="20"/>
      <w:lang w:eastAsia="nl-NL"/>
    </w:rPr>
  </w:style>
  <w:style w:type="character" w:customStyle="1" w:styleId="Kop4Char">
    <w:name w:val="Kop 4 Char"/>
    <w:basedOn w:val="Standaardalinea-lettertype"/>
    <w:link w:val="Kop4"/>
    <w:rsid w:val="00544F10"/>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rsid w:val="00544F10"/>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544F10"/>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544F10"/>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44F10"/>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44F10"/>
    <w:rPr>
      <w:rFonts w:ascii="Arial" w:eastAsia="Times New Roman" w:hAnsi="Arial" w:cs="Arial"/>
      <w:lang w:eastAsia="nl-NL"/>
    </w:rPr>
  </w:style>
  <w:style w:type="paragraph" w:styleId="Geenafstand">
    <w:name w:val="No Spacing"/>
    <w:uiPriority w:val="1"/>
    <w:qFormat/>
    <w:rsid w:val="00544F10"/>
    <w:pPr>
      <w:spacing w:after="0" w:line="240" w:lineRule="auto"/>
    </w:pPr>
    <w:rPr>
      <w:sz w:val="20"/>
    </w:rPr>
  </w:style>
  <w:style w:type="paragraph" w:styleId="Voetnoottekst">
    <w:name w:val="footnote text"/>
    <w:aliases w:val="Voetnootverwijzing_par"/>
    <w:basedOn w:val="Standaard"/>
    <w:link w:val="VoetnoottekstChar"/>
    <w:uiPriority w:val="99"/>
    <w:unhideWhenUsed/>
    <w:rsid w:val="00544F10"/>
    <w:pPr>
      <w:spacing w:after="0" w:line="240" w:lineRule="auto"/>
    </w:pPr>
    <w:rPr>
      <w:szCs w:val="20"/>
    </w:rPr>
  </w:style>
  <w:style w:type="character" w:customStyle="1" w:styleId="VoetnoottekstChar">
    <w:name w:val="Voetnoottekst Char"/>
    <w:aliases w:val="Voetnootverwijzing_par Char"/>
    <w:basedOn w:val="Standaardalinea-lettertype"/>
    <w:link w:val="Voetnoottekst"/>
    <w:uiPriority w:val="99"/>
    <w:rsid w:val="00544F10"/>
    <w:rPr>
      <w:sz w:val="20"/>
      <w:szCs w:val="20"/>
    </w:rPr>
  </w:style>
  <w:style w:type="character" w:styleId="Voetnootmarkering">
    <w:name w:val="footnote reference"/>
    <w:aliases w:val=" Char Char3,Char Char3"/>
    <w:basedOn w:val="Standaardalinea-lettertype"/>
    <w:uiPriority w:val="99"/>
    <w:unhideWhenUsed/>
    <w:rsid w:val="00544F10"/>
    <w:rPr>
      <w:vertAlign w:val="superscript"/>
    </w:rPr>
  </w:style>
  <w:style w:type="character" w:styleId="Hyperlink">
    <w:name w:val="Hyperlink"/>
    <w:basedOn w:val="Standaardalinea-lettertype"/>
    <w:uiPriority w:val="99"/>
    <w:unhideWhenUsed/>
    <w:rsid w:val="00544F10"/>
    <w:rPr>
      <w:color w:val="0000FF" w:themeColor="hyperlink"/>
      <w:u w:val="single"/>
    </w:rPr>
  </w:style>
  <w:style w:type="character" w:styleId="Zwaar">
    <w:name w:val="Strong"/>
    <w:basedOn w:val="Standaardalinea-lettertype"/>
    <w:uiPriority w:val="22"/>
    <w:qFormat/>
    <w:rsid w:val="00544F10"/>
    <w:rPr>
      <w:b/>
      <w:bCs/>
    </w:rPr>
  </w:style>
  <w:style w:type="character" w:customStyle="1" w:styleId="ol">
    <w:name w:val="ol"/>
    <w:basedOn w:val="Standaardalinea-lettertype"/>
    <w:rsid w:val="00544F10"/>
  </w:style>
  <w:style w:type="paragraph" w:styleId="Tekstzonderopmaak">
    <w:name w:val="Plain Text"/>
    <w:basedOn w:val="Standaard"/>
    <w:link w:val="TekstzonderopmaakChar"/>
    <w:uiPriority w:val="99"/>
    <w:unhideWhenUsed/>
    <w:rsid w:val="00544F10"/>
    <w:pPr>
      <w:spacing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544F10"/>
    <w:rPr>
      <w:rFonts w:ascii="Calibri" w:hAnsi="Calibri"/>
      <w:szCs w:val="21"/>
    </w:rPr>
  </w:style>
  <w:style w:type="paragraph" w:styleId="Ballontekst">
    <w:name w:val="Balloon Text"/>
    <w:basedOn w:val="Standaard"/>
    <w:link w:val="BallontekstChar"/>
    <w:uiPriority w:val="99"/>
    <w:unhideWhenUsed/>
    <w:rsid w:val="00544F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544F10"/>
    <w:rPr>
      <w:rFonts w:ascii="Tahoma" w:hAnsi="Tahoma" w:cs="Tahoma"/>
      <w:sz w:val="16"/>
      <w:szCs w:val="16"/>
    </w:rPr>
  </w:style>
  <w:style w:type="character" w:styleId="Verwijzingopmerking">
    <w:name w:val="annotation reference"/>
    <w:basedOn w:val="Standaardalinea-lettertype"/>
    <w:uiPriority w:val="99"/>
    <w:unhideWhenUsed/>
    <w:rsid w:val="00544F10"/>
    <w:rPr>
      <w:sz w:val="16"/>
      <w:szCs w:val="16"/>
    </w:rPr>
  </w:style>
  <w:style w:type="paragraph" w:styleId="Tekstopmerking">
    <w:name w:val="annotation text"/>
    <w:basedOn w:val="Standaard"/>
    <w:link w:val="TekstopmerkingChar"/>
    <w:uiPriority w:val="99"/>
    <w:unhideWhenUsed/>
    <w:rsid w:val="00544F10"/>
    <w:pPr>
      <w:spacing w:line="240" w:lineRule="auto"/>
    </w:pPr>
    <w:rPr>
      <w:szCs w:val="20"/>
    </w:rPr>
  </w:style>
  <w:style w:type="character" w:customStyle="1" w:styleId="TekstopmerkingChar">
    <w:name w:val="Tekst opmerking Char"/>
    <w:basedOn w:val="Standaardalinea-lettertype"/>
    <w:link w:val="Tekstopmerking"/>
    <w:uiPriority w:val="99"/>
    <w:rsid w:val="00544F10"/>
    <w:rPr>
      <w:sz w:val="20"/>
      <w:szCs w:val="20"/>
    </w:rPr>
  </w:style>
  <w:style w:type="paragraph" w:styleId="Onderwerpvanopmerking">
    <w:name w:val="annotation subject"/>
    <w:basedOn w:val="Tekstopmerking"/>
    <w:next w:val="Tekstopmerking"/>
    <w:link w:val="OnderwerpvanopmerkingChar"/>
    <w:unhideWhenUsed/>
    <w:rsid w:val="00544F10"/>
    <w:rPr>
      <w:b/>
      <w:bCs/>
    </w:rPr>
  </w:style>
  <w:style w:type="character" w:customStyle="1" w:styleId="OnderwerpvanopmerkingChar">
    <w:name w:val="Onderwerp van opmerking Char"/>
    <w:basedOn w:val="TekstopmerkingChar"/>
    <w:link w:val="Onderwerpvanopmerking"/>
    <w:uiPriority w:val="99"/>
    <w:rsid w:val="00544F10"/>
    <w:rPr>
      <w:b/>
      <w:bCs/>
      <w:sz w:val="20"/>
      <w:szCs w:val="20"/>
    </w:rPr>
  </w:style>
  <w:style w:type="paragraph" w:styleId="Revisie">
    <w:name w:val="Revision"/>
    <w:hidden/>
    <w:uiPriority w:val="71"/>
    <w:rsid w:val="00544F10"/>
    <w:pPr>
      <w:spacing w:after="0" w:line="240" w:lineRule="auto"/>
    </w:pPr>
    <w:rPr>
      <w:sz w:val="20"/>
    </w:rPr>
  </w:style>
  <w:style w:type="numbering" w:customStyle="1" w:styleId="Geenlijst1">
    <w:name w:val="Geen lijst1"/>
    <w:next w:val="Geenlijst"/>
    <w:uiPriority w:val="99"/>
    <w:semiHidden/>
    <w:unhideWhenUsed/>
    <w:rsid w:val="00544F10"/>
  </w:style>
  <w:style w:type="paragraph" w:styleId="Koptekst">
    <w:name w:val="header"/>
    <w:basedOn w:val="Standaard"/>
    <w:link w:val="KoptekstChar"/>
    <w:rsid w:val="00544F10"/>
    <w:pPr>
      <w:tabs>
        <w:tab w:val="center" w:pos="4536"/>
        <w:tab w:val="right" w:pos="9072"/>
      </w:tabs>
      <w:spacing w:after="0" w:line="240" w:lineRule="auto"/>
    </w:pPr>
    <w:rPr>
      <w:rFonts w:ascii="Arial" w:eastAsia="Times New Roman" w:hAnsi="Arial" w:cs="Times New Roman"/>
      <w:sz w:val="22"/>
      <w:szCs w:val="20"/>
      <w:lang w:eastAsia="nl-NL"/>
    </w:rPr>
  </w:style>
  <w:style w:type="character" w:customStyle="1" w:styleId="KoptekstChar">
    <w:name w:val="Koptekst Char"/>
    <w:basedOn w:val="Standaardalinea-lettertype"/>
    <w:link w:val="Koptekst"/>
    <w:rsid w:val="00544F10"/>
    <w:rPr>
      <w:rFonts w:ascii="Arial" w:eastAsia="Times New Roman" w:hAnsi="Arial" w:cs="Times New Roman"/>
      <w:szCs w:val="20"/>
      <w:lang w:eastAsia="nl-NL"/>
    </w:rPr>
  </w:style>
  <w:style w:type="paragraph" w:styleId="Voettekst">
    <w:name w:val="footer"/>
    <w:basedOn w:val="Standaard"/>
    <w:link w:val="VoettekstChar"/>
    <w:uiPriority w:val="99"/>
    <w:rsid w:val="00544F10"/>
    <w:pPr>
      <w:tabs>
        <w:tab w:val="center" w:pos="4536"/>
        <w:tab w:val="right" w:pos="9072"/>
      </w:tabs>
      <w:spacing w:after="0" w:line="240" w:lineRule="auto"/>
    </w:pPr>
    <w:rPr>
      <w:rFonts w:ascii="Arial" w:eastAsia="Times New Roman" w:hAnsi="Arial" w:cs="Times New Roman"/>
      <w:sz w:val="22"/>
      <w:szCs w:val="20"/>
      <w:lang w:eastAsia="nl-NL"/>
    </w:rPr>
  </w:style>
  <w:style w:type="character" w:customStyle="1" w:styleId="VoettekstChar">
    <w:name w:val="Voettekst Char"/>
    <w:basedOn w:val="Standaardalinea-lettertype"/>
    <w:link w:val="Voettekst"/>
    <w:uiPriority w:val="99"/>
    <w:rsid w:val="00544F10"/>
    <w:rPr>
      <w:rFonts w:ascii="Arial" w:eastAsia="Times New Roman" w:hAnsi="Arial" w:cs="Times New Roman"/>
      <w:szCs w:val="20"/>
      <w:lang w:eastAsia="nl-NL"/>
    </w:rPr>
  </w:style>
  <w:style w:type="paragraph" w:styleId="Inhopg1">
    <w:name w:val="toc 1"/>
    <w:basedOn w:val="Standaard"/>
    <w:next w:val="Standaard"/>
    <w:autoRedefine/>
    <w:rsid w:val="00544F10"/>
    <w:pPr>
      <w:spacing w:after="0" w:line="240" w:lineRule="auto"/>
    </w:pPr>
    <w:rPr>
      <w:rFonts w:ascii="Arial" w:eastAsia="Times New Roman" w:hAnsi="Arial" w:cs="Times New Roman"/>
      <w:sz w:val="22"/>
      <w:szCs w:val="20"/>
      <w:lang w:eastAsia="nl-NL"/>
    </w:rPr>
  </w:style>
  <w:style w:type="paragraph" w:styleId="Inhopg2">
    <w:name w:val="toc 2"/>
    <w:basedOn w:val="Standaard"/>
    <w:next w:val="Standaard"/>
    <w:autoRedefine/>
    <w:uiPriority w:val="39"/>
    <w:rsid w:val="00544F10"/>
    <w:pPr>
      <w:keepNext/>
      <w:tabs>
        <w:tab w:val="right" w:pos="9072"/>
      </w:tabs>
      <w:spacing w:before="240" w:after="0" w:line="240" w:lineRule="auto"/>
    </w:pPr>
    <w:rPr>
      <w:rFonts w:ascii="Arial" w:eastAsia="Times New Roman" w:hAnsi="Arial" w:cs="Times New Roman"/>
      <w:b/>
      <w:caps/>
      <w:sz w:val="26"/>
      <w:szCs w:val="20"/>
      <w:lang w:eastAsia="nl-NL"/>
    </w:rPr>
  </w:style>
  <w:style w:type="paragraph" w:styleId="Inhopg3">
    <w:name w:val="toc 3"/>
    <w:basedOn w:val="Standaard"/>
    <w:next w:val="Standaard"/>
    <w:autoRedefine/>
    <w:uiPriority w:val="39"/>
    <w:rsid w:val="00544F10"/>
    <w:pPr>
      <w:keepNext/>
      <w:tabs>
        <w:tab w:val="right" w:pos="9072"/>
      </w:tabs>
      <w:spacing w:after="0" w:line="240" w:lineRule="auto"/>
      <w:ind w:left="227" w:right="680" w:hanging="227"/>
    </w:pPr>
    <w:rPr>
      <w:rFonts w:ascii="Arial" w:eastAsia="Times New Roman" w:hAnsi="Arial" w:cs="Times New Roman"/>
      <w:caps/>
      <w:sz w:val="22"/>
      <w:szCs w:val="20"/>
      <w:lang w:eastAsia="nl-NL"/>
    </w:rPr>
  </w:style>
  <w:style w:type="paragraph" w:styleId="Inhopg4">
    <w:name w:val="toc 4"/>
    <w:basedOn w:val="Standaard"/>
    <w:next w:val="Standaard"/>
    <w:autoRedefine/>
    <w:uiPriority w:val="39"/>
    <w:rsid w:val="00544F10"/>
    <w:pPr>
      <w:tabs>
        <w:tab w:val="right" w:pos="9072"/>
      </w:tabs>
      <w:spacing w:after="0" w:line="240" w:lineRule="auto"/>
      <w:ind w:left="454" w:right="680" w:hanging="227"/>
    </w:pPr>
    <w:rPr>
      <w:rFonts w:ascii="Arial" w:eastAsia="Times New Roman" w:hAnsi="Arial" w:cs="Times New Roman"/>
      <w:sz w:val="22"/>
      <w:szCs w:val="20"/>
      <w:lang w:eastAsia="nl-NL"/>
    </w:rPr>
  </w:style>
  <w:style w:type="paragraph" w:styleId="Lijst">
    <w:name w:val="List"/>
    <w:basedOn w:val="Standaard"/>
    <w:next w:val="Standaard"/>
    <w:rsid w:val="00544F10"/>
    <w:pPr>
      <w:spacing w:after="0" w:line="240" w:lineRule="auto"/>
      <w:ind w:left="346" w:hanging="346"/>
    </w:pPr>
    <w:rPr>
      <w:rFonts w:ascii="Arial" w:eastAsia="Times New Roman" w:hAnsi="Arial" w:cs="Times New Roman"/>
      <w:sz w:val="22"/>
      <w:szCs w:val="20"/>
      <w:lang w:eastAsia="nl-NL"/>
    </w:rPr>
  </w:style>
  <w:style w:type="paragraph" w:styleId="Lijst2">
    <w:name w:val="List 2"/>
    <w:basedOn w:val="Standaard"/>
    <w:next w:val="Standaard"/>
    <w:rsid w:val="00544F10"/>
    <w:pPr>
      <w:spacing w:after="0" w:line="240" w:lineRule="auto"/>
      <w:ind w:left="630" w:hanging="284"/>
    </w:pPr>
    <w:rPr>
      <w:rFonts w:ascii="Arial" w:eastAsia="Times New Roman" w:hAnsi="Arial" w:cs="Times New Roman"/>
      <w:sz w:val="22"/>
      <w:szCs w:val="20"/>
      <w:lang w:eastAsia="nl-NL"/>
    </w:rPr>
  </w:style>
  <w:style w:type="paragraph" w:styleId="Lijst3">
    <w:name w:val="List 3"/>
    <w:basedOn w:val="Standaard"/>
    <w:next w:val="Standaard"/>
    <w:rsid w:val="00544F10"/>
    <w:pPr>
      <w:spacing w:after="0" w:line="240" w:lineRule="auto"/>
      <w:ind w:left="908" w:hanging="284"/>
    </w:pPr>
    <w:rPr>
      <w:rFonts w:ascii="Arial" w:eastAsia="Times New Roman" w:hAnsi="Arial" w:cs="Times New Roman"/>
      <w:sz w:val="22"/>
      <w:szCs w:val="20"/>
      <w:lang w:eastAsia="nl-NL"/>
    </w:rPr>
  </w:style>
  <w:style w:type="paragraph" w:styleId="Lijstvoortzetting">
    <w:name w:val="List Continue"/>
    <w:basedOn w:val="Standaard"/>
    <w:rsid w:val="00544F10"/>
    <w:pPr>
      <w:spacing w:after="0" w:line="240" w:lineRule="auto"/>
      <w:ind w:left="346"/>
    </w:pPr>
    <w:rPr>
      <w:rFonts w:ascii="Arial" w:eastAsia="Times New Roman" w:hAnsi="Arial" w:cs="Times New Roman"/>
      <w:sz w:val="22"/>
      <w:szCs w:val="20"/>
      <w:lang w:eastAsia="nl-NL"/>
    </w:rPr>
  </w:style>
  <w:style w:type="paragraph" w:styleId="Lijstvoortzetting2">
    <w:name w:val="List Continue 2"/>
    <w:basedOn w:val="Standaard"/>
    <w:rsid w:val="00544F10"/>
    <w:pPr>
      <w:spacing w:after="0" w:line="240" w:lineRule="auto"/>
      <w:ind w:left="624"/>
    </w:pPr>
    <w:rPr>
      <w:rFonts w:ascii="Arial" w:eastAsia="Times New Roman" w:hAnsi="Arial" w:cs="Times New Roman"/>
      <w:sz w:val="22"/>
      <w:szCs w:val="20"/>
      <w:lang w:eastAsia="nl-NL"/>
    </w:rPr>
  </w:style>
  <w:style w:type="paragraph" w:styleId="Lijstvoortzetting3">
    <w:name w:val="List Continue 3"/>
    <w:basedOn w:val="Standaard"/>
    <w:rsid w:val="00544F10"/>
    <w:pPr>
      <w:spacing w:after="0" w:line="240" w:lineRule="auto"/>
      <w:ind w:left="907"/>
    </w:pPr>
    <w:rPr>
      <w:rFonts w:ascii="Arial" w:eastAsia="Times New Roman" w:hAnsi="Arial" w:cs="Times New Roman"/>
      <w:sz w:val="22"/>
      <w:szCs w:val="20"/>
      <w:lang w:eastAsia="nl-NL"/>
    </w:rPr>
  </w:style>
  <w:style w:type="paragraph" w:customStyle="1" w:styleId="Default">
    <w:name w:val="Default"/>
    <w:link w:val="DefaultChar"/>
    <w:rsid w:val="00544F10"/>
    <w:pPr>
      <w:autoSpaceDE w:val="0"/>
      <w:autoSpaceDN w:val="0"/>
      <w:adjustRightInd w:val="0"/>
      <w:spacing w:after="0" w:line="240" w:lineRule="auto"/>
    </w:pPr>
    <w:rPr>
      <w:rFonts w:ascii="AHDEH J+ Univers" w:eastAsia="Times New Roman" w:hAnsi="AHDEH J+ Univers" w:cs="Times New Roman"/>
      <w:color w:val="000000"/>
      <w:sz w:val="24"/>
      <w:szCs w:val="24"/>
      <w:lang w:eastAsia="nl-NL"/>
    </w:rPr>
  </w:style>
  <w:style w:type="character" w:customStyle="1" w:styleId="DefaultChar">
    <w:name w:val="Default Char"/>
    <w:link w:val="Default"/>
    <w:rsid w:val="00544F10"/>
    <w:rPr>
      <w:rFonts w:ascii="AHDEH J+ Univers" w:eastAsia="Times New Roman" w:hAnsi="AHDEH J+ Univers" w:cs="Times New Roman"/>
      <w:color w:val="000000"/>
      <w:sz w:val="24"/>
      <w:szCs w:val="24"/>
      <w:lang w:eastAsia="nl-NL"/>
    </w:rPr>
  </w:style>
  <w:style w:type="character" w:customStyle="1" w:styleId="Voetnoottekens">
    <w:name w:val="Voetnoottekens"/>
    <w:rsid w:val="00544F10"/>
  </w:style>
  <w:style w:type="paragraph" w:customStyle="1" w:styleId="Lijstalinea1">
    <w:name w:val="Lijstalinea1"/>
    <w:basedOn w:val="Standaard"/>
    <w:rsid w:val="00544F10"/>
    <w:pPr>
      <w:suppressAutoHyphens/>
      <w:spacing w:after="0" w:line="240" w:lineRule="auto"/>
      <w:ind w:left="720"/>
    </w:pPr>
    <w:rPr>
      <w:rFonts w:ascii="Calibri" w:eastAsia="Times New Roman" w:hAnsi="Calibri" w:cs="Calibri"/>
      <w:kern w:val="1"/>
      <w:sz w:val="22"/>
      <w:lang w:eastAsia="ar-SA"/>
    </w:rPr>
  </w:style>
  <w:style w:type="paragraph" w:customStyle="1" w:styleId="lid">
    <w:name w:val="lid"/>
    <w:basedOn w:val="Standaard"/>
    <w:rsid w:val="00544F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544F10"/>
  </w:style>
  <w:style w:type="paragraph" w:customStyle="1" w:styleId="al">
    <w:name w:val="al"/>
    <w:basedOn w:val="Standaard"/>
    <w:rsid w:val="00544F1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544F10"/>
    <w:pPr>
      <w:spacing w:after="300" w:line="360" w:lineRule="auto"/>
    </w:pPr>
    <w:rPr>
      <w:rFonts w:ascii="Times New Roman" w:eastAsia="Times New Roman" w:hAnsi="Times New Roman" w:cs="Times New Roman"/>
      <w:color w:val="333333"/>
      <w:sz w:val="29"/>
      <w:szCs w:val="29"/>
      <w:lang w:eastAsia="nl-NL"/>
    </w:rPr>
  </w:style>
  <w:style w:type="paragraph" w:customStyle="1" w:styleId="Lichtraster-accent31">
    <w:name w:val="Licht raster - accent 31"/>
    <w:basedOn w:val="Standaard"/>
    <w:uiPriority w:val="34"/>
    <w:qFormat/>
    <w:rsid w:val="00544F10"/>
    <w:pPr>
      <w:tabs>
        <w:tab w:val="left" w:pos="346"/>
        <w:tab w:val="left" w:pos="845"/>
      </w:tabs>
      <w:spacing w:after="0" w:line="240" w:lineRule="auto"/>
      <w:ind w:left="720"/>
      <w:contextualSpacing/>
    </w:pPr>
    <w:rPr>
      <w:rFonts w:ascii="Arial" w:eastAsia="Times New Roman" w:hAnsi="Arial" w:cs="Times New Roman"/>
      <w:sz w:val="22"/>
      <w:szCs w:val="20"/>
      <w:lang w:eastAsia="nl-NL"/>
    </w:rPr>
  </w:style>
  <w:style w:type="paragraph" w:customStyle="1" w:styleId="Lichtelijst-accent31">
    <w:name w:val="Lichte lijst - accent 31"/>
    <w:hidden/>
    <w:uiPriority w:val="99"/>
    <w:semiHidden/>
    <w:rsid w:val="00544F10"/>
    <w:pPr>
      <w:spacing w:after="0" w:line="240" w:lineRule="auto"/>
    </w:pPr>
    <w:rPr>
      <w:rFonts w:ascii="Arial" w:eastAsia="Times New Roman" w:hAnsi="Arial" w:cs="Times New Roman"/>
      <w:szCs w:val="20"/>
      <w:lang w:eastAsia="nl-NL"/>
    </w:rPr>
  </w:style>
  <w:style w:type="paragraph" w:customStyle="1" w:styleId="mtop">
    <w:name w:val="mtop"/>
    <w:basedOn w:val="Standaard"/>
    <w:rsid w:val="00544F10"/>
    <w:pPr>
      <w:tabs>
        <w:tab w:val="left" w:pos="346"/>
        <w:tab w:val="left" w:pos="845"/>
      </w:tabs>
      <w:suppressAutoHyphens/>
      <w:spacing w:after="0" w:line="240" w:lineRule="auto"/>
    </w:pPr>
    <w:rPr>
      <w:rFonts w:ascii="Arial" w:eastAsia="Times New Roman" w:hAnsi="Arial" w:cs="Times New Roman"/>
      <w:kern w:val="1"/>
      <w:sz w:val="22"/>
      <w:szCs w:val="20"/>
      <w:lang w:eastAsia="ar-SA"/>
    </w:rPr>
  </w:style>
  <w:style w:type="paragraph" w:customStyle="1" w:styleId="Lijstalinea2">
    <w:name w:val="Lijstalinea2"/>
    <w:basedOn w:val="Standaard"/>
    <w:rsid w:val="00544F10"/>
    <w:pPr>
      <w:tabs>
        <w:tab w:val="left" w:pos="346"/>
        <w:tab w:val="left" w:pos="845"/>
      </w:tabs>
      <w:suppressAutoHyphens/>
      <w:spacing w:after="0" w:line="240" w:lineRule="auto"/>
      <w:ind w:left="708"/>
    </w:pPr>
    <w:rPr>
      <w:rFonts w:ascii="Arial" w:eastAsia="Times New Roman" w:hAnsi="Arial" w:cs="Times New Roman"/>
      <w:kern w:val="1"/>
      <w:sz w:val="22"/>
      <w:szCs w:val="20"/>
      <w:lang w:eastAsia="ar-SA"/>
    </w:rPr>
  </w:style>
  <w:style w:type="character" w:customStyle="1" w:styleId="Voetnootmarkering1">
    <w:name w:val="Voetnootmarkering1"/>
    <w:rsid w:val="00544F10"/>
    <w:rPr>
      <w:vertAlign w:val="superscript"/>
    </w:rPr>
  </w:style>
  <w:style w:type="paragraph" w:customStyle="1" w:styleId="Voetnoottekst1">
    <w:name w:val="Voetnoottekst1"/>
    <w:basedOn w:val="Standaard"/>
    <w:rsid w:val="00544F10"/>
    <w:pPr>
      <w:tabs>
        <w:tab w:val="left" w:pos="346"/>
        <w:tab w:val="left" w:pos="845"/>
      </w:tabs>
      <w:suppressAutoHyphens/>
      <w:spacing w:after="0" w:line="240" w:lineRule="auto"/>
    </w:pPr>
    <w:rPr>
      <w:rFonts w:ascii="Arial" w:eastAsia="Times New Roman" w:hAnsi="Arial" w:cs="Times New Roman"/>
      <w:kern w:val="1"/>
      <w:szCs w:val="20"/>
      <w:lang w:eastAsia="ar-SA"/>
    </w:rPr>
  </w:style>
  <w:style w:type="character" w:customStyle="1" w:styleId="highlight">
    <w:name w:val="highlight"/>
    <w:basedOn w:val="Standaardalinea-lettertype"/>
    <w:rsid w:val="00544F10"/>
  </w:style>
  <w:style w:type="paragraph" w:customStyle="1" w:styleId="Gemiddeldraster2-accent11">
    <w:name w:val="Gemiddeld raster 2 - accent 11"/>
    <w:uiPriority w:val="1"/>
    <w:qFormat/>
    <w:rsid w:val="00544F10"/>
    <w:pPr>
      <w:spacing w:after="0" w:line="240" w:lineRule="auto"/>
    </w:pPr>
    <w:rPr>
      <w:rFonts w:ascii="Calibri" w:eastAsia="Calibri" w:hAnsi="Calibri" w:cs="Times New Roman"/>
    </w:rPr>
  </w:style>
  <w:style w:type="paragraph" w:customStyle="1" w:styleId="Donkerelijst-accent51">
    <w:name w:val="Donkere lijst - accent 51"/>
    <w:basedOn w:val="Standaard"/>
    <w:uiPriority w:val="99"/>
    <w:qFormat/>
    <w:rsid w:val="00544F10"/>
    <w:pPr>
      <w:spacing w:after="200" w:line="276" w:lineRule="auto"/>
      <w:ind w:left="720"/>
      <w:contextualSpacing/>
    </w:pPr>
    <w:rPr>
      <w:rFonts w:ascii="Calibri" w:eastAsia="Calibri" w:hAnsi="Calibri" w:cs="Times New Roman"/>
      <w:sz w:val="22"/>
    </w:rPr>
  </w:style>
  <w:style w:type="numbering" w:customStyle="1" w:styleId="Geenlijst2">
    <w:name w:val="Geen lijst2"/>
    <w:next w:val="Geenlijst"/>
    <w:uiPriority w:val="99"/>
    <w:semiHidden/>
    <w:unhideWhenUsed/>
    <w:rsid w:val="00544F10"/>
  </w:style>
  <w:style w:type="character" w:customStyle="1" w:styleId="wknlkopnr">
    <w:name w:val="wknl_kopnr"/>
    <w:rsid w:val="00544F10"/>
    <w:rPr>
      <w:b/>
      <w:bCs/>
    </w:rPr>
  </w:style>
  <w:style w:type="paragraph" w:customStyle="1" w:styleId="bodytekst">
    <w:name w:val="bodytekst"/>
    <w:basedOn w:val="Standaard"/>
    <w:link w:val="bodytekstChar"/>
    <w:rsid w:val="00544F10"/>
    <w:pPr>
      <w:spacing w:after="0" w:line="260" w:lineRule="atLeast"/>
      <w:jc w:val="both"/>
    </w:pPr>
    <w:rPr>
      <w:rFonts w:ascii="Verdana" w:eastAsia="Times New Roman" w:hAnsi="Verdana" w:cs="Times New Roman"/>
      <w:spacing w:val="3"/>
      <w:sz w:val="18"/>
      <w:szCs w:val="20"/>
      <w:lang w:val="x-none"/>
    </w:rPr>
  </w:style>
  <w:style w:type="character" w:customStyle="1" w:styleId="bodytekstChar">
    <w:name w:val="bodytekst Char"/>
    <w:link w:val="bodytekst"/>
    <w:rsid w:val="00544F10"/>
    <w:rPr>
      <w:rFonts w:ascii="Verdana" w:eastAsia="Times New Roman" w:hAnsi="Verdana" w:cs="Times New Roman"/>
      <w:spacing w:val="3"/>
      <w:sz w:val="18"/>
      <w:szCs w:val="20"/>
      <w:lang w:val="x-none"/>
    </w:rPr>
  </w:style>
  <w:style w:type="paragraph" w:styleId="Lijstopsomteken">
    <w:name w:val="List Bullet"/>
    <w:basedOn w:val="Standaard"/>
    <w:rsid w:val="00544F10"/>
    <w:pPr>
      <w:numPr>
        <w:numId w:val="2"/>
      </w:numPr>
      <w:spacing w:after="0" w:line="260" w:lineRule="atLeast"/>
      <w:jc w:val="both"/>
    </w:pPr>
    <w:rPr>
      <w:rFonts w:ascii="Verdana" w:eastAsia="Times New Roman" w:hAnsi="Verdana" w:cs="Times New Roman"/>
      <w:spacing w:val="6"/>
      <w:sz w:val="17"/>
      <w:szCs w:val="17"/>
    </w:rPr>
  </w:style>
  <w:style w:type="character" w:styleId="Nadruk">
    <w:name w:val="Emphasis"/>
    <w:uiPriority w:val="20"/>
    <w:qFormat/>
    <w:rsid w:val="00544F10"/>
    <w:rPr>
      <w:i/>
      <w:iCs/>
    </w:rPr>
  </w:style>
  <w:style w:type="paragraph" w:customStyle="1" w:styleId="pzonderwitruimte1">
    <w:name w:val="pzonderwitruimte1"/>
    <w:basedOn w:val="Standaard"/>
    <w:rsid w:val="00544F10"/>
    <w:pPr>
      <w:spacing w:after="0" w:line="240" w:lineRule="auto"/>
    </w:pPr>
    <w:rPr>
      <w:rFonts w:ascii="Times New Roman" w:eastAsia="Times New Roman" w:hAnsi="Times New Roman" w:cs="Times New Roman"/>
      <w:sz w:val="24"/>
      <w:szCs w:val="24"/>
      <w:lang w:eastAsia="nl-NL"/>
    </w:rPr>
  </w:style>
  <w:style w:type="paragraph" w:customStyle="1" w:styleId="Gemiddeldearcering2-accent61">
    <w:name w:val="Gemiddelde arcering 2 - accent 61"/>
    <w:hidden/>
    <w:uiPriority w:val="99"/>
    <w:semiHidden/>
    <w:rsid w:val="00544F10"/>
    <w:pPr>
      <w:spacing w:after="0" w:line="240" w:lineRule="auto"/>
    </w:pPr>
    <w:rPr>
      <w:rFonts w:ascii="Arial" w:eastAsia="Times New Roman" w:hAnsi="Arial" w:cs="Times New Roman"/>
      <w:szCs w:val="20"/>
      <w:lang w:eastAsia="nl-NL"/>
    </w:rPr>
  </w:style>
  <w:style w:type="paragraph" w:customStyle="1" w:styleId="Gemiddeldelijst1-accent61">
    <w:name w:val="Gemiddelde lijst 1 - accent 61"/>
    <w:basedOn w:val="Standaard"/>
    <w:uiPriority w:val="34"/>
    <w:qFormat/>
    <w:rsid w:val="00544F10"/>
    <w:pPr>
      <w:spacing w:after="0" w:line="240" w:lineRule="auto"/>
      <w:ind w:left="720"/>
    </w:pPr>
    <w:rPr>
      <w:rFonts w:ascii="Calibri" w:eastAsia="Calibri" w:hAnsi="Calibri" w:cs="Times New Roman"/>
      <w:sz w:val="22"/>
      <w:lang w:eastAsia="nl-NL"/>
    </w:rPr>
  </w:style>
  <w:style w:type="paragraph" w:customStyle="1" w:styleId="Gemiddeldraster21">
    <w:name w:val="Gemiddeld raster 21"/>
    <w:link w:val="Gemiddeldraster2Char"/>
    <w:qFormat/>
    <w:rsid w:val="00544F10"/>
    <w:pPr>
      <w:spacing w:after="0" w:line="240" w:lineRule="auto"/>
    </w:pPr>
    <w:rPr>
      <w:rFonts w:ascii="PMingLiU" w:eastAsia="MS Mincho" w:hAnsi="PMingLiU" w:cs="Times New Roman"/>
      <w:lang w:eastAsia="nl-NL"/>
    </w:rPr>
  </w:style>
  <w:style w:type="character" w:customStyle="1" w:styleId="Gemiddeldraster2Char">
    <w:name w:val="Gemiddeld raster 2 Char"/>
    <w:link w:val="Gemiddeldraster21"/>
    <w:rsid w:val="00544F10"/>
    <w:rPr>
      <w:rFonts w:ascii="PMingLiU" w:eastAsia="MS Mincho" w:hAnsi="PMingLiU" w:cs="Times New Roman"/>
      <w:lang w:eastAsia="nl-NL"/>
    </w:rPr>
  </w:style>
  <w:style w:type="paragraph" w:customStyle="1" w:styleId="Gemiddeldraster3-accent51">
    <w:name w:val="Gemiddeld raster 3 - accent 51"/>
    <w:hidden/>
    <w:uiPriority w:val="71"/>
    <w:rsid w:val="00544F10"/>
    <w:pPr>
      <w:spacing w:after="0" w:line="240" w:lineRule="auto"/>
    </w:pPr>
    <w:rPr>
      <w:rFonts w:ascii="Arial" w:eastAsia="Times New Roman" w:hAnsi="Arial" w:cs="Times New Roman"/>
      <w:szCs w:val="20"/>
      <w:lang w:eastAsia="nl-NL"/>
    </w:rPr>
  </w:style>
  <w:style w:type="paragraph" w:customStyle="1" w:styleId="Lichtearcering-accent51">
    <w:name w:val="Lichte arcering - accent 51"/>
    <w:hidden/>
    <w:uiPriority w:val="71"/>
    <w:rsid w:val="00544F10"/>
    <w:pPr>
      <w:spacing w:after="0" w:line="240" w:lineRule="auto"/>
    </w:pPr>
    <w:rPr>
      <w:rFonts w:ascii="Arial" w:eastAsia="Times New Roman" w:hAnsi="Arial" w:cs="Times New Roman"/>
      <w:szCs w:val="20"/>
      <w:lang w:eastAsia="nl-NL"/>
    </w:rPr>
  </w:style>
  <w:style w:type="paragraph" w:styleId="Documentstructuur">
    <w:name w:val="Document Map"/>
    <w:basedOn w:val="Standaard"/>
    <w:link w:val="DocumentstructuurChar"/>
    <w:uiPriority w:val="99"/>
    <w:semiHidden/>
    <w:unhideWhenUsed/>
    <w:rsid w:val="00544F10"/>
    <w:pPr>
      <w:tabs>
        <w:tab w:val="left" w:pos="346"/>
        <w:tab w:val="left" w:pos="845"/>
      </w:tabs>
      <w:spacing w:after="0" w:line="240" w:lineRule="auto"/>
    </w:pPr>
    <w:rPr>
      <w:rFonts w:ascii="Lucida Grande" w:eastAsia="Times New Roman" w:hAnsi="Lucida Grande" w:cs="Times New Roman"/>
      <w:sz w:val="24"/>
      <w:szCs w:val="24"/>
      <w:lang w:eastAsia="x-none"/>
    </w:rPr>
  </w:style>
  <w:style w:type="character" w:customStyle="1" w:styleId="DocumentstructuurChar">
    <w:name w:val="Documentstructuur Char"/>
    <w:basedOn w:val="Standaardalinea-lettertype"/>
    <w:link w:val="Documentstructuur"/>
    <w:uiPriority w:val="99"/>
    <w:semiHidden/>
    <w:rsid w:val="00544F10"/>
    <w:rPr>
      <w:rFonts w:ascii="Lucida Grande" w:eastAsia="Times New Roman" w:hAnsi="Lucida Grande" w:cs="Times New Roman"/>
      <w:sz w:val="24"/>
      <w:szCs w:val="24"/>
      <w:lang w:eastAsia="x-none"/>
    </w:rPr>
  </w:style>
  <w:style w:type="character" w:styleId="Paginanummer">
    <w:name w:val="page number"/>
    <w:uiPriority w:val="99"/>
    <w:semiHidden/>
    <w:unhideWhenUsed/>
    <w:rsid w:val="00544F10"/>
  </w:style>
  <w:style w:type="paragraph" w:customStyle="1" w:styleId="Gemiddeldelijst1-accent41">
    <w:name w:val="Gemiddelde lijst 1 - accent 41"/>
    <w:hidden/>
    <w:uiPriority w:val="71"/>
    <w:rsid w:val="00544F10"/>
    <w:pPr>
      <w:spacing w:after="0" w:line="240" w:lineRule="auto"/>
    </w:pPr>
    <w:rPr>
      <w:rFonts w:ascii="Arial" w:eastAsia="Times New Roman" w:hAnsi="Arial" w:cs="Times New Roman"/>
      <w:szCs w:val="20"/>
      <w:lang w:eastAsia="nl-NL"/>
    </w:rPr>
  </w:style>
  <w:style w:type="paragraph" w:customStyle="1" w:styleId="Donkerelijst-accent31">
    <w:name w:val="Donkere lijst - accent 31"/>
    <w:hidden/>
    <w:uiPriority w:val="71"/>
    <w:rsid w:val="00544F10"/>
    <w:pPr>
      <w:spacing w:after="0" w:line="240" w:lineRule="auto"/>
    </w:pPr>
    <w:rPr>
      <w:rFonts w:ascii="Arial" w:eastAsia="Times New Roman" w:hAnsi="Arial" w:cs="Times New Roman"/>
      <w:szCs w:val="20"/>
      <w:lang w:eastAsia="nl-NL"/>
    </w:rPr>
  </w:style>
  <w:style w:type="paragraph" w:customStyle="1" w:styleId="Amendement">
    <w:name w:val="Amendement"/>
    <w:rsid w:val="00544F10"/>
    <w:pPr>
      <w:widowControl w:val="0"/>
      <w:tabs>
        <w:tab w:val="left" w:pos="3310"/>
        <w:tab w:val="left" w:pos="3600"/>
      </w:tabs>
      <w:suppressAutoHyphens/>
      <w:spacing w:after="0" w:line="240" w:lineRule="auto"/>
    </w:pPr>
    <w:rPr>
      <w:rFonts w:ascii="Courier New" w:eastAsia="Times New Roman" w:hAnsi="Courier New" w:cs="Times New Roman"/>
      <w:b/>
      <w:sz w:val="24"/>
      <w:szCs w:val="20"/>
      <w:lang w:eastAsia="nl-NL"/>
    </w:rPr>
  </w:style>
  <w:style w:type="paragraph" w:customStyle="1" w:styleId="Gemiddeldelijst2-accent21">
    <w:name w:val="Gemiddelde lijst 2 - accent 21"/>
    <w:hidden/>
    <w:uiPriority w:val="99"/>
    <w:semiHidden/>
    <w:rsid w:val="00544F10"/>
    <w:pPr>
      <w:spacing w:after="0" w:line="240" w:lineRule="auto"/>
    </w:pPr>
    <w:rPr>
      <w:rFonts w:ascii="Arial" w:eastAsia="Times New Roman" w:hAnsi="Arial" w:cs="Times New Roman"/>
      <w:szCs w:val="20"/>
      <w:lang w:eastAsia="nl-NL"/>
    </w:rPr>
  </w:style>
  <w:style w:type="paragraph" w:styleId="Eindnoottekst">
    <w:name w:val="endnote text"/>
    <w:basedOn w:val="Standaard"/>
    <w:link w:val="EindnoottekstChar"/>
    <w:unhideWhenUsed/>
    <w:rsid w:val="00544F10"/>
    <w:pPr>
      <w:tabs>
        <w:tab w:val="left" w:pos="346"/>
        <w:tab w:val="left" w:pos="845"/>
      </w:tabs>
      <w:spacing w:after="0" w:line="240" w:lineRule="auto"/>
    </w:pPr>
    <w:rPr>
      <w:rFonts w:eastAsia="Times New Roman" w:cs="Times New Roman"/>
      <w:szCs w:val="20"/>
      <w:lang w:eastAsia="nl-NL"/>
    </w:rPr>
  </w:style>
  <w:style w:type="character" w:customStyle="1" w:styleId="EindnoottekstChar">
    <w:name w:val="Eindnoottekst Char"/>
    <w:basedOn w:val="Standaardalinea-lettertype"/>
    <w:link w:val="Eindnoottekst"/>
    <w:rsid w:val="00544F10"/>
    <w:rPr>
      <w:rFonts w:eastAsia="Times New Roman" w:cs="Times New Roman"/>
      <w:sz w:val="20"/>
      <w:szCs w:val="20"/>
      <w:lang w:eastAsia="nl-NL"/>
    </w:rPr>
  </w:style>
  <w:style w:type="character" w:styleId="Eindnootmarkering">
    <w:name w:val="endnote reference"/>
    <w:unhideWhenUsed/>
    <w:rsid w:val="00544F10"/>
    <w:rPr>
      <w:vertAlign w:val="superscript"/>
    </w:rPr>
  </w:style>
  <w:style w:type="paragraph" w:styleId="Lijstalinea">
    <w:name w:val="List Paragraph"/>
    <w:basedOn w:val="Standaard"/>
    <w:uiPriority w:val="72"/>
    <w:rsid w:val="00544F10"/>
    <w:pPr>
      <w:tabs>
        <w:tab w:val="left" w:pos="346"/>
        <w:tab w:val="left" w:pos="845"/>
      </w:tabs>
      <w:spacing w:after="0" w:line="240" w:lineRule="auto"/>
      <w:ind w:left="720"/>
      <w:contextualSpacing/>
    </w:pPr>
    <w:rPr>
      <w:rFonts w:eastAsia="Times New Roman" w:cs="Times New Roman"/>
      <w:sz w:val="22"/>
      <w:szCs w:val="20"/>
      <w:lang w:eastAsia="nl-NL"/>
    </w:rPr>
  </w:style>
  <w:style w:type="character" w:customStyle="1" w:styleId="apple-converted-space">
    <w:name w:val="apple-converted-space"/>
    <w:rsid w:val="00544F10"/>
  </w:style>
  <w:style w:type="character" w:styleId="GevolgdeHyperlink">
    <w:name w:val="FollowedHyperlink"/>
    <w:uiPriority w:val="99"/>
    <w:semiHidden/>
    <w:unhideWhenUsed/>
    <w:rsid w:val="00544F10"/>
    <w:rPr>
      <w:color w:val="954F72"/>
      <w:u w:val="single"/>
    </w:rPr>
  </w:style>
  <w:style w:type="paragraph" w:customStyle="1" w:styleId="labeled">
    <w:name w:val="labeled"/>
    <w:basedOn w:val="Standaard"/>
    <w:rsid w:val="001859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de">
    <w:name w:val="hide"/>
    <w:basedOn w:val="Standaardalinea-lettertype"/>
    <w:rsid w:val="00542C92"/>
  </w:style>
  <w:style w:type="character" w:customStyle="1" w:styleId="StrongEmphasis">
    <w:name w:val="Strong Emphasis"/>
    <w:rsid w:val="00C06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9656">
      <w:bodyDiv w:val="1"/>
      <w:marLeft w:val="0"/>
      <w:marRight w:val="0"/>
      <w:marTop w:val="0"/>
      <w:marBottom w:val="0"/>
      <w:divBdr>
        <w:top w:val="none" w:sz="0" w:space="0" w:color="auto"/>
        <w:left w:val="none" w:sz="0" w:space="0" w:color="auto"/>
        <w:bottom w:val="none" w:sz="0" w:space="0" w:color="auto"/>
        <w:right w:val="none" w:sz="0" w:space="0" w:color="auto"/>
      </w:divBdr>
      <w:divsChild>
        <w:div w:id="1445609683">
          <w:marLeft w:val="0"/>
          <w:marRight w:val="0"/>
          <w:marTop w:val="0"/>
          <w:marBottom w:val="0"/>
          <w:divBdr>
            <w:top w:val="none" w:sz="0" w:space="0" w:color="auto"/>
            <w:left w:val="none" w:sz="0" w:space="0" w:color="auto"/>
            <w:bottom w:val="none" w:sz="0" w:space="0" w:color="auto"/>
            <w:right w:val="none" w:sz="0" w:space="0" w:color="auto"/>
          </w:divBdr>
        </w:div>
      </w:divsChild>
    </w:div>
    <w:div w:id="53428421">
      <w:bodyDiv w:val="1"/>
      <w:marLeft w:val="0"/>
      <w:marRight w:val="0"/>
      <w:marTop w:val="0"/>
      <w:marBottom w:val="0"/>
      <w:divBdr>
        <w:top w:val="none" w:sz="0" w:space="0" w:color="auto"/>
        <w:left w:val="none" w:sz="0" w:space="0" w:color="auto"/>
        <w:bottom w:val="none" w:sz="0" w:space="0" w:color="auto"/>
        <w:right w:val="none" w:sz="0" w:space="0" w:color="auto"/>
      </w:divBdr>
    </w:div>
    <w:div w:id="79841053">
      <w:bodyDiv w:val="1"/>
      <w:marLeft w:val="0"/>
      <w:marRight w:val="0"/>
      <w:marTop w:val="0"/>
      <w:marBottom w:val="0"/>
      <w:divBdr>
        <w:top w:val="none" w:sz="0" w:space="0" w:color="auto"/>
        <w:left w:val="none" w:sz="0" w:space="0" w:color="auto"/>
        <w:bottom w:val="none" w:sz="0" w:space="0" w:color="auto"/>
        <w:right w:val="none" w:sz="0" w:space="0" w:color="auto"/>
      </w:divBdr>
    </w:div>
    <w:div w:id="151988538">
      <w:bodyDiv w:val="1"/>
      <w:marLeft w:val="0"/>
      <w:marRight w:val="0"/>
      <w:marTop w:val="0"/>
      <w:marBottom w:val="0"/>
      <w:divBdr>
        <w:top w:val="none" w:sz="0" w:space="0" w:color="auto"/>
        <w:left w:val="none" w:sz="0" w:space="0" w:color="auto"/>
        <w:bottom w:val="none" w:sz="0" w:space="0" w:color="auto"/>
        <w:right w:val="none" w:sz="0" w:space="0" w:color="auto"/>
      </w:divBdr>
    </w:div>
    <w:div w:id="232660238">
      <w:bodyDiv w:val="1"/>
      <w:marLeft w:val="0"/>
      <w:marRight w:val="0"/>
      <w:marTop w:val="0"/>
      <w:marBottom w:val="0"/>
      <w:divBdr>
        <w:top w:val="none" w:sz="0" w:space="0" w:color="auto"/>
        <w:left w:val="none" w:sz="0" w:space="0" w:color="auto"/>
        <w:bottom w:val="none" w:sz="0" w:space="0" w:color="auto"/>
        <w:right w:val="none" w:sz="0" w:space="0" w:color="auto"/>
      </w:divBdr>
    </w:div>
    <w:div w:id="340160591">
      <w:bodyDiv w:val="1"/>
      <w:marLeft w:val="0"/>
      <w:marRight w:val="0"/>
      <w:marTop w:val="0"/>
      <w:marBottom w:val="0"/>
      <w:divBdr>
        <w:top w:val="none" w:sz="0" w:space="0" w:color="auto"/>
        <w:left w:val="none" w:sz="0" w:space="0" w:color="auto"/>
        <w:bottom w:val="none" w:sz="0" w:space="0" w:color="auto"/>
        <w:right w:val="none" w:sz="0" w:space="0" w:color="auto"/>
      </w:divBdr>
    </w:div>
    <w:div w:id="346713646">
      <w:bodyDiv w:val="1"/>
      <w:marLeft w:val="0"/>
      <w:marRight w:val="0"/>
      <w:marTop w:val="0"/>
      <w:marBottom w:val="0"/>
      <w:divBdr>
        <w:top w:val="none" w:sz="0" w:space="0" w:color="auto"/>
        <w:left w:val="none" w:sz="0" w:space="0" w:color="auto"/>
        <w:bottom w:val="none" w:sz="0" w:space="0" w:color="auto"/>
        <w:right w:val="none" w:sz="0" w:space="0" w:color="auto"/>
      </w:divBdr>
    </w:div>
    <w:div w:id="373162903">
      <w:bodyDiv w:val="1"/>
      <w:marLeft w:val="0"/>
      <w:marRight w:val="0"/>
      <w:marTop w:val="0"/>
      <w:marBottom w:val="0"/>
      <w:divBdr>
        <w:top w:val="none" w:sz="0" w:space="0" w:color="auto"/>
        <w:left w:val="none" w:sz="0" w:space="0" w:color="auto"/>
        <w:bottom w:val="none" w:sz="0" w:space="0" w:color="auto"/>
        <w:right w:val="none" w:sz="0" w:space="0" w:color="auto"/>
      </w:divBdr>
    </w:div>
    <w:div w:id="378483103">
      <w:bodyDiv w:val="1"/>
      <w:marLeft w:val="0"/>
      <w:marRight w:val="0"/>
      <w:marTop w:val="0"/>
      <w:marBottom w:val="0"/>
      <w:divBdr>
        <w:top w:val="none" w:sz="0" w:space="0" w:color="auto"/>
        <w:left w:val="none" w:sz="0" w:space="0" w:color="auto"/>
        <w:bottom w:val="none" w:sz="0" w:space="0" w:color="auto"/>
        <w:right w:val="none" w:sz="0" w:space="0" w:color="auto"/>
      </w:divBdr>
    </w:div>
    <w:div w:id="387455152">
      <w:bodyDiv w:val="1"/>
      <w:marLeft w:val="0"/>
      <w:marRight w:val="0"/>
      <w:marTop w:val="0"/>
      <w:marBottom w:val="0"/>
      <w:divBdr>
        <w:top w:val="none" w:sz="0" w:space="0" w:color="auto"/>
        <w:left w:val="none" w:sz="0" w:space="0" w:color="auto"/>
        <w:bottom w:val="none" w:sz="0" w:space="0" w:color="auto"/>
        <w:right w:val="none" w:sz="0" w:space="0" w:color="auto"/>
      </w:divBdr>
    </w:div>
    <w:div w:id="414521952">
      <w:bodyDiv w:val="1"/>
      <w:marLeft w:val="0"/>
      <w:marRight w:val="0"/>
      <w:marTop w:val="0"/>
      <w:marBottom w:val="0"/>
      <w:divBdr>
        <w:top w:val="none" w:sz="0" w:space="0" w:color="auto"/>
        <w:left w:val="none" w:sz="0" w:space="0" w:color="auto"/>
        <w:bottom w:val="none" w:sz="0" w:space="0" w:color="auto"/>
        <w:right w:val="none" w:sz="0" w:space="0" w:color="auto"/>
      </w:divBdr>
    </w:div>
    <w:div w:id="426927485">
      <w:bodyDiv w:val="1"/>
      <w:marLeft w:val="0"/>
      <w:marRight w:val="0"/>
      <w:marTop w:val="0"/>
      <w:marBottom w:val="0"/>
      <w:divBdr>
        <w:top w:val="none" w:sz="0" w:space="0" w:color="auto"/>
        <w:left w:val="none" w:sz="0" w:space="0" w:color="auto"/>
        <w:bottom w:val="none" w:sz="0" w:space="0" w:color="auto"/>
        <w:right w:val="none" w:sz="0" w:space="0" w:color="auto"/>
      </w:divBdr>
    </w:div>
    <w:div w:id="433282725">
      <w:bodyDiv w:val="1"/>
      <w:marLeft w:val="0"/>
      <w:marRight w:val="0"/>
      <w:marTop w:val="0"/>
      <w:marBottom w:val="0"/>
      <w:divBdr>
        <w:top w:val="none" w:sz="0" w:space="0" w:color="auto"/>
        <w:left w:val="none" w:sz="0" w:space="0" w:color="auto"/>
        <w:bottom w:val="none" w:sz="0" w:space="0" w:color="auto"/>
        <w:right w:val="none" w:sz="0" w:space="0" w:color="auto"/>
      </w:divBdr>
    </w:div>
    <w:div w:id="472677863">
      <w:bodyDiv w:val="1"/>
      <w:marLeft w:val="0"/>
      <w:marRight w:val="0"/>
      <w:marTop w:val="0"/>
      <w:marBottom w:val="0"/>
      <w:divBdr>
        <w:top w:val="none" w:sz="0" w:space="0" w:color="auto"/>
        <w:left w:val="none" w:sz="0" w:space="0" w:color="auto"/>
        <w:bottom w:val="none" w:sz="0" w:space="0" w:color="auto"/>
        <w:right w:val="none" w:sz="0" w:space="0" w:color="auto"/>
      </w:divBdr>
    </w:div>
    <w:div w:id="484670004">
      <w:bodyDiv w:val="1"/>
      <w:marLeft w:val="0"/>
      <w:marRight w:val="0"/>
      <w:marTop w:val="0"/>
      <w:marBottom w:val="0"/>
      <w:divBdr>
        <w:top w:val="none" w:sz="0" w:space="0" w:color="auto"/>
        <w:left w:val="none" w:sz="0" w:space="0" w:color="auto"/>
        <w:bottom w:val="none" w:sz="0" w:space="0" w:color="auto"/>
        <w:right w:val="none" w:sz="0" w:space="0" w:color="auto"/>
      </w:divBdr>
    </w:div>
    <w:div w:id="511534048">
      <w:bodyDiv w:val="1"/>
      <w:marLeft w:val="0"/>
      <w:marRight w:val="0"/>
      <w:marTop w:val="0"/>
      <w:marBottom w:val="0"/>
      <w:divBdr>
        <w:top w:val="none" w:sz="0" w:space="0" w:color="auto"/>
        <w:left w:val="none" w:sz="0" w:space="0" w:color="auto"/>
        <w:bottom w:val="none" w:sz="0" w:space="0" w:color="auto"/>
        <w:right w:val="none" w:sz="0" w:space="0" w:color="auto"/>
      </w:divBdr>
    </w:div>
    <w:div w:id="530656352">
      <w:bodyDiv w:val="1"/>
      <w:marLeft w:val="0"/>
      <w:marRight w:val="0"/>
      <w:marTop w:val="0"/>
      <w:marBottom w:val="0"/>
      <w:divBdr>
        <w:top w:val="none" w:sz="0" w:space="0" w:color="auto"/>
        <w:left w:val="none" w:sz="0" w:space="0" w:color="auto"/>
        <w:bottom w:val="none" w:sz="0" w:space="0" w:color="auto"/>
        <w:right w:val="none" w:sz="0" w:space="0" w:color="auto"/>
      </w:divBdr>
    </w:div>
    <w:div w:id="533660251">
      <w:bodyDiv w:val="1"/>
      <w:marLeft w:val="0"/>
      <w:marRight w:val="0"/>
      <w:marTop w:val="0"/>
      <w:marBottom w:val="0"/>
      <w:divBdr>
        <w:top w:val="none" w:sz="0" w:space="0" w:color="auto"/>
        <w:left w:val="none" w:sz="0" w:space="0" w:color="auto"/>
        <w:bottom w:val="none" w:sz="0" w:space="0" w:color="auto"/>
        <w:right w:val="none" w:sz="0" w:space="0" w:color="auto"/>
      </w:divBdr>
    </w:div>
    <w:div w:id="542980846">
      <w:bodyDiv w:val="1"/>
      <w:marLeft w:val="0"/>
      <w:marRight w:val="0"/>
      <w:marTop w:val="0"/>
      <w:marBottom w:val="0"/>
      <w:divBdr>
        <w:top w:val="none" w:sz="0" w:space="0" w:color="auto"/>
        <w:left w:val="none" w:sz="0" w:space="0" w:color="auto"/>
        <w:bottom w:val="none" w:sz="0" w:space="0" w:color="auto"/>
        <w:right w:val="none" w:sz="0" w:space="0" w:color="auto"/>
      </w:divBdr>
    </w:div>
    <w:div w:id="801843994">
      <w:bodyDiv w:val="1"/>
      <w:marLeft w:val="0"/>
      <w:marRight w:val="0"/>
      <w:marTop w:val="0"/>
      <w:marBottom w:val="0"/>
      <w:divBdr>
        <w:top w:val="none" w:sz="0" w:space="0" w:color="auto"/>
        <w:left w:val="none" w:sz="0" w:space="0" w:color="auto"/>
        <w:bottom w:val="none" w:sz="0" w:space="0" w:color="auto"/>
        <w:right w:val="none" w:sz="0" w:space="0" w:color="auto"/>
      </w:divBdr>
    </w:div>
    <w:div w:id="840124287">
      <w:bodyDiv w:val="1"/>
      <w:marLeft w:val="0"/>
      <w:marRight w:val="0"/>
      <w:marTop w:val="0"/>
      <w:marBottom w:val="0"/>
      <w:divBdr>
        <w:top w:val="none" w:sz="0" w:space="0" w:color="auto"/>
        <w:left w:val="none" w:sz="0" w:space="0" w:color="auto"/>
        <w:bottom w:val="none" w:sz="0" w:space="0" w:color="auto"/>
        <w:right w:val="none" w:sz="0" w:space="0" w:color="auto"/>
      </w:divBdr>
    </w:div>
    <w:div w:id="857356139">
      <w:bodyDiv w:val="1"/>
      <w:marLeft w:val="0"/>
      <w:marRight w:val="0"/>
      <w:marTop w:val="0"/>
      <w:marBottom w:val="0"/>
      <w:divBdr>
        <w:top w:val="none" w:sz="0" w:space="0" w:color="auto"/>
        <w:left w:val="none" w:sz="0" w:space="0" w:color="auto"/>
        <w:bottom w:val="none" w:sz="0" w:space="0" w:color="auto"/>
        <w:right w:val="none" w:sz="0" w:space="0" w:color="auto"/>
      </w:divBdr>
    </w:div>
    <w:div w:id="960577493">
      <w:bodyDiv w:val="1"/>
      <w:marLeft w:val="0"/>
      <w:marRight w:val="0"/>
      <w:marTop w:val="0"/>
      <w:marBottom w:val="0"/>
      <w:divBdr>
        <w:top w:val="none" w:sz="0" w:space="0" w:color="auto"/>
        <w:left w:val="none" w:sz="0" w:space="0" w:color="auto"/>
        <w:bottom w:val="none" w:sz="0" w:space="0" w:color="auto"/>
        <w:right w:val="none" w:sz="0" w:space="0" w:color="auto"/>
      </w:divBdr>
    </w:div>
    <w:div w:id="991102519">
      <w:bodyDiv w:val="1"/>
      <w:marLeft w:val="0"/>
      <w:marRight w:val="0"/>
      <w:marTop w:val="0"/>
      <w:marBottom w:val="0"/>
      <w:divBdr>
        <w:top w:val="none" w:sz="0" w:space="0" w:color="auto"/>
        <w:left w:val="none" w:sz="0" w:space="0" w:color="auto"/>
        <w:bottom w:val="none" w:sz="0" w:space="0" w:color="auto"/>
        <w:right w:val="none" w:sz="0" w:space="0" w:color="auto"/>
      </w:divBdr>
    </w:div>
    <w:div w:id="1005592671">
      <w:bodyDiv w:val="1"/>
      <w:marLeft w:val="0"/>
      <w:marRight w:val="0"/>
      <w:marTop w:val="0"/>
      <w:marBottom w:val="0"/>
      <w:divBdr>
        <w:top w:val="none" w:sz="0" w:space="0" w:color="auto"/>
        <w:left w:val="none" w:sz="0" w:space="0" w:color="auto"/>
        <w:bottom w:val="none" w:sz="0" w:space="0" w:color="auto"/>
        <w:right w:val="none" w:sz="0" w:space="0" w:color="auto"/>
      </w:divBdr>
    </w:div>
    <w:div w:id="1014763671">
      <w:bodyDiv w:val="1"/>
      <w:marLeft w:val="0"/>
      <w:marRight w:val="0"/>
      <w:marTop w:val="0"/>
      <w:marBottom w:val="0"/>
      <w:divBdr>
        <w:top w:val="none" w:sz="0" w:space="0" w:color="auto"/>
        <w:left w:val="none" w:sz="0" w:space="0" w:color="auto"/>
        <w:bottom w:val="none" w:sz="0" w:space="0" w:color="auto"/>
        <w:right w:val="none" w:sz="0" w:space="0" w:color="auto"/>
      </w:divBdr>
    </w:div>
    <w:div w:id="1060061661">
      <w:bodyDiv w:val="1"/>
      <w:marLeft w:val="0"/>
      <w:marRight w:val="0"/>
      <w:marTop w:val="0"/>
      <w:marBottom w:val="0"/>
      <w:divBdr>
        <w:top w:val="none" w:sz="0" w:space="0" w:color="auto"/>
        <w:left w:val="none" w:sz="0" w:space="0" w:color="auto"/>
        <w:bottom w:val="none" w:sz="0" w:space="0" w:color="auto"/>
        <w:right w:val="none" w:sz="0" w:space="0" w:color="auto"/>
      </w:divBdr>
    </w:div>
    <w:div w:id="1073160074">
      <w:bodyDiv w:val="1"/>
      <w:marLeft w:val="0"/>
      <w:marRight w:val="0"/>
      <w:marTop w:val="0"/>
      <w:marBottom w:val="0"/>
      <w:divBdr>
        <w:top w:val="none" w:sz="0" w:space="0" w:color="auto"/>
        <w:left w:val="none" w:sz="0" w:space="0" w:color="auto"/>
        <w:bottom w:val="none" w:sz="0" w:space="0" w:color="auto"/>
        <w:right w:val="none" w:sz="0" w:space="0" w:color="auto"/>
      </w:divBdr>
    </w:div>
    <w:div w:id="1087308128">
      <w:bodyDiv w:val="1"/>
      <w:marLeft w:val="0"/>
      <w:marRight w:val="0"/>
      <w:marTop w:val="0"/>
      <w:marBottom w:val="0"/>
      <w:divBdr>
        <w:top w:val="none" w:sz="0" w:space="0" w:color="auto"/>
        <w:left w:val="none" w:sz="0" w:space="0" w:color="auto"/>
        <w:bottom w:val="none" w:sz="0" w:space="0" w:color="auto"/>
        <w:right w:val="none" w:sz="0" w:space="0" w:color="auto"/>
      </w:divBdr>
    </w:div>
    <w:div w:id="1116480908">
      <w:bodyDiv w:val="1"/>
      <w:marLeft w:val="0"/>
      <w:marRight w:val="0"/>
      <w:marTop w:val="0"/>
      <w:marBottom w:val="0"/>
      <w:divBdr>
        <w:top w:val="none" w:sz="0" w:space="0" w:color="auto"/>
        <w:left w:val="none" w:sz="0" w:space="0" w:color="auto"/>
        <w:bottom w:val="none" w:sz="0" w:space="0" w:color="auto"/>
        <w:right w:val="none" w:sz="0" w:space="0" w:color="auto"/>
      </w:divBdr>
    </w:div>
    <w:div w:id="1123232537">
      <w:bodyDiv w:val="1"/>
      <w:marLeft w:val="0"/>
      <w:marRight w:val="0"/>
      <w:marTop w:val="0"/>
      <w:marBottom w:val="0"/>
      <w:divBdr>
        <w:top w:val="none" w:sz="0" w:space="0" w:color="auto"/>
        <w:left w:val="none" w:sz="0" w:space="0" w:color="auto"/>
        <w:bottom w:val="none" w:sz="0" w:space="0" w:color="auto"/>
        <w:right w:val="none" w:sz="0" w:space="0" w:color="auto"/>
      </w:divBdr>
    </w:div>
    <w:div w:id="1132595237">
      <w:bodyDiv w:val="1"/>
      <w:marLeft w:val="0"/>
      <w:marRight w:val="0"/>
      <w:marTop w:val="0"/>
      <w:marBottom w:val="0"/>
      <w:divBdr>
        <w:top w:val="none" w:sz="0" w:space="0" w:color="auto"/>
        <w:left w:val="none" w:sz="0" w:space="0" w:color="auto"/>
        <w:bottom w:val="none" w:sz="0" w:space="0" w:color="auto"/>
        <w:right w:val="none" w:sz="0" w:space="0" w:color="auto"/>
      </w:divBdr>
    </w:div>
    <w:div w:id="1168057366">
      <w:bodyDiv w:val="1"/>
      <w:marLeft w:val="0"/>
      <w:marRight w:val="0"/>
      <w:marTop w:val="0"/>
      <w:marBottom w:val="0"/>
      <w:divBdr>
        <w:top w:val="none" w:sz="0" w:space="0" w:color="auto"/>
        <w:left w:val="none" w:sz="0" w:space="0" w:color="auto"/>
        <w:bottom w:val="none" w:sz="0" w:space="0" w:color="auto"/>
        <w:right w:val="none" w:sz="0" w:space="0" w:color="auto"/>
      </w:divBdr>
    </w:div>
    <w:div w:id="1169561692">
      <w:bodyDiv w:val="1"/>
      <w:marLeft w:val="0"/>
      <w:marRight w:val="0"/>
      <w:marTop w:val="0"/>
      <w:marBottom w:val="0"/>
      <w:divBdr>
        <w:top w:val="none" w:sz="0" w:space="0" w:color="auto"/>
        <w:left w:val="none" w:sz="0" w:space="0" w:color="auto"/>
        <w:bottom w:val="none" w:sz="0" w:space="0" w:color="auto"/>
        <w:right w:val="none" w:sz="0" w:space="0" w:color="auto"/>
      </w:divBdr>
    </w:div>
    <w:div w:id="1174420807">
      <w:bodyDiv w:val="1"/>
      <w:marLeft w:val="0"/>
      <w:marRight w:val="0"/>
      <w:marTop w:val="0"/>
      <w:marBottom w:val="0"/>
      <w:divBdr>
        <w:top w:val="none" w:sz="0" w:space="0" w:color="auto"/>
        <w:left w:val="none" w:sz="0" w:space="0" w:color="auto"/>
        <w:bottom w:val="none" w:sz="0" w:space="0" w:color="auto"/>
        <w:right w:val="none" w:sz="0" w:space="0" w:color="auto"/>
      </w:divBdr>
    </w:div>
    <w:div w:id="1205629997">
      <w:bodyDiv w:val="1"/>
      <w:marLeft w:val="0"/>
      <w:marRight w:val="0"/>
      <w:marTop w:val="0"/>
      <w:marBottom w:val="0"/>
      <w:divBdr>
        <w:top w:val="none" w:sz="0" w:space="0" w:color="auto"/>
        <w:left w:val="none" w:sz="0" w:space="0" w:color="auto"/>
        <w:bottom w:val="none" w:sz="0" w:space="0" w:color="auto"/>
        <w:right w:val="none" w:sz="0" w:space="0" w:color="auto"/>
      </w:divBdr>
    </w:div>
    <w:div w:id="1214737746">
      <w:bodyDiv w:val="1"/>
      <w:marLeft w:val="0"/>
      <w:marRight w:val="0"/>
      <w:marTop w:val="0"/>
      <w:marBottom w:val="0"/>
      <w:divBdr>
        <w:top w:val="none" w:sz="0" w:space="0" w:color="auto"/>
        <w:left w:val="none" w:sz="0" w:space="0" w:color="auto"/>
        <w:bottom w:val="none" w:sz="0" w:space="0" w:color="auto"/>
        <w:right w:val="none" w:sz="0" w:space="0" w:color="auto"/>
      </w:divBdr>
    </w:div>
    <w:div w:id="1216308914">
      <w:bodyDiv w:val="1"/>
      <w:marLeft w:val="0"/>
      <w:marRight w:val="0"/>
      <w:marTop w:val="0"/>
      <w:marBottom w:val="0"/>
      <w:divBdr>
        <w:top w:val="none" w:sz="0" w:space="0" w:color="auto"/>
        <w:left w:val="none" w:sz="0" w:space="0" w:color="auto"/>
        <w:bottom w:val="none" w:sz="0" w:space="0" w:color="auto"/>
        <w:right w:val="none" w:sz="0" w:space="0" w:color="auto"/>
      </w:divBdr>
    </w:div>
    <w:div w:id="1239705173">
      <w:bodyDiv w:val="1"/>
      <w:marLeft w:val="0"/>
      <w:marRight w:val="0"/>
      <w:marTop w:val="0"/>
      <w:marBottom w:val="0"/>
      <w:divBdr>
        <w:top w:val="none" w:sz="0" w:space="0" w:color="auto"/>
        <w:left w:val="none" w:sz="0" w:space="0" w:color="auto"/>
        <w:bottom w:val="none" w:sz="0" w:space="0" w:color="auto"/>
        <w:right w:val="none" w:sz="0" w:space="0" w:color="auto"/>
      </w:divBdr>
    </w:div>
    <w:div w:id="1279682684">
      <w:bodyDiv w:val="1"/>
      <w:marLeft w:val="0"/>
      <w:marRight w:val="0"/>
      <w:marTop w:val="0"/>
      <w:marBottom w:val="0"/>
      <w:divBdr>
        <w:top w:val="none" w:sz="0" w:space="0" w:color="auto"/>
        <w:left w:val="none" w:sz="0" w:space="0" w:color="auto"/>
        <w:bottom w:val="none" w:sz="0" w:space="0" w:color="auto"/>
        <w:right w:val="none" w:sz="0" w:space="0" w:color="auto"/>
      </w:divBdr>
    </w:div>
    <w:div w:id="1414663688">
      <w:bodyDiv w:val="1"/>
      <w:marLeft w:val="0"/>
      <w:marRight w:val="0"/>
      <w:marTop w:val="0"/>
      <w:marBottom w:val="0"/>
      <w:divBdr>
        <w:top w:val="none" w:sz="0" w:space="0" w:color="auto"/>
        <w:left w:val="none" w:sz="0" w:space="0" w:color="auto"/>
        <w:bottom w:val="none" w:sz="0" w:space="0" w:color="auto"/>
        <w:right w:val="none" w:sz="0" w:space="0" w:color="auto"/>
      </w:divBdr>
    </w:div>
    <w:div w:id="1448354055">
      <w:bodyDiv w:val="1"/>
      <w:marLeft w:val="0"/>
      <w:marRight w:val="0"/>
      <w:marTop w:val="0"/>
      <w:marBottom w:val="0"/>
      <w:divBdr>
        <w:top w:val="none" w:sz="0" w:space="0" w:color="auto"/>
        <w:left w:val="none" w:sz="0" w:space="0" w:color="auto"/>
        <w:bottom w:val="none" w:sz="0" w:space="0" w:color="auto"/>
        <w:right w:val="none" w:sz="0" w:space="0" w:color="auto"/>
      </w:divBdr>
    </w:div>
    <w:div w:id="1457991409">
      <w:bodyDiv w:val="1"/>
      <w:marLeft w:val="0"/>
      <w:marRight w:val="0"/>
      <w:marTop w:val="0"/>
      <w:marBottom w:val="0"/>
      <w:divBdr>
        <w:top w:val="none" w:sz="0" w:space="0" w:color="auto"/>
        <w:left w:val="none" w:sz="0" w:space="0" w:color="auto"/>
        <w:bottom w:val="none" w:sz="0" w:space="0" w:color="auto"/>
        <w:right w:val="none" w:sz="0" w:space="0" w:color="auto"/>
      </w:divBdr>
    </w:div>
    <w:div w:id="1459302778">
      <w:bodyDiv w:val="1"/>
      <w:marLeft w:val="0"/>
      <w:marRight w:val="0"/>
      <w:marTop w:val="0"/>
      <w:marBottom w:val="0"/>
      <w:divBdr>
        <w:top w:val="none" w:sz="0" w:space="0" w:color="auto"/>
        <w:left w:val="none" w:sz="0" w:space="0" w:color="auto"/>
        <w:bottom w:val="none" w:sz="0" w:space="0" w:color="auto"/>
        <w:right w:val="none" w:sz="0" w:space="0" w:color="auto"/>
      </w:divBdr>
    </w:div>
    <w:div w:id="1476727112">
      <w:bodyDiv w:val="1"/>
      <w:marLeft w:val="0"/>
      <w:marRight w:val="0"/>
      <w:marTop w:val="0"/>
      <w:marBottom w:val="0"/>
      <w:divBdr>
        <w:top w:val="none" w:sz="0" w:space="0" w:color="auto"/>
        <w:left w:val="none" w:sz="0" w:space="0" w:color="auto"/>
        <w:bottom w:val="none" w:sz="0" w:space="0" w:color="auto"/>
        <w:right w:val="none" w:sz="0" w:space="0" w:color="auto"/>
      </w:divBdr>
    </w:div>
    <w:div w:id="1557663682">
      <w:bodyDiv w:val="1"/>
      <w:marLeft w:val="0"/>
      <w:marRight w:val="0"/>
      <w:marTop w:val="0"/>
      <w:marBottom w:val="0"/>
      <w:divBdr>
        <w:top w:val="none" w:sz="0" w:space="0" w:color="auto"/>
        <w:left w:val="none" w:sz="0" w:space="0" w:color="auto"/>
        <w:bottom w:val="none" w:sz="0" w:space="0" w:color="auto"/>
        <w:right w:val="none" w:sz="0" w:space="0" w:color="auto"/>
      </w:divBdr>
    </w:div>
    <w:div w:id="1603800399">
      <w:bodyDiv w:val="1"/>
      <w:marLeft w:val="0"/>
      <w:marRight w:val="0"/>
      <w:marTop w:val="0"/>
      <w:marBottom w:val="0"/>
      <w:divBdr>
        <w:top w:val="none" w:sz="0" w:space="0" w:color="auto"/>
        <w:left w:val="none" w:sz="0" w:space="0" w:color="auto"/>
        <w:bottom w:val="none" w:sz="0" w:space="0" w:color="auto"/>
        <w:right w:val="none" w:sz="0" w:space="0" w:color="auto"/>
      </w:divBdr>
    </w:div>
    <w:div w:id="1649819284">
      <w:bodyDiv w:val="1"/>
      <w:marLeft w:val="0"/>
      <w:marRight w:val="0"/>
      <w:marTop w:val="0"/>
      <w:marBottom w:val="0"/>
      <w:divBdr>
        <w:top w:val="none" w:sz="0" w:space="0" w:color="auto"/>
        <w:left w:val="none" w:sz="0" w:space="0" w:color="auto"/>
        <w:bottom w:val="none" w:sz="0" w:space="0" w:color="auto"/>
        <w:right w:val="none" w:sz="0" w:space="0" w:color="auto"/>
      </w:divBdr>
    </w:div>
    <w:div w:id="1670985901">
      <w:bodyDiv w:val="1"/>
      <w:marLeft w:val="0"/>
      <w:marRight w:val="0"/>
      <w:marTop w:val="0"/>
      <w:marBottom w:val="0"/>
      <w:divBdr>
        <w:top w:val="none" w:sz="0" w:space="0" w:color="auto"/>
        <w:left w:val="none" w:sz="0" w:space="0" w:color="auto"/>
        <w:bottom w:val="none" w:sz="0" w:space="0" w:color="auto"/>
        <w:right w:val="none" w:sz="0" w:space="0" w:color="auto"/>
      </w:divBdr>
    </w:div>
    <w:div w:id="1714694683">
      <w:bodyDiv w:val="1"/>
      <w:marLeft w:val="0"/>
      <w:marRight w:val="0"/>
      <w:marTop w:val="0"/>
      <w:marBottom w:val="0"/>
      <w:divBdr>
        <w:top w:val="none" w:sz="0" w:space="0" w:color="auto"/>
        <w:left w:val="none" w:sz="0" w:space="0" w:color="auto"/>
        <w:bottom w:val="none" w:sz="0" w:space="0" w:color="auto"/>
        <w:right w:val="none" w:sz="0" w:space="0" w:color="auto"/>
      </w:divBdr>
    </w:div>
    <w:div w:id="1807161666">
      <w:bodyDiv w:val="1"/>
      <w:marLeft w:val="0"/>
      <w:marRight w:val="0"/>
      <w:marTop w:val="0"/>
      <w:marBottom w:val="0"/>
      <w:divBdr>
        <w:top w:val="none" w:sz="0" w:space="0" w:color="auto"/>
        <w:left w:val="none" w:sz="0" w:space="0" w:color="auto"/>
        <w:bottom w:val="none" w:sz="0" w:space="0" w:color="auto"/>
        <w:right w:val="none" w:sz="0" w:space="0" w:color="auto"/>
      </w:divBdr>
    </w:div>
    <w:div w:id="1975478995">
      <w:bodyDiv w:val="1"/>
      <w:marLeft w:val="0"/>
      <w:marRight w:val="0"/>
      <w:marTop w:val="0"/>
      <w:marBottom w:val="0"/>
      <w:divBdr>
        <w:top w:val="none" w:sz="0" w:space="0" w:color="auto"/>
        <w:left w:val="none" w:sz="0" w:space="0" w:color="auto"/>
        <w:bottom w:val="none" w:sz="0" w:space="0" w:color="auto"/>
        <w:right w:val="none" w:sz="0" w:space="0" w:color="auto"/>
      </w:divBdr>
    </w:div>
    <w:div w:id="2020546642">
      <w:bodyDiv w:val="1"/>
      <w:marLeft w:val="0"/>
      <w:marRight w:val="0"/>
      <w:marTop w:val="0"/>
      <w:marBottom w:val="0"/>
      <w:divBdr>
        <w:top w:val="none" w:sz="0" w:space="0" w:color="auto"/>
        <w:left w:val="none" w:sz="0" w:space="0" w:color="auto"/>
        <w:bottom w:val="none" w:sz="0" w:space="0" w:color="auto"/>
        <w:right w:val="none" w:sz="0" w:space="0" w:color="auto"/>
      </w:divBdr>
    </w:div>
    <w:div w:id="2027365615">
      <w:bodyDiv w:val="1"/>
      <w:marLeft w:val="0"/>
      <w:marRight w:val="0"/>
      <w:marTop w:val="0"/>
      <w:marBottom w:val="0"/>
      <w:divBdr>
        <w:top w:val="none" w:sz="0" w:space="0" w:color="auto"/>
        <w:left w:val="none" w:sz="0" w:space="0" w:color="auto"/>
        <w:bottom w:val="none" w:sz="0" w:space="0" w:color="auto"/>
        <w:right w:val="none" w:sz="0" w:space="0" w:color="auto"/>
      </w:divBdr>
    </w:div>
    <w:div w:id="2066054830">
      <w:bodyDiv w:val="1"/>
      <w:marLeft w:val="0"/>
      <w:marRight w:val="0"/>
      <w:marTop w:val="0"/>
      <w:marBottom w:val="0"/>
      <w:divBdr>
        <w:top w:val="none" w:sz="0" w:space="0" w:color="auto"/>
        <w:left w:val="none" w:sz="0" w:space="0" w:color="auto"/>
        <w:bottom w:val="none" w:sz="0" w:space="0" w:color="auto"/>
        <w:right w:val="none" w:sz="0" w:space="0" w:color="auto"/>
      </w:divBdr>
    </w:div>
    <w:div w:id="2090078785">
      <w:bodyDiv w:val="1"/>
      <w:marLeft w:val="0"/>
      <w:marRight w:val="0"/>
      <w:marTop w:val="0"/>
      <w:marBottom w:val="0"/>
      <w:divBdr>
        <w:top w:val="none" w:sz="0" w:space="0" w:color="auto"/>
        <w:left w:val="none" w:sz="0" w:space="0" w:color="auto"/>
        <w:bottom w:val="none" w:sz="0" w:space="0" w:color="auto"/>
        <w:right w:val="none" w:sz="0" w:space="0" w:color="auto"/>
      </w:divBdr>
    </w:div>
    <w:div w:id="2129812862">
      <w:bodyDiv w:val="1"/>
      <w:marLeft w:val="0"/>
      <w:marRight w:val="0"/>
      <w:marTop w:val="0"/>
      <w:marBottom w:val="0"/>
      <w:divBdr>
        <w:top w:val="none" w:sz="0" w:space="0" w:color="auto"/>
        <w:left w:val="none" w:sz="0" w:space="0" w:color="auto"/>
        <w:bottom w:val="none" w:sz="0" w:space="0" w:color="auto"/>
        <w:right w:val="none" w:sz="0" w:space="0" w:color="auto"/>
      </w:divBdr>
    </w:div>
    <w:div w:id="21396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itspraken.rechtspraak.nl/inziendocument?id=ECLI:NL:CRVB:2018:3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itspraken.rechtspraak.nl/inziendocument?id=ECLI:NL:CRVB:2018:39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verheid.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ng.nl/onderwerpenindex/maatschappelijke-ondersteuning/maatwerkvoorzieningen/publicaties/wmo-2015-in-uitvoering-passend-en-onderbouwd-beleid-hh"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verheid.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eplink.rechtspraak.nl/uitspraak?id=ECLI:NL:CRVB:2018:8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YT7NX5SARR6U-81-563</_dlc_DocId>
    <_dlc_DocIdUrl xmlns="3ab34907-cfea-4875-a9e3-dcc53d1d57a8">
      <Url>https://willemshof.vng.nl/dsr/modwet/_layouts/15/DocIdRedir.aspx?ID=YT7NX5SARR6U-81-563</Url>
      <Description>YT7NX5SARR6U-81-563</Description>
    </_dlc_DocIdUrl>
    <TaxKeywordTaxHTField xmlns="3ab34907-cfea-4875-a9e3-dcc53d1d57a8">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NG-Presentatie" ma:contentTypeID="0x010100E3AD6CF85CF643A4B771295974D5BF3F00767A67B326D68347B98A6D2FFAFE810E" ma:contentTypeVersion="3" ma:contentTypeDescription="Een nieuw document maken." ma:contentTypeScope="" ma:versionID="8b5b639dff7c14090e917acafe71adca">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29F2-4C5E-42D8-BE7F-1478DC11574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b34907-cfea-4875-a9e3-dcc53d1d57a8"/>
    <ds:schemaRef ds:uri="http://www.w3.org/XML/1998/namespace"/>
    <ds:schemaRef ds:uri="http://purl.org/dc/dcmitype/"/>
  </ds:schemaRefs>
</ds:datastoreItem>
</file>

<file path=customXml/itemProps2.xml><?xml version="1.0" encoding="utf-8"?>
<ds:datastoreItem xmlns:ds="http://schemas.openxmlformats.org/officeDocument/2006/customXml" ds:itemID="{363DE98F-C2EC-4076-9C61-BD6C24A35070}">
  <ds:schemaRefs>
    <ds:schemaRef ds:uri="http://schemas.microsoft.com/sharepoint/events"/>
  </ds:schemaRefs>
</ds:datastoreItem>
</file>

<file path=customXml/itemProps3.xml><?xml version="1.0" encoding="utf-8"?>
<ds:datastoreItem xmlns:ds="http://schemas.openxmlformats.org/officeDocument/2006/customXml" ds:itemID="{A2011DD5-A969-44C9-955A-0AAF8E7C643C}">
  <ds:schemaRefs>
    <ds:schemaRef ds:uri="http://schemas.microsoft.com/sharepoint/v3/contenttype/forms"/>
  </ds:schemaRefs>
</ds:datastoreItem>
</file>

<file path=customXml/itemProps4.xml><?xml version="1.0" encoding="utf-8"?>
<ds:datastoreItem xmlns:ds="http://schemas.openxmlformats.org/officeDocument/2006/customXml" ds:itemID="{09B3BB7D-2146-4DDB-BCA9-CD5CDF3F0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ECF035-25CE-4850-8931-D4EDCE1D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128</Pages>
  <Words>62028</Words>
  <Characters>341158</Characters>
  <Application>Microsoft Office Word</Application>
  <DocSecurity>0</DocSecurity>
  <Lines>2842</Lines>
  <Paragraphs>804</Paragraphs>
  <ScaleCrop>false</ScaleCrop>
  <HeadingPairs>
    <vt:vector size="2" baseType="variant">
      <vt:variant>
        <vt:lpstr>Titel</vt:lpstr>
      </vt:variant>
      <vt:variant>
        <vt:i4>1</vt:i4>
      </vt:variant>
    </vt:vector>
  </HeadingPairs>
  <TitlesOfParts>
    <vt:vector size="1" baseType="lpstr">
      <vt:lpstr/>
    </vt:vector>
  </TitlesOfParts>
  <Company>Pels Rijcken</Company>
  <LinksUpToDate>false</LinksUpToDate>
  <CharactersWithSpaces>402382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Corver</dc:creator>
  <cp:keywords/>
  <dc:description/>
  <cp:lastModifiedBy>Ozlem Keskin</cp:lastModifiedBy>
  <cp:revision>3</cp:revision>
  <dcterms:created xsi:type="dcterms:W3CDTF">2019-04-18T09:39:00Z</dcterms:created>
  <dcterms:modified xsi:type="dcterms:W3CDTF">2019-04-18T10:05:00Z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0x010100E3AD6CF85CF643A4B771295974D5BF3F00767A67B326D68347B98A6D2FFAFE810E</vt:lpwstr>
  </property>
  <property fmtid="{D5CDD505-2E9C-101B-9397-08002B2CF9AE}" pid="3" name="ContentType">
    <vt:lpwstr>Root document</vt:lpwstr>
  </property>
  <property fmtid="{D5CDD505-2E9C-101B-9397-08002B2CF9AE}" pid="4" name="Zaaknummer">
    <vt:lpwstr>11009323</vt:lpwstr>
  </property>
  <property fmtid="{D5CDD505-2E9C-101B-9397-08002B2CF9AE}" pid="5" name="Zaaknaam">
    <vt:lpwstr>VNG / Model verordening sociaal domein</vt:lpwstr>
  </property>
  <property fmtid="{D5CDD505-2E9C-101B-9397-08002B2CF9AE}" pid="6" name="Zaakomschrijving">
    <vt:lpwstr>VNG / Model verordening sociaal domein</vt:lpwstr>
  </property>
  <property fmtid="{D5CDD505-2E9C-101B-9397-08002B2CF9AE}" pid="7" name="PelsClientTaxHTField0">
    <vt:lpwstr>Vereniging van Nederlandse Gemeenten|b95273bc-6cc3-44fd-9e9c-645d8dd90015</vt:lpwstr>
  </property>
  <property fmtid="{D5CDD505-2E9C-101B-9397-08002B2CF9AE}" pid="8" name="PelsClient">
    <vt:lpwstr>207;#Vereniging van Nederlandse Gemeenten|b95273bc-6cc3-44fd-9e9c-645d8dd90015</vt:lpwstr>
  </property>
  <property fmtid="{D5CDD505-2E9C-101B-9397-08002B2CF9AE}" pid="9" name="ParentTaxHTField0">
    <vt:lpwstr>Vereniging van Nederlandse Gemeenten|b95273bc-6cc3-44fd-9e9c-645d8dd90015</vt:lpwstr>
  </property>
  <property fmtid="{D5CDD505-2E9C-101B-9397-08002B2CF9AE}" pid="10" name="Parent">
    <vt:lpwstr>207;#Vereniging van Nederlandse Gemeenten|b95273bc-6cc3-44fd-9e9c-645d8dd90015</vt:lpwstr>
  </property>
  <property fmtid="{D5CDD505-2E9C-101B-9397-08002B2CF9AE}" pid="11" name="CaseOwner">
    <vt:lpwstr>254;#Heukelom-Verhage, Sandra van</vt:lpwstr>
  </property>
  <property fmtid="{D5CDD505-2E9C-101B-9397-08002B2CF9AE}" pid="12" name="CaseManager">
    <vt:lpwstr>254;#Heukelom-Verhage, Sandra van</vt:lpwstr>
  </property>
  <property fmtid="{D5CDD505-2E9C-101B-9397-08002B2CF9AE}" pid="13" name="CaseStartDate">
    <vt:lpwstr>2018-06-27T22:00:00+00:00</vt:lpwstr>
  </property>
  <property fmtid="{D5CDD505-2E9C-101B-9397-08002B2CF9AE}" pid="14" name="SectorTaxHTField0">
    <vt:lpwstr>Provincies en gemeenten|fd63cead-3de8-4944-b412-861a9baa5d82</vt:lpwstr>
  </property>
  <property fmtid="{D5CDD505-2E9C-101B-9397-08002B2CF9AE}" pid="15" name="Sector">
    <vt:lpwstr>34;#Provincies en gemeenten|fd63cead-3de8-4944-b412-861a9baa5d82</vt:lpwstr>
  </property>
  <property fmtid="{D5CDD505-2E9C-101B-9397-08002B2CF9AE}" pid="16" name="SectieTaxHTField0">
    <vt:lpwstr>Algemeen bestuursrecht|93c932ee-4a18-499c-981f-d466a1523c9c</vt:lpwstr>
  </property>
  <property fmtid="{D5CDD505-2E9C-101B-9397-08002B2CF9AE}" pid="17" name="Sectie">
    <vt:lpwstr>4;#Algemeen bestuursrecht|93c932ee-4a18-499c-981f-d466a1523c9c</vt:lpwstr>
  </property>
  <property fmtid="{D5CDD505-2E9C-101B-9397-08002B2CF9AE}" pid="18" name="RechtsgebiedTaxHTField0">
    <vt:lpwstr>Bestuursrecht|3143178d-0a9f-4494-98f9-7e61159edbe2</vt:lpwstr>
  </property>
  <property fmtid="{D5CDD505-2E9C-101B-9397-08002B2CF9AE}" pid="19" name="Rechtsgebied">
    <vt:lpwstr>53;#Bestuursrecht|3143178d-0a9f-4494-98f9-7e61159edbe2</vt:lpwstr>
  </property>
  <property fmtid="{D5CDD505-2E9C-101B-9397-08002B2CF9AE}" pid="20" name="SharedCaseName">
    <vt:lpwstr>11009323</vt:lpwstr>
  </property>
  <property fmtid="{D5CDD505-2E9C-101B-9397-08002B2CF9AE}" pid="21" name="Created">
    <vt:lpwstr>2019-01-11T07:39:00+00:00</vt:lpwstr>
  </property>
  <property fmtid="{D5CDD505-2E9C-101B-9397-08002B2CF9AE}" pid="22" name="ProcessNameTaxHTField0">
    <vt:lpwstr>38|{1c8f7c45-fb0c-4364-b94f-430728a42de6}</vt:lpwstr>
  </property>
  <property fmtid="{D5CDD505-2E9C-101B-9397-08002B2CF9AE}" pid="23" name="ProcessName">
    <vt:lpwstr>1;#38|{1c8f7c45-fb0c-4364-b94f-430728a42de6}</vt:lpwstr>
  </property>
  <property fmtid="{D5CDD505-2E9C-101B-9397-08002B2CF9AE}" pid="24" name="_dlc_DocIdItemGuid">
    <vt:lpwstr>d84c0123-0d05-4754-a91a-93d8b91f3643</vt:lpwstr>
  </property>
  <property fmtid="{D5CDD505-2E9C-101B-9397-08002B2CF9AE}" pid="25" name="AutoGenerated">
    <vt:lpwstr>0</vt:lpwstr>
  </property>
  <property fmtid="{D5CDD505-2E9C-101B-9397-08002B2CF9AE}" pid="26" name="Modified">
    <vt:lpwstr>2019-01-15T17:38:00+00:00</vt:lpwstr>
  </property>
  <property fmtid="{D5CDD505-2E9C-101B-9397-08002B2CF9AE}" pid="27" name="_dlc_DocId">
    <vt:lpwstr>PRDF-2313603</vt:lpwstr>
  </property>
  <property fmtid="{D5CDD505-2E9C-101B-9397-08002B2CF9AE}" pid="28" name="_dlc_DocIdUrl">
    <vt:lpwstr>http://dms.pelsrijcken.nl/matter/38/11009323/_layouts/15/DocIdRedir.aspx?ID=PRDF-2313603, PRDF-2313603</vt:lpwstr>
  </property>
  <property fmtid="{D5CDD505-2E9C-101B-9397-08002B2CF9AE}" pid="29" name="TaxKeyword">
    <vt:lpwstr/>
  </property>
  <property fmtid="{D5CDD505-2E9C-101B-9397-08002B2CF9AE}" pid="30" name="TaxCatchAll">
    <vt:lpwstr/>
  </property>
</Properties>
</file>