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21B" w:rsidRPr="00B33EC7" w:rsidRDefault="00B33EC7" w:rsidP="005D321B">
      <w:pPr>
        <w:spacing w:line="312" w:lineRule="auto"/>
        <w:rPr>
          <w:rFonts w:cstheme="majorBidi"/>
          <w:b/>
          <w:szCs w:val="24"/>
        </w:rPr>
      </w:pPr>
      <w:r w:rsidRPr="00B33EC7">
        <w:rPr>
          <w:rFonts w:cstheme="majorBidi"/>
          <w:b/>
          <w:szCs w:val="24"/>
        </w:rPr>
        <w:t>Bijlage bij U201900167</w:t>
      </w:r>
    </w:p>
    <w:p w:rsidR="005D321B" w:rsidRDefault="005D321B" w:rsidP="005D321B">
      <w:pPr>
        <w:spacing w:line="312" w:lineRule="auto"/>
        <w:rPr>
          <w:rFonts w:cstheme="majorBidi"/>
          <w:b/>
          <w:szCs w:val="24"/>
        </w:rPr>
      </w:pPr>
    </w:p>
    <w:p w:rsidR="005D321B" w:rsidRDefault="005D321B" w:rsidP="005D321B">
      <w:pPr>
        <w:spacing w:line="312" w:lineRule="auto"/>
        <w:rPr>
          <w:rFonts w:cstheme="majorBidi"/>
          <w:b/>
          <w:szCs w:val="24"/>
        </w:rPr>
      </w:pPr>
    </w:p>
    <w:p w:rsidR="005D321B" w:rsidRDefault="00B33EC7" w:rsidP="005D321B">
      <w:pPr>
        <w:spacing w:line="312" w:lineRule="auto"/>
        <w:rPr>
          <w:rFonts w:cstheme="majorBidi"/>
          <w:b/>
          <w:szCs w:val="24"/>
        </w:rPr>
      </w:pPr>
      <w:r>
        <w:rPr>
          <w:rFonts w:cstheme="majorBidi"/>
          <w:b/>
          <w:szCs w:val="24"/>
        </w:rPr>
        <w:t>Cao Gemeenten</w:t>
      </w:r>
    </w:p>
    <w:p w:rsidR="005D321B" w:rsidRDefault="005D321B" w:rsidP="005D321B">
      <w:pPr>
        <w:spacing w:line="312" w:lineRule="auto"/>
        <w:rPr>
          <w:rFonts w:cstheme="majorBidi"/>
          <w:b/>
          <w:szCs w:val="24"/>
        </w:rPr>
      </w:pPr>
    </w:p>
    <w:p w:rsidR="005D321B" w:rsidRDefault="00B33EC7" w:rsidP="00B33EC7">
      <w:pPr>
        <w:pStyle w:val="Lijstalinea"/>
        <w:numPr>
          <w:ilvl w:val="0"/>
          <w:numId w:val="10"/>
        </w:numPr>
        <w:spacing w:line="312" w:lineRule="auto"/>
        <w:rPr>
          <w:rFonts w:cstheme="majorBidi"/>
          <w:szCs w:val="24"/>
        </w:rPr>
      </w:pPr>
      <w:r>
        <w:rPr>
          <w:rFonts w:cstheme="majorBidi"/>
          <w:szCs w:val="24"/>
        </w:rPr>
        <w:t>Artikel 9.14 Paritaire commissie, komt te vervallen</w:t>
      </w:r>
    </w:p>
    <w:p w:rsidR="00B33EC7" w:rsidRDefault="00B33EC7" w:rsidP="00B33EC7">
      <w:pPr>
        <w:spacing w:line="312" w:lineRule="auto"/>
        <w:rPr>
          <w:rFonts w:cstheme="majorBidi"/>
          <w:szCs w:val="24"/>
        </w:rPr>
      </w:pPr>
    </w:p>
    <w:p w:rsidR="00B33EC7" w:rsidRPr="00B33EC7" w:rsidRDefault="00B33EC7" w:rsidP="00B33EC7">
      <w:pPr>
        <w:spacing w:line="312" w:lineRule="auto"/>
        <w:rPr>
          <w:rFonts w:cstheme="majorBidi"/>
          <w:szCs w:val="24"/>
        </w:rPr>
      </w:pPr>
    </w:p>
    <w:p w:rsidR="00B33EC7" w:rsidRPr="00B33EC7" w:rsidRDefault="00B33EC7" w:rsidP="00B33EC7">
      <w:pPr>
        <w:pStyle w:val="Lijstalinea"/>
        <w:numPr>
          <w:ilvl w:val="0"/>
          <w:numId w:val="10"/>
        </w:numPr>
        <w:spacing w:line="312" w:lineRule="auto"/>
        <w:rPr>
          <w:rFonts w:cstheme="majorBidi"/>
          <w:szCs w:val="24"/>
        </w:rPr>
      </w:pPr>
      <w:r>
        <w:rPr>
          <w:rFonts w:cstheme="majorBidi"/>
          <w:szCs w:val="24"/>
        </w:rPr>
        <w:t>Aan hoofdstuk 11 wordt een nieuw artikel 11.5 Geschilbeslechting toegevoegd:</w:t>
      </w:r>
    </w:p>
    <w:p w:rsidR="005D321B" w:rsidRDefault="005D321B" w:rsidP="005D321B">
      <w:pPr>
        <w:spacing w:line="312" w:lineRule="auto"/>
        <w:rPr>
          <w:rFonts w:cstheme="majorBidi"/>
          <w:b/>
          <w:szCs w:val="24"/>
        </w:rPr>
      </w:pPr>
    </w:p>
    <w:p w:rsidR="00B33EC7" w:rsidRDefault="00B33EC7" w:rsidP="005D321B">
      <w:pPr>
        <w:spacing w:line="312" w:lineRule="auto"/>
        <w:rPr>
          <w:rFonts w:cstheme="majorBidi"/>
          <w:b/>
          <w:szCs w:val="24"/>
        </w:rPr>
      </w:pPr>
    </w:p>
    <w:p w:rsidR="005D321B" w:rsidRPr="005D321B" w:rsidRDefault="005D321B" w:rsidP="005D321B">
      <w:pPr>
        <w:spacing w:line="312" w:lineRule="auto"/>
        <w:rPr>
          <w:rFonts w:cstheme="majorBidi"/>
          <w:szCs w:val="24"/>
        </w:rPr>
      </w:pPr>
      <w:r w:rsidRPr="005D321B">
        <w:rPr>
          <w:rFonts w:cstheme="majorBidi"/>
          <w:b/>
          <w:szCs w:val="24"/>
        </w:rPr>
        <w:t>Artikel 11.5</w:t>
      </w:r>
      <w:r w:rsidRPr="005D321B">
        <w:rPr>
          <w:rFonts w:cstheme="majorBidi"/>
          <w:b/>
          <w:szCs w:val="24"/>
        </w:rPr>
        <w:tab/>
        <w:t>Geschilbeslechting</w:t>
      </w:r>
    </w:p>
    <w:p w:rsidR="005D321B" w:rsidRPr="005D321B" w:rsidRDefault="005D321B" w:rsidP="005D321B">
      <w:pPr>
        <w:spacing w:line="312" w:lineRule="auto"/>
        <w:rPr>
          <w:rFonts w:cstheme="majorBidi"/>
          <w:szCs w:val="24"/>
        </w:rPr>
      </w:pPr>
      <w:r w:rsidRPr="005D321B">
        <w:rPr>
          <w:rFonts w:cstheme="majorBidi"/>
          <w:szCs w:val="24"/>
        </w:rPr>
        <w:t>1</w:t>
      </w:r>
      <w:r w:rsidRPr="005D321B">
        <w:rPr>
          <w:rFonts w:cstheme="majorBidi"/>
          <w:i/>
          <w:szCs w:val="24"/>
        </w:rPr>
        <w:t xml:space="preserve">. </w:t>
      </w:r>
      <w:r w:rsidRPr="005D321B">
        <w:rPr>
          <w:rFonts w:cstheme="majorBidi"/>
          <w:szCs w:val="24"/>
        </w:rPr>
        <w:t>De werkgever en de werknemer werken mee aan bemiddeling om een geschil tussen hen op te lossen.</w:t>
      </w:r>
    </w:p>
    <w:p w:rsidR="005D321B" w:rsidRPr="005D321B" w:rsidRDefault="005D321B" w:rsidP="005D321B">
      <w:pPr>
        <w:spacing w:line="312" w:lineRule="auto"/>
        <w:rPr>
          <w:rFonts w:cstheme="majorBidi"/>
          <w:szCs w:val="24"/>
        </w:rPr>
      </w:pPr>
      <w:r w:rsidRPr="005D321B">
        <w:rPr>
          <w:rFonts w:cstheme="majorBidi"/>
          <w:szCs w:val="24"/>
        </w:rPr>
        <w:t xml:space="preserve">2. Als deze bemiddeling niet tot een oplossing heeft geleid, is </w:t>
      </w:r>
      <w:r w:rsidRPr="005D321B">
        <w:rPr>
          <w:rFonts w:eastAsiaTheme="majorEastAsia" w:cstheme="majorBidi"/>
          <w:szCs w:val="24"/>
        </w:rPr>
        <w:t>een geschillencommissie bevoegd om kennis te nemen van een geschil. Het advies van de geschillencommissie is zwaarwegend.</w:t>
      </w:r>
    </w:p>
    <w:p w:rsidR="005D321B" w:rsidRPr="005D321B" w:rsidRDefault="005D321B" w:rsidP="005D321B">
      <w:pPr>
        <w:spacing w:line="312" w:lineRule="auto"/>
        <w:rPr>
          <w:rFonts w:cstheme="majorBidi"/>
          <w:szCs w:val="24"/>
        </w:rPr>
      </w:pPr>
      <w:r w:rsidRPr="005D321B">
        <w:rPr>
          <w:rFonts w:eastAsiaTheme="majorEastAsia" w:cstheme="majorBidi"/>
          <w:szCs w:val="24"/>
        </w:rPr>
        <w:t xml:space="preserve">3. </w:t>
      </w:r>
      <w:r w:rsidRPr="005D321B">
        <w:rPr>
          <w:rFonts w:cstheme="majorBidi"/>
          <w:szCs w:val="24"/>
        </w:rPr>
        <w:t xml:space="preserve">De werkgever stelt een geschillencommissie in, of sluit zich aan bij een regionale geschillencommissie, voor de behandeling van individuele geschillen tussen de werkgever en de werknemer over: </w:t>
      </w:r>
    </w:p>
    <w:p w:rsidR="005D321B" w:rsidRPr="005D321B" w:rsidRDefault="005D321B" w:rsidP="007C2CA2">
      <w:pPr>
        <w:numPr>
          <w:ilvl w:val="0"/>
          <w:numId w:val="5"/>
        </w:numPr>
        <w:spacing w:line="312" w:lineRule="auto"/>
        <w:contextualSpacing/>
        <w:rPr>
          <w:rFonts w:cstheme="majorBidi"/>
          <w:szCs w:val="24"/>
        </w:rPr>
      </w:pPr>
      <w:r w:rsidRPr="005D321B">
        <w:rPr>
          <w:rFonts w:cstheme="majorBidi"/>
          <w:szCs w:val="24"/>
        </w:rPr>
        <w:t>de individuele toepassing van een functiewaarderingssysteem;</w:t>
      </w:r>
    </w:p>
    <w:p w:rsidR="005D321B" w:rsidRPr="005D321B" w:rsidRDefault="005D321B" w:rsidP="007C2CA2">
      <w:pPr>
        <w:numPr>
          <w:ilvl w:val="0"/>
          <w:numId w:val="5"/>
        </w:numPr>
        <w:spacing w:line="312" w:lineRule="auto"/>
        <w:contextualSpacing/>
        <w:rPr>
          <w:rFonts w:cstheme="majorBidi"/>
          <w:szCs w:val="24"/>
        </w:rPr>
      </w:pPr>
      <w:r w:rsidRPr="005D321B">
        <w:rPr>
          <w:rFonts w:cstheme="majorBidi"/>
          <w:szCs w:val="24"/>
        </w:rPr>
        <w:t>afspraken in het Van werk naar werk-traject;</w:t>
      </w:r>
    </w:p>
    <w:p w:rsidR="005D321B" w:rsidRPr="005D321B" w:rsidRDefault="005D321B" w:rsidP="007C2CA2">
      <w:pPr>
        <w:numPr>
          <w:ilvl w:val="0"/>
          <w:numId w:val="5"/>
        </w:numPr>
        <w:spacing w:line="312" w:lineRule="auto"/>
        <w:contextualSpacing/>
        <w:rPr>
          <w:rFonts w:cstheme="majorBidi"/>
          <w:szCs w:val="24"/>
        </w:rPr>
      </w:pPr>
      <w:r w:rsidRPr="005D321B">
        <w:rPr>
          <w:rFonts w:cstheme="majorBidi"/>
          <w:szCs w:val="24"/>
        </w:rPr>
        <w:t>de individuele toepassing van een sociaal plan of een sociaal statuut.</w:t>
      </w:r>
      <w:r w:rsidRPr="005D321B">
        <w:rPr>
          <w:rFonts w:eastAsiaTheme="majorEastAsia" w:cstheme="majorBidi"/>
          <w:szCs w:val="24"/>
        </w:rPr>
        <w:t xml:space="preserve"> </w:t>
      </w:r>
    </w:p>
    <w:p w:rsidR="005D321B" w:rsidRPr="005D321B" w:rsidRDefault="005D321B" w:rsidP="005D321B">
      <w:pPr>
        <w:spacing w:line="312" w:lineRule="auto"/>
        <w:rPr>
          <w:rFonts w:cstheme="majorBidi"/>
          <w:szCs w:val="24"/>
        </w:rPr>
      </w:pPr>
      <w:r w:rsidRPr="005D321B">
        <w:rPr>
          <w:rFonts w:eastAsiaTheme="majorEastAsia" w:cstheme="majorBidi"/>
          <w:szCs w:val="24"/>
        </w:rPr>
        <w:t>De werkgever kan de bevoegdheid van de geschillencommissie met andere onderwerpen uitbreiden. Een voorbeeldreglement is opgenomen in bijlage ..</w:t>
      </w:r>
    </w:p>
    <w:p w:rsidR="005D321B" w:rsidRPr="005D321B" w:rsidRDefault="005D321B" w:rsidP="005D321B">
      <w:pPr>
        <w:spacing w:line="312" w:lineRule="auto"/>
        <w:rPr>
          <w:rFonts w:eastAsiaTheme="majorEastAsia" w:cstheme="majorBidi"/>
          <w:szCs w:val="24"/>
        </w:rPr>
      </w:pPr>
    </w:p>
    <w:p w:rsidR="005D321B" w:rsidRPr="005D321B" w:rsidRDefault="005D321B" w:rsidP="005D321B">
      <w:pPr>
        <w:spacing w:line="312" w:lineRule="auto"/>
        <w:rPr>
          <w:rFonts w:eastAsiaTheme="majorEastAsia" w:cstheme="majorBidi"/>
          <w:szCs w:val="24"/>
        </w:rPr>
      </w:pPr>
    </w:p>
    <w:p w:rsidR="002E2DD0" w:rsidRDefault="002E2DD0" w:rsidP="00E14ADB">
      <w:pPr>
        <w:rPr>
          <w:rFonts w:eastAsiaTheme="majorEastAsia"/>
        </w:rPr>
      </w:pPr>
    </w:p>
    <w:p w:rsidR="005D321B" w:rsidRDefault="005D321B" w:rsidP="00E14ADB">
      <w:pPr>
        <w:rPr>
          <w:rFonts w:eastAsiaTheme="majorEastAsia"/>
        </w:rPr>
      </w:pPr>
    </w:p>
    <w:p w:rsidR="00B33EC7" w:rsidRDefault="00B33EC7" w:rsidP="00E14ADB">
      <w:pPr>
        <w:rPr>
          <w:rFonts w:eastAsiaTheme="majorEastAsia"/>
          <w:b/>
        </w:rPr>
      </w:pPr>
    </w:p>
    <w:p w:rsidR="00B33EC7" w:rsidRDefault="00B33EC7" w:rsidP="00E14ADB">
      <w:pPr>
        <w:rPr>
          <w:rFonts w:eastAsiaTheme="majorEastAsia"/>
          <w:b/>
        </w:rPr>
      </w:pPr>
    </w:p>
    <w:p w:rsidR="00B33EC7" w:rsidRDefault="00B33EC7" w:rsidP="00E14ADB">
      <w:pPr>
        <w:rPr>
          <w:rFonts w:eastAsiaTheme="majorEastAsia"/>
          <w:b/>
        </w:rPr>
      </w:pPr>
    </w:p>
    <w:p w:rsidR="00B33EC7" w:rsidRDefault="00B33EC7" w:rsidP="00E14ADB">
      <w:pPr>
        <w:rPr>
          <w:rFonts w:eastAsiaTheme="majorEastAsia"/>
          <w:b/>
        </w:rPr>
      </w:pPr>
    </w:p>
    <w:p w:rsidR="00B33EC7" w:rsidRDefault="00B33EC7" w:rsidP="00E14ADB">
      <w:pPr>
        <w:rPr>
          <w:rFonts w:eastAsiaTheme="majorEastAsia"/>
          <w:b/>
        </w:rPr>
      </w:pPr>
    </w:p>
    <w:p w:rsidR="00B33EC7" w:rsidRDefault="00B33EC7" w:rsidP="00E14ADB">
      <w:pPr>
        <w:rPr>
          <w:rFonts w:eastAsiaTheme="majorEastAsia"/>
          <w:b/>
        </w:rPr>
      </w:pPr>
    </w:p>
    <w:p w:rsidR="00B33EC7" w:rsidRDefault="00B33EC7" w:rsidP="00E14ADB">
      <w:pPr>
        <w:rPr>
          <w:rFonts w:eastAsiaTheme="majorEastAsia"/>
          <w:b/>
        </w:rPr>
      </w:pPr>
    </w:p>
    <w:p w:rsidR="00B33EC7" w:rsidRDefault="00B33EC7" w:rsidP="00E14ADB">
      <w:pPr>
        <w:rPr>
          <w:rFonts w:eastAsiaTheme="majorEastAsia"/>
          <w:b/>
        </w:rPr>
      </w:pPr>
    </w:p>
    <w:p w:rsidR="00B33EC7" w:rsidRDefault="00B33EC7" w:rsidP="00E14ADB">
      <w:pPr>
        <w:rPr>
          <w:rFonts w:eastAsiaTheme="majorEastAsia"/>
          <w:b/>
        </w:rPr>
      </w:pPr>
    </w:p>
    <w:p w:rsidR="00B33EC7" w:rsidRDefault="00B33EC7" w:rsidP="00E14ADB">
      <w:pPr>
        <w:rPr>
          <w:rFonts w:eastAsiaTheme="majorEastAsia"/>
          <w:b/>
        </w:rPr>
      </w:pPr>
    </w:p>
    <w:p w:rsidR="00B33EC7" w:rsidRDefault="00B33EC7" w:rsidP="00E14ADB">
      <w:pPr>
        <w:rPr>
          <w:rFonts w:eastAsiaTheme="majorEastAsia"/>
          <w:b/>
        </w:rPr>
      </w:pPr>
    </w:p>
    <w:p w:rsidR="00B33EC7" w:rsidRDefault="00B33EC7" w:rsidP="00E14ADB">
      <w:pPr>
        <w:rPr>
          <w:rFonts w:eastAsiaTheme="majorEastAsia"/>
          <w:b/>
        </w:rPr>
      </w:pPr>
    </w:p>
    <w:p w:rsidR="00B33EC7" w:rsidRDefault="00B33EC7" w:rsidP="00E14ADB">
      <w:pPr>
        <w:rPr>
          <w:rFonts w:eastAsiaTheme="majorEastAsia"/>
          <w:b/>
        </w:rPr>
      </w:pPr>
    </w:p>
    <w:p w:rsidR="00B33EC7" w:rsidRDefault="00B33EC7" w:rsidP="00E14ADB">
      <w:pPr>
        <w:rPr>
          <w:rFonts w:eastAsiaTheme="majorEastAsia"/>
          <w:b/>
        </w:rPr>
      </w:pPr>
    </w:p>
    <w:p w:rsidR="00B33EC7" w:rsidRDefault="00B33EC7" w:rsidP="00E14ADB">
      <w:pPr>
        <w:rPr>
          <w:rFonts w:eastAsiaTheme="majorEastAsia"/>
          <w:b/>
        </w:rPr>
      </w:pPr>
    </w:p>
    <w:p w:rsidR="00B33EC7" w:rsidRDefault="00B33EC7" w:rsidP="00E14ADB">
      <w:pPr>
        <w:rPr>
          <w:rFonts w:eastAsiaTheme="majorEastAsia"/>
          <w:b/>
        </w:rPr>
      </w:pPr>
    </w:p>
    <w:p w:rsidR="00B33EC7" w:rsidRDefault="00B33EC7" w:rsidP="00E14ADB">
      <w:pPr>
        <w:rPr>
          <w:rFonts w:eastAsiaTheme="majorEastAsia"/>
          <w:b/>
        </w:rPr>
      </w:pPr>
    </w:p>
    <w:p w:rsidR="00B33EC7" w:rsidRPr="00B33EC7" w:rsidRDefault="00B33EC7" w:rsidP="00B33EC7">
      <w:pPr>
        <w:spacing w:line="312" w:lineRule="auto"/>
        <w:rPr>
          <w:rFonts w:cstheme="majorBidi"/>
          <w:b/>
          <w:szCs w:val="24"/>
        </w:rPr>
      </w:pPr>
      <w:r w:rsidRPr="00B33EC7">
        <w:rPr>
          <w:rFonts w:cstheme="majorBidi"/>
          <w:b/>
          <w:szCs w:val="24"/>
        </w:rPr>
        <w:lastRenderedPageBreak/>
        <w:t>Bijlage bij U201900167</w:t>
      </w:r>
    </w:p>
    <w:p w:rsidR="00B33EC7" w:rsidRDefault="00B33EC7" w:rsidP="00B33EC7">
      <w:pPr>
        <w:spacing w:line="312" w:lineRule="auto"/>
        <w:rPr>
          <w:rFonts w:cstheme="majorBidi"/>
          <w:b/>
          <w:szCs w:val="24"/>
        </w:rPr>
      </w:pPr>
    </w:p>
    <w:p w:rsidR="00B33EC7" w:rsidRDefault="00B33EC7" w:rsidP="00B33EC7">
      <w:pPr>
        <w:spacing w:line="312" w:lineRule="auto"/>
        <w:rPr>
          <w:rFonts w:cstheme="majorBidi"/>
          <w:b/>
          <w:szCs w:val="24"/>
        </w:rPr>
      </w:pPr>
    </w:p>
    <w:p w:rsidR="008F1059" w:rsidRPr="008F1059" w:rsidRDefault="008F1059" w:rsidP="00B33EC7">
      <w:pPr>
        <w:spacing w:line="312" w:lineRule="auto"/>
        <w:rPr>
          <w:rFonts w:cstheme="majorBidi"/>
          <w:szCs w:val="24"/>
        </w:rPr>
      </w:pPr>
      <w:r>
        <w:rPr>
          <w:rFonts w:cstheme="majorBidi"/>
          <w:szCs w:val="24"/>
        </w:rPr>
        <w:t>Aan de Cao Gemeenten wordt een bijlage Voorbeeldreglement geschillencommissie toegevoegd.</w:t>
      </w:r>
      <w:bookmarkStart w:id="0" w:name="_GoBack"/>
      <w:bookmarkEnd w:id="0"/>
    </w:p>
    <w:p w:rsidR="00B33EC7" w:rsidRDefault="00B33EC7" w:rsidP="00E14ADB">
      <w:pPr>
        <w:rPr>
          <w:rFonts w:eastAsiaTheme="majorEastAsia"/>
          <w:b/>
        </w:rPr>
      </w:pPr>
    </w:p>
    <w:p w:rsidR="005D321B" w:rsidRDefault="005D321B" w:rsidP="00E14ADB">
      <w:pPr>
        <w:rPr>
          <w:rFonts w:eastAsiaTheme="majorEastAsia"/>
        </w:rPr>
      </w:pPr>
    </w:p>
    <w:p w:rsidR="005D321B" w:rsidRPr="006C45A4" w:rsidRDefault="005D321B" w:rsidP="005D321B">
      <w:pPr>
        <w:autoSpaceDE w:val="0"/>
        <w:autoSpaceDN w:val="0"/>
        <w:adjustRightInd w:val="0"/>
        <w:spacing w:line="240" w:lineRule="auto"/>
        <w:rPr>
          <w:rFonts w:cs="Arial"/>
          <w:b/>
          <w:bCs/>
        </w:rPr>
      </w:pPr>
      <w:r w:rsidRPr="00151429">
        <w:rPr>
          <w:rFonts w:cs="Arial"/>
          <w:b/>
          <w:bCs/>
          <w:sz w:val="28"/>
          <w:szCs w:val="28"/>
        </w:rPr>
        <w:t>Voorbeeldreglement geschillencommissie</w:t>
      </w:r>
      <w:r w:rsidRPr="006C45A4">
        <w:rPr>
          <w:rStyle w:val="Voetnootmarkering"/>
          <w:rFonts w:cs="Arial"/>
          <w:b/>
          <w:bCs/>
        </w:rPr>
        <w:footnoteReference w:id="1"/>
      </w:r>
    </w:p>
    <w:p w:rsidR="005D321B" w:rsidRPr="006C45A4" w:rsidRDefault="005D321B" w:rsidP="005D321B">
      <w:pPr>
        <w:autoSpaceDE w:val="0"/>
        <w:autoSpaceDN w:val="0"/>
        <w:adjustRightInd w:val="0"/>
        <w:spacing w:line="240" w:lineRule="auto"/>
        <w:rPr>
          <w:rFonts w:cs="Arial"/>
          <w:b/>
          <w:bCs/>
        </w:rPr>
      </w:pPr>
    </w:p>
    <w:p w:rsidR="005D321B" w:rsidRPr="006C45A4" w:rsidRDefault="005D321B" w:rsidP="005D321B">
      <w:pPr>
        <w:autoSpaceDE w:val="0"/>
        <w:autoSpaceDN w:val="0"/>
        <w:adjustRightInd w:val="0"/>
        <w:spacing w:line="240" w:lineRule="auto"/>
        <w:rPr>
          <w:rFonts w:cs="Arial"/>
          <w:b/>
        </w:rPr>
      </w:pPr>
      <w:r>
        <w:rPr>
          <w:rFonts w:cs="Arial"/>
          <w:b/>
        </w:rPr>
        <w:t xml:space="preserve">1. </w:t>
      </w:r>
      <w:r w:rsidRPr="006C45A4">
        <w:rPr>
          <w:rFonts w:cs="Arial"/>
          <w:b/>
        </w:rPr>
        <w:t>Bevoegdheid</w:t>
      </w:r>
    </w:p>
    <w:p w:rsidR="005D321B" w:rsidRPr="006C45A4" w:rsidRDefault="005D321B" w:rsidP="005D321B">
      <w:pPr>
        <w:autoSpaceDE w:val="0"/>
        <w:autoSpaceDN w:val="0"/>
        <w:adjustRightInd w:val="0"/>
        <w:spacing w:line="240" w:lineRule="auto"/>
        <w:rPr>
          <w:rFonts w:cs="Arial"/>
        </w:rPr>
      </w:pPr>
    </w:p>
    <w:p w:rsidR="005D321B" w:rsidRPr="006C45A4" w:rsidRDefault="005D321B" w:rsidP="005D321B">
      <w:pPr>
        <w:autoSpaceDE w:val="0"/>
        <w:autoSpaceDN w:val="0"/>
        <w:adjustRightInd w:val="0"/>
        <w:spacing w:line="240" w:lineRule="auto"/>
        <w:rPr>
          <w:rFonts w:cs="Arial"/>
        </w:rPr>
      </w:pPr>
      <w:r w:rsidRPr="006C45A4">
        <w:rPr>
          <w:rFonts w:cs="Arial"/>
        </w:rPr>
        <w:t>De geschillencommissie, verder te noemen: ‘de commissie’, is ingesteld om bij een geschil tussen de werknemer en de werkgever over de toepassing van een functiewaarderingssysteem, de uitvoering van een Van werk naar werk-traject, de toepassing van een sociaal plan of sociaal statuut en eventuele andere door de werkgever te benoemen onderwerpen, te bemiddelen en – als die bemiddeling geen resultaat heeft – een oplossing voor het geschil te geven.</w:t>
      </w:r>
    </w:p>
    <w:p w:rsidR="005D321B" w:rsidRPr="006C45A4" w:rsidRDefault="005D321B" w:rsidP="005D321B">
      <w:pPr>
        <w:autoSpaceDE w:val="0"/>
        <w:autoSpaceDN w:val="0"/>
        <w:adjustRightInd w:val="0"/>
        <w:spacing w:line="240" w:lineRule="auto"/>
        <w:rPr>
          <w:rFonts w:cs="Arial"/>
        </w:rPr>
      </w:pPr>
    </w:p>
    <w:p w:rsidR="005D321B" w:rsidRPr="006C45A4" w:rsidRDefault="005D321B" w:rsidP="005D321B">
      <w:pPr>
        <w:autoSpaceDE w:val="0"/>
        <w:autoSpaceDN w:val="0"/>
        <w:adjustRightInd w:val="0"/>
        <w:spacing w:line="240" w:lineRule="auto"/>
        <w:rPr>
          <w:rFonts w:cs="Arial"/>
        </w:rPr>
      </w:pPr>
      <w:r w:rsidRPr="006C45A4">
        <w:rPr>
          <w:rFonts w:cs="Arial"/>
        </w:rPr>
        <w:t xml:space="preserve">De procedure bij de commissie staat niet open voor bezwaren van werknemers die zijn gericht tegen beslissingen van de werkgever, die voortvloeien uit een wettelijk voorschrift of afspraken die door of namens de werkgever zijn gemaakt met de vakbonden, voor zover het bezwaar zich richt tegen de inhoud daarvan. Een geschil dat betrekking heeft op de individuele toepassing van een dergelijke afspraak of voorschrift, kan wél aan de commissie worden voorgelegd. </w:t>
      </w:r>
    </w:p>
    <w:p w:rsidR="005D321B" w:rsidRPr="006C45A4" w:rsidRDefault="005D321B" w:rsidP="005D321B">
      <w:pPr>
        <w:autoSpaceDE w:val="0"/>
        <w:autoSpaceDN w:val="0"/>
        <w:adjustRightInd w:val="0"/>
        <w:spacing w:line="240" w:lineRule="auto"/>
        <w:rPr>
          <w:rFonts w:cs="Arial"/>
          <w:b/>
          <w:bCs/>
        </w:rPr>
      </w:pPr>
    </w:p>
    <w:p w:rsidR="005D321B" w:rsidRPr="006C45A4" w:rsidRDefault="005D321B" w:rsidP="005D321B">
      <w:pPr>
        <w:autoSpaceDE w:val="0"/>
        <w:autoSpaceDN w:val="0"/>
        <w:adjustRightInd w:val="0"/>
        <w:spacing w:line="240" w:lineRule="auto"/>
        <w:rPr>
          <w:rFonts w:cs="Arial"/>
          <w:b/>
          <w:bCs/>
        </w:rPr>
      </w:pPr>
      <w:r>
        <w:rPr>
          <w:rFonts w:cs="Arial"/>
          <w:b/>
          <w:bCs/>
        </w:rPr>
        <w:t xml:space="preserve">2. </w:t>
      </w:r>
      <w:r w:rsidRPr="006C45A4">
        <w:rPr>
          <w:rFonts w:cs="Arial"/>
          <w:b/>
          <w:bCs/>
        </w:rPr>
        <w:t>Samenstelling van de commissie</w:t>
      </w:r>
    </w:p>
    <w:p w:rsidR="005D321B" w:rsidRPr="006C45A4" w:rsidRDefault="005D321B" w:rsidP="005D321B">
      <w:pPr>
        <w:autoSpaceDE w:val="0"/>
        <w:autoSpaceDN w:val="0"/>
        <w:adjustRightInd w:val="0"/>
        <w:spacing w:line="240" w:lineRule="auto"/>
        <w:rPr>
          <w:rFonts w:cs="Arial"/>
          <w:b/>
          <w:bCs/>
        </w:rPr>
      </w:pPr>
    </w:p>
    <w:p w:rsidR="005D321B" w:rsidRPr="006C45A4" w:rsidRDefault="005D321B" w:rsidP="005D321B">
      <w:pPr>
        <w:autoSpaceDE w:val="0"/>
        <w:autoSpaceDN w:val="0"/>
        <w:adjustRightInd w:val="0"/>
        <w:spacing w:line="240" w:lineRule="auto"/>
        <w:rPr>
          <w:rFonts w:cs="Arial"/>
        </w:rPr>
      </w:pPr>
      <w:r w:rsidRPr="006C45A4">
        <w:rPr>
          <w:rFonts w:cs="Arial"/>
        </w:rPr>
        <w:t xml:space="preserve">De commissie bestaat uit: </w:t>
      </w:r>
    </w:p>
    <w:p w:rsidR="005D321B" w:rsidRPr="006C45A4" w:rsidRDefault="005D321B" w:rsidP="007C2CA2">
      <w:pPr>
        <w:pStyle w:val="Lijstalinea"/>
        <w:numPr>
          <w:ilvl w:val="0"/>
          <w:numId w:val="6"/>
        </w:numPr>
        <w:autoSpaceDE w:val="0"/>
        <w:autoSpaceDN w:val="0"/>
        <w:adjustRightInd w:val="0"/>
        <w:spacing w:line="240" w:lineRule="auto"/>
        <w:rPr>
          <w:rFonts w:cs="Arial"/>
        </w:rPr>
      </w:pPr>
      <w:r w:rsidRPr="006C45A4">
        <w:rPr>
          <w:rFonts w:cs="Arial"/>
        </w:rPr>
        <w:t xml:space="preserve">een onafhankelijke voorzitter, die in overleg tussen de werkgever en </w:t>
      </w:r>
      <w:r>
        <w:rPr>
          <w:rFonts w:cs="Arial"/>
        </w:rPr>
        <w:t>werknemerszijde</w:t>
      </w:r>
      <w:r w:rsidRPr="006C45A4">
        <w:rPr>
          <w:rFonts w:cs="Arial"/>
        </w:rPr>
        <w:t xml:space="preserve"> wordt benoemd, en </w:t>
      </w:r>
    </w:p>
    <w:p w:rsidR="005D321B" w:rsidRPr="006C45A4" w:rsidRDefault="005D321B" w:rsidP="007C2CA2">
      <w:pPr>
        <w:pStyle w:val="Lijstalinea"/>
        <w:numPr>
          <w:ilvl w:val="0"/>
          <w:numId w:val="6"/>
        </w:numPr>
        <w:autoSpaceDE w:val="0"/>
        <w:autoSpaceDN w:val="0"/>
        <w:adjustRightInd w:val="0"/>
        <w:spacing w:line="240" w:lineRule="auto"/>
        <w:rPr>
          <w:rFonts w:cs="Arial"/>
        </w:rPr>
      </w:pPr>
      <w:r w:rsidRPr="006C45A4">
        <w:rPr>
          <w:rFonts w:cs="Arial"/>
        </w:rPr>
        <w:t>twee commissieleden, waarvan één commissielid op voordracht van de werkgever wordt benoemd en één commissielid op vo</w:t>
      </w:r>
      <w:r>
        <w:rPr>
          <w:rFonts w:cs="Arial"/>
        </w:rPr>
        <w:t>ordracht van werknemerszijde</w:t>
      </w:r>
      <w:r w:rsidRPr="006C45A4">
        <w:rPr>
          <w:rFonts w:cs="Arial"/>
        </w:rPr>
        <w:t xml:space="preserve">. </w:t>
      </w:r>
    </w:p>
    <w:p w:rsidR="005D321B" w:rsidRPr="006C45A4" w:rsidRDefault="005D321B" w:rsidP="005D321B">
      <w:pPr>
        <w:autoSpaceDE w:val="0"/>
        <w:autoSpaceDN w:val="0"/>
        <w:adjustRightInd w:val="0"/>
        <w:spacing w:line="240" w:lineRule="auto"/>
        <w:rPr>
          <w:rFonts w:cs="Arial"/>
        </w:rPr>
      </w:pPr>
      <w:r w:rsidRPr="006C45A4">
        <w:rPr>
          <w:rFonts w:cs="Arial"/>
        </w:rPr>
        <w:t>De voorzitter en de commissieleden hebben ieder één of meer plaatsvervangers, die op dezelfde wijze worden benoemd. Desgewenst kunnen de voorzitter en de leden van de commissie worden betrokken uit een ‘pool’ van commissieleden die – afhankelij</w:t>
      </w:r>
      <w:r>
        <w:rPr>
          <w:rFonts w:cs="Arial"/>
        </w:rPr>
        <w:t>k van het geschil dat voorligt –</w:t>
      </w:r>
      <w:r w:rsidRPr="006C45A4">
        <w:rPr>
          <w:rFonts w:cs="Arial"/>
        </w:rPr>
        <w:t xml:space="preserve"> op basis van hun </w:t>
      </w:r>
      <w:r>
        <w:rPr>
          <w:rFonts w:cs="Arial"/>
        </w:rPr>
        <w:t xml:space="preserve">specifieke kennis en </w:t>
      </w:r>
      <w:r w:rsidRPr="006C45A4">
        <w:rPr>
          <w:rFonts w:cs="Arial"/>
        </w:rPr>
        <w:t>deskundigheid kunnen worden ingezet.</w:t>
      </w:r>
    </w:p>
    <w:p w:rsidR="005D321B" w:rsidRDefault="005D321B" w:rsidP="005D321B">
      <w:pPr>
        <w:autoSpaceDE w:val="0"/>
        <w:autoSpaceDN w:val="0"/>
        <w:adjustRightInd w:val="0"/>
        <w:spacing w:line="240" w:lineRule="auto"/>
        <w:rPr>
          <w:rFonts w:cs="Arial"/>
          <w:b/>
        </w:rPr>
      </w:pPr>
    </w:p>
    <w:p w:rsidR="005D321B" w:rsidRPr="003F19A3" w:rsidRDefault="005D321B" w:rsidP="005D321B">
      <w:pPr>
        <w:autoSpaceDE w:val="0"/>
        <w:autoSpaceDN w:val="0"/>
        <w:adjustRightInd w:val="0"/>
        <w:spacing w:line="240" w:lineRule="auto"/>
        <w:rPr>
          <w:rFonts w:cs="Arial"/>
        </w:rPr>
      </w:pPr>
      <w:r>
        <w:rPr>
          <w:rFonts w:cs="Arial"/>
        </w:rPr>
        <w:t>De commissieleden ontvangen een vergoeding.</w:t>
      </w:r>
    </w:p>
    <w:p w:rsidR="005D321B" w:rsidRPr="006C45A4" w:rsidRDefault="005D321B" w:rsidP="005D321B">
      <w:pPr>
        <w:autoSpaceDE w:val="0"/>
        <w:autoSpaceDN w:val="0"/>
        <w:adjustRightInd w:val="0"/>
        <w:spacing w:line="240" w:lineRule="auto"/>
        <w:rPr>
          <w:rFonts w:cs="Arial"/>
        </w:rPr>
      </w:pPr>
      <w:r w:rsidRPr="006C45A4">
        <w:rPr>
          <w:rFonts w:cs="Arial"/>
        </w:rPr>
        <w:t>De voorzitter, de commissieleden en hun plaatsvervangers treden niet op in geschillen, waarbij zij persoonlijk betrokken zijn of een persoonlijk belang hebben.</w:t>
      </w:r>
    </w:p>
    <w:p w:rsidR="005D321B" w:rsidRPr="006C45A4" w:rsidRDefault="005D321B" w:rsidP="005D321B">
      <w:pPr>
        <w:autoSpaceDE w:val="0"/>
        <w:autoSpaceDN w:val="0"/>
        <w:adjustRightInd w:val="0"/>
        <w:spacing w:line="240" w:lineRule="auto"/>
        <w:rPr>
          <w:rFonts w:cs="Arial"/>
          <w:b/>
          <w:bCs/>
        </w:rPr>
      </w:pPr>
    </w:p>
    <w:p w:rsidR="005D321B" w:rsidRPr="006C45A4" w:rsidRDefault="005D321B" w:rsidP="005D321B">
      <w:pPr>
        <w:autoSpaceDE w:val="0"/>
        <w:autoSpaceDN w:val="0"/>
        <w:adjustRightInd w:val="0"/>
        <w:spacing w:line="240" w:lineRule="auto"/>
        <w:rPr>
          <w:rFonts w:cs="Arial"/>
          <w:b/>
          <w:bCs/>
        </w:rPr>
      </w:pPr>
      <w:r w:rsidRPr="006C45A4">
        <w:rPr>
          <w:rFonts w:cs="Arial"/>
        </w:rPr>
        <w:t>De commissie heeft een secretariaat, waarvan de kosten voor rekening komen van de werkgever</w:t>
      </w:r>
      <w:r>
        <w:rPr>
          <w:rFonts w:cs="Arial"/>
        </w:rPr>
        <w:t>. De secretaris en zijn</w:t>
      </w:r>
      <w:r w:rsidRPr="006C45A4">
        <w:rPr>
          <w:rFonts w:cs="Arial"/>
        </w:rPr>
        <w:t xml:space="preserve"> plaatsvervanger(s) zijn geen lid van de commissie en worden door de werkgever benoemd. De commissie bepaalt de taak en werkwijze van het secretariaat.</w:t>
      </w:r>
    </w:p>
    <w:p w:rsidR="005D321B" w:rsidRPr="006C45A4" w:rsidRDefault="005D321B" w:rsidP="005D321B">
      <w:pPr>
        <w:autoSpaceDE w:val="0"/>
        <w:autoSpaceDN w:val="0"/>
        <w:adjustRightInd w:val="0"/>
        <w:spacing w:line="240" w:lineRule="auto"/>
        <w:rPr>
          <w:rFonts w:cs="Arial"/>
        </w:rPr>
      </w:pPr>
      <w:r w:rsidRPr="006C45A4">
        <w:rPr>
          <w:rFonts w:cs="Arial"/>
        </w:rPr>
        <w:t xml:space="preserve">Het </w:t>
      </w:r>
      <w:r>
        <w:rPr>
          <w:rFonts w:cs="Arial"/>
        </w:rPr>
        <w:t>post- en</w:t>
      </w:r>
      <w:r w:rsidRPr="006C45A4">
        <w:rPr>
          <w:rFonts w:cs="Arial"/>
        </w:rPr>
        <w:t xml:space="preserve"> </w:t>
      </w:r>
      <w:r>
        <w:rPr>
          <w:rFonts w:cs="Arial"/>
        </w:rPr>
        <w:t>e</w:t>
      </w:r>
      <w:r w:rsidRPr="006C45A4">
        <w:rPr>
          <w:rFonts w:cs="Arial"/>
        </w:rPr>
        <w:t>mailadres van het secretariaat is …………………….</w:t>
      </w:r>
    </w:p>
    <w:p w:rsidR="005D321B" w:rsidRPr="006C45A4" w:rsidRDefault="005D321B" w:rsidP="005D321B">
      <w:pPr>
        <w:autoSpaceDE w:val="0"/>
        <w:autoSpaceDN w:val="0"/>
        <w:adjustRightInd w:val="0"/>
        <w:spacing w:line="240" w:lineRule="auto"/>
        <w:rPr>
          <w:rFonts w:cs="Arial"/>
          <w:b/>
          <w:bCs/>
        </w:rPr>
      </w:pPr>
    </w:p>
    <w:p w:rsidR="005D321B" w:rsidRPr="006C45A4" w:rsidRDefault="005D321B" w:rsidP="005D321B">
      <w:pPr>
        <w:autoSpaceDE w:val="0"/>
        <w:autoSpaceDN w:val="0"/>
        <w:adjustRightInd w:val="0"/>
        <w:spacing w:line="240" w:lineRule="auto"/>
        <w:rPr>
          <w:rFonts w:cs="Arial"/>
          <w:b/>
          <w:bCs/>
        </w:rPr>
      </w:pPr>
      <w:r w:rsidRPr="006C45A4">
        <w:rPr>
          <w:rFonts w:cs="Arial"/>
          <w:b/>
          <w:bCs/>
        </w:rPr>
        <w:t>3. Procedure</w:t>
      </w:r>
    </w:p>
    <w:p w:rsidR="005D321B" w:rsidRPr="006C45A4" w:rsidRDefault="005D321B" w:rsidP="005D321B">
      <w:pPr>
        <w:autoSpaceDE w:val="0"/>
        <w:autoSpaceDN w:val="0"/>
        <w:adjustRightInd w:val="0"/>
        <w:spacing w:line="240" w:lineRule="auto"/>
        <w:rPr>
          <w:rFonts w:cs="Arial"/>
        </w:rPr>
      </w:pPr>
    </w:p>
    <w:p w:rsidR="005D321B" w:rsidRPr="006C45A4" w:rsidRDefault="005D321B" w:rsidP="005D321B">
      <w:pPr>
        <w:autoSpaceDE w:val="0"/>
        <w:autoSpaceDN w:val="0"/>
        <w:adjustRightInd w:val="0"/>
        <w:spacing w:line="240" w:lineRule="auto"/>
        <w:rPr>
          <w:rFonts w:cs="Arial"/>
        </w:rPr>
      </w:pPr>
      <w:r w:rsidRPr="006C45A4">
        <w:rPr>
          <w:rFonts w:cs="Arial"/>
        </w:rPr>
        <w:t>De werknemer start een procedure voor de commissie met de toezending van een bezwaarschrift aan het secretariaat.</w:t>
      </w:r>
    </w:p>
    <w:p w:rsidR="005D321B" w:rsidRPr="006C45A4" w:rsidRDefault="005D321B" w:rsidP="005D321B">
      <w:pPr>
        <w:autoSpaceDE w:val="0"/>
        <w:autoSpaceDN w:val="0"/>
        <w:adjustRightInd w:val="0"/>
        <w:spacing w:line="240" w:lineRule="auto"/>
        <w:rPr>
          <w:rFonts w:cs="Arial"/>
        </w:rPr>
      </w:pPr>
      <w:r w:rsidRPr="006C45A4">
        <w:rPr>
          <w:rFonts w:cs="Arial"/>
        </w:rPr>
        <w:t>Het bezwaarschrift vermeldt in ieder geval:</w:t>
      </w:r>
    </w:p>
    <w:p w:rsidR="005D321B" w:rsidRPr="006C45A4" w:rsidRDefault="005D321B" w:rsidP="007C2CA2">
      <w:pPr>
        <w:pStyle w:val="Lijstalinea"/>
        <w:numPr>
          <w:ilvl w:val="0"/>
          <w:numId w:val="7"/>
        </w:numPr>
        <w:autoSpaceDE w:val="0"/>
        <w:autoSpaceDN w:val="0"/>
        <w:adjustRightInd w:val="0"/>
        <w:spacing w:line="240" w:lineRule="auto"/>
        <w:rPr>
          <w:rFonts w:cs="Arial"/>
        </w:rPr>
      </w:pPr>
      <w:r w:rsidRPr="006C45A4">
        <w:rPr>
          <w:rFonts w:cs="Arial"/>
        </w:rPr>
        <w:t xml:space="preserve">de naam en het adres van de werknemer, </w:t>
      </w:r>
    </w:p>
    <w:p w:rsidR="005D321B" w:rsidRPr="006C45A4" w:rsidRDefault="005D321B" w:rsidP="007C2CA2">
      <w:pPr>
        <w:pStyle w:val="Lijstalinea"/>
        <w:numPr>
          <w:ilvl w:val="0"/>
          <w:numId w:val="7"/>
        </w:numPr>
        <w:autoSpaceDE w:val="0"/>
        <w:autoSpaceDN w:val="0"/>
        <w:adjustRightInd w:val="0"/>
        <w:spacing w:line="240" w:lineRule="auto"/>
        <w:rPr>
          <w:rFonts w:cs="Arial"/>
        </w:rPr>
      </w:pPr>
      <w:r w:rsidRPr="006C45A4">
        <w:rPr>
          <w:rFonts w:cs="Arial"/>
        </w:rPr>
        <w:t>de beslissing – of het achterwege blijven daarvan – die ten grondslag ligt aan het geschil,</w:t>
      </w:r>
    </w:p>
    <w:p w:rsidR="005D321B" w:rsidRPr="006C45A4" w:rsidRDefault="005D321B" w:rsidP="007C2CA2">
      <w:pPr>
        <w:pStyle w:val="Lijstalinea"/>
        <w:numPr>
          <w:ilvl w:val="0"/>
          <w:numId w:val="7"/>
        </w:numPr>
        <w:autoSpaceDE w:val="0"/>
        <w:autoSpaceDN w:val="0"/>
        <w:adjustRightInd w:val="0"/>
        <w:spacing w:line="240" w:lineRule="auto"/>
        <w:rPr>
          <w:rFonts w:cs="Arial"/>
        </w:rPr>
      </w:pPr>
      <w:r w:rsidRPr="006C45A4">
        <w:rPr>
          <w:rFonts w:cs="Arial"/>
        </w:rPr>
        <w:t xml:space="preserve">een heldere omschrijving van de feiten die tot het geschil hebben geleid en </w:t>
      </w:r>
    </w:p>
    <w:p w:rsidR="005D321B" w:rsidRPr="006C45A4" w:rsidRDefault="005D321B" w:rsidP="007C2CA2">
      <w:pPr>
        <w:pStyle w:val="Lijstalinea"/>
        <w:numPr>
          <w:ilvl w:val="0"/>
          <w:numId w:val="7"/>
        </w:numPr>
        <w:autoSpaceDE w:val="0"/>
        <w:autoSpaceDN w:val="0"/>
        <w:adjustRightInd w:val="0"/>
        <w:spacing w:line="240" w:lineRule="auto"/>
        <w:rPr>
          <w:rFonts w:cs="Arial"/>
        </w:rPr>
      </w:pPr>
      <w:r w:rsidRPr="006C45A4">
        <w:rPr>
          <w:rFonts w:cs="Arial"/>
        </w:rPr>
        <w:t xml:space="preserve">een duidelijke conclusie en/of verzoek. </w:t>
      </w:r>
    </w:p>
    <w:p w:rsidR="005D321B" w:rsidRPr="006C45A4" w:rsidRDefault="005D321B" w:rsidP="005D321B">
      <w:pPr>
        <w:autoSpaceDE w:val="0"/>
        <w:autoSpaceDN w:val="0"/>
        <w:adjustRightInd w:val="0"/>
        <w:spacing w:line="240" w:lineRule="auto"/>
        <w:rPr>
          <w:rFonts w:cs="Arial"/>
        </w:rPr>
      </w:pPr>
      <w:r w:rsidRPr="006C45A4">
        <w:rPr>
          <w:rFonts w:cs="Arial"/>
        </w:rPr>
        <w:lastRenderedPageBreak/>
        <w:t>Als het bezwaarschrift niet aan deze vereisten voldoet, geeft de commissie de</w:t>
      </w:r>
    </w:p>
    <w:p w:rsidR="005D321B" w:rsidRPr="006C45A4" w:rsidRDefault="005D321B" w:rsidP="005D321B">
      <w:pPr>
        <w:autoSpaceDE w:val="0"/>
        <w:autoSpaceDN w:val="0"/>
        <w:adjustRightInd w:val="0"/>
        <w:spacing w:line="240" w:lineRule="auto"/>
        <w:rPr>
          <w:rFonts w:cs="Arial"/>
        </w:rPr>
      </w:pPr>
      <w:r w:rsidRPr="006C45A4">
        <w:rPr>
          <w:rFonts w:cs="Arial"/>
        </w:rPr>
        <w:t>werknemer de gelegenheid om het bezwaarschrift aan te vullen.</w:t>
      </w:r>
    </w:p>
    <w:p w:rsidR="005D321B" w:rsidRPr="006C45A4" w:rsidRDefault="005D321B" w:rsidP="005D321B">
      <w:pPr>
        <w:autoSpaceDE w:val="0"/>
        <w:autoSpaceDN w:val="0"/>
        <w:adjustRightInd w:val="0"/>
        <w:spacing w:line="240" w:lineRule="auto"/>
        <w:rPr>
          <w:rFonts w:cs="Arial"/>
        </w:rPr>
      </w:pPr>
    </w:p>
    <w:p w:rsidR="005D321B" w:rsidRDefault="005D321B" w:rsidP="005D321B">
      <w:pPr>
        <w:autoSpaceDE w:val="0"/>
        <w:autoSpaceDN w:val="0"/>
        <w:adjustRightInd w:val="0"/>
        <w:spacing w:line="240" w:lineRule="auto"/>
        <w:rPr>
          <w:rFonts w:cs="Arial"/>
        </w:rPr>
      </w:pPr>
      <w:r w:rsidRPr="006C45A4">
        <w:rPr>
          <w:rFonts w:cs="Arial"/>
        </w:rPr>
        <w:t xml:space="preserve">De procedure wordt gevoerd in de Nederlandse taal. </w:t>
      </w:r>
    </w:p>
    <w:p w:rsidR="005D321B" w:rsidRPr="006C45A4" w:rsidRDefault="005D321B" w:rsidP="005D321B">
      <w:pPr>
        <w:autoSpaceDE w:val="0"/>
        <w:autoSpaceDN w:val="0"/>
        <w:adjustRightInd w:val="0"/>
        <w:spacing w:line="240" w:lineRule="auto"/>
        <w:rPr>
          <w:rFonts w:cs="Arial"/>
        </w:rPr>
      </w:pPr>
    </w:p>
    <w:p w:rsidR="005D321B" w:rsidRPr="006C45A4" w:rsidRDefault="005D321B" w:rsidP="005D321B">
      <w:pPr>
        <w:autoSpaceDE w:val="0"/>
        <w:autoSpaceDN w:val="0"/>
        <w:adjustRightInd w:val="0"/>
        <w:spacing w:line="240" w:lineRule="auto"/>
        <w:rPr>
          <w:rFonts w:cs="Arial"/>
        </w:rPr>
      </w:pPr>
      <w:r w:rsidRPr="006C45A4">
        <w:rPr>
          <w:rFonts w:cs="Arial"/>
        </w:rPr>
        <w:t>De werknemer kan zich tijdens de gehele procedure laten bijstaan door een vertrouwenspersoon, zoals een vakbondsadviseur, collega, advocaat of medewerker van een rechtshulpverzekeraar. De kosten voor die bijstand zijn voor rekening van de werknemer.</w:t>
      </w:r>
    </w:p>
    <w:p w:rsidR="005D321B" w:rsidRPr="006C45A4" w:rsidRDefault="005D321B" w:rsidP="005D321B">
      <w:pPr>
        <w:autoSpaceDE w:val="0"/>
        <w:autoSpaceDN w:val="0"/>
        <w:adjustRightInd w:val="0"/>
        <w:spacing w:line="240" w:lineRule="auto"/>
        <w:rPr>
          <w:rFonts w:cs="Arial"/>
        </w:rPr>
      </w:pPr>
    </w:p>
    <w:p w:rsidR="005D321B" w:rsidRPr="006C45A4" w:rsidRDefault="005D321B" w:rsidP="005D321B">
      <w:pPr>
        <w:autoSpaceDE w:val="0"/>
        <w:autoSpaceDN w:val="0"/>
        <w:adjustRightInd w:val="0"/>
        <w:spacing w:line="240" w:lineRule="auto"/>
        <w:rPr>
          <w:rFonts w:cs="Arial"/>
        </w:rPr>
      </w:pPr>
      <w:r w:rsidRPr="006C45A4">
        <w:rPr>
          <w:rFonts w:cs="Arial"/>
        </w:rPr>
        <w:t xml:space="preserve">De procedure schort de werking van de bestreden beslissing niet op. </w:t>
      </w:r>
    </w:p>
    <w:p w:rsidR="005D321B" w:rsidRPr="006C45A4" w:rsidRDefault="005D321B" w:rsidP="005D321B">
      <w:pPr>
        <w:autoSpaceDE w:val="0"/>
        <w:autoSpaceDN w:val="0"/>
        <w:adjustRightInd w:val="0"/>
        <w:spacing w:line="240" w:lineRule="auto"/>
        <w:rPr>
          <w:rFonts w:cs="Arial"/>
        </w:rPr>
      </w:pPr>
    </w:p>
    <w:p w:rsidR="005D321B" w:rsidRPr="006C45A4" w:rsidRDefault="005D321B" w:rsidP="005D321B">
      <w:pPr>
        <w:autoSpaceDE w:val="0"/>
        <w:autoSpaceDN w:val="0"/>
        <w:adjustRightInd w:val="0"/>
        <w:spacing w:line="240" w:lineRule="auto"/>
        <w:rPr>
          <w:rFonts w:cs="Arial"/>
        </w:rPr>
      </w:pPr>
      <w:r w:rsidRPr="006C45A4">
        <w:rPr>
          <w:rFonts w:cs="Arial"/>
        </w:rPr>
        <w:t xml:space="preserve">Het secretariaat bevestigt de ontvangst van het bezwaarschrift en zendt een kopie van het bezwaarschrift aan de commissie en de werkgever. </w:t>
      </w:r>
    </w:p>
    <w:p w:rsidR="005D321B" w:rsidRPr="006C45A4" w:rsidRDefault="005D321B" w:rsidP="005D321B">
      <w:pPr>
        <w:autoSpaceDE w:val="0"/>
        <w:autoSpaceDN w:val="0"/>
        <w:adjustRightInd w:val="0"/>
        <w:spacing w:line="240" w:lineRule="auto"/>
        <w:rPr>
          <w:rFonts w:cs="Arial"/>
        </w:rPr>
      </w:pPr>
    </w:p>
    <w:p w:rsidR="005D321B" w:rsidRPr="006C45A4" w:rsidRDefault="005D321B" w:rsidP="005D321B">
      <w:pPr>
        <w:autoSpaceDE w:val="0"/>
        <w:autoSpaceDN w:val="0"/>
        <w:adjustRightInd w:val="0"/>
        <w:spacing w:line="240" w:lineRule="auto"/>
        <w:rPr>
          <w:rFonts w:cs="Arial"/>
        </w:rPr>
      </w:pPr>
      <w:r w:rsidRPr="006C45A4">
        <w:rPr>
          <w:rFonts w:cs="Arial"/>
        </w:rPr>
        <w:t xml:space="preserve">Nadat het bezwaarschrift volledig is ingediend, kan de commissie </w:t>
      </w:r>
      <w:r>
        <w:rPr>
          <w:rFonts w:cs="Arial"/>
        </w:rPr>
        <w:t xml:space="preserve">de werkgever verzoeken om </w:t>
      </w:r>
      <w:r w:rsidRPr="006C45A4">
        <w:rPr>
          <w:rFonts w:cs="Arial"/>
        </w:rPr>
        <w:t xml:space="preserve">een tijdelijke maatregel </w:t>
      </w:r>
      <w:r>
        <w:rPr>
          <w:rFonts w:cs="Arial"/>
        </w:rPr>
        <w:t xml:space="preserve">te </w:t>
      </w:r>
      <w:r w:rsidRPr="006C45A4">
        <w:rPr>
          <w:rFonts w:cs="Arial"/>
        </w:rPr>
        <w:t xml:space="preserve">treffen . </w:t>
      </w:r>
    </w:p>
    <w:p w:rsidR="005D321B" w:rsidRPr="006C45A4" w:rsidRDefault="005D321B" w:rsidP="005D321B">
      <w:pPr>
        <w:autoSpaceDE w:val="0"/>
        <w:autoSpaceDN w:val="0"/>
        <w:adjustRightInd w:val="0"/>
        <w:spacing w:line="240" w:lineRule="auto"/>
        <w:rPr>
          <w:rFonts w:cs="Arial"/>
        </w:rPr>
      </w:pPr>
    </w:p>
    <w:p w:rsidR="005D321B" w:rsidRPr="006C45A4" w:rsidRDefault="005D321B" w:rsidP="005D321B">
      <w:pPr>
        <w:autoSpaceDE w:val="0"/>
        <w:autoSpaceDN w:val="0"/>
        <w:adjustRightInd w:val="0"/>
        <w:spacing w:line="240" w:lineRule="auto"/>
        <w:rPr>
          <w:rFonts w:cs="Arial"/>
        </w:rPr>
      </w:pPr>
      <w:r w:rsidRPr="006C45A4">
        <w:rPr>
          <w:rFonts w:cs="Arial"/>
        </w:rPr>
        <w:t xml:space="preserve">Als het bezwaar zich richt tegen de </w:t>
      </w:r>
      <w:r>
        <w:rPr>
          <w:rFonts w:cs="Arial"/>
        </w:rPr>
        <w:t>individuele toepassing van een functiewaarderingssysteem</w:t>
      </w:r>
      <w:r w:rsidRPr="006C45A4">
        <w:rPr>
          <w:rFonts w:cs="Arial"/>
        </w:rPr>
        <w:t xml:space="preserve">, stuurt het secretariaat </w:t>
      </w:r>
      <w:r>
        <w:rPr>
          <w:rFonts w:cs="Arial"/>
        </w:rPr>
        <w:t xml:space="preserve">aan </w:t>
      </w:r>
      <w:r w:rsidRPr="006C45A4">
        <w:rPr>
          <w:rFonts w:cs="Arial"/>
        </w:rPr>
        <w:t>de medewerker of afdeling die voor de waardering van de functie verantwoordelijk is een kopie van het bezwaarschrift, met het verzoek om een schriftelijk deskundigenadvies uit te brengen.</w:t>
      </w:r>
    </w:p>
    <w:p w:rsidR="005D321B" w:rsidRDefault="005D321B" w:rsidP="005D321B">
      <w:pPr>
        <w:autoSpaceDE w:val="0"/>
        <w:autoSpaceDN w:val="0"/>
        <w:adjustRightInd w:val="0"/>
        <w:spacing w:line="240" w:lineRule="auto"/>
        <w:rPr>
          <w:rFonts w:cs="Arial"/>
        </w:rPr>
      </w:pPr>
    </w:p>
    <w:p w:rsidR="005D321B" w:rsidRPr="006C45A4" w:rsidRDefault="005D321B" w:rsidP="005D321B">
      <w:pPr>
        <w:autoSpaceDE w:val="0"/>
        <w:autoSpaceDN w:val="0"/>
        <w:adjustRightInd w:val="0"/>
        <w:spacing w:line="240" w:lineRule="auto"/>
        <w:rPr>
          <w:rFonts w:cs="Arial"/>
        </w:rPr>
      </w:pPr>
      <w:r w:rsidRPr="006C45A4">
        <w:rPr>
          <w:rFonts w:cs="Arial"/>
        </w:rPr>
        <w:t xml:space="preserve">De werkgever kan binnen vier weken na toezending van het bezwaarschrift door het secretariaat, of het deskundigenadvies als het geschil over functiewaardering gaat, een verweerschrift aan het secretariaat sturen. Het secretariaat zendt een kopie van het verweerschrift aan de commissie en de werknemer. De voorzitter kan de werknemer daarna vragen om een schriftelijke reactie, waarna ook de werkgever weer schriftelijk mag reageren, steeds met een termijn van maximaal twee weken. </w:t>
      </w:r>
    </w:p>
    <w:p w:rsidR="005D321B" w:rsidRPr="006C45A4" w:rsidRDefault="005D321B" w:rsidP="005D321B">
      <w:pPr>
        <w:autoSpaceDE w:val="0"/>
        <w:autoSpaceDN w:val="0"/>
        <w:adjustRightInd w:val="0"/>
        <w:spacing w:line="240" w:lineRule="auto"/>
        <w:rPr>
          <w:rFonts w:cs="Arial"/>
        </w:rPr>
      </w:pPr>
      <w:r w:rsidRPr="006C45A4">
        <w:rPr>
          <w:rFonts w:cs="Arial"/>
        </w:rPr>
        <w:t>Het secretariaat zendt kopieën van de reacties aan de commissieleden en de andere partij.</w:t>
      </w:r>
    </w:p>
    <w:p w:rsidR="005D321B" w:rsidRPr="006C45A4" w:rsidRDefault="005D321B" w:rsidP="005D321B">
      <w:pPr>
        <w:autoSpaceDE w:val="0"/>
        <w:autoSpaceDN w:val="0"/>
        <w:adjustRightInd w:val="0"/>
        <w:spacing w:line="240" w:lineRule="auto"/>
        <w:rPr>
          <w:rFonts w:cs="Arial"/>
        </w:rPr>
      </w:pPr>
    </w:p>
    <w:p w:rsidR="005D321B" w:rsidRPr="006C45A4" w:rsidRDefault="005D321B" w:rsidP="005D321B">
      <w:pPr>
        <w:autoSpaceDE w:val="0"/>
        <w:autoSpaceDN w:val="0"/>
        <w:adjustRightInd w:val="0"/>
        <w:spacing w:line="240" w:lineRule="auto"/>
        <w:rPr>
          <w:rFonts w:cs="Arial"/>
        </w:rPr>
      </w:pPr>
      <w:r w:rsidRPr="006C45A4">
        <w:rPr>
          <w:rFonts w:cs="Arial"/>
        </w:rPr>
        <w:t xml:space="preserve">Binnen vier weken na de schriftelijke voorbereiding stelt de voorzitter plaats en tijdstip vast voor de mondelinge behandeling. </w:t>
      </w:r>
    </w:p>
    <w:p w:rsidR="005D321B" w:rsidRPr="006C45A4" w:rsidRDefault="005D321B" w:rsidP="005D321B">
      <w:pPr>
        <w:autoSpaceDE w:val="0"/>
        <w:autoSpaceDN w:val="0"/>
        <w:adjustRightInd w:val="0"/>
        <w:spacing w:line="240" w:lineRule="auto"/>
        <w:rPr>
          <w:rFonts w:cs="Arial"/>
        </w:rPr>
      </w:pPr>
    </w:p>
    <w:p w:rsidR="005D321B" w:rsidRDefault="005D321B" w:rsidP="005D321B">
      <w:pPr>
        <w:autoSpaceDE w:val="0"/>
        <w:autoSpaceDN w:val="0"/>
        <w:adjustRightInd w:val="0"/>
        <w:spacing w:line="240" w:lineRule="auto"/>
        <w:rPr>
          <w:rFonts w:cs="Arial"/>
        </w:rPr>
      </w:pPr>
      <w:r w:rsidRPr="006C45A4">
        <w:rPr>
          <w:rFonts w:cs="Arial"/>
        </w:rPr>
        <w:t xml:space="preserve">De commissie kan tijdens de mondelinge behandeling ook anderen horen, als zij dat nodig vindt. Ook de werkgever en de werknemer kunnen getuigen of deskundigen voordragen om tijdens de mondelinge behandeling door de commissie te worden gehoord. Een verzoek daartoe moet uiterlijk twee weken voor de mondelinge behandeling bij het secretariaat worden ingediend. </w:t>
      </w:r>
      <w:r>
        <w:rPr>
          <w:rFonts w:cs="Arial"/>
        </w:rPr>
        <w:t xml:space="preserve">De commissie neemt hierover een besluit. </w:t>
      </w:r>
      <w:r w:rsidRPr="006C45A4">
        <w:rPr>
          <w:rFonts w:cs="Arial"/>
        </w:rPr>
        <w:t xml:space="preserve">Het secretariaat informeert de </w:t>
      </w:r>
      <w:r>
        <w:rPr>
          <w:rFonts w:cs="Arial"/>
        </w:rPr>
        <w:t>werkgever en de werknemer</w:t>
      </w:r>
      <w:r w:rsidRPr="006C45A4">
        <w:rPr>
          <w:rFonts w:cs="Arial"/>
        </w:rPr>
        <w:t xml:space="preserve"> </w:t>
      </w:r>
      <w:r>
        <w:rPr>
          <w:rFonts w:cs="Arial"/>
        </w:rPr>
        <w:t>als</w:t>
      </w:r>
      <w:r w:rsidRPr="006C45A4">
        <w:rPr>
          <w:rFonts w:cs="Arial"/>
        </w:rPr>
        <w:t xml:space="preserve"> getuigen o</w:t>
      </w:r>
      <w:r>
        <w:rPr>
          <w:rFonts w:cs="Arial"/>
        </w:rPr>
        <w:t>f deskundigen worden gehoord tijdens de mondelinge behandeling</w:t>
      </w:r>
      <w:r w:rsidRPr="006C45A4">
        <w:rPr>
          <w:rFonts w:cs="Arial"/>
        </w:rPr>
        <w:t>.</w:t>
      </w:r>
    </w:p>
    <w:p w:rsidR="005D321B" w:rsidRDefault="005D321B" w:rsidP="005D321B">
      <w:pPr>
        <w:autoSpaceDE w:val="0"/>
        <w:autoSpaceDN w:val="0"/>
        <w:adjustRightInd w:val="0"/>
        <w:spacing w:line="240" w:lineRule="auto"/>
        <w:rPr>
          <w:rFonts w:cs="Arial"/>
        </w:rPr>
      </w:pPr>
    </w:p>
    <w:p w:rsidR="005D321B" w:rsidRPr="006C45A4" w:rsidRDefault="005D321B" w:rsidP="005D321B">
      <w:pPr>
        <w:autoSpaceDE w:val="0"/>
        <w:autoSpaceDN w:val="0"/>
        <w:adjustRightInd w:val="0"/>
        <w:spacing w:line="240" w:lineRule="auto"/>
        <w:rPr>
          <w:rFonts w:cs="Arial"/>
        </w:rPr>
      </w:pPr>
      <w:r>
        <w:rPr>
          <w:rFonts w:cs="Arial"/>
        </w:rPr>
        <w:t>De commissie kan een gecombineerde behandeling van meerdere geschillen aan de werknemer voorleggen.</w:t>
      </w:r>
    </w:p>
    <w:p w:rsidR="005D321B" w:rsidRPr="006C45A4" w:rsidRDefault="005D321B" w:rsidP="005D321B">
      <w:pPr>
        <w:autoSpaceDE w:val="0"/>
        <w:autoSpaceDN w:val="0"/>
        <w:adjustRightInd w:val="0"/>
        <w:spacing w:line="240" w:lineRule="auto"/>
        <w:rPr>
          <w:rFonts w:cs="Arial"/>
        </w:rPr>
      </w:pPr>
    </w:p>
    <w:p w:rsidR="005D321B" w:rsidRPr="006C45A4" w:rsidRDefault="005D321B" w:rsidP="005D321B">
      <w:pPr>
        <w:autoSpaceDE w:val="0"/>
        <w:autoSpaceDN w:val="0"/>
        <w:adjustRightInd w:val="0"/>
        <w:spacing w:line="240" w:lineRule="auto"/>
        <w:rPr>
          <w:rFonts w:cs="Arial"/>
        </w:rPr>
      </w:pPr>
      <w:r w:rsidRPr="006C45A4">
        <w:rPr>
          <w:rFonts w:cs="Arial"/>
        </w:rPr>
        <w:t>De mondelinge behandeling is niet openbaar, tenzij de commissie anders bepaalt en de werknemer en de werkgever daar geen bezwaar tegen hebben.</w:t>
      </w:r>
    </w:p>
    <w:p w:rsidR="005D321B" w:rsidRPr="006C45A4" w:rsidRDefault="005D321B" w:rsidP="005D321B">
      <w:pPr>
        <w:autoSpaceDE w:val="0"/>
        <w:autoSpaceDN w:val="0"/>
        <w:adjustRightInd w:val="0"/>
        <w:spacing w:line="240" w:lineRule="auto"/>
        <w:rPr>
          <w:rFonts w:cs="Arial"/>
        </w:rPr>
      </w:pPr>
    </w:p>
    <w:p w:rsidR="005D321B" w:rsidRPr="006C45A4" w:rsidRDefault="005D321B" w:rsidP="005D321B">
      <w:pPr>
        <w:autoSpaceDE w:val="0"/>
        <w:autoSpaceDN w:val="0"/>
        <w:adjustRightInd w:val="0"/>
        <w:spacing w:line="240" w:lineRule="auto"/>
        <w:rPr>
          <w:rFonts w:cs="Arial"/>
        </w:rPr>
      </w:pPr>
      <w:r w:rsidRPr="006C45A4">
        <w:rPr>
          <w:rFonts w:cs="Arial"/>
        </w:rPr>
        <w:t>Tijdens de mondelinge behandeling zal de commissie proberen een minnelijke</w:t>
      </w:r>
      <w:r>
        <w:rPr>
          <w:rFonts w:cs="Arial"/>
        </w:rPr>
        <w:t xml:space="preserve"> </w:t>
      </w:r>
      <w:r w:rsidRPr="006C45A4">
        <w:rPr>
          <w:rFonts w:cs="Arial"/>
        </w:rPr>
        <w:t>schikking tussen de werkgever en de werknemer te bereiken. De commissie kan daartoe de behandeling aanhouden en partijen een termijn voor beraad geven.</w:t>
      </w:r>
    </w:p>
    <w:p w:rsidR="005D321B" w:rsidRPr="006C45A4" w:rsidRDefault="005D321B" w:rsidP="005D321B">
      <w:pPr>
        <w:autoSpaceDE w:val="0"/>
        <w:autoSpaceDN w:val="0"/>
        <w:adjustRightInd w:val="0"/>
        <w:spacing w:line="240" w:lineRule="auto"/>
        <w:rPr>
          <w:rFonts w:cs="Arial"/>
        </w:rPr>
      </w:pPr>
    </w:p>
    <w:p w:rsidR="005D321B" w:rsidRPr="006C45A4" w:rsidRDefault="005D321B" w:rsidP="005D321B">
      <w:pPr>
        <w:autoSpaceDE w:val="0"/>
        <w:autoSpaceDN w:val="0"/>
        <w:adjustRightInd w:val="0"/>
        <w:spacing w:line="240" w:lineRule="auto"/>
        <w:rPr>
          <w:rFonts w:cs="Arial"/>
        </w:rPr>
      </w:pPr>
      <w:r w:rsidRPr="006C45A4">
        <w:rPr>
          <w:rFonts w:cs="Arial"/>
        </w:rPr>
        <w:t>Als</w:t>
      </w:r>
      <w:r>
        <w:rPr>
          <w:rFonts w:cs="Arial"/>
        </w:rPr>
        <w:t xml:space="preserve"> de behande</w:t>
      </w:r>
      <w:r w:rsidRPr="006C45A4">
        <w:rPr>
          <w:rFonts w:cs="Arial"/>
        </w:rPr>
        <w:t>ling niet tot overeenstemming tussen de werkgever en de werknemer leidt, doet de commissie binnen twee weken</w:t>
      </w:r>
      <w:r>
        <w:rPr>
          <w:rFonts w:cs="Arial"/>
        </w:rPr>
        <w:t xml:space="preserve"> na de </w:t>
      </w:r>
      <w:r w:rsidRPr="006C45A4">
        <w:rPr>
          <w:rFonts w:cs="Arial"/>
        </w:rPr>
        <w:t xml:space="preserve">mondelinge behandeling uitspraak in de vorm van een schriftelijk, </w:t>
      </w:r>
      <w:r>
        <w:rPr>
          <w:rFonts w:cs="Arial"/>
        </w:rPr>
        <w:t xml:space="preserve">zwaarwegend advies aan </w:t>
      </w:r>
      <w:r w:rsidRPr="006C45A4">
        <w:rPr>
          <w:rFonts w:cs="Arial"/>
        </w:rPr>
        <w:t>de werkgever</w:t>
      </w:r>
      <w:r>
        <w:rPr>
          <w:rFonts w:cs="Arial"/>
        </w:rPr>
        <w:t xml:space="preserve"> en de werknemer</w:t>
      </w:r>
      <w:r w:rsidRPr="006C45A4">
        <w:rPr>
          <w:rFonts w:cs="Arial"/>
        </w:rPr>
        <w:t xml:space="preserve">. </w:t>
      </w:r>
    </w:p>
    <w:p w:rsidR="005D321B" w:rsidRPr="006C45A4" w:rsidRDefault="005D321B" w:rsidP="005D321B">
      <w:pPr>
        <w:autoSpaceDE w:val="0"/>
        <w:autoSpaceDN w:val="0"/>
        <w:adjustRightInd w:val="0"/>
        <w:spacing w:line="240" w:lineRule="auto"/>
        <w:rPr>
          <w:rFonts w:cs="Arial"/>
        </w:rPr>
      </w:pPr>
    </w:p>
    <w:p w:rsidR="005D321B" w:rsidRPr="006C45A4" w:rsidRDefault="005D321B" w:rsidP="005D321B">
      <w:pPr>
        <w:autoSpaceDE w:val="0"/>
        <w:autoSpaceDN w:val="0"/>
        <w:adjustRightInd w:val="0"/>
        <w:spacing w:line="240" w:lineRule="auto"/>
        <w:rPr>
          <w:rFonts w:cs="Arial"/>
        </w:rPr>
      </w:pPr>
    </w:p>
    <w:p w:rsidR="005D321B" w:rsidRDefault="005D321B" w:rsidP="005D321B">
      <w:pPr>
        <w:autoSpaceDE w:val="0"/>
        <w:autoSpaceDN w:val="0"/>
        <w:adjustRightInd w:val="0"/>
        <w:spacing w:line="240" w:lineRule="auto"/>
        <w:rPr>
          <w:rFonts w:cs="Arial"/>
          <w:b/>
        </w:rPr>
      </w:pPr>
      <w:r>
        <w:rPr>
          <w:rFonts w:cs="Arial"/>
          <w:b/>
        </w:rPr>
        <w:t>4. Overige</w:t>
      </w:r>
    </w:p>
    <w:p w:rsidR="005D321B" w:rsidRPr="006C45A4" w:rsidRDefault="005D321B" w:rsidP="005D321B">
      <w:pPr>
        <w:autoSpaceDE w:val="0"/>
        <w:autoSpaceDN w:val="0"/>
        <w:adjustRightInd w:val="0"/>
        <w:spacing w:line="240" w:lineRule="auto"/>
        <w:rPr>
          <w:rFonts w:cs="Arial"/>
          <w:b/>
        </w:rPr>
      </w:pPr>
    </w:p>
    <w:p w:rsidR="005D321B" w:rsidRPr="006C45A4" w:rsidRDefault="005D321B" w:rsidP="005D321B">
      <w:pPr>
        <w:autoSpaceDE w:val="0"/>
        <w:autoSpaceDN w:val="0"/>
        <w:adjustRightInd w:val="0"/>
        <w:spacing w:line="240" w:lineRule="auto"/>
        <w:rPr>
          <w:rFonts w:cs="Arial"/>
        </w:rPr>
      </w:pPr>
      <w:r w:rsidRPr="006C45A4">
        <w:rPr>
          <w:rFonts w:cs="Arial"/>
        </w:rPr>
        <w:t>De werknemer die een bezwaarschrift aan de commissie voorlegt, zal daardoor op</w:t>
      </w:r>
    </w:p>
    <w:p w:rsidR="005D321B" w:rsidRPr="006C45A4" w:rsidRDefault="005D321B" w:rsidP="005D321B">
      <w:pPr>
        <w:autoSpaceDE w:val="0"/>
        <w:autoSpaceDN w:val="0"/>
        <w:adjustRightInd w:val="0"/>
        <w:spacing w:line="240" w:lineRule="auto"/>
        <w:rPr>
          <w:rFonts w:cs="Arial"/>
        </w:rPr>
      </w:pPr>
      <w:r w:rsidRPr="006C45A4">
        <w:rPr>
          <w:rFonts w:cs="Arial"/>
        </w:rPr>
        <w:lastRenderedPageBreak/>
        <w:t>geen enkele wijze in zijn positie bij de werkgever worden benadeeld. Dit geldt ook voor een werknemer die als vertrouwenspersoon, getuige of deskundige is betrokken bij een procedure.</w:t>
      </w:r>
    </w:p>
    <w:p w:rsidR="005D321B" w:rsidRPr="006C45A4" w:rsidRDefault="005D321B" w:rsidP="005D321B">
      <w:pPr>
        <w:autoSpaceDE w:val="0"/>
        <w:autoSpaceDN w:val="0"/>
        <w:adjustRightInd w:val="0"/>
        <w:spacing w:line="240" w:lineRule="auto"/>
        <w:rPr>
          <w:rFonts w:cs="Arial"/>
        </w:rPr>
      </w:pPr>
      <w:r w:rsidRPr="006C45A4">
        <w:rPr>
          <w:rFonts w:cs="Arial"/>
        </w:rPr>
        <w:t>De commissie en de medewerkers werkzaam binnen het secretariaat zijn gehouden tot geheimhouding</w:t>
      </w:r>
      <w:r>
        <w:rPr>
          <w:rFonts w:cs="Arial"/>
        </w:rPr>
        <w:t>.</w:t>
      </w:r>
    </w:p>
    <w:p w:rsidR="005D321B" w:rsidRPr="006C45A4" w:rsidRDefault="005D321B" w:rsidP="005D321B">
      <w:pPr>
        <w:autoSpaceDE w:val="0"/>
        <w:autoSpaceDN w:val="0"/>
        <w:adjustRightInd w:val="0"/>
        <w:spacing w:line="240" w:lineRule="auto"/>
        <w:rPr>
          <w:rFonts w:cs="Arial"/>
        </w:rPr>
      </w:pPr>
    </w:p>
    <w:p w:rsidR="005D321B" w:rsidRPr="006C45A4" w:rsidRDefault="005D321B" w:rsidP="005D321B">
      <w:pPr>
        <w:autoSpaceDE w:val="0"/>
        <w:autoSpaceDN w:val="0"/>
        <w:adjustRightInd w:val="0"/>
        <w:spacing w:line="240" w:lineRule="auto"/>
        <w:rPr>
          <w:rFonts w:cs="Arial"/>
        </w:rPr>
      </w:pPr>
      <w:r w:rsidRPr="006C45A4">
        <w:rPr>
          <w:rFonts w:cs="Arial"/>
        </w:rPr>
        <w:t>De commissie kan van de bij dit reglement vastgestelde termijnen afwijken of</w:t>
      </w:r>
    </w:p>
    <w:p w:rsidR="005D321B" w:rsidRPr="006C45A4" w:rsidRDefault="005D321B" w:rsidP="005D321B">
      <w:pPr>
        <w:autoSpaceDE w:val="0"/>
        <w:autoSpaceDN w:val="0"/>
        <w:adjustRightInd w:val="0"/>
        <w:spacing w:line="240" w:lineRule="auto"/>
        <w:rPr>
          <w:rFonts w:cs="Arial"/>
        </w:rPr>
      </w:pPr>
      <w:r w:rsidRPr="006C45A4">
        <w:rPr>
          <w:rFonts w:cs="Arial"/>
        </w:rPr>
        <w:t>een betrokken partij afwijking daarvan toestaan. Het secretariaat informeert partijen over afwijkende termijnen.</w:t>
      </w:r>
    </w:p>
    <w:p w:rsidR="005D321B" w:rsidRPr="006C45A4" w:rsidRDefault="005D321B" w:rsidP="005D321B">
      <w:pPr>
        <w:autoSpaceDE w:val="0"/>
        <w:autoSpaceDN w:val="0"/>
        <w:adjustRightInd w:val="0"/>
        <w:spacing w:line="240" w:lineRule="auto"/>
        <w:rPr>
          <w:rFonts w:cs="Arial"/>
        </w:rPr>
      </w:pPr>
    </w:p>
    <w:p w:rsidR="005D321B" w:rsidRPr="006C45A4" w:rsidRDefault="005D321B" w:rsidP="005D321B">
      <w:pPr>
        <w:autoSpaceDE w:val="0"/>
        <w:autoSpaceDN w:val="0"/>
        <w:adjustRightInd w:val="0"/>
        <w:spacing w:line="240" w:lineRule="auto"/>
        <w:rPr>
          <w:rFonts w:cs="Arial"/>
        </w:rPr>
      </w:pPr>
      <w:r w:rsidRPr="006C45A4">
        <w:rPr>
          <w:rFonts w:cs="Arial"/>
        </w:rPr>
        <w:t>Als zich omstandigheden voordoen waarin dit reglement niet voorziet, beslist de commissie.</w:t>
      </w:r>
    </w:p>
    <w:p w:rsidR="005D321B" w:rsidRPr="00E14ADB" w:rsidRDefault="005D321B" w:rsidP="00E14ADB">
      <w:pPr>
        <w:rPr>
          <w:rFonts w:eastAsiaTheme="majorEastAsia"/>
        </w:rPr>
      </w:pPr>
    </w:p>
    <w:sectPr w:rsidR="005D321B" w:rsidRPr="00E14ADB" w:rsidSect="00E26D33">
      <w:headerReference w:type="even" r:id="rId8"/>
      <w:headerReference w:type="default" r:id="rId9"/>
      <w:footerReference w:type="even" r:id="rId10"/>
      <w:footerReference w:type="default" r:id="rId11"/>
      <w:headerReference w:type="first" r:id="rId12"/>
      <w:footerReference w:type="first" r:id="rId13"/>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21B" w:rsidRDefault="005D321B" w:rsidP="00A14B69">
      <w:r>
        <w:separator/>
      </w:r>
    </w:p>
    <w:p w:rsidR="005D321B" w:rsidRDefault="005D321B"/>
  </w:endnote>
  <w:endnote w:type="continuationSeparator" w:id="0">
    <w:p w:rsidR="005D321B" w:rsidRDefault="005D321B" w:rsidP="00A14B69">
      <w:r>
        <w:continuationSeparator/>
      </w:r>
    </w:p>
    <w:p w:rsidR="005D321B" w:rsidRDefault="005D3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883" w:rsidRDefault="006558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883" w:rsidRDefault="0065588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883" w:rsidRDefault="006558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21B" w:rsidRDefault="005D321B">
      <w:r>
        <w:separator/>
      </w:r>
    </w:p>
  </w:footnote>
  <w:footnote w:type="continuationSeparator" w:id="0">
    <w:p w:rsidR="005D321B" w:rsidRDefault="005D321B" w:rsidP="00A14B69">
      <w:r>
        <w:continuationSeparator/>
      </w:r>
    </w:p>
    <w:p w:rsidR="005D321B" w:rsidRDefault="005D321B"/>
  </w:footnote>
  <w:footnote w:id="1">
    <w:p w:rsidR="005D321B" w:rsidRPr="00080A8D" w:rsidRDefault="005D321B" w:rsidP="005D321B">
      <w:pPr>
        <w:autoSpaceDE w:val="0"/>
        <w:autoSpaceDN w:val="0"/>
        <w:adjustRightInd w:val="0"/>
        <w:spacing w:line="240" w:lineRule="auto"/>
        <w:rPr>
          <w:rFonts w:cs="Arial"/>
          <w:bCs/>
          <w:sz w:val="16"/>
          <w:szCs w:val="16"/>
        </w:rPr>
      </w:pPr>
      <w:r w:rsidRPr="00080A8D">
        <w:rPr>
          <w:rStyle w:val="Voetnootmarkering"/>
          <w:rFonts w:cs="Arial"/>
          <w:sz w:val="16"/>
          <w:szCs w:val="16"/>
        </w:rPr>
        <w:footnoteRef/>
      </w:r>
      <w:r w:rsidRPr="00080A8D">
        <w:rPr>
          <w:rFonts w:cs="Arial"/>
          <w:sz w:val="16"/>
          <w:szCs w:val="16"/>
        </w:rPr>
        <w:t xml:space="preserve"> </w:t>
      </w:r>
      <w:r w:rsidRPr="00080A8D">
        <w:rPr>
          <w:rFonts w:cs="Arial"/>
          <w:bCs/>
          <w:sz w:val="16"/>
          <w:szCs w:val="16"/>
        </w:rPr>
        <w:t>Dit reglement kan als een module worden in</w:t>
      </w:r>
      <w:r>
        <w:rPr>
          <w:rFonts w:cs="Arial"/>
          <w:bCs/>
          <w:sz w:val="16"/>
          <w:szCs w:val="16"/>
        </w:rPr>
        <w:t xml:space="preserve">gevoegd in een sociaal plan of sociaal </w:t>
      </w:r>
      <w:r w:rsidRPr="00080A8D">
        <w:rPr>
          <w:rFonts w:cs="Arial"/>
          <w:bCs/>
          <w:sz w:val="16"/>
          <w:szCs w:val="16"/>
        </w:rPr>
        <w:t>statuut</w:t>
      </w:r>
      <w:r>
        <w:rPr>
          <w:rFonts w:cs="Arial"/>
          <w:bCs/>
          <w:sz w:val="16"/>
          <w:szCs w:val="16"/>
        </w:rPr>
        <w:t>.</w:t>
      </w:r>
    </w:p>
    <w:p w:rsidR="005D321B" w:rsidRDefault="005D321B" w:rsidP="005D321B">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883" w:rsidRDefault="0065588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883" w:rsidRDefault="0065588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883" w:rsidRDefault="006558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2" w15:restartNumberingAfterBreak="0">
    <w:nsid w:val="08414C98"/>
    <w:multiLevelType w:val="hybridMultilevel"/>
    <w:tmpl w:val="3FFAC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4" w15:restartNumberingAfterBreak="0">
    <w:nsid w:val="227773D1"/>
    <w:multiLevelType w:val="hybridMultilevel"/>
    <w:tmpl w:val="DCBE1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6" w15:restartNumberingAfterBreak="0">
    <w:nsid w:val="34AC64E3"/>
    <w:multiLevelType w:val="hybridMultilevel"/>
    <w:tmpl w:val="4A40D31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11" w15:restartNumberingAfterBreak="0">
    <w:nsid w:val="5ABD3CBB"/>
    <w:multiLevelType w:val="hybridMultilevel"/>
    <w:tmpl w:val="60BC8080"/>
    <w:lvl w:ilvl="0" w:tplc="0D362E0A">
      <w:start w:val="1"/>
      <w:numFmt w:val="lowerLetter"/>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A01ECB"/>
    <w:multiLevelType w:val="hybridMultilevel"/>
    <w:tmpl w:val="0E74DA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AB01604"/>
    <w:multiLevelType w:val="hybridMultilevel"/>
    <w:tmpl w:val="B1A0D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5"/>
  </w:num>
  <w:num w:numId="5">
    <w:abstractNumId w:val="11"/>
  </w:num>
  <w:num w:numId="6">
    <w:abstractNumId w:val="4"/>
  </w:num>
  <w:num w:numId="7">
    <w:abstractNumId w:val="16"/>
  </w:num>
  <w:num w:numId="8">
    <w:abstractNumId w:val="2"/>
  </w:num>
  <w:num w:numId="9">
    <w:abstractNumId w:val="14"/>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5D321B"/>
    <w:rsid w:val="000030E7"/>
    <w:rsid w:val="00003406"/>
    <w:rsid w:val="00004825"/>
    <w:rsid w:val="00011C70"/>
    <w:rsid w:val="000129C5"/>
    <w:rsid w:val="00016416"/>
    <w:rsid w:val="00021C21"/>
    <w:rsid w:val="000232B6"/>
    <w:rsid w:val="00023660"/>
    <w:rsid w:val="00030286"/>
    <w:rsid w:val="00033A6C"/>
    <w:rsid w:val="00034625"/>
    <w:rsid w:val="000502B8"/>
    <w:rsid w:val="000518AD"/>
    <w:rsid w:val="0006002B"/>
    <w:rsid w:val="00077AB2"/>
    <w:rsid w:val="000807AD"/>
    <w:rsid w:val="00082CC0"/>
    <w:rsid w:val="00083760"/>
    <w:rsid w:val="00084781"/>
    <w:rsid w:val="000879EE"/>
    <w:rsid w:val="000902AF"/>
    <w:rsid w:val="00090B4C"/>
    <w:rsid w:val="00092C12"/>
    <w:rsid w:val="000A0953"/>
    <w:rsid w:val="000A4B2A"/>
    <w:rsid w:val="000A6024"/>
    <w:rsid w:val="000B2B8B"/>
    <w:rsid w:val="000B3E50"/>
    <w:rsid w:val="000B66CF"/>
    <w:rsid w:val="000C67A9"/>
    <w:rsid w:val="000D0E9B"/>
    <w:rsid w:val="000E0909"/>
    <w:rsid w:val="000E0A1D"/>
    <w:rsid w:val="000F634C"/>
    <w:rsid w:val="000F79E7"/>
    <w:rsid w:val="0010038F"/>
    <w:rsid w:val="00100E85"/>
    <w:rsid w:val="00102134"/>
    <w:rsid w:val="00103E96"/>
    <w:rsid w:val="00104486"/>
    <w:rsid w:val="00106382"/>
    <w:rsid w:val="00106D6E"/>
    <w:rsid w:val="00112C92"/>
    <w:rsid w:val="00125AF7"/>
    <w:rsid w:val="00131602"/>
    <w:rsid w:val="00135AD1"/>
    <w:rsid w:val="00137633"/>
    <w:rsid w:val="00141F7B"/>
    <w:rsid w:val="00163FAC"/>
    <w:rsid w:val="00171F25"/>
    <w:rsid w:val="00174E34"/>
    <w:rsid w:val="0018092A"/>
    <w:rsid w:val="00182104"/>
    <w:rsid w:val="00187A46"/>
    <w:rsid w:val="00195082"/>
    <w:rsid w:val="001950DA"/>
    <w:rsid w:val="00197F6E"/>
    <w:rsid w:val="001A1D9D"/>
    <w:rsid w:val="001A40AE"/>
    <w:rsid w:val="001B050E"/>
    <w:rsid w:val="001B44F1"/>
    <w:rsid w:val="001B5B7B"/>
    <w:rsid w:val="001C5C7E"/>
    <w:rsid w:val="001D296E"/>
    <w:rsid w:val="001E2B3A"/>
    <w:rsid w:val="001E4031"/>
    <w:rsid w:val="001F002E"/>
    <w:rsid w:val="001F594C"/>
    <w:rsid w:val="00200063"/>
    <w:rsid w:val="00200C5D"/>
    <w:rsid w:val="002037AD"/>
    <w:rsid w:val="0020541A"/>
    <w:rsid w:val="00207B7C"/>
    <w:rsid w:val="002151DC"/>
    <w:rsid w:val="00216ED9"/>
    <w:rsid w:val="002255A0"/>
    <w:rsid w:val="00227CC6"/>
    <w:rsid w:val="0023128B"/>
    <w:rsid w:val="00235FC3"/>
    <w:rsid w:val="00236A46"/>
    <w:rsid w:val="00236E2A"/>
    <w:rsid w:val="002405B3"/>
    <w:rsid w:val="0024265D"/>
    <w:rsid w:val="00243B14"/>
    <w:rsid w:val="00245AB6"/>
    <w:rsid w:val="002506AC"/>
    <w:rsid w:val="0025661F"/>
    <w:rsid w:val="00263711"/>
    <w:rsid w:val="00265CD1"/>
    <w:rsid w:val="002733FD"/>
    <w:rsid w:val="00275F13"/>
    <w:rsid w:val="00290B7A"/>
    <w:rsid w:val="0029361E"/>
    <w:rsid w:val="002B1645"/>
    <w:rsid w:val="002B238E"/>
    <w:rsid w:val="002B53A4"/>
    <w:rsid w:val="002B5D63"/>
    <w:rsid w:val="002B6AD3"/>
    <w:rsid w:val="002C2D9E"/>
    <w:rsid w:val="002C3E0A"/>
    <w:rsid w:val="002C45AA"/>
    <w:rsid w:val="002D5463"/>
    <w:rsid w:val="002E2DD0"/>
    <w:rsid w:val="002E48C4"/>
    <w:rsid w:val="002E5E90"/>
    <w:rsid w:val="002F41D6"/>
    <w:rsid w:val="00311205"/>
    <w:rsid w:val="00313F8B"/>
    <w:rsid w:val="003164E1"/>
    <w:rsid w:val="00317E5C"/>
    <w:rsid w:val="00321405"/>
    <w:rsid w:val="003225CA"/>
    <w:rsid w:val="00323D77"/>
    <w:rsid w:val="00335DF2"/>
    <w:rsid w:val="00337AC2"/>
    <w:rsid w:val="00341465"/>
    <w:rsid w:val="0036145B"/>
    <w:rsid w:val="00364256"/>
    <w:rsid w:val="003735FE"/>
    <w:rsid w:val="00380210"/>
    <w:rsid w:val="00381ED2"/>
    <w:rsid w:val="00383FC5"/>
    <w:rsid w:val="00386866"/>
    <w:rsid w:val="00390415"/>
    <w:rsid w:val="003975D1"/>
    <w:rsid w:val="003A3387"/>
    <w:rsid w:val="003A606D"/>
    <w:rsid w:val="003C2180"/>
    <w:rsid w:val="003C6E64"/>
    <w:rsid w:val="003C7CD1"/>
    <w:rsid w:val="003C7F34"/>
    <w:rsid w:val="003D7028"/>
    <w:rsid w:val="00404E0C"/>
    <w:rsid w:val="00412B86"/>
    <w:rsid w:val="00412DC4"/>
    <w:rsid w:val="00415810"/>
    <w:rsid w:val="004165FB"/>
    <w:rsid w:val="00421C5D"/>
    <w:rsid w:val="00422833"/>
    <w:rsid w:val="00424B9C"/>
    <w:rsid w:val="00424E15"/>
    <w:rsid w:val="00437E02"/>
    <w:rsid w:val="00441A7A"/>
    <w:rsid w:val="00447A53"/>
    <w:rsid w:val="00455FEA"/>
    <w:rsid w:val="00456A75"/>
    <w:rsid w:val="00457685"/>
    <w:rsid w:val="00465F5F"/>
    <w:rsid w:val="00466564"/>
    <w:rsid w:val="00470924"/>
    <w:rsid w:val="00471CAC"/>
    <w:rsid w:val="00471FD9"/>
    <w:rsid w:val="00480663"/>
    <w:rsid w:val="00485CFF"/>
    <w:rsid w:val="00490E91"/>
    <w:rsid w:val="004A0171"/>
    <w:rsid w:val="004C2111"/>
    <w:rsid w:val="004C47B7"/>
    <w:rsid w:val="004C59AD"/>
    <w:rsid w:val="004D3758"/>
    <w:rsid w:val="004D3CAA"/>
    <w:rsid w:val="004D66E3"/>
    <w:rsid w:val="004D7B04"/>
    <w:rsid w:val="004E122E"/>
    <w:rsid w:val="004E4379"/>
    <w:rsid w:val="004E468C"/>
    <w:rsid w:val="004F3A45"/>
    <w:rsid w:val="004F3CBF"/>
    <w:rsid w:val="004F6633"/>
    <w:rsid w:val="004F6D38"/>
    <w:rsid w:val="004F7D9D"/>
    <w:rsid w:val="00501796"/>
    <w:rsid w:val="00507817"/>
    <w:rsid w:val="00513581"/>
    <w:rsid w:val="00522788"/>
    <w:rsid w:val="00527614"/>
    <w:rsid w:val="00527BA9"/>
    <w:rsid w:val="00542956"/>
    <w:rsid w:val="00556E47"/>
    <w:rsid w:val="00562315"/>
    <w:rsid w:val="00563646"/>
    <w:rsid w:val="005669DD"/>
    <w:rsid w:val="00567802"/>
    <w:rsid w:val="00582E44"/>
    <w:rsid w:val="005850E9"/>
    <w:rsid w:val="00585DA4"/>
    <w:rsid w:val="00587566"/>
    <w:rsid w:val="0059146E"/>
    <w:rsid w:val="00596181"/>
    <w:rsid w:val="005A40FE"/>
    <w:rsid w:val="005B07DD"/>
    <w:rsid w:val="005B1687"/>
    <w:rsid w:val="005B2A32"/>
    <w:rsid w:val="005B377D"/>
    <w:rsid w:val="005C6085"/>
    <w:rsid w:val="005C741B"/>
    <w:rsid w:val="005D015D"/>
    <w:rsid w:val="005D321B"/>
    <w:rsid w:val="005F7C2A"/>
    <w:rsid w:val="00616493"/>
    <w:rsid w:val="00623C8B"/>
    <w:rsid w:val="00630623"/>
    <w:rsid w:val="0063250D"/>
    <w:rsid w:val="00634BB6"/>
    <w:rsid w:val="00635BBC"/>
    <w:rsid w:val="00655883"/>
    <w:rsid w:val="0065743E"/>
    <w:rsid w:val="006579A4"/>
    <w:rsid w:val="00663669"/>
    <w:rsid w:val="00664143"/>
    <w:rsid w:val="00664332"/>
    <w:rsid w:val="006651FB"/>
    <w:rsid w:val="0068115C"/>
    <w:rsid w:val="00684A8A"/>
    <w:rsid w:val="00690065"/>
    <w:rsid w:val="00690DF9"/>
    <w:rsid w:val="006A6CCE"/>
    <w:rsid w:val="006A784D"/>
    <w:rsid w:val="006B21DE"/>
    <w:rsid w:val="006D24F0"/>
    <w:rsid w:val="006E2FEC"/>
    <w:rsid w:val="006E7AC6"/>
    <w:rsid w:val="006F2B18"/>
    <w:rsid w:val="006F4749"/>
    <w:rsid w:val="00702C64"/>
    <w:rsid w:val="007073D8"/>
    <w:rsid w:val="0071015B"/>
    <w:rsid w:val="0071066E"/>
    <w:rsid w:val="007125CA"/>
    <w:rsid w:val="00715310"/>
    <w:rsid w:val="00717E98"/>
    <w:rsid w:val="00731172"/>
    <w:rsid w:val="00750652"/>
    <w:rsid w:val="00751EB6"/>
    <w:rsid w:val="00756DF9"/>
    <w:rsid w:val="00763B8F"/>
    <w:rsid w:val="00765309"/>
    <w:rsid w:val="00767423"/>
    <w:rsid w:val="007679C2"/>
    <w:rsid w:val="00771090"/>
    <w:rsid w:val="00776647"/>
    <w:rsid w:val="00780A69"/>
    <w:rsid w:val="00792A4F"/>
    <w:rsid w:val="007A52F1"/>
    <w:rsid w:val="007A5A66"/>
    <w:rsid w:val="007A7C74"/>
    <w:rsid w:val="007C008D"/>
    <w:rsid w:val="007C257B"/>
    <w:rsid w:val="007C2CA2"/>
    <w:rsid w:val="007C75AF"/>
    <w:rsid w:val="007D433E"/>
    <w:rsid w:val="007D606D"/>
    <w:rsid w:val="007E1A9E"/>
    <w:rsid w:val="007E3377"/>
    <w:rsid w:val="007E6186"/>
    <w:rsid w:val="00812AE6"/>
    <w:rsid w:val="008130C7"/>
    <w:rsid w:val="00814DA3"/>
    <w:rsid w:val="008245C8"/>
    <w:rsid w:val="00824A0D"/>
    <w:rsid w:val="0083180E"/>
    <w:rsid w:val="00840D22"/>
    <w:rsid w:val="0084293B"/>
    <w:rsid w:val="00845BF1"/>
    <w:rsid w:val="00853FDD"/>
    <w:rsid w:val="008655D3"/>
    <w:rsid w:val="008670BF"/>
    <w:rsid w:val="00873DA3"/>
    <w:rsid w:val="008759AB"/>
    <w:rsid w:val="00880050"/>
    <w:rsid w:val="00881F13"/>
    <w:rsid w:val="00887C9C"/>
    <w:rsid w:val="00897055"/>
    <w:rsid w:val="008A0990"/>
    <w:rsid w:val="008A45DE"/>
    <w:rsid w:val="008A4C56"/>
    <w:rsid w:val="008A68BF"/>
    <w:rsid w:val="008C669F"/>
    <w:rsid w:val="008D3354"/>
    <w:rsid w:val="008D3A7A"/>
    <w:rsid w:val="008E082E"/>
    <w:rsid w:val="008E5C31"/>
    <w:rsid w:val="008F1059"/>
    <w:rsid w:val="009075D8"/>
    <w:rsid w:val="00914D5C"/>
    <w:rsid w:val="0091640E"/>
    <w:rsid w:val="009172F4"/>
    <w:rsid w:val="00921F3C"/>
    <w:rsid w:val="00923B35"/>
    <w:rsid w:val="0093050A"/>
    <w:rsid w:val="009306DB"/>
    <w:rsid w:val="009317C2"/>
    <w:rsid w:val="00931EA6"/>
    <w:rsid w:val="00937597"/>
    <w:rsid w:val="009424E3"/>
    <w:rsid w:val="00942E93"/>
    <w:rsid w:val="00946587"/>
    <w:rsid w:val="00946FBB"/>
    <w:rsid w:val="00951434"/>
    <w:rsid w:val="0096142C"/>
    <w:rsid w:val="00962D1C"/>
    <w:rsid w:val="00965EEC"/>
    <w:rsid w:val="00981BB5"/>
    <w:rsid w:val="00990DCB"/>
    <w:rsid w:val="009955EB"/>
    <w:rsid w:val="009A1457"/>
    <w:rsid w:val="009A264E"/>
    <w:rsid w:val="009A37E3"/>
    <w:rsid w:val="009A7DF6"/>
    <w:rsid w:val="009B1CAF"/>
    <w:rsid w:val="009B268C"/>
    <w:rsid w:val="009B308B"/>
    <w:rsid w:val="009B786A"/>
    <w:rsid w:val="009C24E4"/>
    <w:rsid w:val="009C3531"/>
    <w:rsid w:val="009C6BCE"/>
    <w:rsid w:val="009C7B84"/>
    <w:rsid w:val="009D09F1"/>
    <w:rsid w:val="009E1F22"/>
    <w:rsid w:val="009E276D"/>
    <w:rsid w:val="009E2F98"/>
    <w:rsid w:val="009E4B00"/>
    <w:rsid w:val="009E7680"/>
    <w:rsid w:val="009F028C"/>
    <w:rsid w:val="009F718F"/>
    <w:rsid w:val="009F7D61"/>
    <w:rsid w:val="00A0763D"/>
    <w:rsid w:val="00A13119"/>
    <w:rsid w:val="00A1398C"/>
    <w:rsid w:val="00A14B69"/>
    <w:rsid w:val="00A16EF7"/>
    <w:rsid w:val="00A22920"/>
    <w:rsid w:val="00A245FF"/>
    <w:rsid w:val="00A2491B"/>
    <w:rsid w:val="00A30FCA"/>
    <w:rsid w:val="00A35198"/>
    <w:rsid w:val="00A352FD"/>
    <w:rsid w:val="00A364E4"/>
    <w:rsid w:val="00A40C8F"/>
    <w:rsid w:val="00A6122F"/>
    <w:rsid w:val="00A6204B"/>
    <w:rsid w:val="00A62DC7"/>
    <w:rsid w:val="00A63DFA"/>
    <w:rsid w:val="00A7090F"/>
    <w:rsid w:val="00A729D3"/>
    <w:rsid w:val="00A76FB4"/>
    <w:rsid w:val="00A92154"/>
    <w:rsid w:val="00A94032"/>
    <w:rsid w:val="00A95674"/>
    <w:rsid w:val="00AA1B0E"/>
    <w:rsid w:val="00AA246B"/>
    <w:rsid w:val="00AA7116"/>
    <w:rsid w:val="00AB1652"/>
    <w:rsid w:val="00AB66FE"/>
    <w:rsid w:val="00AC1FE6"/>
    <w:rsid w:val="00AC24EF"/>
    <w:rsid w:val="00AC51AD"/>
    <w:rsid w:val="00AC7813"/>
    <w:rsid w:val="00AD2349"/>
    <w:rsid w:val="00AE0E81"/>
    <w:rsid w:val="00AF317E"/>
    <w:rsid w:val="00AF3217"/>
    <w:rsid w:val="00AF5C66"/>
    <w:rsid w:val="00B02582"/>
    <w:rsid w:val="00B06308"/>
    <w:rsid w:val="00B07821"/>
    <w:rsid w:val="00B12E1C"/>
    <w:rsid w:val="00B14AD1"/>
    <w:rsid w:val="00B2436E"/>
    <w:rsid w:val="00B2532F"/>
    <w:rsid w:val="00B33EC7"/>
    <w:rsid w:val="00B35133"/>
    <w:rsid w:val="00B46008"/>
    <w:rsid w:val="00B463BC"/>
    <w:rsid w:val="00B548E2"/>
    <w:rsid w:val="00B71278"/>
    <w:rsid w:val="00B83A80"/>
    <w:rsid w:val="00B90200"/>
    <w:rsid w:val="00B91CC3"/>
    <w:rsid w:val="00BA61BC"/>
    <w:rsid w:val="00BB5293"/>
    <w:rsid w:val="00BC1BFA"/>
    <w:rsid w:val="00BC23C3"/>
    <w:rsid w:val="00BD1E00"/>
    <w:rsid w:val="00BD3CF1"/>
    <w:rsid w:val="00BE61F5"/>
    <w:rsid w:val="00BF5937"/>
    <w:rsid w:val="00BF78E4"/>
    <w:rsid w:val="00C0087C"/>
    <w:rsid w:val="00C024AD"/>
    <w:rsid w:val="00C02CF5"/>
    <w:rsid w:val="00C067A0"/>
    <w:rsid w:val="00C13296"/>
    <w:rsid w:val="00C216E7"/>
    <w:rsid w:val="00C24703"/>
    <w:rsid w:val="00C37D3F"/>
    <w:rsid w:val="00C4070A"/>
    <w:rsid w:val="00C4144F"/>
    <w:rsid w:val="00C55BBB"/>
    <w:rsid w:val="00C61278"/>
    <w:rsid w:val="00C665AB"/>
    <w:rsid w:val="00C6754B"/>
    <w:rsid w:val="00C73421"/>
    <w:rsid w:val="00C747F8"/>
    <w:rsid w:val="00C77CF6"/>
    <w:rsid w:val="00C80825"/>
    <w:rsid w:val="00C8251D"/>
    <w:rsid w:val="00C90491"/>
    <w:rsid w:val="00C93843"/>
    <w:rsid w:val="00C9388A"/>
    <w:rsid w:val="00C97DAE"/>
    <w:rsid w:val="00CA3915"/>
    <w:rsid w:val="00CA4249"/>
    <w:rsid w:val="00CB32BE"/>
    <w:rsid w:val="00CB480F"/>
    <w:rsid w:val="00CB5653"/>
    <w:rsid w:val="00CC5F6D"/>
    <w:rsid w:val="00CC64F6"/>
    <w:rsid w:val="00CF59B8"/>
    <w:rsid w:val="00D03ECF"/>
    <w:rsid w:val="00D04948"/>
    <w:rsid w:val="00D05C8F"/>
    <w:rsid w:val="00D126C2"/>
    <w:rsid w:val="00D16F36"/>
    <w:rsid w:val="00D21D52"/>
    <w:rsid w:val="00D22C0A"/>
    <w:rsid w:val="00D30449"/>
    <w:rsid w:val="00D33E44"/>
    <w:rsid w:val="00D40B5F"/>
    <w:rsid w:val="00D42FED"/>
    <w:rsid w:val="00D4368B"/>
    <w:rsid w:val="00D466EF"/>
    <w:rsid w:val="00D468F1"/>
    <w:rsid w:val="00D46EFB"/>
    <w:rsid w:val="00D47382"/>
    <w:rsid w:val="00D64FAA"/>
    <w:rsid w:val="00D70E9B"/>
    <w:rsid w:val="00D917DB"/>
    <w:rsid w:val="00D9560C"/>
    <w:rsid w:val="00DA2235"/>
    <w:rsid w:val="00DA5B19"/>
    <w:rsid w:val="00DA7467"/>
    <w:rsid w:val="00DB3689"/>
    <w:rsid w:val="00DB695B"/>
    <w:rsid w:val="00DC5C70"/>
    <w:rsid w:val="00DD1D17"/>
    <w:rsid w:val="00DD1D71"/>
    <w:rsid w:val="00DE1C62"/>
    <w:rsid w:val="00DE3896"/>
    <w:rsid w:val="00DE38D5"/>
    <w:rsid w:val="00DE68B3"/>
    <w:rsid w:val="00DF1B65"/>
    <w:rsid w:val="00DF5E5E"/>
    <w:rsid w:val="00DF6905"/>
    <w:rsid w:val="00DF739D"/>
    <w:rsid w:val="00E075A9"/>
    <w:rsid w:val="00E102C4"/>
    <w:rsid w:val="00E14ADB"/>
    <w:rsid w:val="00E15774"/>
    <w:rsid w:val="00E22BAE"/>
    <w:rsid w:val="00E26244"/>
    <w:rsid w:val="00E26D33"/>
    <w:rsid w:val="00E276E0"/>
    <w:rsid w:val="00E40266"/>
    <w:rsid w:val="00E4683A"/>
    <w:rsid w:val="00E52649"/>
    <w:rsid w:val="00E622A2"/>
    <w:rsid w:val="00E71B04"/>
    <w:rsid w:val="00E73322"/>
    <w:rsid w:val="00E814EB"/>
    <w:rsid w:val="00E96E89"/>
    <w:rsid w:val="00EA2B9D"/>
    <w:rsid w:val="00EA3DDC"/>
    <w:rsid w:val="00EB4FA1"/>
    <w:rsid w:val="00EB63D1"/>
    <w:rsid w:val="00EC00B9"/>
    <w:rsid w:val="00EC395C"/>
    <w:rsid w:val="00EC64C9"/>
    <w:rsid w:val="00ED188F"/>
    <w:rsid w:val="00EE7AD3"/>
    <w:rsid w:val="00EF0A3E"/>
    <w:rsid w:val="00EF2AE2"/>
    <w:rsid w:val="00F02A90"/>
    <w:rsid w:val="00F06C7F"/>
    <w:rsid w:val="00F11CCA"/>
    <w:rsid w:val="00F15E90"/>
    <w:rsid w:val="00F2122E"/>
    <w:rsid w:val="00F249CB"/>
    <w:rsid w:val="00F25FC4"/>
    <w:rsid w:val="00F35752"/>
    <w:rsid w:val="00F3704C"/>
    <w:rsid w:val="00F4212E"/>
    <w:rsid w:val="00F42C04"/>
    <w:rsid w:val="00F46F1B"/>
    <w:rsid w:val="00F51369"/>
    <w:rsid w:val="00F60EB4"/>
    <w:rsid w:val="00F6247F"/>
    <w:rsid w:val="00F64A48"/>
    <w:rsid w:val="00F6587D"/>
    <w:rsid w:val="00F675B1"/>
    <w:rsid w:val="00F724EE"/>
    <w:rsid w:val="00F96C92"/>
    <w:rsid w:val="00FA15E7"/>
    <w:rsid w:val="00FA16E1"/>
    <w:rsid w:val="00FA2527"/>
    <w:rsid w:val="00FA48AB"/>
    <w:rsid w:val="00FB0DC8"/>
    <w:rsid w:val="00FB3229"/>
    <w:rsid w:val="00FB74A8"/>
    <w:rsid w:val="00FC0601"/>
    <w:rsid w:val="00FC30EF"/>
    <w:rsid w:val="00FC4E55"/>
    <w:rsid w:val="00FC74CE"/>
    <w:rsid w:val="00FD00E2"/>
    <w:rsid w:val="00FD0C87"/>
    <w:rsid w:val="00FE30D2"/>
    <w:rsid w:val="00FE3218"/>
    <w:rsid w:val="00FE3C89"/>
    <w:rsid w:val="00FE6B76"/>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8CE12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B21DE"/>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iPriority w:val="34"/>
    <w:unhideWhenUsed/>
    <w:qFormat/>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2"/>
      </w:numPr>
    </w:pPr>
  </w:style>
  <w:style w:type="numbering" w:customStyle="1" w:styleId="VNGOngenummerdelijst">
    <w:name w:val="VNG Ongenummerde lijst"/>
    <w:uiPriority w:val="99"/>
    <w:rsid w:val="005B1687"/>
    <w:pPr>
      <w:numPr>
        <w:numId w:val="3"/>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uiPriority w:val="99"/>
    <w:semiHidden/>
    <w:unhideWhenUsed/>
    <w:rsid w:val="009172F4"/>
    <w:pPr>
      <w:spacing w:line="240" w:lineRule="auto"/>
    </w:pPr>
  </w:style>
  <w:style w:type="character" w:customStyle="1" w:styleId="VoetnoottekstChar">
    <w:name w:val="Voetnoottekst Char"/>
    <w:basedOn w:val="Standaardalinea-lettertype"/>
    <w:link w:val="Voetnoottekst"/>
    <w:uiPriority w:val="99"/>
    <w:semiHidden/>
    <w:rsid w:val="009172F4"/>
  </w:style>
  <w:style w:type="character" w:styleId="Voetnootmarkering">
    <w:name w:val="footnote reference"/>
    <w:basedOn w:val="Standaardalinea-lettertype"/>
    <w:uiPriority w:val="99"/>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4"/>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75968-58D2-41C7-8569-15E4C1E6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Realisatie.dot</Template>
  <TotalTime>0</TotalTime>
  <Pages>4</Pages>
  <Words>1073</Words>
  <Characters>6382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2019-03-04T15:39:00Z</dcterms:created>
  <dcterms:modified xsi:type="dcterms:W3CDTF">2019-03-04T15:39:00Z</dcterms:modified>
</cp:coreProperties>
</file>