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60C1" w14:textId="49D637BE" w:rsidR="005B47B5" w:rsidRDefault="005B47B5" w:rsidP="00262D96">
      <w:pPr>
        <w:pStyle w:val="Geenafstand"/>
        <w:rPr>
          <w:rFonts w:eastAsia="Calibri" w:cs="Arial"/>
          <w:b/>
          <w:bCs/>
        </w:rPr>
      </w:pPr>
    </w:p>
    <w:p w14:paraId="1255D4E5" w14:textId="646AAF8C" w:rsidR="000F4725" w:rsidRDefault="000F4725" w:rsidP="00262D96">
      <w:pPr>
        <w:pStyle w:val="Geenafstand"/>
        <w:rPr>
          <w:rFonts w:cs="Arial"/>
          <w:b/>
          <w:lang w:eastAsia="nl-NL"/>
        </w:rPr>
      </w:pPr>
      <w:r w:rsidRPr="000F4725">
        <w:rPr>
          <w:rFonts w:cs="Arial"/>
          <w:b/>
          <w:lang w:eastAsia="nl-NL"/>
        </w:rPr>
        <w:t xml:space="preserve">Was-wordt-tabel </w:t>
      </w:r>
      <w:r w:rsidR="002B71C4">
        <w:rPr>
          <w:rFonts w:cs="Arial"/>
          <w:b/>
          <w:lang w:eastAsia="nl-NL"/>
        </w:rPr>
        <w:t>Wijziging Model Algemene plaatselijke v</w:t>
      </w:r>
      <w:r w:rsidRPr="000F4725">
        <w:rPr>
          <w:rFonts w:cs="Arial"/>
          <w:b/>
          <w:lang w:eastAsia="nl-NL"/>
        </w:rPr>
        <w:t>erordening</w:t>
      </w:r>
      <w:r w:rsidR="008954A6">
        <w:rPr>
          <w:rFonts w:cs="Arial"/>
          <w:b/>
          <w:lang w:eastAsia="nl-NL"/>
        </w:rPr>
        <w:t xml:space="preserve"> en Model</w:t>
      </w:r>
      <w:r w:rsidR="00297250">
        <w:rPr>
          <w:rFonts w:cs="Arial"/>
          <w:b/>
          <w:lang w:eastAsia="nl-NL"/>
        </w:rPr>
        <w:t xml:space="preserve"> V</w:t>
      </w:r>
      <w:r w:rsidR="008954A6">
        <w:rPr>
          <w:rFonts w:cs="Arial"/>
          <w:b/>
          <w:lang w:eastAsia="nl-NL"/>
        </w:rPr>
        <w:t>erordening leges</w:t>
      </w:r>
    </w:p>
    <w:p w14:paraId="40D71456" w14:textId="77777777" w:rsidR="00B4794B" w:rsidRPr="000F4725" w:rsidRDefault="00B4794B" w:rsidP="00262D96">
      <w:pPr>
        <w:pStyle w:val="Geenafstand"/>
        <w:rPr>
          <w:rFonts w:cs="Arial"/>
          <w:b/>
          <w:lang w:eastAsia="nl-NL"/>
        </w:rPr>
      </w:pPr>
    </w:p>
    <w:tbl>
      <w:tblPr>
        <w:tblStyle w:val="Tabelraster"/>
        <w:tblpPr w:leftFromText="141" w:rightFromText="141" w:vertAnchor="text" w:horzAnchor="margin" w:tblpY="254"/>
        <w:tblW w:w="0" w:type="auto"/>
        <w:tblLook w:val="04A0" w:firstRow="1" w:lastRow="0" w:firstColumn="1" w:lastColumn="0" w:noHBand="0" w:noVBand="1"/>
      </w:tblPr>
      <w:tblGrid>
        <w:gridCol w:w="9062"/>
      </w:tblGrid>
      <w:tr w:rsidR="00B4794B" w14:paraId="0AE651A6" w14:textId="77777777" w:rsidTr="00B4794B">
        <w:tc>
          <w:tcPr>
            <w:tcW w:w="9062" w:type="dxa"/>
          </w:tcPr>
          <w:p w14:paraId="0EEDBC39" w14:textId="77777777" w:rsidR="00B4794B" w:rsidRPr="00C62098" w:rsidRDefault="00B4794B" w:rsidP="00B4794B">
            <w:pPr>
              <w:pStyle w:val="Geenafstand"/>
              <w:rPr>
                <w:rFonts w:eastAsia="Calibri" w:cs="Arial"/>
                <w:b/>
                <w:bCs/>
              </w:rPr>
            </w:pPr>
            <w:r w:rsidRPr="00C62098">
              <w:rPr>
                <w:rFonts w:eastAsia="Calibri" w:cs="Arial"/>
                <w:b/>
                <w:bCs/>
              </w:rPr>
              <w:t>Leeswijzer modelbepalingen</w:t>
            </w:r>
          </w:p>
          <w:p w14:paraId="515A987E" w14:textId="77777777" w:rsidR="00B4794B" w:rsidRPr="00C62098" w:rsidRDefault="00B4794B" w:rsidP="00B4794B">
            <w:pPr>
              <w:pStyle w:val="Geenafstand"/>
              <w:rPr>
                <w:rFonts w:eastAsia="Calibri" w:cs="Arial"/>
                <w:b/>
                <w:bCs/>
              </w:rPr>
            </w:pPr>
          </w:p>
          <w:p w14:paraId="1B99060C" w14:textId="77777777" w:rsidR="00B4794B" w:rsidRPr="00C62098" w:rsidRDefault="00B4794B" w:rsidP="00B4794B">
            <w:pPr>
              <w:pStyle w:val="Geenafstand"/>
              <w:rPr>
                <w:rFonts w:eastAsia="Times New Roman" w:cs="Arial"/>
                <w:szCs w:val="20"/>
                <w:lang w:eastAsia="nl-NL"/>
              </w:rPr>
            </w:pPr>
            <w:r w:rsidRPr="00C62098">
              <w:rPr>
                <w:rFonts w:eastAsia="Calibri" w:cs="Arial"/>
                <w:b/>
                <w:bCs/>
              </w:rPr>
              <w:t xml:space="preserve">- </w:t>
            </w:r>
            <w:r w:rsidRPr="00C62098">
              <w:rPr>
                <w:rFonts w:eastAsia="Calibri" w:cs="Arial"/>
                <w:bCs/>
              </w:rPr>
              <w:t>[</w:t>
            </w:r>
            <w:r w:rsidRPr="00C62098">
              <w:rPr>
                <w:rFonts w:eastAsia="Times New Roman" w:cs="Arial"/>
                <w:i/>
                <w:szCs w:val="20"/>
                <w:lang w:eastAsia="nl-NL"/>
              </w:rPr>
              <w:t>iets</w:t>
            </w:r>
            <w:r>
              <w:rPr>
                <w:rFonts w:eastAsia="Times New Roman" w:cs="Arial"/>
                <w:szCs w:val="20"/>
                <w:lang w:eastAsia="nl-NL"/>
              </w:rPr>
              <w:t>] = facultatief, zie bijvoorbeeld artikel 2:25, tweede lid, van de Model Algemene plaatselijke verordening (nieuw).</w:t>
            </w:r>
          </w:p>
          <w:p w14:paraId="5889BFE4" w14:textId="77777777" w:rsidR="00B4794B" w:rsidRPr="00C62098" w:rsidRDefault="00B4794B" w:rsidP="00B4794B">
            <w:pPr>
              <w:pStyle w:val="Geenafstand"/>
              <w:rPr>
                <w:rFonts w:cs="Arial"/>
                <w:lang w:eastAsia="nl-NL"/>
              </w:rPr>
            </w:pPr>
          </w:p>
          <w:p w14:paraId="37937D3F" w14:textId="77777777" w:rsidR="00B4794B" w:rsidRPr="00C62098" w:rsidRDefault="00B4794B" w:rsidP="00B4794B">
            <w:pPr>
              <w:pStyle w:val="Geenafstand"/>
              <w:rPr>
                <w:rFonts w:cs="Arial"/>
                <w:lang w:eastAsia="nl-NL"/>
              </w:rPr>
            </w:pPr>
            <w:r w:rsidRPr="00C62098">
              <w:rPr>
                <w:rFonts w:cs="Arial"/>
                <w:lang w:eastAsia="nl-NL"/>
              </w:rPr>
              <w:t xml:space="preserve">In de ‘bestaande tekst’ zijn de woorden en leestekens waaraan iets verandert, </w:t>
            </w:r>
            <w:r w:rsidRPr="00C62098">
              <w:rPr>
                <w:rFonts w:cs="Arial"/>
                <w:i/>
                <w:lang w:eastAsia="nl-NL"/>
              </w:rPr>
              <w:t>cursief</w:t>
            </w:r>
            <w:r w:rsidRPr="00C62098">
              <w:rPr>
                <w:rFonts w:cs="Arial"/>
                <w:lang w:eastAsia="nl-NL"/>
              </w:rPr>
              <w:t xml:space="preserve"> gezet. </w:t>
            </w:r>
          </w:p>
          <w:p w14:paraId="3038B78C" w14:textId="77777777" w:rsidR="00B4794B" w:rsidRPr="00AA21EF" w:rsidRDefault="00B4794B" w:rsidP="00B4794B">
            <w:pPr>
              <w:pStyle w:val="Geenafstand"/>
              <w:rPr>
                <w:rFonts w:cs="Arial"/>
                <w:lang w:eastAsia="nl-NL"/>
              </w:rPr>
            </w:pPr>
            <w:r w:rsidRPr="00C62098">
              <w:rPr>
                <w:rFonts w:cs="Arial"/>
                <w:lang w:eastAsia="nl-NL"/>
              </w:rPr>
              <w:t xml:space="preserve">In de ‘nieuwe tekst’ zijn de nieuwe woorden en leestekens </w:t>
            </w:r>
            <w:r w:rsidRPr="00C62098">
              <w:rPr>
                <w:rFonts w:cs="Arial"/>
                <w:b/>
                <w:lang w:eastAsia="nl-NL"/>
              </w:rPr>
              <w:t>vet</w:t>
            </w:r>
            <w:r w:rsidRPr="00C62098">
              <w:rPr>
                <w:rFonts w:cs="Arial"/>
                <w:lang w:eastAsia="nl-NL"/>
              </w:rPr>
              <w:t xml:space="preserve"> gedrukt.</w:t>
            </w:r>
          </w:p>
        </w:tc>
      </w:tr>
    </w:tbl>
    <w:p w14:paraId="01D503A7" w14:textId="77777777" w:rsidR="000F4725" w:rsidRDefault="000F4725" w:rsidP="00262D96">
      <w:pPr>
        <w:pStyle w:val="Geenafstand"/>
        <w:rPr>
          <w:rFonts w:cs="Arial"/>
          <w:b/>
          <w:sz w:val="24"/>
          <w:szCs w:val="24"/>
          <w:lang w:eastAsia="nl-NL"/>
        </w:rPr>
      </w:pPr>
    </w:p>
    <w:p w14:paraId="33072641" w14:textId="77777777" w:rsidR="00297250" w:rsidRDefault="00297250" w:rsidP="00262D96">
      <w:pPr>
        <w:pStyle w:val="Geenafstand"/>
        <w:rPr>
          <w:rFonts w:cs="Arial"/>
          <w:b/>
          <w:sz w:val="24"/>
          <w:szCs w:val="24"/>
          <w:lang w:eastAsia="nl-NL"/>
        </w:rPr>
      </w:pPr>
    </w:p>
    <w:p w14:paraId="68E5F0C6" w14:textId="770C9DF8" w:rsidR="00262D96" w:rsidRPr="00B45A85" w:rsidRDefault="00262D96" w:rsidP="00262D96">
      <w:pPr>
        <w:pStyle w:val="Geenafstand"/>
        <w:rPr>
          <w:rFonts w:cs="Arial"/>
          <w:b/>
          <w:lang w:eastAsia="nl-NL"/>
        </w:rPr>
      </w:pPr>
      <w:r w:rsidRPr="00B45A85">
        <w:rPr>
          <w:rFonts w:cs="Arial"/>
          <w:b/>
          <w:lang w:eastAsia="nl-NL"/>
        </w:rPr>
        <w:t xml:space="preserve">Wijziging Model </w:t>
      </w:r>
      <w:r w:rsidR="000F4725" w:rsidRPr="00B45A85">
        <w:rPr>
          <w:rFonts w:cs="Arial"/>
          <w:b/>
          <w:lang w:eastAsia="nl-NL"/>
        </w:rPr>
        <w:t>Algemene plaatselijke v</w:t>
      </w:r>
      <w:r w:rsidRPr="00B45A85">
        <w:rPr>
          <w:rFonts w:cs="Arial"/>
          <w:b/>
          <w:lang w:eastAsia="nl-NL"/>
        </w:rPr>
        <w:t>erordening</w:t>
      </w:r>
    </w:p>
    <w:p w14:paraId="0A099367" w14:textId="77777777" w:rsidR="000D600F" w:rsidRPr="00B45A85" w:rsidRDefault="000D600F" w:rsidP="00262D96">
      <w:pPr>
        <w:pStyle w:val="Geenafstand"/>
        <w:rPr>
          <w:rFonts w:cs="Arial"/>
        </w:rPr>
      </w:pPr>
    </w:p>
    <w:p w14:paraId="4B5678B0" w14:textId="2C3F43A9" w:rsidR="00422911" w:rsidRPr="001D04AA" w:rsidRDefault="00422911" w:rsidP="00262D96">
      <w:pPr>
        <w:pStyle w:val="Geenafstand"/>
        <w:rPr>
          <w:rFonts w:cs="Arial"/>
          <w:bCs/>
        </w:rPr>
      </w:pPr>
      <w:r>
        <w:rPr>
          <w:rFonts w:cs="Arial"/>
          <w:bCs/>
        </w:rPr>
        <w:t xml:space="preserve">Artikel </w:t>
      </w:r>
      <w:r w:rsidR="00A77AD5">
        <w:rPr>
          <w:rFonts w:cs="Arial"/>
          <w:bCs/>
        </w:rPr>
        <w:t>2:</w:t>
      </w:r>
      <w:r w:rsidR="00262D96">
        <w:rPr>
          <w:rFonts w:cs="Arial"/>
          <w:bCs/>
        </w:rPr>
        <w:t xml:space="preserve">25 </w:t>
      </w:r>
      <w:r w:rsidR="00F82701">
        <w:rPr>
          <w:rFonts w:cs="Arial"/>
          <w:bCs/>
        </w:rPr>
        <w:t>(</w:t>
      </w:r>
      <w:r w:rsidR="00262D96">
        <w:rPr>
          <w:rFonts w:cs="Arial"/>
          <w:bCs/>
        </w:rPr>
        <w:t>artikel II</w:t>
      </w:r>
      <w:r w:rsidR="008954A6">
        <w:rPr>
          <w:rFonts w:cs="Arial"/>
          <w:bCs/>
        </w:rPr>
        <w:t>, onderdeel A,</w:t>
      </w:r>
      <w:r w:rsidR="00F82701">
        <w:rPr>
          <w:rFonts w:cs="Arial"/>
          <w:bCs/>
        </w:rPr>
        <w:t xml:space="preserve"> van het wijzigingsbesluit)</w:t>
      </w:r>
      <w:r w:rsidRPr="001D04AA">
        <w:rPr>
          <w:rFonts w:cs="Arial"/>
          <w:bCs/>
        </w:rPr>
        <w:t xml:space="preserve"> wordt gewijzigd als volgt:</w:t>
      </w:r>
    </w:p>
    <w:p w14:paraId="4F60E136" w14:textId="77777777" w:rsidR="00422911" w:rsidRPr="001D04AA" w:rsidRDefault="00422911" w:rsidP="00262D96">
      <w:pPr>
        <w:pStyle w:val="Geenafstand"/>
        <w:rPr>
          <w:rFonts w:cs="Arial"/>
        </w:rPr>
      </w:pPr>
    </w:p>
    <w:tbl>
      <w:tblPr>
        <w:tblStyle w:val="Tabelraster"/>
        <w:tblW w:w="0" w:type="auto"/>
        <w:tblLook w:val="04A0" w:firstRow="1" w:lastRow="0" w:firstColumn="1" w:lastColumn="0" w:noHBand="0" w:noVBand="1"/>
      </w:tblPr>
      <w:tblGrid>
        <w:gridCol w:w="4531"/>
        <w:gridCol w:w="4531"/>
      </w:tblGrid>
      <w:tr w:rsidR="00422911" w:rsidRPr="001D04AA" w14:paraId="4028F171" w14:textId="77777777" w:rsidTr="00422911">
        <w:tc>
          <w:tcPr>
            <w:tcW w:w="4531" w:type="dxa"/>
          </w:tcPr>
          <w:p w14:paraId="52ACC1C9" w14:textId="2E980DA6" w:rsidR="00422911" w:rsidRPr="001D04AA" w:rsidRDefault="00422911" w:rsidP="00262D9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t>Bestaande tekst</w:t>
            </w:r>
          </w:p>
          <w:p w14:paraId="540C72AF" w14:textId="77777777" w:rsidR="00557BC4" w:rsidRDefault="00557BC4" w:rsidP="00262D96">
            <w:pPr>
              <w:pStyle w:val="Kop3"/>
              <w:spacing w:before="0"/>
              <w:outlineLvl w:val="2"/>
              <w:rPr>
                <w:sz w:val="22"/>
                <w:szCs w:val="22"/>
              </w:rPr>
            </w:pPr>
          </w:p>
          <w:p w14:paraId="2FFF18FB" w14:textId="77777777" w:rsidR="00262D96" w:rsidRDefault="00262D96" w:rsidP="00262D96">
            <w:pPr>
              <w:pStyle w:val="Kop3"/>
              <w:spacing w:before="0"/>
              <w:outlineLvl w:val="2"/>
              <w:rPr>
                <w:sz w:val="22"/>
                <w:szCs w:val="22"/>
              </w:rPr>
            </w:pPr>
            <w:r w:rsidRPr="00262D96">
              <w:rPr>
                <w:sz w:val="22"/>
                <w:szCs w:val="22"/>
              </w:rPr>
              <w:t>Artikel 2:25 Evenementenvergunning</w:t>
            </w:r>
          </w:p>
          <w:p w14:paraId="50526A9D" w14:textId="77777777" w:rsidR="00557BC4" w:rsidRPr="00557BC4" w:rsidRDefault="00557BC4" w:rsidP="00557BC4"/>
          <w:p w14:paraId="2FC82040" w14:textId="0B3A118E" w:rsidR="00E00909" w:rsidRDefault="00262D96" w:rsidP="00262D96">
            <w:pPr>
              <w:pStyle w:val="Kop3"/>
              <w:spacing w:before="0"/>
              <w:outlineLvl w:val="2"/>
              <w:rPr>
                <w:b w:val="0"/>
                <w:sz w:val="22"/>
                <w:szCs w:val="22"/>
              </w:rPr>
            </w:pPr>
            <w:r w:rsidRPr="00262D96">
              <w:rPr>
                <w:b w:val="0"/>
                <w:sz w:val="22"/>
                <w:szCs w:val="22"/>
              </w:rPr>
              <w:t xml:space="preserve">1. Het is verboden zonder of in afwijking van een vergunning van de burgemeester een evenement te organiseren. </w:t>
            </w:r>
            <w:r w:rsidR="00E00909">
              <w:rPr>
                <w:b w:val="0"/>
                <w:sz w:val="22"/>
                <w:szCs w:val="22"/>
              </w:rPr>
              <w:t xml:space="preserve"> </w:t>
            </w:r>
          </w:p>
          <w:p w14:paraId="4258A8F2" w14:textId="77777777" w:rsidR="00557BC4" w:rsidRDefault="00557BC4" w:rsidP="00557BC4"/>
          <w:p w14:paraId="3FDCD2D8" w14:textId="77777777" w:rsidR="00557BC4" w:rsidRDefault="00557BC4" w:rsidP="00557BC4"/>
          <w:p w14:paraId="15918FDF" w14:textId="77777777" w:rsidR="00557BC4" w:rsidRDefault="00557BC4" w:rsidP="00557BC4"/>
          <w:p w14:paraId="0C492AF7" w14:textId="77777777" w:rsidR="00557BC4" w:rsidRDefault="00557BC4" w:rsidP="00557BC4"/>
          <w:p w14:paraId="6E020E1C" w14:textId="77777777" w:rsidR="00557BC4" w:rsidRPr="00557BC4" w:rsidRDefault="00557BC4" w:rsidP="00557BC4"/>
          <w:p w14:paraId="1F9CE281" w14:textId="60AA28A2" w:rsidR="00262D96" w:rsidRDefault="00262D96" w:rsidP="00262D96">
            <w:pPr>
              <w:pStyle w:val="Kop3"/>
              <w:spacing w:before="0"/>
              <w:outlineLvl w:val="2"/>
              <w:rPr>
                <w:b w:val="0"/>
                <w:sz w:val="22"/>
                <w:szCs w:val="22"/>
              </w:rPr>
            </w:pPr>
            <w:r w:rsidRPr="00262D96">
              <w:rPr>
                <w:b w:val="0"/>
                <w:i/>
                <w:sz w:val="22"/>
                <w:szCs w:val="22"/>
              </w:rPr>
              <w:t>2.</w:t>
            </w:r>
            <w:r w:rsidRPr="00262D96">
              <w:rPr>
                <w:b w:val="0"/>
                <w:sz w:val="22"/>
                <w:szCs w:val="22"/>
              </w:rPr>
              <w:t xml:space="preserve"> Geen vergunning is vereist voor een klein evenement, indien: </w:t>
            </w:r>
          </w:p>
          <w:p w14:paraId="3D0EFC45"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a. het aantal aanwezigen niet meer bedraagt </w:t>
            </w:r>
          </w:p>
          <w:p w14:paraId="2B5C2442" w14:textId="682FE617"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dan [</w:t>
            </w:r>
            <w:r w:rsidR="00262D96" w:rsidRPr="00E00909">
              <w:rPr>
                <w:sz w:val="22"/>
                <w:szCs w:val="22"/>
              </w:rPr>
              <w:t>…</w:t>
            </w:r>
            <w:r w:rsidR="00262D96" w:rsidRPr="00262D96">
              <w:rPr>
                <w:b w:val="0"/>
                <w:sz w:val="22"/>
                <w:szCs w:val="22"/>
              </w:rPr>
              <w:t xml:space="preserve">] personen; </w:t>
            </w:r>
          </w:p>
          <w:p w14:paraId="22243CA6"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b. het evenement tussen [</w:t>
            </w:r>
            <w:r w:rsidR="00262D96" w:rsidRPr="00E00909">
              <w:rPr>
                <w:sz w:val="22"/>
                <w:szCs w:val="22"/>
              </w:rPr>
              <w:t>…</w:t>
            </w:r>
            <w:r w:rsidR="00262D96" w:rsidRPr="00262D96">
              <w:rPr>
                <w:b w:val="0"/>
                <w:sz w:val="22"/>
                <w:szCs w:val="22"/>
              </w:rPr>
              <w:t>] en [</w:t>
            </w:r>
            <w:r w:rsidR="00262D96" w:rsidRPr="00E00909">
              <w:rPr>
                <w:sz w:val="22"/>
                <w:szCs w:val="22"/>
              </w:rPr>
              <w:t>…</w:t>
            </w:r>
            <w:r w:rsidR="00262D96" w:rsidRPr="00262D96">
              <w:rPr>
                <w:b w:val="0"/>
                <w:sz w:val="22"/>
                <w:szCs w:val="22"/>
              </w:rPr>
              <w:t xml:space="preserve">] uur plaats </w:t>
            </w:r>
          </w:p>
          <w:p w14:paraId="08E7C754" w14:textId="604DD736"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vindt; </w:t>
            </w:r>
          </w:p>
          <w:p w14:paraId="0EE7ED2F"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c. geen muziek ten gehore wordt gebracht </w:t>
            </w:r>
          </w:p>
          <w:p w14:paraId="3ED6A2B4" w14:textId="2035322A"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voor 07</w:t>
            </w:r>
            <w:r w:rsidR="00262D96" w:rsidRPr="00E00909">
              <w:rPr>
                <w:b w:val="0"/>
                <w:i/>
                <w:sz w:val="22"/>
                <w:szCs w:val="22"/>
              </w:rPr>
              <w:t>.</w:t>
            </w:r>
            <w:r w:rsidR="00262D96" w:rsidRPr="00262D96">
              <w:rPr>
                <w:b w:val="0"/>
                <w:sz w:val="22"/>
                <w:szCs w:val="22"/>
              </w:rPr>
              <w:t>00 uur of na 23</w:t>
            </w:r>
            <w:r w:rsidR="00262D96" w:rsidRPr="00E00909">
              <w:rPr>
                <w:b w:val="0"/>
                <w:i/>
                <w:sz w:val="22"/>
                <w:szCs w:val="22"/>
              </w:rPr>
              <w:t>.</w:t>
            </w:r>
            <w:r w:rsidR="00262D96" w:rsidRPr="00262D96">
              <w:rPr>
                <w:b w:val="0"/>
                <w:sz w:val="22"/>
                <w:szCs w:val="22"/>
              </w:rPr>
              <w:t xml:space="preserve">00 uur; </w:t>
            </w:r>
          </w:p>
          <w:p w14:paraId="23852289"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d. het evenement niet plaatsvindt op de rij</w:t>
            </w:r>
            <w:r>
              <w:rPr>
                <w:b w:val="0"/>
                <w:sz w:val="22"/>
                <w:szCs w:val="22"/>
              </w:rPr>
              <w:t xml:space="preserve">  </w:t>
            </w:r>
          </w:p>
          <w:p w14:paraId="2AF1B74A"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baan, (brom)fietspad of parkeerplaats of </w:t>
            </w:r>
          </w:p>
          <w:p w14:paraId="33CD07A6"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anderszins een belemmering vormt voor het </w:t>
            </w:r>
            <w:r>
              <w:rPr>
                <w:b w:val="0"/>
                <w:sz w:val="22"/>
                <w:szCs w:val="22"/>
              </w:rPr>
              <w:t xml:space="preserve">  </w:t>
            </w:r>
          </w:p>
          <w:p w14:paraId="4B2CAE47" w14:textId="54E18A1A"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verkeer en de hulpdiensten; </w:t>
            </w:r>
          </w:p>
          <w:p w14:paraId="0E47339D"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e. slechts kleine objecten worden geplaatst </w:t>
            </w:r>
          </w:p>
          <w:p w14:paraId="05BD878B"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met een oppervlakte van minder dan [</w:t>
            </w:r>
            <w:r w:rsidR="00262D96" w:rsidRPr="00E00909">
              <w:rPr>
                <w:sz w:val="22"/>
                <w:szCs w:val="22"/>
              </w:rPr>
              <w:t>…</w:t>
            </w:r>
            <w:r w:rsidR="00262D96" w:rsidRPr="00262D96">
              <w:rPr>
                <w:b w:val="0"/>
                <w:sz w:val="22"/>
                <w:szCs w:val="22"/>
              </w:rPr>
              <w:t xml:space="preserve">] m2 </w:t>
            </w:r>
            <w:r>
              <w:rPr>
                <w:b w:val="0"/>
                <w:sz w:val="22"/>
                <w:szCs w:val="22"/>
              </w:rPr>
              <w:t xml:space="preserve"> </w:t>
            </w:r>
          </w:p>
          <w:p w14:paraId="0C26C04C" w14:textId="15D623CC"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per object; </w:t>
            </w:r>
          </w:p>
          <w:p w14:paraId="45ABE9AB" w14:textId="53281563"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f. er een organisator is; en </w:t>
            </w:r>
          </w:p>
          <w:p w14:paraId="1CA98676"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g. de organisator ten minste [</w:t>
            </w:r>
            <w:r w:rsidR="00262D96" w:rsidRPr="00E00909">
              <w:rPr>
                <w:sz w:val="22"/>
                <w:szCs w:val="22"/>
              </w:rPr>
              <w:t>…</w:t>
            </w:r>
            <w:r w:rsidR="00262D96" w:rsidRPr="00262D96">
              <w:rPr>
                <w:b w:val="0"/>
                <w:sz w:val="22"/>
                <w:szCs w:val="22"/>
              </w:rPr>
              <w:t xml:space="preserve">] werkdagen </w:t>
            </w:r>
            <w:r>
              <w:rPr>
                <w:b w:val="0"/>
                <w:sz w:val="22"/>
                <w:szCs w:val="22"/>
              </w:rPr>
              <w:t xml:space="preserve">  </w:t>
            </w:r>
          </w:p>
          <w:p w14:paraId="71924DD7"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voorafgaand aan het evenement daarvan </w:t>
            </w:r>
          </w:p>
          <w:p w14:paraId="6F301897" w14:textId="4F405B78"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melding heeft gedaan aan de burgemeester. </w:t>
            </w:r>
          </w:p>
          <w:p w14:paraId="0FAF52E9" w14:textId="77777777" w:rsidR="00557BC4" w:rsidRPr="00557BC4" w:rsidRDefault="00557BC4" w:rsidP="00557BC4"/>
          <w:p w14:paraId="232C4009" w14:textId="77777777" w:rsidR="00262D96" w:rsidRPr="00262D96" w:rsidRDefault="00262D96" w:rsidP="00262D96">
            <w:pPr>
              <w:pStyle w:val="Kop3"/>
              <w:spacing w:before="0"/>
              <w:outlineLvl w:val="2"/>
              <w:rPr>
                <w:b w:val="0"/>
                <w:sz w:val="22"/>
                <w:szCs w:val="22"/>
              </w:rPr>
            </w:pPr>
            <w:r w:rsidRPr="00262D96">
              <w:rPr>
                <w:b w:val="0"/>
                <w:i/>
                <w:sz w:val="22"/>
                <w:szCs w:val="22"/>
              </w:rPr>
              <w:lastRenderedPageBreak/>
              <w:t>3.</w:t>
            </w:r>
            <w:r w:rsidRPr="00262D96">
              <w:rPr>
                <w:b w:val="0"/>
                <w:sz w:val="22"/>
                <w:szCs w:val="22"/>
              </w:rPr>
              <w:t xml:space="preserve"> De burgemeester kan binnen [</w:t>
            </w:r>
            <w:r w:rsidRPr="00E00909">
              <w:rPr>
                <w:sz w:val="22"/>
                <w:szCs w:val="22"/>
              </w:rPr>
              <w:t>…</w:t>
            </w:r>
            <w:r w:rsidRPr="00262D96">
              <w:rPr>
                <w:b w:val="0"/>
                <w:sz w:val="22"/>
                <w:szCs w:val="22"/>
              </w:rPr>
              <w:t xml:space="preserve">] dagen na ontvangst van de melding besluiten een klein evenement te verbieden, indien er aanleiding is te vermoeden dat daardoor de openbare orde, de openbare veiligheid, de volksgezondheid of het milieu in gevaar komt. </w:t>
            </w:r>
          </w:p>
          <w:p w14:paraId="73A15163" w14:textId="77777777" w:rsidR="00262D96" w:rsidRPr="00262D96" w:rsidRDefault="00262D96" w:rsidP="00262D96">
            <w:pPr>
              <w:pStyle w:val="Kop3"/>
              <w:spacing w:before="0"/>
              <w:outlineLvl w:val="2"/>
              <w:rPr>
                <w:b w:val="0"/>
                <w:sz w:val="22"/>
                <w:szCs w:val="22"/>
              </w:rPr>
            </w:pPr>
            <w:r w:rsidRPr="00262D96">
              <w:rPr>
                <w:b w:val="0"/>
                <w:i/>
                <w:sz w:val="22"/>
                <w:szCs w:val="22"/>
              </w:rPr>
              <w:t>4.</w:t>
            </w:r>
            <w:r w:rsidRPr="00262D96">
              <w:rPr>
                <w:b w:val="0"/>
                <w:sz w:val="22"/>
                <w:szCs w:val="22"/>
              </w:rPr>
              <w:t xml:space="preserve"> Het verbod in het eerste lid is niet van toepassing op een wedstrijd op of aan de weg, in situaties waarin voorzien wordt door artikel 10 juncto 148</w:t>
            </w:r>
            <w:r w:rsidRPr="00E00909">
              <w:rPr>
                <w:b w:val="0"/>
                <w:i/>
                <w:sz w:val="22"/>
                <w:szCs w:val="22"/>
              </w:rPr>
              <w:t>,</w:t>
            </w:r>
            <w:r w:rsidRPr="00262D96">
              <w:rPr>
                <w:b w:val="0"/>
                <w:sz w:val="22"/>
                <w:szCs w:val="22"/>
              </w:rPr>
              <w:t xml:space="preserve"> van de Wegenverkeerswet 1994. </w:t>
            </w:r>
          </w:p>
          <w:p w14:paraId="7783480D" w14:textId="0EBC450B" w:rsidR="00422911" w:rsidRPr="00577FCD" w:rsidRDefault="00262D96" w:rsidP="00262D96">
            <w:pPr>
              <w:pStyle w:val="Geenafstand"/>
              <w:rPr>
                <w:rFonts w:eastAsiaTheme="minorEastAsia"/>
              </w:rPr>
            </w:pPr>
            <w:r w:rsidRPr="00262D96">
              <w:rPr>
                <w:i/>
              </w:rPr>
              <w:t>5.</w:t>
            </w:r>
            <w:r w:rsidRPr="00262D96">
              <w:t xml:space="preserve"> Op de vergunning is paragraaf 4.1.3.3 van de Algemene wet bestuursrecht (positieve fictieve beschikking bij niet tijdig beslissen) niet van toepassing.</w:t>
            </w:r>
          </w:p>
        </w:tc>
        <w:tc>
          <w:tcPr>
            <w:tcW w:w="4531" w:type="dxa"/>
          </w:tcPr>
          <w:p w14:paraId="02701C21" w14:textId="77777777" w:rsidR="00422911" w:rsidRPr="001D04AA" w:rsidRDefault="00422911" w:rsidP="00262D9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1D04AA">
              <w:rPr>
                <w:rFonts w:cs="Arial"/>
                <w:b/>
              </w:rPr>
              <w:lastRenderedPageBreak/>
              <w:t>Nieuwe tekst</w:t>
            </w:r>
          </w:p>
          <w:p w14:paraId="21F3C5C7" w14:textId="77777777" w:rsidR="00422911" w:rsidRPr="00445451" w:rsidRDefault="00422911" w:rsidP="00262D96"/>
          <w:p w14:paraId="4297B563" w14:textId="77777777" w:rsidR="00262D96" w:rsidRPr="00262D96" w:rsidRDefault="00262D96" w:rsidP="00262D96">
            <w:pPr>
              <w:pStyle w:val="Kop3"/>
              <w:spacing w:before="0"/>
              <w:outlineLvl w:val="2"/>
              <w:rPr>
                <w:sz w:val="22"/>
                <w:szCs w:val="22"/>
              </w:rPr>
            </w:pPr>
            <w:r w:rsidRPr="00262D96">
              <w:rPr>
                <w:sz w:val="22"/>
                <w:szCs w:val="22"/>
              </w:rPr>
              <w:t>Artikel 2:25 Evenementenvergunning</w:t>
            </w:r>
          </w:p>
          <w:p w14:paraId="0E4C7333" w14:textId="77777777" w:rsidR="00557BC4" w:rsidRDefault="00557BC4" w:rsidP="000F4725">
            <w:pPr>
              <w:pStyle w:val="Kop3"/>
              <w:spacing w:before="0"/>
              <w:outlineLvl w:val="2"/>
              <w:rPr>
                <w:b w:val="0"/>
                <w:sz w:val="22"/>
                <w:szCs w:val="22"/>
              </w:rPr>
            </w:pPr>
          </w:p>
          <w:p w14:paraId="4134C6B2" w14:textId="246542C2" w:rsidR="00262D96" w:rsidRPr="000F4725" w:rsidRDefault="00262D96" w:rsidP="000F4725">
            <w:pPr>
              <w:pStyle w:val="Kop3"/>
              <w:spacing w:before="0"/>
              <w:outlineLvl w:val="2"/>
              <w:rPr>
                <w:b w:val="0"/>
                <w:sz w:val="22"/>
                <w:szCs w:val="22"/>
              </w:rPr>
            </w:pPr>
            <w:r w:rsidRPr="00262D96">
              <w:rPr>
                <w:b w:val="0"/>
                <w:sz w:val="22"/>
                <w:szCs w:val="22"/>
              </w:rPr>
              <w:t xml:space="preserve">1. Het is verboden zonder of in afwijking van een vergunning van de burgemeester een evenement te organiseren. </w:t>
            </w:r>
          </w:p>
          <w:p w14:paraId="1B82DAFD" w14:textId="6BDD8C7C" w:rsidR="00262D96" w:rsidRDefault="00262D96" w:rsidP="00262D96">
            <w:pPr>
              <w:rPr>
                <w:b/>
              </w:rPr>
            </w:pPr>
            <w:r w:rsidRPr="00E00909">
              <w:rPr>
                <w:b/>
              </w:rPr>
              <w:t>[</w:t>
            </w:r>
            <w:r w:rsidRPr="00262D96">
              <w:rPr>
                <w:b/>
                <w:i/>
              </w:rPr>
              <w:t xml:space="preserve">2. Bij de indiening van </w:t>
            </w:r>
            <w:r w:rsidR="00790E75">
              <w:rPr>
                <w:b/>
                <w:i/>
              </w:rPr>
              <w:t>de</w:t>
            </w:r>
            <w:r w:rsidR="00790E75" w:rsidRPr="00262D96">
              <w:rPr>
                <w:b/>
                <w:i/>
              </w:rPr>
              <w:t xml:space="preserve"> </w:t>
            </w:r>
            <w:r w:rsidRPr="00262D96">
              <w:rPr>
                <w:b/>
                <w:i/>
              </w:rPr>
              <w:t>vergunningaanvraag worden de gegevens, bedoeld in artikel 2.3 van het Besluit brandveilig gebruik en basishulpverlening overige plaatsen, aangeleverd.</w:t>
            </w:r>
            <w:r w:rsidRPr="00E00909">
              <w:rPr>
                <w:b/>
              </w:rPr>
              <w:t>]</w:t>
            </w:r>
          </w:p>
          <w:p w14:paraId="66345205" w14:textId="5B4DB132" w:rsidR="00262D96" w:rsidRDefault="00262D96" w:rsidP="00262D96">
            <w:pPr>
              <w:pStyle w:val="Kop3"/>
              <w:spacing w:before="0"/>
              <w:outlineLvl w:val="2"/>
              <w:rPr>
                <w:b w:val="0"/>
                <w:sz w:val="22"/>
                <w:szCs w:val="22"/>
              </w:rPr>
            </w:pPr>
            <w:r w:rsidRPr="00262D96">
              <w:rPr>
                <w:sz w:val="22"/>
                <w:szCs w:val="22"/>
              </w:rPr>
              <w:t>3.</w:t>
            </w:r>
            <w:r>
              <w:rPr>
                <w:b w:val="0"/>
                <w:sz w:val="22"/>
                <w:szCs w:val="22"/>
              </w:rPr>
              <w:t xml:space="preserve"> </w:t>
            </w:r>
            <w:r w:rsidRPr="00262D96">
              <w:rPr>
                <w:b w:val="0"/>
                <w:sz w:val="22"/>
                <w:szCs w:val="22"/>
              </w:rPr>
              <w:t xml:space="preserve">Geen vergunning is vereist voor een klein evenement, indien: </w:t>
            </w:r>
          </w:p>
          <w:p w14:paraId="2938386C"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a. het aantal aanwezigen niet meer bedraagt </w:t>
            </w:r>
          </w:p>
          <w:p w14:paraId="003B8860" w14:textId="68517FE3"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dan [</w:t>
            </w:r>
            <w:r w:rsidR="00262D96" w:rsidRPr="00E00909">
              <w:rPr>
                <w:sz w:val="22"/>
                <w:szCs w:val="22"/>
              </w:rPr>
              <w:t>…</w:t>
            </w:r>
            <w:r w:rsidR="00262D96" w:rsidRPr="00262D96">
              <w:rPr>
                <w:b w:val="0"/>
                <w:sz w:val="22"/>
                <w:szCs w:val="22"/>
              </w:rPr>
              <w:t xml:space="preserve">] personen; </w:t>
            </w:r>
          </w:p>
          <w:p w14:paraId="44E6D298"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b. het evenement tussen [</w:t>
            </w:r>
            <w:r w:rsidR="00262D96" w:rsidRPr="00E00909">
              <w:rPr>
                <w:sz w:val="22"/>
                <w:szCs w:val="22"/>
              </w:rPr>
              <w:t>…</w:t>
            </w:r>
            <w:r w:rsidR="00262D96" w:rsidRPr="00262D96">
              <w:rPr>
                <w:b w:val="0"/>
                <w:sz w:val="22"/>
                <w:szCs w:val="22"/>
              </w:rPr>
              <w:t>] en [</w:t>
            </w:r>
            <w:r w:rsidR="00262D96" w:rsidRPr="00E00909">
              <w:rPr>
                <w:sz w:val="22"/>
                <w:szCs w:val="22"/>
              </w:rPr>
              <w:t>…</w:t>
            </w:r>
            <w:r w:rsidR="00262D96" w:rsidRPr="00262D96">
              <w:rPr>
                <w:b w:val="0"/>
                <w:sz w:val="22"/>
                <w:szCs w:val="22"/>
              </w:rPr>
              <w:t xml:space="preserve">] uur plaats </w:t>
            </w:r>
          </w:p>
          <w:p w14:paraId="06EB7656" w14:textId="6F4E4596"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vindt; </w:t>
            </w:r>
          </w:p>
          <w:p w14:paraId="6283894F"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c. geen muziek ten gehore wordt gebracht </w:t>
            </w:r>
            <w:r>
              <w:rPr>
                <w:b w:val="0"/>
                <w:sz w:val="22"/>
                <w:szCs w:val="22"/>
              </w:rPr>
              <w:t xml:space="preserve"> </w:t>
            </w:r>
          </w:p>
          <w:p w14:paraId="12278236" w14:textId="312140DB"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voor 07</w:t>
            </w:r>
            <w:r w:rsidRPr="002B71C4">
              <w:rPr>
                <w:sz w:val="22"/>
                <w:szCs w:val="22"/>
              </w:rPr>
              <w:t>:</w:t>
            </w:r>
            <w:r w:rsidR="00262D96" w:rsidRPr="00262D96">
              <w:rPr>
                <w:b w:val="0"/>
                <w:sz w:val="22"/>
                <w:szCs w:val="22"/>
              </w:rPr>
              <w:t>00 uur of na 23</w:t>
            </w:r>
            <w:r w:rsidRPr="002B71C4">
              <w:rPr>
                <w:sz w:val="22"/>
                <w:szCs w:val="22"/>
              </w:rPr>
              <w:t>:</w:t>
            </w:r>
            <w:r w:rsidR="00262D96" w:rsidRPr="00262D96">
              <w:rPr>
                <w:b w:val="0"/>
                <w:sz w:val="22"/>
                <w:szCs w:val="22"/>
              </w:rPr>
              <w:t xml:space="preserve">00 uur; </w:t>
            </w:r>
          </w:p>
          <w:p w14:paraId="0062EB38"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d. het evenement niet plaatsvindt op de rij</w:t>
            </w:r>
          </w:p>
          <w:p w14:paraId="43165FD5"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baan, (brom)fietspad of parkeerplaats of </w:t>
            </w:r>
          </w:p>
          <w:p w14:paraId="674E313D"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anderszins een belemmering vormt voor het </w:t>
            </w:r>
            <w:r>
              <w:rPr>
                <w:b w:val="0"/>
                <w:sz w:val="22"/>
                <w:szCs w:val="22"/>
              </w:rPr>
              <w:t xml:space="preserve">  </w:t>
            </w:r>
          </w:p>
          <w:p w14:paraId="10BAFF9E" w14:textId="1CDC3ED4"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verkeer en de hulpdiensten; </w:t>
            </w:r>
          </w:p>
          <w:p w14:paraId="19BB6E96"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e. slechts kleine objecten worden geplaatst </w:t>
            </w:r>
            <w:r>
              <w:rPr>
                <w:b w:val="0"/>
                <w:sz w:val="22"/>
                <w:szCs w:val="22"/>
              </w:rPr>
              <w:t xml:space="preserve">  </w:t>
            </w:r>
          </w:p>
          <w:p w14:paraId="19117090"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met een oppervlakte van minder dan [</w:t>
            </w:r>
            <w:r w:rsidR="00262D96" w:rsidRPr="00E00909">
              <w:rPr>
                <w:sz w:val="22"/>
                <w:szCs w:val="22"/>
              </w:rPr>
              <w:t>…</w:t>
            </w:r>
            <w:r w:rsidR="00262D96" w:rsidRPr="00262D96">
              <w:rPr>
                <w:b w:val="0"/>
                <w:sz w:val="22"/>
                <w:szCs w:val="22"/>
              </w:rPr>
              <w:t xml:space="preserve">] m2 </w:t>
            </w:r>
            <w:r>
              <w:rPr>
                <w:b w:val="0"/>
                <w:sz w:val="22"/>
                <w:szCs w:val="22"/>
              </w:rPr>
              <w:t xml:space="preserve"> </w:t>
            </w:r>
          </w:p>
          <w:p w14:paraId="70ED08DB" w14:textId="2E894F87"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per object; </w:t>
            </w:r>
          </w:p>
          <w:p w14:paraId="5079A172" w14:textId="64BCAD48" w:rsidR="00262D96"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 xml:space="preserve">f. er een organisator is; en </w:t>
            </w:r>
          </w:p>
          <w:p w14:paraId="6D988022"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g. de organisator ten minste [</w:t>
            </w:r>
            <w:r w:rsidR="00262D96" w:rsidRPr="00E00909">
              <w:rPr>
                <w:sz w:val="22"/>
                <w:szCs w:val="22"/>
              </w:rPr>
              <w:t>…</w:t>
            </w:r>
            <w:r w:rsidR="00262D96" w:rsidRPr="00262D96">
              <w:rPr>
                <w:b w:val="0"/>
                <w:sz w:val="22"/>
                <w:szCs w:val="22"/>
              </w:rPr>
              <w:t xml:space="preserve">] werkdagen </w:t>
            </w:r>
          </w:p>
          <w:p w14:paraId="3ADFFF61" w14:textId="77777777" w:rsidR="00AA21EF" w:rsidRDefault="00AA21EF" w:rsidP="00262D96">
            <w:pPr>
              <w:pStyle w:val="Kop3"/>
              <w:spacing w:before="0"/>
              <w:outlineLvl w:val="2"/>
              <w:rPr>
                <w:b w:val="0"/>
                <w:sz w:val="22"/>
                <w:szCs w:val="22"/>
              </w:rPr>
            </w:pPr>
            <w:r>
              <w:rPr>
                <w:b w:val="0"/>
                <w:sz w:val="22"/>
                <w:szCs w:val="22"/>
              </w:rPr>
              <w:t xml:space="preserve">  </w:t>
            </w:r>
            <w:r w:rsidR="00262D96" w:rsidRPr="00262D96">
              <w:rPr>
                <w:b w:val="0"/>
                <w:sz w:val="22"/>
                <w:szCs w:val="22"/>
              </w:rPr>
              <w:t>voorafgaa</w:t>
            </w:r>
            <w:r>
              <w:rPr>
                <w:b w:val="0"/>
                <w:sz w:val="22"/>
                <w:szCs w:val="22"/>
              </w:rPr>
              <w:t xml:space="preserve">nd aan het evenement daarvan </w:t>
            </w:r>
          </w:p>
          <w:p w14:paraId="65337997" w14:textId="5B8FA4B3" w:rsidR="00262D96" w:rsidRDefault="00AA21EF" w:rsidP="00262D96">
            <w:pPr>
              <w:pStyle w:val="Kop3"/>
              <w:spacing w:before="0"/>
              <w:outlineLvl w:val="2"/>
              <w:rPr>
                <w:b w:val="0"/>
                <w:sz w:val="22"/>
                <w:szCs w:val="22"/>
              </w:rPr>
            </w:pPr>
            <w:r>
              <w:rPr>
                <w:b w:val="0"/>
                <w:sz w:val="22"/>
                <w:szCs w:val="22"/>
              </w:rPr>
              <w:t xml:space="preserve">  mel</w:t>
            </w:r>
            <w:r w:rsidR="00262D96" w:rsidRPr="00262D96">
              <w:rPr>
                <w:b w:val="0"/>
                <w:sz w:val="22"/>
                <w:szCs w:val="22"/>
              </w:rPr>
              <w:t xml:space="preserve">ding heeft gedaan aan de burgemeester. </w:t>
            </w:r>
          </w:p>
          <w:p w14:paraId="2D6F2A81" w14:textId="77777777" w:rsidR="00557BC4" w:rsidRPr="00557BC4" w:rsidRDefault="00557BC4" w:rsidP="00557BC4"/>
          <w:p w14:paraId="02CC7445" w14:textId="12057F57" w:rsidR="00262D96" w:rsidRPr="00262D96" w:rsidRDefault="00262D96" w:rsidP="00262D96">
            <w:pPr>
              <w:pStyle w:val="Kop3"/>
              <w:spacing w:before="0"/>
              <w:outlineLvl w:val="2"/>
              <w:rPr>
                <w:b w:val="0"/>
                <w:sz w:val="22"/>
                <w:szCs w:val="22"/>
              </w:rPr>
            </w:pPr>
            <w:r w:rsidRPr="00262D96">
              <w:rPr>
                <w:sz w:val="22"/>
                <w:szCs w:val="22"/>
              </w:rPr>
              <w:lastRenderedPageBreak/>
              <w:t>4.</w:t>
            </w:r>
            <w:r w:rsidRPr="00262D96">
              <w:rPr>
                <w:b w:val="0"/>
                <w:sz w:val="22"/>
                <w:szCs w:val="22"/>
              </w:rPr>
              <w:t xml:space="preserve"> De burgemeester kan binnen [</w:t>
            </w:r>
            <w:r w:rsidRPr="00E00909">
              <w:rPr>
                <w:sz w:val="22"/>
                <w:szCs w:val="22"/>
              </w:rPr>
              <w:t>…</w:t>
            </w:r>
            <w:r w:rsidRPr="00262D96">
              <w:rPr>
                <w:b w:val="0"/>
                <w:sz w:val="22"/>
                <w:szCs w:val="22"/>
              </w:rPr>
              <w:t xml:space="preserve">] dagen na ontvangst van de melding besluiten een klein evenement te verbieden, indien er aanleiding is te vermoeden dat daardoor de openbare orde, de openbare veiligheid, de volksgezondheid of het milieu in gevaar komt. </w:t>
            </w:r>
          </w:p>
          <w:p w14:paraId="78952972" w14:textId="63C1D5F7" w:rsidR="00262D96" w:rsidRPr="00262D96" w:rsidRDefault="00262D96" w:rsidP="00262D96">
            <w:pPr>
              <w:pStyle w:val="Kop3"/>
              <w:spacing w:before="0"/>
              <w:outlineLvl w:val="2"/>
              <w:rPr>
                <w:b w:val="0"/>
                <w:sz w:val="22"/>
                <w:szCs w:val="22"/>
              </w:rPr>
            </w:pPr>
            <w:r w:rsidRPr="00262D96">
              <w:rPr>
                <w:sz w:val="22"/>
                <w:szCs w:val="22"/>
              </w:rPr>
              <w:t>5.</w:t>
            </w:r>
            <w:r w:rsidRPr="00262D96">
              <w:rPr>
                <w:b w:val="0"/>
                <w:sz w:val="22"/>
                <w:szCs w:val="22"/>
              </w:rPr>
              <w:t xml:space="preserve"> Het verbod in het eerste lid is niet van toepassing op een wedstrijd op of aan de weg, in situaties waarin voorzien wordt door artikel 10 juncto 148 van de Wegenverkeerswet 1994. </w:t>
            </w:r>
          </w:p>
          <w:p w14:paraId="5EEC120A" w14:textId="77777777" w:rsidR="00422911" w:rsidRDefault="00262D96" w:rsidP="00262D96">
            <w:pPr>
              <w:pStyle w:val="Geenafstand"/>
            </w:pPr>
            <w:r w:rsidRPr="00262D96">
              <w:rPr>
                <w:b/>
              </w:rPr>
              <w:t>6.</w:t>
            </w:r>
            <w:r w:rsidRPr="00262D96">
              <w:t xml:space="preserve"> Op de vergunning is paragraaf 4.1.3.3 van de Algemene wet bestuursrecht (positieve fictieve beschikking bij niet tijdig beslissen) niet van toepassing.</w:t>
            </w:r>
          </w:p>
          <w:p w14:paraId="2FE35B0E" w14:textId="26DEECC9" w:rsidR="00262D96" w:rsidRPr="00577FCD" w:rsidRDefault="00262D96" w:rsidP="00262D96">
            <w:pPr>
              <w:pStyle w:val="Geenafstand"/>
              <w:rPr>
                <w:rFonts w:eastAsiaTheme="minorEastAsia"/>
              </w:rPr>
            </w:pPr>
          </w:p>
        </w:tc>
      </w:tr>
    </w:tbl>
    <w:p w14:paraId="058C9178" w14:textId="4D180BCB" w:rsidR="00422911" w:rsidRDefault="00422911" w:rsidP="00262D96">
      <w:pPr>
        <w:pStyle w:val="Geenafstand"/>
        <w:rPr>
          <w:rFonts w:cs="Arial"/>
        </w:rPr>
      </w:pPr>
    </w:p>
    <w:p w14:paraId="0B39AD99" w14:textId="77777777" w:rsidR="00B20BB3" w:rsidRDefault="00B20BB3" w:rsidP="00262D96">
      <w:pPr>
        <w:spacing w:after="0" w:line="240" w:lineRule="auto"/>
        <w:rPr>
          <w:rFonts w:cs="Arial"/>
          <w:b/>
        </w:rPr>
      </w:pPr>
    </w:p>
    <w:p w14:paraId="3EC58FCA" w14:textId="6C0A02B5" w:rsidR="00B20BB3" w:rsidRPr="008954A6" w:rsidRDefault="008954A6" w:rsidP="00262D96">
      <w:pPr>
        <w:spacing w:after="0" w:line="240" w:lineRule="auto"/>
        <w:rPr>
          <w:rFonts w:cs="Arial"/>
        </w:rPr>
      </w:pPr>
      <w:r>
        <w:rPr>
          <w:rFonts w:cs="Arial"/>
        </w:rPr>
        <w:t>Het opschrift van h</w:t>
      </w:r>
      <w:r w:rsidRPr="008954A6">
        <w:rPr>
          <w:rFonts w:cs="Arial"/>
        </w:rPr>
        <w:t>oofdstuk 6</w:t>
      </w:r>
      <w:r>
        <w:rPr>
          <w:rFonts w:cs="Arial"/>
        </w:rPr>
        <w:t xml:space="preserve"> en artikel 6:1</w:t>
      </w:r>
      <w:r w:rsidRPr="008954A6">
        <w:rPr>
          <w:rFonts w:cs="Arial"/>
        </w:rPr>
        <w:t xml:space="preserve"> </w:t>
      </w:r>
      <w:r>
        <w:rPr>
          <w:rFonts w:cs="Arial"/>
        </w:rPr>
        <w:t>(artikel II, onderdeel B, van het wijzigingsbesluit) worden</w:t>
      </w:r>
      <w:r w:rsidRPr="008954A6">
        <w:rPr>
          <w:rFonts w:cs="Arial"/>
        </w:rPr>
        <w:t xml:space="preserve"> gewijzigd als volgt:</w:t>
      </w:r>
    </w:p>
    <w:p w14:paraId="1FCD2D3D" w14:textId="77777777" w:rsidR="008954A6" w:rsidRDefault="008954A6" w:rsidP="00262D96">
      <w:pPr>
        <w:spacing w:after="0" w:line="240" w:lineRule="auto"/>
        <w:rPr>
          <w:rFonts w:cs="Arial"/>
          <w:b/>
        </w:rPr>
      </w:pPr>
    </w:p>
    <w:tbl>
      <w:tblPr>
        <w:tblStyle w:val="Tabelraster1"/>
        <w:tblW w:w="0" w:type="auto"/>
        <w:tblLook w:val="04A0" w:firstRow="1" w:lastRow="0" w:firstColumn="1" w:lastColumn="0" w:noHBand="0" w:noVBand="1"/>
      </w:tblPr>
      <w:tblGrid>
        <w:gridCol w:w="4531"/>
        <w:gridCol w:w="4531"/>
      </w:tblGrid>
      <w:tr w:rsidR="008954A6" w:rsidRPr="008954A6" w14:paraId="00ED9B16" w14:textId="77777777" w:rsidTr="00CB34AA">
        <w:tc>
          <w:tcPr>
            <w:tcW w:w="4531" w:type="dxa"/>
          </w:tcPr>
          <w:p w14:paraId="4E6BF1D1" w14:textId="77777777" w:rsidR="008954A6" w:rsidRPr="008954A6" w:rsidRDefault="008954A6" w:rsidP="008954A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t>Bestaande tekst</w:t>
            </w:r>
          </w:p>
          <w:p w14:paraId="2DCD44FC" w14:textId="77777777" w:rsidR="008954A6" w:rsidRDefault="008954A6" w:rsidP="008954A6">
            <w:pPr>
              <w:rPr>
                <w:rFonts w:eastAsiaTheme="minorEastAsia"/>
              </w:rPr>
            </w:pPr>
          </w:p>
          <w:p w14:paraId="0B8471A4" w14:textId="77777777" w:rsidR="008954A6" w:rsidRDefault="008954A6" w:rsidP="008954A6">
            <w:pPr>
              <w:rPr>
                <w:rFonts w:eastAsiaTheme="minorEastAsia"/>
                <w:b/>
              </w:rPr>
            </w:pPr>
            <w:r w:rsidRPr="008954A6">
              <w:rPr>
                <w:rFonts w:eastAsiaTheme="minorEastAsia"/>
                <w:b/>
              </w:rPr>
              <w:t xml:space="preserve">Hoofdstuk 6. </w:t>
            </w:r>
            <w:r w:rsidRPr="008954A6">
              <w:rPr>
                <w:rFonts w:eastAsiaTheme="minorEastAsia"/>
                <w:b/>
                <w:i/>
              </w:rPr>
              <w:t>Straf-</w:t>
            </w:r>
            <w:r w:rsidRPr="008954A6">
              <w:rPr>
                <w:rFonts w:eastAsiaTheme="minorEastAsia"/>
                <w:b/>
              </w:rPr>
              <w:t>, overgangs- en slotbepalingen</w:t>
            </w:r>
          </w:p>
          <w:p w14:paraId="73084CEF" w14:textId="77777777" w:rsidR="008954A6" w:rsidRDefault="008954A6" w:rsidP="008954A6">
            <w:pPr>
              <w:rPr>
                <w:rFonts w:eastAsiaTheme="minorEastAsia"/>
                <w:b/>
              </w:rPr>
            </w:pPr>
          </w:p>
          <w:p w14:paraId="5B55B1DD" w14:textId="77777777" w:rsidR="008954A6" w:rsidRDefault="008954A6" w:rsidP="008954A6">
            <w:pPr>
              <w:rPr>
                <w:rFonts w:eastAsiaTheme="minorEastAsia"/>
                <w:b/>
                <w:bCs/>
                <w:i/>
              </w:rPr>
            </w:pPr>
            <w:r w:rsidRPr="00D376D7">
              <w:rPr>
                <w:rFonts w:eastAsiaTheme="minorEastAsia"/>
                <w:b/>
                <w:bCs/>
                <w:i/>
              </w:rPr>
              <w:t>Artikel 6:1 Strafbepaling</w:t>
            </w:r>
          </w:p>
          <w:p w14:paraId="1CBE64F1" w14:textId="77777777" w:rsidR="00557BC4" w:rsidRPr="00D376D7" w:rsidRDefault="00557BC4" w:rsidP="008954A6">
            <w:pPr>
              <w:rPr>
                <w:rFonts w:eastAsiaTheme="minorEastAsia"/>
                <w:b/>
                <w:bCs/>
                <w:i/>
              </w:rPr>
            </w:pPr>
          </w:p>
          <w:p w14:paraId="01955277" w14:textId="0575ABCC" w:rsidR="008954A6" w:rsidRPr="008954A6" w:rsidRDefault="008954A6" w:rsidP="008954A6">
            <w:pPr>
              <w:rPr>
                <w:rFonts w:eastAsiaTheme="minorEastAsia"/>
              </w:rPr>
            </w:pPr>
            <w:r w:rsidRPr="008954A6">
              <w:rPr>
                <w:rFonts w:eastAsiaTheme="minorEastAsia"/>
              </w:rPr>
              <w:t>1. Overtreding van het bij of krachtens de volgende artikelen bepaalde en de op grond van artikel 1:4 daarbij gegeven voorschriften en beperkingen wordt gestraft met hechtenis van ten hoogste drie maanden of geldboete van de tweede categorie: [</w:t>
            </w:r>
            <w:r w:rsidRPr="007F477E">
              <w:rPr>
                <w:rFonts w:eastAsiaTheme="minorEastAsia"/>
                <w:b/>
                <w:bCs/>
              </w:rPr>
              <w:t>opsomming</w:t>
            </w:r>
            <w:r w:rsidRPr="008954A6">
              <w:rPr>
                <w:rFonts w:eastAsiaTheme="minorEastAsia"/>
              </w:rPr>
              <w:t>].</w:t>
            </w:r>
            <w:r w:rsidRPr="008954A6">
              <w:rPr>
                <w:rFonts w:eastAsiaTheme="minorEastAsia"/>
              </w:rPr>
              <w:br/>
              <w:t>2. Overtreding van het bij of krachtens de volgende artikelen bepaalde en de op grond van artikel 1:4 daarbij gegeven voorschriften en beperkingen wordt gestraft met een geldboete van de eerste categorie: [</w:t>
            </w:r>
            <w:r w:rsidRPr="007F477E">
              <w:rPr>
                <w:rFonts w:eastAsiaTheme="minorEastAsia"/>
                <w:b/>
                <w:bCs/>
              </w:rPr>
              <w:t>opsomming</w:t>
            </w:r>
            <w:r w:rsidRPr="008954A6">
              <w:rPr>
                <w:rFonts w:eastAsiaTheme="minorEastAsia"/>
              </w:rPr>
              <w:t>].</w:t>
            </w:r>
            <w:r w:rsidRPr="008954A6">
              <w:rPr>
                <w:rFonts w:eastAsiaTheme="minorEastAsia"/>
              </w:rPr>
              <w:br/>
              <w:t xml:space="preserve">3. In afwijking van het eerste en tweede lid is </w:t>
            </w:r>
            <w:r w:rsidRPr="00557BC4">
              <w:rPr>
                <w:rFonts w:eastAsiaTheme="minorEastAsia"/>
              </w:rPr>
              <w:t>artikel 1a van de Wet op de economische delicten</w:t>
            </w:r>
            <w:r w:rsidRPr="008954A6">
              <w:rPr>
                <w:rFonts w:eastAsiaTheme="minorEastAsia"/>
              </w:rPr>
              <w:t xml:space="preserve"> van toepassing op overtreding van het bepaalde bij of krachtens de artikelen 2:10, vijfde lid, 2:11, tweede lid, [</w:t>
            </w:r>
            <w:r w:rsidRPr="008954A6">
              <w:rPr>
                <w:rFonts w:eastAsiaTheme="minorEastAsia"/>
                <w:i/>
                <w:iCs/>
              </w:rPr>
              <w:t>2:12, eerste lid,</w:t>
            </w:r>
            <w:r w:rsidRPr="008954A6">
              <w:rPr>
                <w:rFonts w:eastAsiaTheme="minorEastAsia"/>
              </w:rPr>
              <w:t>] en 4:11, eerste lid.</w:t>
            </w:r>
          </w:p>
          <w:p w14:paraId="5716C739" w14:textId="77777777" w:rsidR="008954A6" w:rsidRDefault="008954A6" w:rsidP="008954A6">
            <w:pPr>
              <w:rPr>
                <w:rFonts w:eastAsiaTheme="minorEastAsia"/>
                <w:b/>
              </w:rPr>
            </w:pPr>
          </w:p>
          <w:p w14:paraId="670283FE" w14:textId="633FE450" w:rsidR="008954A6" w:rsidRPr="008954A6" w:rsidRDefault="008954A6" w:rsidP="008954A6">
            <w:pPr>
              <w:rPr>
                <w:rFonts w:eastAsiaTheme="minorEastAsia"/>
                <w:b/>
              </w:rPr>
            </w:pPr>
          </w:p>
        </w:tc>
        <w:tc>
          <w:tcPr>
            <w:tcW w:w="4531" w:type="dxa"/>
          </w:tcPr>
          <w:p w14:paraId="668EA3CD" w14:textId="77777777" w:rsidR="008954A6" w:rsidRPr="008954A6" w:rsidRDefault="008954A6" w:rsidP="008954A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t>Nieuwe tekst</w:t>
            </w:r>
          </w:p>
          <w:p w14:paraId="58154A7A" w14:textId="77777777" w:rsidR="008954A6" w:rsidRDefault="008954A6" w:rsidP="008954A6">
            <w:pPr>
              <w:rPr>
                <w:rFonts w:eastAsiaTheme="minorEastAsia"/>
              </w:rPr>
            </w:pPr>
          </w:p>
          <w:p w14:paraId="4E40423F" w14:textId="77777777" w:rsidR="008954A6" w:rsidRPr="0017365A" w:rsidRDefault="008954A6" w:rsidP="008954A6">
            <w:pPr>
              <w:rPr>
                <w:rFonts w:eastAsiaTheme="minorEastAsia"/>
                <w:b/>
              </w:rPr>
            </w:pPr>
            <w:r w:rsidRPr="0017365A">
              <w:rPr>
                <w:rFonts w:eastAsiaTheme="minorEastAsia"/>
                <w:b/>
              </w:rPr>
              <w:t>Hoofdstuk 6. Sanctie</w:t>
            </w:r>
            <w:r w:rsidRPr="0017365A">
              <w:rPr>
                <w:rFonts w:eastAsiaTheme="minorEastAsia"/>
                <w:b/>
                <w:i/>
              </w:rPr>
              <w:t>-</w:t>
            </w:r>
            <w:r w:rsidRPr="0017365A">
              <w:rPr>
                <w:rFonts w:eastAsiaTheme="minorEastAsia"/>
                <w:b/>
              </w:rPr>
              <w:t>, overgangs- en slotbepalingen</w:t>
            </w:r>
          </w:p>
          <w:p w14:paraId="123A52E4" w14:textId="77777777" w:rsidR="008954A6" w:rsidRDefault="008954A6" w:rsidP="008954A6">
            <w:pPr>
              <w:rPr>
                <w:rFonts w:eastAsiaTheme="minorEastAsia"/>
                <w:b/>
              </w:rPr>
            </w:pPr>
          </w:p>
          <w:p w14:paraId="628AACCC" w14:textId="61C9D21D" w:rsidR="008954A6" w:rsidRDefault="00D376D7" w:rsidP="008954A6">
            <w:pPr>
              <w:rPr>
                <w:rFonts w:eastAsiaTheme="minorEastAsia"/>
                <w:b/>
                <w:bCs/>
              </w:rPr>
            </w:pPr>
            <w:r w:rsidRPr="0017365A">
              <w:rPr>
                <w:rFonts w:eastAsiaTheme="minorEastAsia"/>
                <w:b/>
                <w:bCs/>
              </w:rPr>
              <w:t>Artikel 6:1 Sanctie</w:t>
            </w:r>
            <w:r w:rsidR="008954A6" w:rsidRPr="0017365A">
              <w:rPr>
                <w:rFonts w:eastAsiaTheme="minorEastAsia"/>
                <w:b/>
                <w:bCs/>
              </w:rPr>
              <w:t>bepaling</w:t>
            </w:r>
          </w:p>
          <w:p w14:paraId="4F332F5E" w14:textId="77777777" w:rsidR="00557BC4" w:rsidRPr="0017365A" w:rsidRDefault="00557BC4" w:rsidP="008954A6">
            <w:pPr>
              <w:rPr>
                <w:rFonts w:eastAsiaTheme="minorEastAsia"/>
                <w:b/>
                <w:bCs/>
              </w:rPr>
            </w:pPr>
          </w:p>
          <w:p w14:paraId="7D14023F" w14:textId="6E4DC6DB" w:rsidR="008954A6" w:rsidRDefault="008954A6" w:rsidP="008954A6">
            <w:pPr>
              <w:rPr>
                <w:rFonts w:eastAsiaTheme="minorEastAsia"/>
              </w:rPr>
            </w:pPr>
            <w:r w:rsidRPr="008954A6">
              <w:rPr>
                <w:rFonts w:eastAsiaTheme="minorEastAsia"/>
              </w:rPr>
              <w:t>1. Overtreding van het bij of krachtens de volgende artikelen bepaalde en de op grond van artikel 1:4 daarbij gegeven voorschriften en beperkingen wordt gestraft met hechtenis van ten hoogste drie maanden of geldboete van de tweede categorie: [</w:t>
            </w:r>
            <w:r w:rsidRPr="007F477E">
              <w:rPr>
                <w:rFonts w:eastAsiaTheme="minorEastAsia"/>
                <w:b/>
                <w:bCs/>
              </w:rPr>
              <w:t>opsomming</w:t>
            </w:r>
            <w:r w:rsidRPr="008954A6">
              <w:rPr>
                <w:rFonts w:eastAsiaTheme="minorEastAsia"/>
              </w:rPr>
              <w:t>].</w:t>
            </w:r>
            <w:r w:rsidRPr="008954A6">
              <w:rPr>
                <w:rFonts w:eastAsiaTheme="minorEastAsia"/>
              </w:rPr>
              <w:br/>
              <w:t>2. Overtreding van het bij of krachtens de volgende artikelen bepaalde en de op grond van artikel 1:4 daarbij gegeven voorschriften en beperkingen wordt gestraft met een geldboete van de eerste categorie: [</w:t>
            </w:r>
            <w:r w:rsidRPr="007F477E">
              <w:rPr>
                <w:rFonts w:eastAsiaTheme="minorEastAsia"/>
                <w:b/>
                <w:bCs/>
              </w:rPr>
              <w:t>opsomming</w:t>
            </w:r>
            <w:r w:rsidRPr="008954A6">
              <w:rPr>
                <w:rFonts w:eastAsiaTheme="minorEastAsia"/>
              </w:rPr>
              <w:t>].</w:t>
            </w:r>
            <w:r w:rsidRPr="008954A6">
              <w:rPr>
                <w:rFonts w:eastAsiaTheme="minorEastAsia"/>
              </w:rPr>
              <w:br/>
              <w:t xml:space="preserve">3. In afwijking van het eerste en tweede lid is </w:t>
            </w:r>
            <w:r w:rsidRPr="00557BC4">
              <w:rPr>
                <w:rFonts w:eastAsiaTheme="minorEastAsia"/>
              </w:rPr>
              <w:t>artikel 1a van de Wet op de economische delicten</w:t>
            </w:r>
            <w:r w:rsidRPr="008954A6">
              <w:rPr>
                <w:rFonts w:eastAsiaTheme="minorEastAsia"/>
              </w:rPr>
              <w:t xml:space="preserve"> van toepassing op overtreding van het bepaalde bij of krachtens de artikelen 2:10, vijfde lid, 2:11, tweede lid, [</w:t>
            </w:r>
            <w:r w:rsidRPr="008954A6">
              <w:rPr>
                <w:rFonts w:eastAsiaTheme="minorEastAsia"/>
                <w:i/>
                <w:iCs/>
              </w:rPr>
              <w:t>2:12, eerste lid,</w:t>
            </w:r>
            <w:r w:rsidRPr="008954A6">
              <w:rPr>
                <w:rFonts w:eastAsiaTheme="minorEastAsia"/>
              </w:rPr>
              <w:t>] en 4:11, eerste lid.</w:t>
            </w:r>
          </w:p>
          <w:p w14:paraId="3BB7091A" w14:textId="024C26BF" w:rsidR="00D376D7" w:rsidRPr="00D376D7" w:rsidRDefault="00D376D7" w:rsidP="00D376D7">
            <w:pPr>
              <w:rPr>
                <w:rFonts w:eastAsiaTheme="minorEastAsia"/>
              </w:rPr>
            </w:pPr>
            <w:r w:rsidRPr="00A35F05">
              <w:rPr>
                <w:rFonts w:eastAsiaTheme="minorEastAsia"/>
                <w:b/>
              </w:rPr>
              <w:t>[</w:t>
            </w:r>
            <w:r w:rsidRPr="00D376D7">
              <w:rPr>
                <w:rFonts w:eastAsiaTheme="minorEastAsia"/>
                <w:b/>
                <w:i/>
              </w:rPr>
              <w:t xml:space="preserve">4. </w:t>
            </w:r>
            <w:r w:rsidR="00790E75">
              <w:rPr>
                <w:rFonts w:eastAsiaTheme="minorEastAsia"/>
                <w:b/>
                <w:i/>
              </w:rPr>
              <w:t>In geval van o</w:t>
            </w:r>
            <w:r w:rsidRPr="00D376D7">
              <w:rPr>
                <w:rFonts w:eastAsiaTheme="minorEastAsia"/>
                <w:b/>
                <w:i/>
              </w:rPr>
              <w:t xml:space="preserve">vertreding van de krachtens artikel 3, derde lid, van de Wet veiligheidsregio’s gestelde regels kan </w:t>
            </w:r>
            <w:r w:rsidR="006E5265">
              <w:rPr>
                <w:rFonts w:eastAsiaTheme="minorEastAsia"/>
                <w:b/>
                <w:i/>
              </w:rPr>
              <w:t xml:space="preserve">het college </w:t>
            </w:r>
            <w:r w:rsidRPr="00D376D7">
              <w:rPr>
                <w:rFonts w:eastAsiaTheme="minorEastAsia"/>
                <w:b/>
                <w:i/>
              </w:rPr>
              <w:t>een bestuurlijke boete</w:t>
            </w:r>
            <w:r w:rsidR="00790E75">
              <w:rPr>
                <w:rFonts w:eastAsiaTheme="minorEastAsia"/>
                <w:b/>
                <w:i/>
              </w:rPr>
              <w:t xml:space="preserve"> </w:t>
            </w:r>
            <w:r w:rsidR="006E5265">
              <w:rPr>
                <w:rFonts w:eastAsiaTheme="minorEastAsia"/>
                <w:b/>
                <w:i/>
              </w:rPr>
              <w:t>opleggen</w:t>
            </w:r>
            <w:r w:rsidR="00790E75">
              <w:rPr>
                <w:rFonts w:eastAsiaTheme="minorEastAsia"/>
                <w:b/>
                <w:i/>
              </w:rPr>
              <w:t xml:space="preserve"> van ten hoogste</w:t>
            </w:r>
            <w:r w:rsidRPr="00D376D7">
              <w:rPr>
                <w:rFonts w:eastAsiaTheme="minorEastAsia"/>
                <w:b/>
                <w:i/>
              </w:rPr>
              <w:t xml:space="preserve"> de geldboete, bedoeld in artikel 64, eerste lid, van de Wet veiligheidsregio’s.</w:t>
            </w:r>
            <w:r w:rsidRPr="00A35F05">
              <w:rPr>
                <w:rFonts w:eastAsiaTheme="minorEastAsia"/>
                <w:b/>
              </w:rPr>
              <w:t>]</w:t>
            </w:r>
          </w:p>
          <w:p w14:paraId="4B651BF0" w14:textId="5B168F4D" w:rsidR="008954A6" w:rsidRPr="008954A6" w:rsidRDefault="008954A6" w:rsidP="008954A6">
            <w:pPr>
              <w:rPr>
                <w:rFonts w:eastAsiaTheme="minorEastAsia"/>
              </w:rPr>
            </w:pPr>
          </w:p>
        </w:tc>
      </w:tr>
    </w:tbl>
    <w:p w14:paraId="36696237" w14:textId="77777777" w:rsidR="008954A6" w:rsidRDefault="008954A6" w:rsidP="00262D96">
      <w:pPr>
        <w:spacing w:after="0" w:line="240" w:lineRule="auto"/>
        <w:rPr>
          <w:rFonts w:cs="Arial"/>
          <w:b/>
        </w:rPr>
      </w:pPr>
    </w:p>
    <w:p w14:paraId="3C29FD9E" w14:textId="77777777" w:rsidR="00B20BB3" w:rsidRDefault="00B20BB3" w:rsidP="00262D96">
      <w:pPr>
        <w:spacing w:after="0" w:line="240" w:lineRule="auto"/>
        <w:rPr>
          <w:rFonts w:cs="Arial"/>
          <w:b/>
        </w:rPr>
      </w:pPr>
    </w:p>
    <w:p w14:paraId="7764A286" w14:textId="017278E8" w:rsidR="00B45A85" w:rsidRPr="00D376D7" w:rsidRDefault="00D376D7" w:rsidP="00262D96">
      <w:pPr>
        <w:spacing w:after="0" w:line="240" w:lineRule="auto"/>
        <w:rPr>
          <w:rFonts w:cs="Arial"/>
          <w:b/>
        </w:rPr>
      </w:pPr>
      <w:r w:rsidRPr="00D376D7">
        <w:rPr>
          <w:rFonts w:cs="Arial"/>
          <w:b/>
        </w:rPr>
        <w:t>Wijziging Model</w:t>
      </w:r>
      <w:r w:rsidR="00297250">
        <w:rPr>
          <w:rFonts w:cs="Arial"/>
          <w:b/>
        </w:rPr>
        <w:t xml:space="preserve"> V</w:t>
      </w:r>
      <w:r w:rsidRPr="00D376D7">
        <w:rPr>
          <w:rFonts w:cs="Arial"/>
          <w:b/>
        </w:rPr>
        <w:t>erordening leges</w:t>
      </w:r>
    </w:p>
    <w:p w14:paraId="6ABBEC08" w14:textId="77777777" w:rsidR="00B45A85" w:rsidRDefault="00B45A85" w:rsidP="00262D96">
      <w:pPr>
        <w:spacing w:after="0" w:line="240" w:lineRule="auto"/>
        <w:rPr>
          <w:rFonts w:cs="Arial"/>
          <w:b/>
        </w:rPr>
      </w:pPr>
    </w:p>
    <w:p w14:paraId="26FE4C06" w14:textId="1327DC66" w:rsidR="00D376D7" w:rsidRPr="00D376D7" w:rsidRDefault="00D376D7" w:rsidP="00262D96">
      <w:pPr>
        <w:spacing w:after="0" w:line="240" w:lineRule="auto"/>
        <w:rPr>
          <w:rFonts w:cs="Arial"/>
        </w:rPr>
      </w:pPr>
      <w:r w:rsidRPr="00D376D7">
        <w:rPr>
          <w:rFonts w:cs="Arial"/>
        </w:rPr>
        <w:t>Titel 3, hoofdstuk 5 Brandbeveiligingsverordening van de tarieventabel (artikel III van het wijzigingsbesluit) wordt gewijzigd als volgt:</w:t>
      </w:r>
    </w:p>
    <w:p w14:paraId="5A809D85" w14:textId="77777777" w:rsidR="00D376D7" w:rsidRDefault="00D376D7" w:rsidP="00262D96">
      <w:pPr>
        <w:spacing w:after="0" w:line="240" w:lineRule="auto"/>
        <w:rPr>
          <w:rFonts w:cs="Arial"/>
          <w:b/>
        </w:rPr>
      </w:pPr>
    </w:p>
    <w:tbl>
      <w:tblPr>
        <w:tblStyle w:val="Tabelraster1"/>
        <w:tblW w:w="0" w:type="auto"/>
        <w:tblLook w:val="04A0" w:firstRow="1" w:lastRow="0" w:firstColumn="1" w:lastColumn="0" w:noHBand="0" w:noVBand="1"/>
      </w:tblPr>
      <w:tblGrid>
        <w:gridCol w:w="4531"/>
        <w:gridCol w:w="4531"/>
      </w:tblGrid>
      <w:tr w:rsidR="00D376D7" w:rsidRPr="008954A6" w14:paraId="55C3DC88" w14:textId="77777777" w:rsidTr="00CB34AA">
        <w:tc>
          <w:tcPr>
            <w:tcW w:w="4531" w:type="dxa"/>
          </w:tcPr>
          <w:p w14:paraId="4322C7D4" w14:textId="77777777" w:rsidR="00D376D7" w:rsidRPr="008954A6" w:rsidRDefault="00D376D7" w:rsidP="00CB34A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t>Bestaande tekst</w:t>
            </w:r>
          </w:p>
          <w:p w14:paraId="2858EB0E" w14:textId="77777777" w:rsidR="00D376D7" w:rsidRDefault="00D376D7" w:rsidP="00CB34AA">
            <w:pPr>
              <w:rPr>
                <w:rFonts w:eastAsiaTheme="minorEastAsia"/>
              </w:rPr>
            </w:pPr>
          </w:p>
          <w:p w14:paraId="7B4D2C48" w14:textId="77777777" w:rsidR="0017365A" w:rsidRPr="0017365A" w:rsidRDefault="0017365A" w:rsidP="0017365A">
            <w:pPr>
              <w:rPr>
                <w:rFonts w:eastAsiaTheme="minorEastAsia"/>
                <w:b/>
                <w:i/>
              </w:rPr>
            </w:pPr>
            <w:r w:rsidRPr="0017365A">
              <w:rPr>
                <w:rFonts w:eastAsiaTheme="minorEastAsia"/>
                <w:b/>
                <w:i/>
              </w:rPr>
              <w:t>Hoofdstuk 5 Brandbeveiligingsverordening</w:t>
            </w:r>
          </w:p>
          <w:p w14:paraId="5AA8CB87" w14:textId="77777777" w:rsidR="0017365A" w:rsidRPr="0017365A" w:rsidRDefault="0017365A" w:rsidP="0017365A">
            <w:pPr>
              <w:rPr>
                <w:rFonts w:eastAsiaTheme="minorEastAsia"/>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oofdstuk 5"/>
              <w:tblDescription w:val="hoofdstuk 5"/>
            </w:tblPr>
            <w:tblGrid>
              <w:gridCol w:w="309"/>
              <w:gridCol w:w="3485"/>
              <w:gridCol w:w="505"/>
            </w:tblGrid>
            <w:tr w:rsidR="0017365A" w:rsidRPr="0017365A" w14:paraId="6EC75044" w14:textId="77777777" w:rsidTr="00CB34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4E02C" w14:textId="77777777" w:rsidR="0017365A" w:rsidRPr="0017365A" w:rsidRDefault="0017365A" w:rsidP="0017365A">
                  <w:pPr>
                    <w:spacing w:after="0" w:line="240" w:lineRule="auto"/>
                    <w:rPr>
                      <w:rFonts w:eastAsiaTheme="minorEastAsia"/>
                      <w:i/>
                    </w:rPr>
                  </w:pPr>
                  <w:r w:rsidRPr="0017365A">
                    <w:rPr>
                      <w:rFonts w:eastAsiaTheme="minorEastAsia"/>
                      <w:i/>
                    </w:rPr>
                    <w:t>3.5</w:t>
                  </w:r>
                </w:p>
              </w:tc>
              <w:tc>
                <w:tcPr>
                  <w:tcW w:w="19791" w:type="dxa"/>
                  <w:tcBorders>
                    <w:top w:val="outset" w:sz="6" w:space="0" w:color="auto"/>
                    <w:left w:val="outset" w:sz="6" w:space="0" w:color="auto"/>
                    <w:bottom w:val="outset" w:sz="6" w:space="0" w:color="auto"/>
                    <w:right w:val="outset" w:sz="6" w:space="0" w:color="auto"/>
                  </w:tcBorders>
                  <w:vAlign w:val="center"/>
                  <w:hideMark/>
                </w:tcPr>
                <w:p w14:paraId="2268C191" w14:textId="77777777" w:rsidR="0017365A" w:rsidRPr="0017365A" w:rsidRDefault="0017365A" w:rsidP="0017365A">
                  <w:pPr>
                    <w:spacing w:after="0" w:line="240" w:lineRule="auto"/>
                    <w:rPr>
                      <w:rFonts w:eastAsiaTheme="minorEastAsia"/>
                      <w:i/>
                    </w:rPr>
                  </w:pPr>
                  <w:r w:rsidRPr="0017365A">
                    <w:rPr>
                      <w:rFonts w:eastAsiaTheme="minorEastAsia"/>
                      <w:i/>
                    </w:rPr>
                    <w:t>Het tarief bedraagt voor het in behandeling nemen van een aanvraag tot het verlenen van een vergunning met betrekking tot het brandveilig gebruik van een inrichting, als bedoeld in [</w:t>
                  </w:r>
                  <w:r w:rsidRPr="0017365A">
                    <w:rPr>
                      <w:rFonts w:eastAsiaTheme="minorEastAsia"/>
                      <w:b/>
                      <w:i/>
                    </w:rPr>
                    <w:t>artikel 2, eerste lid, van de Brandbeveiligingsverordening</w:t>
                  </w:r>
                  <w:r w:rsidRPr="0017365A">
                    <w:rPr>
                      <w:rFonts w:eastAsiaTheme="minorEastAsia"/>
                      <w:i/>
                    </w:rPr>
                    <w:t>]</w:t>
                  </w:r>
                </w:p>
              </w:tc>
              <w:tc>
                <w:tcPr>
                  <w:tcW w:w="973" w:type="dxa"/>
                  <w:tcBorders>
                    <w:top w:val="outset" w:sz="6" w:space="0" w:color="auto"/>
                    <w:left w:val="outset" w:sz="6" w:space="0" w:color="auto"/>
                    <w:bottom w:val="outset" w:sz="6" w:space="0" w:color="auto"/>
                    <w:right w:val="outset" w:sz="6" w:space="0" w:color="auto"/>
                  </w:tcBorders>
                  <w:vAlign w:val="center"/>
                  <w:hideMark/>
                </w:tcPr>
                <w:p w14:paraId="27D69964" w14:textId="77777777" w:rsidR="0017365A" w:rsidRPr="0017365A" w:rsidRDefault="0017365A" w:rsidP="0017365A">
                  <w:pPr>
                    <w:spacing w:after="0" w:line="240" w:lineRule="auto"/>
                    <w:rPr>
                      <w:rFonts w:eastAsiaTheme="minorEastAsia"/>
                      <w:i/>
                    </w:rPr>
                  </w:pPr>
                  <w:r w:rsidRPr="0017365A">
                    <w:rPr>
                      <w:rFonts w:eastAsiaTheme="minorEastAsia"/>
                      <w:i/>
                    </w:rPr>
                    <w:t>€ [</w:t>
                  </w:r>
                  <w:r w:rsidRPr="0017365A">
                    <w:rPr>
                      <w:rFonts w:eastAsiaTheme="minorEastAsia"/>
                      <w:b/>
                      <w:i/>
                    </w:rPr>
                    <w:t>…</w:t>
                  </w:r>
                  <w:r w:rsidRPr="0017365A">
                    <w:rPr>
                      <w:rFonts w:eastAsiaTheme="minorEastAsia"/>
                      <w:i/>
                    </w:rPr>
                    <w:t>]. </w:t>
                  </w:r>
                </w:p>
              </w:tc>
            </w:tr>
          </w:tbl>
          <w:p w14:paraId="0416D745" w14:textId="77777777" w:rsidR="0017365A" w:rsidRDefault="0017365A" w:rsidP="00CB34AA">
            <w:pPr>
              <w:rPr>
                <w:rFonts w:eastAsiaTheme="minorEastAsia"/>
              </w:rPr>
            </w:pPr>
          </w:p>
          <w:p w14:paraId="11E32162" w14:textId="77777777" w:rsidR="00D376D7" w:rsidRPr="008954A6" w:rsidRDefault="00D376D7" w:rsidP="00CB34AA">
            <w:pPr>
              <w:rPr>
                <w:rFonts w:eastAsiaTheme="minorEastAsia"/>
                <w:b/>
              </w:rPr>
            </w:pPr>
          </w:p>
        </w:tc>
        <w:tc>
          <w:tcPr>
            <w:tcW w:w="4531" w:type="dxa"/>
          </w:tcPr>
          <w:p w14:paraId="51847761" w14:textId="77777777" w:rsidR="00D376D7" w:rsidRPr="008954A6" w:rsidRDefault="00D376D7" w:rsidP="00CB34A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t>Nieuwe tekst</w:t>
            </w:r>
          </w:p>
          <w:p w14:paraId="61E4A8B7" w14:textId="77777777" w:rsidR="00D376D7" w:rsidRDefault="00D376D7" w:rsidP="00CB34AA">
            <w:pPr>
              <w:rPr>
                <w:rFonts w:eastAsiaTheme="minorEastAsia"/>
              </w:rPr>
            </w:pPr>
          </w:p>
          <w:p w14:paraId="5A4F9DFF" w14:textId="77777777" w:rsidR="0017365A" w:rsidRPr="0017365A" w:rsidRDefault="0017365A" w:rsidP="0017365A">
            <w:pPr>
              <w:rPr>
                <w:rFonts w:eastAsiaTheme="minorEastAsia"/>
                <w:b/>
              </w:rPr>
            </w:pPr>
            <w:r w:rsidRPr="0017365A">
              <w:rPr>
                <w:rFonts w:eastAsiaTheme="minorEastAsia"/>
                <w:b/>
              </w:rPr>
              <w:t>Hoofdstuk 5 [Vervallen]</w:t>
            </w:r>
          </w:p>
          <w:p w14:paraId="2E0A21EA" w14:textId="77777777" w:rsidR="00D376D7" w:rsidRPr="008954A6" w:rsidRDefault="00D376D7" w:rsidP="00D376D7">
            <w:pPr>
              <w:rPr>
                <w:rFonts w:eastAsiaTheme="minorEastAsia"/>
              </w:rPr>
            </w:pPr>
          </w:p>
        </w:tc>
      </w:tr>
    </w:tbl>
    <w:p w14:paraId="31F369F2" w14:textId="77777777" w:rsidR="00B20BB3" w:rsidRDefault="00B20BB3" w:rsidP="00262D96">
      <w:pPr>
        <w:spacing w:after="0" w:line="240" w:lineRule="auto"/>
        <w:rPr>
          <w:rFonts w:cs="Arial"/>
          <w:b/>
        </w:rPr>
      </w:pPr>
    </w:p>
    <w:p w14:paraId="623430B2" w14:textId="77777777" w:rsidR="00B20BB3" w:rsidRDefault="00B20BB3" w:rsidP="00262D96">
      <w:pPr>
        <w:spacing w:after="0" w:line="240" w:lineRule="auto"/>
        <w:rPr>
          <w:rFonts w:cs="Arial"/>
          <w:b/>
        </w:rPr>
      </w:pPr>
    </w:p>
    <w:p w14:paraId="073CF6F5" w14:textId="1A8C4330" w:rsidR="00B20BB3" w:rsidRDefault="00773F9E" w:rsidP="00262D96">
      <w:pPr>
        <w:spacing w:after="0" w:line="240" w:lineRule="auto"/>
        <w:rPr>
          <w:rFonts w:cs="Arial"/>
          <w:b/>
        </w:rPr>
      </w:pPr>
      <w:r>
        <w:rPr>
          <w:rFonts w:cs="Arial"/>
          <w:b/>
        </w:rPr>
        <w:t>Wijziging Model Bouwverordening</w:t>
      </w:r>
    </w:p>
    <w:p w14:paraId="11FA3985" w14:textId="77777777" w:rsidR="00773F9E" w:rsidRDefault="00773F9E" w:rsidP="00262D96">
      <w:pPr>
        <w:spacing w:after="0" w:line="240" w:lineRule="auto"/>
        <w:rPr>
          <w:rFonts w:cs="Arial"/>
          <w:b/>
        </w:rPr>
      </w:pPr>
    </w:p>
    <w:p w14:paraId="477D55D1" w14:textId="22034B60" w:rsidR="00773F9E" w:rsidRDefault="00773F9E" w:rsidP="00262D96">
      <w:pPr>
        <w:spacing w:after="0" w:line="240" w:lineRule="auto"/>
        <w:rPr>
          <w:rFonts w:cs="Arial"/>
        </w:rPr>
      </w:pPr>
      <w:r>
        <w:rPr>
          <w:rFonts w:cs="Arial"/>
        </w:rPr>
        <w:t>Artikel 12.6 van de Bouwverordening (artikel IV van het wijzigingsbesluit) wordt gewijzigd als volgt:</w:t>
      </w:r>
    </w:p>
    <w:p w14:paraId="09DF72EF" w14:textId="77777777" w:rsidR="00773F9E" w:rsidRDefault="00773F9E" w:rsidP="00262D96">
      <w:pPr>
        <w:spacing w:after="0" w:line="240" w:lineRule="auto"/>
        <w:rPr>
          <w:rFonts w:cs="Arial"/>
        </w:rPr>
      </w:pPr>
    </w:p>
    <w:tbl>
      <w:tblPr>
        <w:tblStyle w:val="Tabelraster1"/>
        <w:tblW w:w="0" w:type="auto"/>
        <w:tblLook w:val="04A0" w:firstRow="1" w:lastRow="0" w:firstColumn="1" w:lastColumn="0" w:noHBand="0" w:noVBand="1"/>
      </w:tblPr>
      <w:tblGrid>
        <w:gridCol w:w="4531"/>
        <w:gridCol w:w="4531"/>
      </w:tblGrid>
      <w:tr w:rsidR="00773F9E" w:rsidRPr="008954A6" w14:paraId="55321E9C" w14:textId="77777777" w:rsidTr="00CA266C">
        <w:tc>
          <w:tcPr>
            <w:tcW w:w="4531" w:type="dxa"/>
          </w:tcPr>
          <w:p w14:paraId="169B559F" w14:textId="453B9794" w:rsidR="00773F9E" w:rsidRPr="008954A6" w:rsidRDefault="00773F9E" w:rsidP="00CA266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t>Bestaande tekst</w:t>
            </w:r>
          </w:p>
          <w:p w14:paraId="60307BA4" w14:textId="77777777" w:rsidR="00773F9E" w:rsidRDefault="00773F9E" w:rsidP="00CA266C">
            <w:pPr>
              <w:rPr>
                <w:rFonts w:eastAsiaTheme="minorEastAsia"/>
              </w:rPr>
            </w:pPr>
          </w:p>
          <w:p w14:paraId="2EA68C65" w14:textId="77777777" w:rsidR="00773F9E" w:rsidRPr="00773F9E" w:rsidRDefault="00773F9E" w:rsidP="00773F9E">
            <w:pPr>
              <w:rPr>
                <w:rFonts w:eastAsiaTheme="minorEastAsia"/>
                <w:b/>
                <w:bCs/>
              </w:rPr>
            </w:pPr>
            <w:r w:rsidRPr="00773F9E">
              <w:rPr>
                <w:rFonts w:eastAsiaTheme="minorEastAsia"/>
                <w:b/>
                <w:bCs/>
              </w:rPr>
              <w:t>Artikel 12.6. Slotbepaling</w:t>
            </w:r>
          </w:p>
          <w:p w14:paraId="4664DADA" w14:textId="77777777" w:rsidR="00773F9E" w:rsidRPr="00773F9E" w:rsidRDefault="00773F9E" w:rsidP="00773F9E">
            <w:pPr>
              <w:rPr>
                <w:rFonts w:eastAsiaTheme="minorEastAsia"/>
              </w:rPr>
            </w:pPr>
            <w:r w:rsidRPr="00773F9E">
              <w:rPr>
                <w:rFonts w:eastAsiaTheme="minorEastAsia"/>
                <w:i/>
                <w:iCs/>
              </w:rPr>
              <w:t>Alternatief 1 (inwerkingtreding ineens)</w:t>
            </w:r>
            <w:r w:rsidRPr="00773F9E">
              <w:rPr>
                <w:rFonts w:eastAsiaTheme="minorEastAsia"/>
              </w:rPr>
              <w:br/>
              <w:t>1. Deze verordening treedt in werking op de ... dag na die waarop zij is afgekondigd.</w:t>
            </w:r>
            <w:r w:rsidRPr="00773F9E">
              <w:rPr>
                <w:rFonts w:eastAsiaTheme="minorEastAsia"/>
              </w:rPr>
              <w:br/>
              <w:t xml:space="preserve">2. Bij de inwerkingtreding van deze verordening </w:t>
            </w:r>
            <w:r w:rsidRPr="00A35F05">
              <w:rPr>
                <w:rFonts w:eastAsiaTheme="minorEastAsia"/>
                <w:i/>
              </w:rPr>
              <w:t>vervallen:</w:t>
            </w:r>
          </w:p>
          <w:p w14:paraId="5F4BDC33" w14:textId="77777777" w:rsidR="00A35F05" w:rsidRDefault="00A35F05" w:rsidP="00773F9E">
            <w:pPr>
              <w:rPr>
                <w:rFonts w:eastAsiaTheme="minorEastAsia"/>
              </w:rPr>
            </w:pPr>
            <w:r>
              <w:rPr>
                <w:rFonts w:eastAsiaTheme="minorEastAsia"/>
                <w:i/>
              </w:rPr>
              <w:t xml:space="preserve">  </w:t>
            </w:r>
            <w:r w:rsidR="00773F9E" w:rsidRPr="00A35F05">
              <w:rPr>
                <w:rFonts w:eastAsiaTheme="minorEastAsia"/>
                <w:i/>
              </w:rPr>
              <w:t>a.</w:t>
            </w:r>
            <w:r w:rsidR="00773F9E" w:rsidRPr="00773F9E">
              <w:rPr>
                <w:rFonts w:eastAsiaTheme="minorEastAsia"/>
              </w:rPr>
              <w:t xml:space="preserve"> de bouwverordening, vastgesteld bij </w:t>
            </w:r>
          </w:p>
          <w:p w14:paraId="0A2E5F0C" w14:textId="77777777" w:rsidR="00A35F05" w:rsidRDefault="00A35F05" w:rsidP="00773F9E">
            <w:pPr>
              <w:rPr>
                <w:rFonts w:eastAsiaTheme="minorEastAsia"/>
              </w:rPr>
            </w:pPr>
            <w:r>
              <w:rPr>
                <w:rFonts w:eastAsiaTheme="minorEastAsia"/>
              </w:rPr>
              <w:t xml:space="preserve">  </w:t>
            </w:r>
            <w:r w:rsidR="00773F9E" w:rsidRPr="00773F9E">
              <w:rPr>
                <w:rFonts w:eastAsiaTheme="minorEastAsia"/>
              </w:rPr>
              <w:t xml:space="preserve">raadsbesluit d.d. .......... en alle daarin </w:t>
            </w:r>
          </w:p>
          <w:p w14:paraId="3C560BCB" w14:textId="5A75C9DB" w:rsidR="00773F9E" w:rsidRDefault="00A35F05" w:rsidP="00773F9E">
            <w:pPr>
              <w:rPr>
                <w:rFonts w:eastAsiaTheme="minorEastAsia"/>
              </w:rPr>
            </w:pPr>
            <w:r>
              <w:rPr>
                <w:rFonts w:eastAsiaTheme="minorEastAsia"/>
              </w:rPr>
              <w:t xml:space="preserve">  </w:t>
            </w:r>
            <w:r w:rsidR="00773F9E" w:rsidRPr="00773F9E">
              <w:rPr>
                <w:rFonts w:eastAsiaTheme="minorEastAsia"/>
              </w:rPr>
              <w:t>aangebrachte wijzigingen</w:t>
            </w:r>
            <w:r w:rsidR="00773F9E" w:rsidRPr="00A35F05">
              <w:rPr>
                <w:rFonts w:eastAsiaTheme="minorEastAsia"/>
                <w:i/>
              </w:rPr>
              <w:t>;</w:t>
            </w:r>
          </w:p>
          <w:p w14:paraId="219FDEC6" w14:textId="77777777" w:rsidR="00A35F05" w:rsidRDefault="00A35F05" w:rsidP="00773F9E">
            <w:pPr>
              <w:rPr>
                <w:rFonts w:eastAsiaTheme="minorEastAsia"/>
                <w:i/>
              </w:rPr>
            </w:pPr>
            <w:r>
              <w:rPr>
                <w:rFonts w:eastAsiaTheme="minorEastAsia"/>
                <w:i/>
              </w:rPr>
              <w:t xml:space="preserve">  </w:t>
            </w:r>
            <w:r w:rsidR="00773F9E" w:rsidRPr="00A35F05">
              <w:rPr>
                <w:rFonts w:eastAsiaTheme="minorEastAsia"/>
                <w:i/>
              </w:rPr>
              <w:t xml:space="preserve">b. de brandbeveiligingsverordening, </w:t>
            </w:r>
          </w:p>
          <w:p w14:paraId="3ECBE140" w14:textId="77777777" w:rsidR="00A35F05" w:rsidRDefault="00A35F05" w:rsidP="00773F9E">
            <w:pPr>
              <w:rPr>
                <w:rFonts w:eastAsiaTheme="minorEastAsia"/>
                <w:i/>
              </w:rPr>
            </w:pPr>
            <w:r>
              <w:rPr>
                <w:rFonts w:eastAsiaTheme="minorEastAsia"/>
                <w:i/>
              </w:rPr>
              <w:t xml:space="preserve">  </w:t>
            </w:r>
            <w:r w:rsidR="00773F9E" w:rsidRPr="00A35F05">
              <w:rPr>
                <w:rFonts w:eastAsiaTheme="minorEastAsia"/>
                <w:i/>
              </w:rPr>
              <w:t xml:space="preserve">vastgesteld bij raadsbesluit d.d. .......... en alle </w:t>
            </w:r>
          </w:p>
          <w:p w14:paraId="36F6483E" w14:textId="77777777" w:rsidR="00A35F05" w:rsidRDefault="00A35F05" w:rsidP="00773F9E">
            <w:pPr>
              <w:rPr>
                <w:rFonts w:eastAsiaTheme="minorEastAsia"/>
                <w:i/>
              </w:rPr>
            </w:pPr>
            <w:r>
              <w:rPr>
                <w:rFonts w:eastAsiaTheme="minorEastAsia"/>
                <w:i/>
              </w:rPr>
              <w:t xml:space="preserve">  </w:t>
            </w:r>
            <w:r w:rsidR="00773F9E" w:rsidRPr="00A35F05">
              <w:rPr>
                <w:rFonts w:eastAsiaTheme="minorEastAsia"/>
                <w:i/>
              </w:rPr>
              <w:t xml:space="preserve">daarin aangebrachte wijzigingen, voor zover </w:t>
            </w:r>
          </w:p>
          <w:p w14:paraId="3E75114D" w14:textId="77777777" w:rsidR="00A35F05" w:rsidRDefault="00A35F05" w:rsidP="00773F9E">
            <w:pPr>
              <w:rPr>
                <w:rFonts w:eastAsiaTheme="minorEastAsia"/>
                <w:i/>
              </w:rPr>
            </w:pPr>
            <w:r>
              <w:rPr>
                <w:rFonts w:eastAsiaTheme="minorEastAsia"/>
                <w:i/>
              </w:rPr>
              <w:t xml:space="preserve">  </w:t>
            </w:r>
            <w:r w:rsidR="00773F9E" w:rsidRPr="00A35F05">
              <w:rPr>
                <w:rFonts w:eastAsiaTheme="minorEastAsia"/>
                <w:i/>
              </w:rPr>
              <w:t xml:space="preserve">deze brandbeveiligingsverordening eisen aan </w:t>
            </w:r>
          </w:p>
          <w:p w14:paraId="262CC712" w14:textId="1DCF9D0E" w:rsidR="00773F9E" w:rsidRPr="00A35F05" w:rsidRDefault="00A35F05" w:rsidP="00773F9E">
            <w:pPr>
              <w:rPr>
                <w:rFonts w:eastAsiaTheme="minorEastAsia"/>
                <w:i/>
              </w:rPr>
            </w:pPr>
            <w:r>
              <w:rPr>
                <w:rFonts w:eastAsiaTheme="minorEastAsia"/>
                <w:i/>
              </w:rPr>
              <w:t xml:space="preserve">  </w:t>
            </w:r>
            <w:r w:rsidR="00773F9E" w:rsidRPr="00A35F05">
              <w:rPr>
                <w:rFonts w:eastAsiaTheme="minorEastAsia"/>
                <w:i/>
              </w:rPr>
              <w:t>het brandveilig gebruik van bouwwerken stelt.</w:t>
            </w:r>
          </w:p>
          <w:p w14:paraId="1EDDCA45" w14:textId="77777777" w:rsidR="00773F9E" w:rsidRDefault="00773F9E" w:rsidP="00773F9E">
            <w:pPr>
              <w:rPr>
                <w:rFonts w:eastAsiaTheme="minorEastAsia"/>
              </w:rPr>
            </w:pPr>
            <w:r w:rsidRPr="00773F9E">
              <w:rPr>
                <w:rFonts w:eastAsiaTheme="minorEastAsia"/>
              </w:rPr>
              <w:t>3. Deze verordening kan worden aangehaald als 'bouwverordening'.</w:t>
            </w:r>
          </w:p>
          <w:p w14:paraId="3BAA24F1" w14:textId="77777777" w:rsidR="00773F9E" w:rsidRPr="00773F9E" w:rsidRDefault="00773F9E" w:rsidP="00773F9E">
            <w:pPr>
              <w:rPr>
                <w:rFonts w:eastAsiaTheme="minorEastAsia"/>
              </w:rPr>
            </w:pPr>
          </w:p>
          <w:p w14:paraId="3DA56C8B" w14:textId="77777777" w:rsidR="00773F9E" w:rsidRPr="00773F9E" w:rsidRDefault="00773F9E" w:rsidP="00773F9E">
            <w:pPr>
              <w:rPr>
                <w:rFonts w:eastAsiaTheme="minorEastAsia"/>
              </w:rPr>
            </w:pPr>
            <w:r w:rsidRPr="00773F9E">
              <w:rPr>
                <w:rFonts w:eastAsiaTheme="minorEastAsia"/>
                <w:i/>
                <w:iCs/>
              </w:rPr>
              <w:t>Alternatief 2 (gefaseerde inwerkingtreding)</w:t>
            </w:r>
            <w:r w:rsidRPr="00773F9E">
              <w:rPr>
                <w:rFonts w:eastAsiaTheme="minorEastAsia"/>
              </w:rPr>
              <w:br/>
              <w:t>1. Deze verordening treedt in werking op de ... dag na die waarop zij is afgekondigd, met uitzondering van de artikelen</w:t>
            </w:r>
          </w:p>
          <w:p w14:paraId="28EA3065" w14:textId="77777777" w:rsidR="00A35F05" w:rsidRDefault="00A35F05" w:rsidP="00773F9E">
            <w:pPr>
              <w:rPr>
                <w:rFonts w:eastAsiaTheme="minorEastAsia"/>
              </w:rPr>
            </w:pPr>
            <w:r>
              <w:rPr>
                <w:rFonts w:eastAsiaTheme="minorEastAsia"/>
              </w:rPr>
              <w:t xml:space="preserve">  </w:t>
            </w:r>
            <w:r w:rsidR="00773F9E" w:rsidRPr="00773F9E">
              <w:rPr>
                <w:rFonts w:eastAsiaTheme="minorEastAsia"/>
              </w:rPr>
              <w:t xml:space="preserve">- 2.1.5, 2.2.5,2.4.1, 2.4.2, en 12.2 (kiezen bij </w:t>
            </w:r>
          </w:p>
          <w:p w14:paraId="0E41E22C" w14:textId="2931CEE3" w:rsidR="00773F9E" w:rsidRPr="00773F9E" w:rsidRDefault="00A35F05" w:rsidP="00773F9E">
            <w:pPr>
              <w:rPr>
                <w:rFonts w:eastAsiaTheme="minorEastAsia"/>
              </w:rPr>
            </w:pPr>
            <w:r>
              <w:rPr>
                <w:rFonts w:eastAsiaTheme="minorEastAsia"/>
              </w:rPr>
              <w:lastRenderedPageBreak/>
              <w:t xml:space="preserve">  </w:t>
            </w:r>
            <w:r w:rsidR="00773F9E" w:rsidRPr="00773F9E">
              <w:rPr>
                <w:rFonts w:eastAsiaTheme="minorEastAsia"/>
              </w:rPr>
              <w:t>fasering van de bodembepalingen)</w:t>
            </w:r>
            <w:r w:rsidR="00773F9E" w:rsidRPr="00773F9E">
              <w:rPr>
                <w:rFonts w:eastAsiaTheme="minorEastAsia"/>
              </w:rPr>
              <w:br/>
            </w:r>
            <w:r>
              <w:rPr>
                <w:rFonts w:eastAsiaTheme="minorEastAsia"/>
              </w:rPr>
              <w:t xml:space="preserve">  </w:t>
            </w:r>
            <w:r w:rsidR="00773F9E" w:rsidRPr="00773F9E">
              <w:rPr>
                <w:rFonts w:eastAsiaTheme="minorEastAsia"/>
              </w:rPr>
              <w:t>- (vervallen)</w:t>
            </w:r>
            <w:r w:rsidR="00773F9E" w:rsidRPr="00773F9E">
              <w:rPr>
                <w:rFonts w:eastAsiaTheme="minorEastAsia"/>
              </w:rPr>
              <w:br/>
            </w:r>
            <w:r>
              <w:rPr>
                <w:rFonts w:eastAsiaTheme="minorEastAsia"/>
              </w:rPr>
              <w:t xml:space="preserve">  </w:t>
            </w:r>
            <w:r w:rsidR="00773F9E" w:rsidRPr="00773F9E">
              <w:rPr>
                <w:rFonts w:eastAsiaTheme="minorEastAsia"/>
              </w:rPr>
              <w:t>– (vervallen)</w:t>
            </w:r>
          </w:p>
          <w:p w14:paraId="108E6504" w14:textId="77777777" w:rsidR="00773F9E" w:rsidRPr="00773F9E" w:rsidRDefault="00773F9E" w:rsidP="00773F9E">
            <w:pPr>
              <w:rPr>
                <w:rFonts w:eastAsiaTheme="minorEastAsia"/>
              </w:rPr>
            </w:pPr>
            <w:r w:rsidRPr="00773F9E">
              <w:rPr>
                <w:rFonts w:eastAsiaTheme="minorEastAsia"/>
              </w:rPr>
              <w:t xml:space="preserve">2. Bij de inwerkingtreding van deze verordening </w:t>
            </w:r>
            <w:r w:rsidRPr="00A35F05">
              <w:rPr>
                <w:rFonts w:eastAsiaTheme="minorEastAsia"/>
                <w:i/>
              </w:rPr>
              <w:t>vervallen:</w:t>
            </w:r>
          </w:p>
          <w:p w14:paraId="3CC4A162" w14:textId="77777777" w:rsidR="00A35F05" w:rsidRDefault="00A35F05" w:rsidP="00CA266C">
            <w:pPr>
              <w:rPr>
                <w:rFonts w:eastAsiaTheme="minorEastAsia"/>
              </w:rPr>
            </w:pPr>
            <w:r>
              <w:rPr>
                <w:rFonts w:eastAsiaTheme="minorEastAsia"/>
                <w:i/>
              </w:rPr>
              <w:t xml:space="preserve">  </w:t>
            </w:r>
            <w:r w:rsidR="00773F9E" w:rsidRPr="00A35F05">
              <w:rPr>
                <w:rFonts w:eastAsiaTheme="minorEastAsia"/>
                <w:i/>
              </w:rPr>
              <w:t>a.</w:t>
            </w:r>
            <w:r w:rsidR="00773F9E" w:rsidRPr="00773F9E">
              <w:rPr>
                <w:rFonts w:eastAsiaTheme="minorEastAsia"/>
              </w:rPr>
              <w:t xml:space="preserve"> de bouwverordening, vastgesteld bij </w:t>
            </w:r>
          </w:p>
          <w:p w14:paraId="252C7B5B" w14:textId="77777777" w:rsidR="00A35F05" w:rsidRDefault="00A35F05" w:rsidP="00CA266C">
            <w:pPr>
              <w:rPr>
                <w:rFonts w:eastAsiaTheme="minorEastAsia"/>
              </w:rPr>
            </w:pPr>
            <w:r>
              <w:rPr>
                <w:rFonts w:eastAsiaTheme="minorEastAsia"/>
              </w:rPr>
              <w:t xml:space="preserve">  </w:t>
            </w:r>
            <w:r w:rsidR="00773F9E" w:rsidRPr="00773F9E">
              <w:rPr>
                <w:rFonts w:eastAsiaTheme="minorEastAsia"/>
              </w:rPr>
              <w:t xml:space="preserve">raadsbesluit d.d. .......... en alle daarin </w:t>
            </w:r>
          </w:p>
          <w:p w14:paraId="17A30C9F" w14:textId="77777777" w:rsidR="00A35F05" w:rsidRDefault="00A35F05" w:rsidP="00CA266C">
            <w:pPr>
              <w:rPr>
                <w:rFonts w:eastAsiaTheme="minorEastAsia"/>
                <w:i/>
              </w:rPr>
            </w:pPr>
            <w:r>
              <w:rPr>
                <w:rFonts w:eastAsiaTheme="minorEastAsia"/>
              </w:rPr>
              <w:t xml:space="preserve">  </w:t>
            </w:r>
            <w:r w:rsidR="00773F9E" w:rsidRPr="00773F9E">
              <w:rPr>
                <w:rFonts w:eastAsiaTheme="minorEastAsia"/>
              </w:rPr>
              <w:t>aangebrachte wijzigingen</w:t>
            </w:r>
            <w:r w:rsidR="00773F9E" w:rsidRPr="00A35F05">
              <w:rPr>
                <w:rFonts w:eastAsiaTheme="minorEastAsia"/>
                <w:i/>
              </w:rPr>
              <w:t>;</w:t>
            </w:r>
            <w:r w:rsidR="00773F9E" w:rsidRPr="00A35F05">
              <w:rPr>
                <w:rFonts w:eastAsiaTheme="minorEastAsia"/>
                <w:i/>
              </w:rPr>
              <w:br/>
            </w:r>
            <w:r>
              <w:rPr>
                <w:rFonts w:eastAsiaTheme="minorEastAsia"/>
                <w:i/>
              </w:rPr>
              <w:t xml:space="preserve">  </w:t>
            </w:r>
            <w:r w:rsidR="00773F9E" w:rsidRPr="00A35F05">
              <w:rPr>
                <w:rFonts w:eastAsiaTheme="minorEastAsia"/>
                <w:i/>
              </w:rPr>
              <w:t xml:space="preserve">b. de brandbeveiligingsverordening, </w:t>
            </w:r>
          </w:p>
          <w:p w14:paraId="425EADBA" w14:textId="77777777" w:rsidR="00A35F05" w:rsidRDefault="00A35F05" w:rsidP="00CA266C">
            <w:pPr>
              <w:rPr>
                <w:rFonts w:eastAsiaTheme="minorEastAsia"/>
                <w:i/>
              </w:rPr>
            </w:pPr>
            <w:r>
              <w:rPr>
                <w:rFonts w:eastAsiaTheme="minorEastAsia"/>
                <w:i/>
              </w:rPr>
              <w:t xml:space="preserve">  </w:t>
            </w:r>
            <w:r w:rsidR="00773F9E" w:rsidRPr="00A35F05">
              <w:rPr>
                <w:rFonts w:eastAsiaTheme="minorEastAsia"/>
                <w:i/>
              </w:rPr>
              <w:t xml:space="preserve">vastgesteld bij raadsbesluit d.d. .......... en alle </w:t>
            </w:r>
            <w:r>
              <w:rPr>
                <w:rFonts w:eastAsiaTheme="minorEastAsia"/>
                <w:i/>
              </w:rPr>
              <w:t xml:space="preserve">  </w:t>
            </w:r>
          </w:p>
          <w:p w14:paraId="2F0390C6" w14:textId="77777777" w:rsidR="00A35F05" w:rsidRDefault="00A35F05" w:rsidP="00CA266C">
            <w:pPr>
              <w:rPr>
                <w:rFonts w:eastAsiaTheme="minorEastAsia"/>
                <w:i/>
              </w:rPr>
            </w:pPr>
            <w:r>
              <w:rPr>
                <w:rFonts w:eastAsiaTheme="minorEastAsia"/>
                <w:i/>
              </w:rPr>
              <w:t xml:space="preserve">  </w:t>
            </w:r>
            <w:r w:rsidR="00773F9E" w:rsidRPr="00A35F05">
              <w:rPr>
                <w:rFonts w:eastAsiaTheme="minorEastAsia"/>
                <w:i/>
              </w:rPr>
              <w:t xml:space="preserve">daarin aangebrachte wijzigingen, voor zover </w:t>
            </w:r>
          </w:p>
          <w:p w14:paraId="64F5A4C1" w14:textId="77777777" w:rsidR="00A35F05" w:rsidRDefault="00A35F05" w:rsidP="00CA266C">
            <w:pPr>
              <w:rPr>
                <w:rFonts w:eastAsiaTheme="minorEastAsia"/>
                <w:i/>
              </w:rPr>
            </w:pPr>
            <w:r>
              <w:rPr>
                <w:rFonts w:eastAsiaTheme="minorEastAsia"/>
                <w:i/>
              </w:rPr>
              <w:t xml:space="preserve">  </w:t>
            </w:r>
            <w:r w:rsidR="00773F9E" w:rsidRPr="00A35F05">
              <w:rPr>
                <w:rFonts w:eastAsiaTheme="minorEastAsia"/>
                <w:i/>
              </w:rPr>
              <w:t xml:space="preserve">deze brandbeveiligingsverordening eisen aan </w:t>
            </w:r>
          </w:p>
          <w:p w14:paraId="026F807F" w14:textId="2ABB32B7" w:rsidR="00773F9E" w:rsidRPr="00A35F05" w:rsidRDefault="00A35F05" w:rsidP="00CA266C">
            <w:pPr>
              <w:rPr>
                <w:rFonts w:eastAsiaTheme="minorEastAsia"/>
                <w:i/>
              </w:rPr>
            </w:pPr>
            <w:r>
              <w:rPr>
                <w:rFonts w:eastAsiaTheme="minorEastAsia"/>
                <w:i/>
              </w:rPr>
              <w:t xml:space="preserve">  </w:t>
            </w:r>
            <w:r w:rsidR="00773F9E" w:rsidRPr="00A35F05">
              <w:rPr>
                <w:rFonts w:eastAsiaTheme="minorEastAsia"/>
                <w:i/>
              </w:rPr>
              <w:t>het brandveilig gebruik van bouwwerken stelt.</w:t>
            </w:r>
            <w:r w:rsidR="00773F9E" w:rsidRPr="00773F9E">
              <w:rPr>
                <w:rFonts w:eastAsiaTheme="minorEastAsia"/>
              </w:rPr>
              <w:br/>
              <w:t>3. Deze verordening kan worden aangehaald als 'bouwverordening'.</w:t>
            </w:r>
          </w:p>
          <w:p w14:paraId="0AA1486E" w14:textId="77777777" w:rsidR="00773F9E" w:rsidRPr="008954A6" w:rsidRDefault="00773F9E" w:rsidP="00CA266C">
            <w:pPr>
              <w:rPr>
                <w:rFonts w:eastAsiaTheme="minorEastAsia"/>
                <w:b/>
              </w:rPr>
            </w:pPr>
          </w:p>
        </w:tc>
        <w:tc>
          <w:tcPr>
            <w:tcW w:w="4531" w:type="dxa"/>
          </w:tcPr>
          <w:p w14:paraId="68645198" w14:textId="77777777" w:rsidR="00773F9E" w:rsidRPr="008954A6" w:rsidRDefault="00773F9E" w:rsidP="00CA266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rPr>
            </w:pPr>
            <w:r w:rsidRPr="008954A6">
              <w:rPr>
                <w:rFonts w:cs="Arial"/>
                <w:b/>
              </w:rPr>
              <w:lastRenderedPageBreak/>
              <w:t>Nieuwe tekst</w:t>
            </w:r>
          </w:p>
          <w:p w14:paraId="6B9B1670" w14:textId="77777777" w:rsidR="00773F9E" w:rsidRDefault="00773F9E" w:rsidP="00CA266C">
            <w:pPr>
              <w:rPr>
                <w:rFonts w:eastAsiaTheme="minorEastAsia"/>
              </w:rPr>
            </w:pPr>
          </w:p>
          <w:p w14:paraId="1C19F49E" w14:textId="77777777" w:rsidR="00773F9E" w:rsidRPr="00773F9E" w:rsidRDefault="00773F9E" w:rsidP="00773F9E">
            <w:pPr>
              <w:rPr>
                <w:rFonts w:eastAsiaTheme="minorEastAsia"/>
                <w:b/>
                <w:bCs/>
              </w:rPr>
            </w:pPr>
            <w:r w:rsidRPr="00773F9E">
              <w:rPr>
                <w:rFonts w:eastAsiaTheme="minorEastAsia"/>
                <w:b/>
                <w:bCs/>
              </w:rPr>
              <w:t>Artikel 12.6. Slotbepaling</w:t>
            </w:r>
          </w:p>
          <w:p w14:paraId="7F9E6156" w14:textId="2789B178" w:rsidR="00773F9E" w:rsidRPr="00773F9E" w:rsidRDefault="00773F9E" w:rsidP="00773F9E">
            <w:pPr>
              <w:rPr>
                <w:rFonts w:eastAsiaTheme="minorEastAsia"/>
              </w:rPr>
            </w:pPr>
            <w:r w:rsidRPr="00773F9E">
              <w:rPr>
                <w:rFonts w:eastAsiaTheme="minorEastAsia"/>
                <w:i/>
                <w:iCs/>
              </w:rPr>
              <w:t>Alternatief 1 (inwerkingtreding ineens)</w:t>
            </w:r>
            <w:r w:rsidRPr="00773F9E">
              <w:rPr>
                <w:rFonts w:eastAsiaTheme="minorEastAsia"/>
              </w:rPr>
              <w:br/>
              <w:t>1. Deze verordening treedt in werking op de ... dag na die waarop zij is afgekondigd.</w:t>
            </w:r>
            <w:r w:rsidRPr="00773F9E">
              <w:rPr>
                <w:rFonts w:eastAsiaTheme="minorEastAsia"/>
              </w:rPr>
              <w:br/>
              <w:t xml:space="preserve">2. Bij de inwerkingtreding van deze verordening </w:t>
            </w:r>
            <w:r w:rsidRPr="00A35F05">
              <w:rPr>
                <w:rFonts w:eastAsiaTheme="minorEastAsia"/>
                <w:b/>
              </w:rPr>
              <w:t>vervalt</w:t>
            </w:r>
            <w:r w:rsidRPr="00773F9E">
              <w:rPr>
                <w:rFonts w:eastAsiaTheme="minorEastAsia"/>
              </w:rPr>
              <w:t xml:space="preserve"> de bouwverordening, vastgesteld bij raadsbesluit d.d. .......... en alle daarin aangebrachte wijzigingen</w:t>
            </w:r>
            <w:r w:rsidRPr="00A35F05">
              <w:rPr>
                <w:rFonts w:eastAsiaTheme="minorEastAsia"/>
                <w:b/>
              </w:rPr>
              <w:t>.</w:t>
            </w:r>
          </w:p>
          <w:p w14:paraId="49B239C4" w14:textId="77777777" w:rsidR="00773F9E" w:rsidRDefault="00773F9E" w:rsidP="00773F9E">
            <w:pPr>
              <w:rPr>
                <w:rFonts w:eastAsiaTheme="minorEastAsia"/>
              </w:rPr>
            </w:pPr>
          </w:p>
          <w:p w14:paraId="555EE4FA" w14:textId="77777777" w:rsidR="00773F9E" w:rsidRDefault="00773F9E" w:rsidP="00773F9E">
            <w:pPr>
              <w:rPr>
                <w:rFonts w:eastAsiaTheme="minorEastAsia"/>
              </w:rPr>
            </w:pPr>
          </w:p>
          <w:p w14:paraId="34831D51" w14:textId="77777777" w:rsidR="00773F9E" w:rsidRDefault="00773F9E" w:rsidP="00773F9E">
            <w:pPr>
              <w:rPr>
                <w:rFonts w:eastAsiaTheme="minorEastAsia"/>
              </w:rPr>
            </w:pPr>
          </w:p>
          <w:p w14:paraId="250885BE" w14:textId="77777777" w:rsidR="00773F9E" w:rsidRDefault="00773F9E" w:rsidP="00773F9E">
            <w:pPr>
              <w:rPr>
                <w:rFonts w:eastAsiaTheme="minorEastAsia"/>
              </w:rPr>
            </w:pPr>
          </w:p>
          <w:p w14:paraId="52FF9148" w14:textId="77777777" w:rsidR="00773F9E" w:rsidRDefault="00773F9E" w:rsidP="00773F9E">
            <w:pPr>
              <w:rPr>
                <w:rFonts w:eastAsiaTheme="minorEastAsia"/>
              </w:rPr>
            </w:pPr>
          </w:p>
          <w:p w14:paraId="31754708" w14:textId="77777777" w:rsidR="00773F9E" w:rsidRDefault="00773F9E" w:rsidP="00773F9E">
            <w:pPr>
              <w:rPr>
                <w:rFonts w:eastAsiaTheme="minorEastAsia"/>
              </w:rPr>
            </w:pPr>
          </w:p>
          <w:p w14:paraId="7A092B75" w14:textId="77777777" w:rsidR="00773F9E" w:rsidRDefault="00773F9E" w:rsidP="00773F9E">
            <w:pPr>
              <w:rPr>
                <w:rFonts w:eastAsiaTheme="minorEastAsia"/>
              </w:rPr>
            </w:pPr>
            <w:r w:rsidRPr="00773F9E">
              <w:rPr>
                <w:rFonts w:eastAsiaTheme="minorEastAsia"/>
              </w:rPr>
              <w:t>3. Deze verordening kan worden aangehaald als 'bouwverordening'.</w:t>
            </w:r>
          </w:p>
          <w:p w14:paraId="4CD51439" w14:textId="77777777" w:rsidR="00773F9E" w:rsidRDefault="00773F9E" w:rsidP="00773F9E">
            <w:pPr>
              <w:rPr>
                <w:rFonts w:eastAsiaTheme="minorEastAsia"/>
              </w:rPr>
            </w:pPr>
          </w:p>
          <w:p w14:paraId="2575BE21" w14:textId="77777777" w:rsidR="00773F9E" w:rsidRPr="00773F9E" w:rsidRDefault="00773F9E" w:rsidP="00773F9E">
            <w:pPr>
              <w:rPr>
                <w:rFonts w:eastAsiaTheme="minorEastAsia"/>
              </w:rPr>
            </w:pPr>
            <w:r w:rsidRPr="00773F9E">
              <w:rPr>
                <w:rFonts w:eastAsiaTheme="minorEastAsia"/>
                <w:i/>
                <w:iCs/>
              </w:rPr>
              <w:t>Alternatief 2 (gefaseerde inwerkingtreding)</w:t>
            </w:r>
            <w:r w:rsidRPr="00773F9E">
              <w:rPr>
                <w:rFonts w:eastAsiaTheme="minorEastAsia"/>
              </w:rPr>
              <w:br/>
              <w:t>1. Deze verordening treedt in werking op de ... dag na die waarop zij is afgekondigd, met uitzondering van de artikelen</w:t>
            </w:r>
          </w:p>
          <w:p w14:paraId="46C5E012" w14:textId="77777777" w:rsidR="00A35F05" w:rsidRDefault="00A35F05" w:rsidP="00773F9E">
            <w:pPr>
              <w:rPr>
                <w:rFonts w:eastAsiaTheme="minorEastAsia"/>
              </w:rPr>
            </w:pPr>
            <w:r>
              <w:rPr>
                <w:rFonts w:eastAsiaTheme="minorEastAsia"/>
              </w:rPr>
              <w:t xml:space="preserve">  </w:t>
            </w:r>
            <w:r w:rsidR="00773F9E" w:rsidRPr="00773F9E">
              <w:rPr>
                <w:rFonts w:eastAsiaTheme="minorEastAsia"/>
              </w:rPr>
              <w:t xml:space="preserve">- 2.1.5, 2.2.5,2.4.1, 2.4.2, en 12.2 (kiezen bij </w:t>
            </w:r>
          </w:p>
          <w:p w14:paraId="5C3B0053" w14:textId="6EA141A2" w:rsidR="00A35F05" w:rsidRDefault="00A35F05" w:rsidP="00773F9E">
            <w:pPr>
              <w:rPr>
                <w:rFonts w:eastAsiaTheme="minorEastAsia"/>
              </w:rPr>
            </w:pPr>
            <w:r>
              <w:rPr>
                <w:rFonts w:eastAsiaTheme="minorEastAsia"/>
              </w:rPr>
              <w:lastRenderedPageBreak/>
              <w:t xml:space="preserve">  </w:t>
            </w:r>
            <w:r w:rsidR="00773F9E" w:rsidRPr="00773F9E">
              <w:rPr>
                <w:rFonts w:eastAsiaTheme="minorEastAsia"/>
              </w:rPr>
              <w:t>fasering van de bodembepalingen)</w:t>
            </w:r>
            <w:r w:rsidR="00773F9E" w:rsidRPr="00773F9E">
              <w:rPr>
                <w:rFonts w:eastAsiaTheme="minorEastAsia"/>
              </w:rPr>
              <w:br/>
            </w:r>
            <w:r>
              <w:rPr>
                <w:rFonts w:eastAsiaTheme="minorEastAsia"/>
              </w:rPr>
              <w:t xml:space="preserve">  </w:t>
            </w:r>
            <w:r w:rsidR="00773F9E" w:rsidRPr="00773F9E">
              <w:rPr>
                <w:rFonts w:eastAsiaTheme="minorEastAsia"/>
              </w:rPr>
              <w:t>- (vervallen)</w:t>
            </w:r>
            <w:r w:rsidR="00773F9E" w:rsidRPr="00773F9E">
              <w:rPr>
                <w:rFonts w:eastAsiaTheme="minorEastAsia"/>
              </w:rPr>
              <w:br/>
            </w:r>
            <w:r>
              <w:rPr>
                <w:rFonts w:eastAsiaTheme="minorEastAsia"/>
              </w:rPr>
              <w:t xml:space="preserve">  </w:t>
            </w:r>
            <w:r w:rsidR="00773F9E" w:rsidRPr="00773F9E">
              <w:rPr>
                <w:rFonts w:eastAsiaTheme="minorEastAsia"/>
              </w:rPr>
              <w:t>– (vervallen)</w:t>
            </w:r>
          </w:p>
          <w:p w14:paraId="3ECDB0A6" w14:textId="77777777" w:rsidR="00773F9E" w:rsidRDefault="00773F9E" w:rsidP="00773F9E">
            <w:pPr>
              <w:rPr>
                <w:rFonts w:eastAsiaTheme="minorEastAsia"/>
              </w:rPr>
            </w:pPr>
            <w:r w:rsidRPr="00773F9E">
              <w:rPr>
                <w:rFonts w:eastAsiaTheme="minorEastAsia"/>
              </w:rPr>
              <w:t xml:space="preserve">2. Bij de inwerkingtreding van deze verordening </w:t>
            </w:r>
            <w:r w:rsidRPr="00A35F05">
              <w:rPr>
                <w:rFonts w:eastAsiaTheme="minorEastAsia"/>
                <w:b/>
              </w:rPr>
              <w:t xml:space="preserve">vervalt </w:t>
            </w:r>
            <w:r w:rsidRPr="00773F9E">
              <w:rPr>
                <w:rFonts w:eastAsiaTheme="minorEastAsia"/>
              </w:rPr>
              <w:t>de bouwverordening, vastgesteld bij raadsbesluit d.d. .......... en alle daarin aangebrachte wijzigingen</w:t>
            </w:r>
            <w:r w:rsidRPr="00A35F05">
              <w:rPr>
                <w:rFonts w:eastAsiaTheme="minorEastAsia"/>
                <w:b/>
              </w:rPr>
              <w:t>.</w:t>
            </w:r>
            <w:r w:rsidRPr="00773F9E">
              <w:rPr>
                <w:rFonts w:eastAsiaTheme="minorEastAsia"/>
              </w:rPr>
              <w:br/>
            </w:r>
          </w:p>
          <w:p w14:paraId="0DF4468B" w14:textId="77777777" w:rsidR="00773F9E" w:rsidRDefault="00773F9E" w:rsidP="00773F9E">
            <w:pPr>
              <w:rPr>
                <w:rFonts w:eastAsiaTheme="minorEastAsia"/>
              </w:rPr>
            </w:pPr>
          </w:p>
          <w:p w14:paraId="6F430C26" w14:textId="77777777" w:rsidR="00773F9E" w:rsidRDefault="00773F9E" w:rsidP="00773F9E">
            <w:pPr>
              <w:rPr>
                <w:rFonts w:eastAsiaTheme="minorEastAsia"/>
              </w:rPr>
            </w:pPr>
          </w:p>
          <w:p w14:paraId="7A35FCD8" w14:textId="77777777" w:rsidR="00773F9E" w:rsidRDefault="00773F9E" w:rsidP="00773F9E">
            <w:pPr>
              <w:rPr>
                <w:rFonts w:eastAsiaTheme="minorEastAsia"/>
              </w:rPr>
            </w:pPr>
          </w:p>
          <w:p w14:paraId="6A956082" w14:textId="77777777" w:rsidR="00A35F05" w:rsidRDefault="00773F9E" w:rsidP="00773F9E">
            <w:pPr>
              <w:rPr>
                <w:rFonts w:eastAsiaTheme="minorEastAsia"/>
              </w:rPr>
            </w:pPr>
            <w:r w:rsidRPr="00773F9E">
              <w:rPr>
                <w:rFonts w:eastAsiaTheme="minorEastAsia"/>
              </w:rPr>
              <w:br/>
            </w:r>
          </w:p>
          <w:p w14:paraId="0F69A7A5" w14:textId="7FA446BF" w:rsidR="00773F9E" w:rsidRDefault="00773F9E" w:rsidP="00773F9E">
            <w:pPr>
              <w:rPr>
                <w:rFonts w:eastAsiaTheme="minorEastAsia"/>
              </w:rPr>
            </w:pPr>
            <w:r w:rsidRPr="00773F9E">
              <w:rPr>
                <w:rFonts w:eastAsiaTheme="minorEastAsia"/>
              </w:rPr>
              <w:t>3. Deze verordening kan worden aangehaald als 'bouwverordening'.</w:t>
            </w:r>
          </w:p>
          <w:p w14:paraId="45291C5E" w14:textId="77777777" w:rsidR="00773F9E" w:rsidRPr="008954A6" w:rsidRDefault="00773F9E" w:rsidP="00773F9E">
            <w:pPr>
              <w:rPr>
                <w:rFonts w:eastAsiaTheme="minorEastAsia"/>
              </w:rPr>
            </w:pPr>
          </w:p>
        </w:tc>
      </w:tr>
    </w:tbl>
    <w:p w14:paraId="73EAFD27" w14:textId="77777777" w:rsidR="00773F9E" w:rsidRPr="00A35F05" w:rsidRDefault="00773F9E" w:rsidP="00262D96">
      <w:pPr>
        <w:spacing w:after="0" w:line="240" w:lineRule="auto"/>
        <w:rPr>
          <w:rFonts w:cs="Arial"/>
        </w:rPr>
      </w:pPr>
    </w:p>
    <w:p w14:paraId="48DAC3C2" w14:textId="77777777" w:rsidR="00B20BB3" w:rsidRDefault="00B20BB3" w:rsidP="00262D96">
      <w:pPr>
        <w:spacing w:after="0" w:line="240" w:lineRule="auto"/>
        <w:rPr>
          <w:rFonts w:cs="Arial"/>
          <w:b/>
        </w:rPr>
      </w:pPr>
    </w:p>
    <w:p w14:paraId="79ACFD5D" w14:textId="77777777" w:rsidR="00557BC4" w:rsidRDefault="00557BC4" w:rsidP="00262D96">
      <w:pPr>
        <w:spacing w:after="0" w:line="240" w:lineRule="auto"/>
        <w:rPr>
          <w:rFonts w:cs="Arial"/>
          <w:b/>
        </w:rPr>
      </w:pPr>
    </w:p>
    <w:p w14:paraId="7C80DF47" w14:textId="77777777" w:rsidR="00557BC4" w:rsidRDefault="00557BC4" w:rsidP="00262D96">
      <w:pPr>
        <w:spacing w:after="0" w:line="240" w:lineRule="auto"/>
        <w:rPr>
          <w:rFonts w:cs="Arial"/>
          <w:b/>
        </w:rPr>
      </w:pPr>
    </w:p>
    <w:p w14:paraId="7702A8CA" w14:textId="77777777" w:rsidR="00557BC4" w:rsidRDefault="00557BC4" w:rsidP="00262D96">
      <w:pPr>
        <w:spacing w:after="0" w:line="240" w:lineRule="auto"/>
        <w:rPr>
          <w:rFonts w:cs="Arial"/>
          <w:b/>
        </w:rPr>
      </w:pPr>
    </w:p>
    <w:p w14:paraId="583315B7" w14:textId="77777777" w:rsidR="00557BC4" w:rsidRDefault="00557BC4" w:rsidP="00262D96">
      <w:pPr>
        <w:spacing w:after="0" w:line="240" w:lineRule="auto"/>
        <w:rPr>
          <w:rFonts w:cs="Arial"/>
          <w:b/>
        </w:rPr>
      </w:pPr>
    </w:p>
    <w:p w14:paraId="3AD4F734" w14:textId="77777777" w:rsidR="00557BC4" w:rsidRDefault="00557BC4" w:rsidP="00262D96">
      <w:pPr>
        <w:spacing w:after="0" w:line="240" w:lineRule="auto"/>
        <w:rPr>
          <w:rFonts w:cs="Arial"/>
          <w:b/>
        </w:rPr>
      </w:pPr>
    </w:p>
    <w:p w14:paraId="171C6B0C" w14:textId="77777777" w:rsidR="00557BC4" w:rsidRDefault="00557BC4" w:rsidP="00262D96">
      <w:pPr>
        <w:spacing w:after="0" w:line="240" w:lineRule="auto"/>
        <w:rPr>
          <w:rFonts w:cs="Arial"/>
          <w:b/>
        </w:rPr>
      </w:pPr>
    </w:p>
    <w:p w14:paraId="38436714" w14:textId="77777777" w:rsidR="00557BC4" w:rsidRDefault="00557BC4" w:rsidP="00262D96">
      <w:pPr>
        <w:spacing w:after="0" w:line="240" w:lineRule="auto"/>
        <w:rPr>
          <w:rFonts w:cs="Arial"/>
          <w:b/>
        </w:rPr>
      </w:pPr>
    </w:p>
    <w:p w14:paraId="0CD63B31" w14:textId="77777777" w:rsidR="00557BC4" w:rsidRDefault="00557BC4" w:rsidP="00262D96">
      <w:pPr>
        <w:spacing w:after="0" w:line="240" w:lineRule="auto"/>
        <w:rPr>
          <w:rFonts w:cs="Arial"/>
          <w:b/>
        </w:rPr>
      </w:pPr>
    </w:p>
    <w:p w14:paraId="11A980E0" w14:textId="77777777" w:rsidR="00557BC4" w:rsidRDefault="00557BC4" w:rsidP="00262D96">
      <w:pPr>
        <w:spacing w:after="0" w:line="240" w:lineRule="auto"/>
        <w:rPr>
          <w:rFonts w:cs="Arial"/>
          <w:b/>
        </w:rPr>
      </w:pPr>
    </w:p>
    <w:p w14:paraId="2EC1BC16" w14:textId="77777777" w:rsidR="00557BC4" w:rsidRDefault="00557BC4" w:rsidP="00262D96">
      <w:pPr>
        <w:spacing w:after="0" w:line="240" w:lineRule="auto"/>
        <w:rPr>
          <w:rFonts w:cs="Arial"/>
          <w:b/>
        </w:rPr>
      </w:pPr>
    </w:p>
    <w:p w14:paraId="59595FFF" w14:textId="77777777" w:rsidR="00557BC4" w:rsidRDefault="00557BC4" w:rsidP="00262D96">
      <w:pPr>
        <w:spacing w:after="0" w:line="240" w:lineRule="auto"/>
        <w:rPr>
          <w:rFonts w:cs="Arial"/>
          <w:b/>
        </w:rPr>
      </w:pPr>
    </w:p>
    <w:p w14:paraId="54C4A8D4" w14:textId="77777777" w:rsidR="00557BC4" w:rsidRDefault="00557BC4" w:rsidP="00262D96">
      <w:pPr>
        <w:spacing w:after="0" w:line="240" w:lineRule="auto"/>
        <w:rPr>
          <w:rFonts w:cs="Arial"/>
          <w:b/>
        </w:rPr>
      </w:pPr>
    </w:p>
    <w:p w14:paraId="178DBC23" w14:textId="77777777" w:rsidR="00557BC4" w:rsidRDefault="00557BC4" w:rsidP="00262D96">
      <w:pPr>
        <w:spacing w:after="0" w:line="240" w:lineRule="auto"/>
        <w:rPr>
          <w:rFonts w:cs="Arial"/>
          <w:b/>
        </w:rPr>
      </w:pPr>
    </w:p>
    <w:p w14:paraId="33774C81" w14:textId="77777777" w:rsidR="00557BC4" w:rsidRDefault="00557BC4" w:rsidP="00262D96">
      <w:pPr>
        <w:spacing w:after="0" w:line="240" w:lineRule="auto"/>
        <w:rPr>
          <w:rFonts w:cs="Arial"/>
          <w:b/>
        </w:rPr>
      </w:pPr>
    </w:p>
    <w:p w14:paraId="02BEB6C7" w14:textId="77777777" w:rsidR="00557BC4" w:rsidRDefault="00557BC4" w:rsidP="00262D96">
      <w:pPr>
        <w:spacing w:after="0" w:line="240" w:lineRule="auto"/>
        <w:rPr>
          <w:rFonts w:cs="Arial"/>
          <w:b/>
        </w:rPr>
      </w:pPr>
    </w:p>
    <w:p w14:paraId="69768F76" w14:textId="77777777" w:rsidR="00557BC4" w:rsidRDefault="00557BC4" w:rsidP="00262D96">
      <w:pPr>
        <w:spacing w:after="0" w:line="240" w:lineRule="auto"/>
        <w:rPr>
          <w:rFonts w:cs="Arial"/>
          <w:b/>
        </w:rPr>
      </w:pPr>
    </w:p>
    <w:p w14:paraId="046A914B" w14:textId="77777777" w:rsidR="00557BC4" w:rsidRDefault="00557BC4" w:rsidP="00262D96">
      <w:pPr>
        <w:spacing w:after="0" w:line="240" w:lineRule="auto"/>
        <w:rPr>
          <w:rFonts w:cs="Arial"/>
          <w:b/>
        </w:rPr>
      </w:pPr>
    </w:p>
    <w:p w14:paraId="0B240D4D" w14:textId="77777777" w:rsidR="00773F9E" w:rsidRDefault="00773F9E" w:rsidP="00262D96">
      <w:pPr>
        <w:spacing w:after="0" w:line="240" w:lineRule="auto"/>
        <w:rPr>
          <w:rFonts w:cs="Arial"/>
          <w:b/>
        </w:rPr>
      </w:pPr>
    </w:p>
    <w:p w14:paraId="011F06DD" w14:textId="77777777" w:rsidR="00773F9E" w:rsidRDefault="00773F9E" w:rsidP="00262D96">
      <w:pPr>
        <w:spacing w:after="0" w:line="240" w:lineRule="auto"/>
        <w:rPr>
          <w:rFonts w:cs="Arial"/>
          <w:b/>
        </w:rPr>
      </w:pPr>
    </w:p>
    <w:p w14:paraId="1E56EF21" w14:textId="77777777" w:rsidR="00773F9E" w:rsidRDefault="00773F9E" w:rsidP="00262D96">
      <w:pPr>
        <w:spacing w:after="0" w:line="240" w:lineRule="auto"/>
        <w:rPr>
          <w:rFonts w:cs="Arial"/>
          <w:b/>
        </w:rPr>
      </w:pPr>
    </w:p>
    <w:p w14:paraId="08208A3A" w14:textId="77777777" w:rsidR="00773F9E" w:rsidRDefault="00773F9E" w:rsidP="00262D96">
      <w:pPr>
        <w:spacing w:after="0" w:line="240" w:lineRule="auto"/>
        <w:rPr>
          <w:rFonts w:cs="Arial"/>
          <w:b/>
        </w:rPr>
      </w:pPr>
    </w:p>
    <w:p w14:paraId="63638BC0" w14:textId="77777777" w:rsidR="00773F9E" w:rsidRDefault="00773F9E" w:rsidP="00262D96">
      <w:pPr>
        <w:spacing w:after="0" w:line="240" w:lineRule="auto"/>
        <w:rPr>
          <w:rFonts w:cs="Arial"/>
          <w:b/>
        </w:rPr>
      </w:pPr>
    </w:p>
    <w:p w14:paraId="7CF5418A" w14:textId="77777777" w:rsidR="00773F9E" w:rsidRDefault="00773F9E" w:rsidP="00262D96">
      <w:pPr>
        <w:spacing w:after="0" w:line="240" w:lineRule="auto"/>
        <w:rPr>
          <w:rFonts w:cs="Arial"/>
          <w:b/>
        </w:rPr>
      </w:pPr>
    </w:p>
    <w:p w14:paraId="07549230" w14:textId="77777777" w:rsidR="00557BC4" w:rsidRDefault="00557BC4" w:rsidP="00262D96">
      <w:pPr>
        <w:spacing w:after="0" w:line="240" w:lineRule="auto"/>
        <w:rPr>
          <w:rFonts w:cs="Arial"/>
          <w:b/>
        </w:rPr>
      </w:pPr>
    </w:p>
    <w:p w14:paraId="5278E7CB" w14:textId="77777777" w:rsidR="00557BC4" w:rsidRDefault="00557BC4" w:rsidP="00262D96">
      <w:pPr>
        <w:spacing w:after="0" w:line="240" w:lineRule="auto"/>
        <w:rPr>
          <w:rFonts w:cs="Arial"/>
          <w:b/>
        </w:rPr>
      </w:pPr>
    </w:p>
    <w:p w14:paraId="036144F8" w14:textId="77777777" w:rsidR="00557BC4" w:rsidRDefault="00557BC4" w:rsidP="00262D96">
      <w:pPr>
        <w:spacing w:after="0" w:line="240" w:lineRule="auto"/>
        <w:rPr>
          <w:rFonts w:cs="Arial"/>
          <w:b/>
        </w:rPr>
      </w:pPr>
    </w:p>
    <w:p w14:paraId="459F98FD" w14:textId="77777777" w:rsidR="00557BC4" w:rsidRDefault="00557BC4" w:rsidP="00262D96">
      <w:pPr>
        <w:spacing w:after="0" w:line="240" w:lineRule="auto"/>
        <w:rPr>
          <w:rFonts w:cs="Arial"/>
          <w:b/>
        </w:rPr>
      </w:pPr>
    </w:p>
    <w:p w14:paraId="16BCF2E9" w14:textId="77777777" w:rsidR="00557BC4" w:rsidRDefault="00557BC4" w:rsidP="00262D96">
      <w:pPr>
        <w:spacing w:after="0" w:line="240" w:lineRule="auto"/>
        <w:rPr>
          <w:rFonts w:cs="Arial"/>
          <w:b/>
        </w:rPr>
      </w:pPr>
    </w:p>
    <w:p w14:paraId="69BF95AE" w14:textId="77777777" w:rsidR="00557BC4" w:rsidRDefault="00557BC4" w:rsidP="00262D96">
      <w:pPr>
        <w:spacing w:after="0" w:line="240" w:lineRule="auto"/>
        <w:rPr>
          <w:rFonts w:cs="Arial"/>
          <w:b/>
        </w:rPr>
      </w:pPr>
    </w:p>
    <w:p w14:paraId="75DE2786" w14:textId="77777777" w:rsidR="00557BC4" w:rsidRDefault="00557BC4" w:rsidP="00262D96">
      <w:pPr>
        <w:spacing w:after="0" w:line="240" w:lineRule="auto"/>
        <w:rPr>
          <w:rFonts w:cs="Arial"/>
          <w:b/>
        </w:rPr>
      </w:pPr>
    </w:p>
    <w:p w14:paraId="3B5FDF09" w14:textId="77777777" w:rsidR="00A35F05" w:rsidRDefault="00A35F05" w:rsidP="00262D96">
      <w:pPr>
        <w:spacing w:after="0" w:line="240" w:lineRule="auto"/>
        <w:rPr>
          <w:rFonts w:cs="Arial"/>
          <w:b/>
        </w:rPr>
      </w:pPr>
    </w:p>
    <w:p w14:paraId="669F2E6C" w14:textId="77777777" w:rsidR="00557BC4" w:rsidRDefault="00557BC4" w:rsidP="00262D96">
      <w:pPr>
        <w:spacing w:after="0" w:line="240" w:lineRule="auto"/>
        <w:rPr>
          <w:rFonts w:cs="Arial"/>
          <w:b/>
        </w:rPr>
      </w:pPr>
    </w:p>
    <w:p w14:paraId="3C125348" w14:textId="77777777" w:rsidR="00557BC4" w:rsidRDefault="00557BC4" w:rsidP="00262D96">
      <w:pPr>
        <w:spacing w:after="0" w:line="240" w:lineRule="auto"/>
        <w:rPr>
          <w:rFonts w:cs="Arial"/>
          <w:b/>
        </w:rPr>
      </w:pPr>
    </w:p>
    <w:p w14:paraId="2C039E16" w14:textId="77777777" w:rsidR="00557BC4" w:rsidRDefault="00557BC4" w:rsidP="00262D96">
      <w:pPr>
        <w:spacing w:after="0" w:line="240" w:lineRule="auto"/>
        <w:rPr>
          <w:rFonts w:cs="Arial"/>
          <w:b/>
        </w:rPr>
      </w:pPr>
    </w:p>
    <w:p w14:paraId="78B76127" w14:textId="4607A7E0" w:rsidR="006A63B9" w:rsidRPr="001D04AA" w:rsidRDefault="002402C3" w:rsidP="00262D96">
      <w:pPr>
        <w:spacing w:after="0" w:line="240" w:lineRule="auto"/>
        <w:rPr>
          <w:rFonts w:cs="Arial"/>
          <w:b/>
        </w:rPr>
      </w:pPr>
      <w:r w:rsidRPr="001D04AA">
        <w:rPr>
          <w:rFonts w:cs="Arial"/>
          <w:b/>
        </w:rPr>
        <w:lastRenderedPageBreak/>
        <w:t>T</w:t>
      </w:r>
      <w:r w:rsidR="00AD2A58" w:rsidRPr="001D04AA">
        <w:rPr>
          <w:rFonts w:cs="Arial"/>
          <w:b/>
        </w:rPr>
        <w:t>oelichting</w:t>
      </w:r>
    </w:p>
    <w:p w14:paraId="185AF7D6" w14:textId="77777777" w:rsidR="005337B6" w:rsidRDefault="005337B6" w:rsidP="00262D96">
      <w:pPr>
        <w:pStyle w:val="Geenafstand"/>
        <w:rPr>
          <w:rFonts w:eastAsia="MS Mincho" w:cs="Arial"/>
        </w:rPr>
      </w:pPr>
    </w:p>
    <w:p w14:paraId="74E2877C" w14:textId="77777777" w:rsidR="005337B6" w:rsidRPr="00C271DC" w:rsidRDefault="005337B6" w:rsidP="00262D96">
      <w:pPr>
        <w:pStyle w:val="Geenafstand"/>
        <w:rPr>
          <w:rFonts w:eastAsia="MS Mincho" w:cs="Arial"/>
          <w:b/>
        </w:rPr>
      </w:pPr>
      <w:r w:rsidRPr="003D78AD">
        <w:rPr>
          <w:rFonts w:eastAsia="MS Mincho" w:cs="Arial"/>
          <w:b/>
        </w:rPr>
        <w:t>Algemeen</w:t>
      </w:r>
    </w:p>
    <w:p w14:paraId="589DB41F" w14:textId="77777777" w:rsidR="003D78AD" w:rsidRPr="008F52DC" w:rsidRDefault="003D78AD" w:rsidP="00262D96">
      <w:pPr>
        <w:pStyle w:val="Geenafstand"/>
        <w:rPr>
          <w:rFonts w:eastAsia="MS Mincho" w:cs="Arial"/>
          <w:b/>
        </w:rPr>
      </w:pPr>
    </w:p>
    <w:p w14:paraId="32FEA0A1" w14:textId="390DD873" w:rsidR="00B20BB3" w:rsidRPr="00F46126" w:rsidRDefault="00AE0758" w:rsidP="00B20BB3">
      <w:pPr>
        <w:pStyle w:val="Geenafstand"/>
      </w:pPr>
      <w:r>
        <w:t xml:space="preserve">Deze wijzigingsverordening omvat </w:t>
      </w:r>
      <w:r w:rsidR="000E21AF">
        <w:t xml:space="preserve">aanpassingen in de </w:t>
      </w:r>
      <w:r w:rsidR="00B20BB3">
        <w:t>Algemene plaatselijke verordening</w:t>
      </w:r>
      <w:r w:rsidR="000E21AF">
        <w:t xml:space="preserve"> </w:t>
      </w:r>
      <w:r w:rsidR="006E5265">
        <w:t xml:space="preserve">(hierna: APV), </w:t>
      </w:r>
      <w:r w:rsidR="0017365A">
        <w:t xml:space="preserve">de Legesverordening </w:t>
      </w:r>
      <w:r w:rsidR="006E5265">
        <w:t xml:space="preserve">en de Bouwverordening </w:t>
      </w:r>
      <w:r w:rsidR="000E21AF">
        <w:t>als gevolg van de inwerkingtreding van het Besluit brandveilig gebruik en basishulpverlening overige plaatsen</w:t>
      </w:r>
      <w:r w:rsidR="00B20BB3">
        <w:t xml:space="preserve"> (hierna: het Besluit)</w:t>
      </w:r>
      <w:r w:rsidR="000E21AF">
        <w:t>.</w:t>
      </w:r>
    </w:p>
    <w:p w14:paraId="4D9FF869" w14:textId="5BBEE27E" w:rsidR="007846B8" w:rsidRDefault="000E21AF" w:rsidP="00262D96">
      <w:pPr>
        <w:pStyle w:val="Geenafstand"/>
        <w:rPr>
          <w:rFonts w:cs="Arial"/>
          <w:b/>
        </w:rPr>
      </w:pPr>
      <w:r>
        <w:t xml:space="preserve"> </w:t>
      </w:r>
    </w:p>
    <w:p w14:paraId="7EB80977" w14:textId="6DCCFC0B" w:rsidR="00C96DBD" w:rsidRPr="000A3DCB" w:rsidRDefault="00C96DBD" w:rsidP="00262D96">
      <w:pPr>
        <w:pStyle w:val="Geenafstand"/>
        <w:rPr>
          <w:rFonts w:cs="Arial"/>
          <w:b/>
        </w:rPr>
      </w:pPr>
      <w:r w:rsidRPr="003D78AD">
        <w:rPr>
          <w:rFonts w:cs="Arial"/>
          <w:b/>
        </w:rPr>
        <w:t>Artikelsgewi</w:t>
      </w:r>
      <w:r w:rsidRPr="000A3DCB">
        <w:rPr>
          <w:rFonts w:cs="Arial"/>
          <w:b/>
        </w:rPr>
        <w:t>js</w:t>
      </w:r>
    </w:p>
    <w:p w14:paraId="75500A52" w14:textId="77777777" w:rsidR="00C96DBD" w:rsidRPr="001D04AA" w:rsidRDefault="00C96DBD" w:rsidP="00262D96">
      <w:pPr>
        <w:pStyle w:val="Geenafstand"/>
        <w:rPr>
          <w:rFonts w:cs="Arial"/>
          <w:b/>
        </w:rPr>
      </w:pPr>
    </w:p>
    <w:p w14:paraId="72FAFF3D" w14:textId="7E892EE3" w:rsidR="0083466E" w:rsidRDefault="00046303" w:rsidP="000E21AF">
      <w:pPr>
        <w:pStyle w:val="Geenafstand"/>
        <w:rPr>
          <w:rFonts w:cs="Arial"/>
          <w:b/>
        </w:rPr>
      </w:pPr>
      <w:r w:rsidRPr="001D04AA">
        <w:rPr>
          <w:rFonts w:cs="Arial"/>
          <w:b/>
        </w:rPr>
        <w:t xml:space="preserve">Artikel </w:t>
      </w:r>
      <w:r w:rsidR="00F82701">
        <w:rPr>
          <w:rFonts w:cs="Arial"/>
          <w:b/>
        </w:rPr>
        <w:t>I</w:t>
      </w:r>
      <w:r w:rsidR="000E21AF">
        <w:rPr>
          <w:rFonts w:cs="Arial"/>
          <w:b/>
        </w:rPr>
        <w:t>I</w:t>
      </w:r>
      <w:r w:rsidR="0017365A">
        <w:rPr>
          <w:rFonts w:cs="Arial"/>
          <w:b/>
        </w:rPr>
        <w:t>, onderdeel A</w:t>
      </w:r>
    </w:p>
    <w:p w14:paraId="51FF69DC" w14:textId="5DCE1681" w:rsidR="000F7D61" w:rsidRDefault="00CE01AC" w:rsidP="00CE01AC">
      <w:pPr>
        <w:pStyle w:val="Geenafstand"/>
      </w:pPr>
      <w:r>
        <w:t xml:space="preserve">Op grond van artikel 2.1 </w:t>
      </w:r>
      <w:r w:rsidRPr="00CE01AC">
        <w:t xml:space="preserve">van het Besluit is het onder bepaalde omstandigheden verboden om zonder of in afwijking van een gebruiksmelding bij het bevoegd gezag een plaats of gedeelte daarvan in gebruik te nemen of te gebruiken, tenzij daarvoor een evenementenvergunning vereist is in het kader waarvan de gegevens, bedoeld in artikel 2.3 van het Besluit, overlegd moeten worden. Gemeenten kunnen er dus voor kiezen om in hun </w:t>
      </w:r>
      <w:r w:rsidR="000F4725">
        <w:t>APV</w:t>
      </w:r>
      <w:r w:rsidRPr="00CE01AC">
        <w:t xml:space="preserve"> te bepalen dat bedoelde gegevens bij de aanvraag van een evenementenvergunning overlegd moeten worden.</w:t>
      </w:r>
      <w:r>
        <w:t xml:space="preserve"> Op grond van artikel 2.1, derde lid, </w:t>
      </w:r>
      <w:r w:rsidR="00B20BB3">
        <w:t xml:space="preserve">van het Besluit </w:t>
      </w:r>
      <w:r>
        <w:t>hoeft dan geen afzonderlijke gebruiksmelding meer gedaan te worden. Hiertoe is een nieuw, facultatief tweede lid aan artikel 2:25 van de APV toegevoegd.</w:t>
      </w:r>
    </w:p>
    <w:p w14:paraId="2617EA6D" w14:textId="77777777" w:rsidR="0017365A" w:rsidRDefault="0017365A" w:rsidP="00CE01AC">
      <w:pPr>
        <w:pStyle w:val="Geenafstand"/>
      </w:pPr>
      <w:bookmarkStart w:id="0" w:name="_GoBack"/>
      <w:bookmarkEnd w:id="0"/>
    </w:p>
    <w:p w14:paraId="14118312" w14:textId="77777777" w:rsidR="0017365A" w:rsidRDefault="0017365A" w:rsidP="0017365A">
      <w:pPr>
        <w:pStyle w:val="Geenafstand"/>
        <w:rPr>
          <w:rFonts w:cs="Arial"/>
          <w:b/>
        </w:rPr>
      </w:pPr>
      <w:r w:rsidRPr="001D04AA">
        <w:rPr>
          <w:rFonts w:cs="Arial"/>
          <w:b/>
        </w:rPr>
        <w:t xml:space="preserve">Artikel </w:t>
      </w:r>
      <w:r>
        <w:rPr>
          <w:rFonts w:cs="Arial"/>
          <w:b/>
        </w:rPr>
        <w:t>II, onderdeel B</w:t>
      </w:r>
    </w:p>
    <w:p w14:paraId="7EDE02A2" w14:textId="03C4D10F" w:rsidR="0017365A" w:rsidRDefault="0017365A" w:rsidP="0017365A">
      <w:pPr>
        <w:spacing w:after="0" w:line="240" w:lineRule="auto"/>
      </w:pPr>
      <w:r>
        <w:t xml:space="preserve">De bevoegdheid om een bestuurlijke boete op te leggen ter handhaving van de voorschriften, gesteld bij of krachtens artikel 3 van de Wet veiligheidsregio’s, blijft ook na de inwerkingtreding van het Besluit in stand. Nu het Besluit echter voorziet in regeling van de onderwerpen die voorheen in de Brandbeveiligingsverordening geregeld waren, </w:t>
      </w:r>
      <w:r w:rsidR="00557BC4">
        <w:t>kan de bestuurlijke boete niet meer opgelegd worden wegens overtreding van de bepalingen uit de verordening maar wegens overtreding van de bepalingen uit het Besluit. Nu d</w:t>
      </w:r>
      <w:r>
        <w:t xml:space="preserve">e Brandbeveiligingsverordening </w:t>
      </w:r>
      <w:r w:rsidR="00557BC4">
        <w:t xml:space="preserve">wordt ingetrokken, wordt </w:t>
      </w:r>
      <w:r>
        <w:t xml:space="preserve">de bevoegdheid een bestuurlijke boete op te leggen in </w:t>
      </w:r>
      <w:r w:rsidR="00557BC4">
        <w:t xml:space="preserve">artikel 6:1 van </w:t>
      </w:r>
      <w:r>
        <w:t>de APV</w:t>
      </w:r>
      <w:r w:rsidR="00557BC4" w:rsidRPr="00557BC4">
        <w:t xml:space="preserve"> </w:t>
      </w:r>
      <w:r w:rsidR="00557BC4">
        <w:t>ondergebracht</w:t>
      </w:r>
      <w:r>
        <w:t xml:space="preserve">.  </w:t>
      </w:r>
    </w:p>
    <w:p w14:paraId="62993F7C" w14:textId="77777777" w:rsidR="0017365A" w:rsidRDefault="0017365A" w:rsidP="00CE01AC">
      <w:pPr>
        <w:pStyle w:val="Geenafstand"/>
      </w:pPr>
    </w:p>
    <w:p w14:paraId="323E5B0C" w14:textId="77777777" w:rsidR="0017365A" w:rsidRPr="00557BC4" w:rsidRDefault="0017365A" w:rsidP="0017365A">
      <w:pPr>
        <w:pStyle w:val="Geenafstand"/>
        <w:rPr>
          <w:rFonts w:cs="Arial"/>
          <w:b/>
        </w:rPr>
      </w:pPr>
      <w:r w:rsidRPr="00557BC4">
        <w:rPr>
          <w:rFonts w:cs="Arial"/>
          <w:b/>
        </w:rPr>
        <w:t>Artikel III</w:t>
      </w:r>
    </w:p>
    <w:p w14:paraId="1D37A936" w14:textId="275061B8" w:rsidR="0017365A" w:rsidRDefault="0017365A" w:rsidP="0017365A">
      <w:pPr>
        <w:pStyle w:val="Geenafstand"/>
      </w:pPr>
      <w:r w:rsidRPr="00557BC4">
        <w:t>Door het vervangen van de vergunningplicht door een meldingsplicht vervalt de mogelijkheid om leges te heffen. Hoofdstuk 5 Brandbeveiligingsverordening van titel 3 van de tarieventabel behorende bij de Legesverordening vervalt per 1 januari 2018.</w:t>
      </w:r>
    </w:p>
    <w:p w14:paraId="67E04C28" w14:textId="77777777" w:rsidR="00773F9E" w:rsidRDefault="00773F9E" w:rsidP="0017365A">
      <w:pPr>
        <w:pStyle w:val="Geenafstand"/>
      </w:pPr>
    </w:p>
    <w:p w14:paraId="22D692A5" w14:textId="1CC47DF0" w:rsidR="00773F9E" w:rsidRDefault="00773F9E" w:rsidP="0017365A">
      <w:pPr>
        <w:pStyle w:val="Geenafstand"/>
        <w:rPr>
          <w:b/>
        </w:rPr>
      </w:pPr>
      <w:r w:rsidRPr="00773F9E">
        <w:rPr>
          <w:b/>
        </w:rPr>
        <w:t>Artikel IV</w:t>
      </w:r>
    </w:p>
    <w:p w14:paraId="736F6A54" w14:textId="044A51C7" w:rsidR="00773F9E" w:rsidRPr="00773F9E" w:rsidRDefault="00773F9E" w:rsidP="0017365A">
      <w:pPr>
        <w:pStyle w:val="Geenafstand"/>
        <w:rPr>
          <w:rFonts w:cs="Arial"/>
        </w:rPr>
      </w:pPr>
      <w:r w:rsidRPr="00773F9E">
        <w:rPr>
          <w:rFonts w:cs="Arial"/>
        </w:rPr>
        <w:t xml:space="preserve">Nu de </w:t>
      </w:r>
      <w:r>
        <w:rPr>
          <w:rFonts w:cs="Arial"/>
        </w:rPr>
        <w:t>ge</w:t>
      </w:r>
      <w:r w:rsidRPr="00773F9E">
        <w:rPr>
          <w:rFonts w:cs="Arial"/>
        </w:rPr>
        <w:t xml:space="preserve">hele Brandbeveiligingsverordening wordt ingetrokken, kan </w:t>
      </w:r>
      <w:r>
        <w:rPr>
          <w:rFonts w:cs="Arial"/>
        </w:rPr>
        <w:t xml:space="preserve">ook </w:t>
      </w:r>
      <w:r w:rsidR="00974F7A">
        <w:rPr>
          <w:rFonts w:cs="Arial"/>
        </w:rPr>
        <w:t>het bepaalde in artikel 12.6, tweede lid, onderdeel b, van</w:t>
      </w:r>
      <w:r>
        <w:rPr>
          <w:rFonts w:cs="Arial"/>
        </w:rPr>
        <w:t xml:space="preserve"> de Bouwverordening </w:t>
      </w:r>
      <w:r w:rsidR="00974F7A">
        <w:rPr>
          <w:rFonts w:cs="Arial"/>
        </w:rPr>
        <w:t>vervallen</w:t>
      </w:r>
      <w:r w:rsidRPr="00773F9E">
        <w:rPr>
          <w:rFonts w:cs="Arial"/>
        </w:rPr>
        <w:t>. Volledigheidshalve zij nog vermeld dat</w:t>
      </w:r>
      <w:r>
        <w:rPr>
          <w:rFonts w:cs="Arial"/>
        </w:rPr>
        <w:t xml:space="preserve"> </w:t>
      </w:r>
      <w:r w:rsidR="00974F7A">
        <w:rPr>
          <w:rFonts w:cs="Arial"/>
        </w:rPr>
        <w:t>dit</w:t>
      </w:r>
      <w:r>
        <w:rPr>
          <w:rFonts w:cs="Arial"/>
        </w:rPr>
        <w:t xml:space="preserve"> niet tot</w:t>
      </w:r>
      <w:r w:rsidRPr="00773F9E">
        <w:rPr>
          <w:rFonts w:cs="Arial"/>
        </w:rPr>
        <w:t xml:space="preserve"> gevolg heeft dat de </w:t>
      </w:r>
      <w:r>
        <w:rPr>
          <w:rFonts w:cs="Arial"/>
        </w:rPr>
        <w:t>op grond van dat artikel vervallen bepalingen uit de B</w:t>
      </w:r>
      <w:r w:rsidRPr="00773F9E">
        <w:rPr>
          <w:rFonts w:cs="Arial"/>
        </w:rPr>
        <w:t>randbeveiligingsverordening daar</w:t>
      </w:r>
      <w:r w:rsidR="00974F7A">
        <w:rPr>
          <w:rFonts w:cs="Arial"/>
        </w:rPr>
        <w:t>mee weer</w:t>
      </w:r>
      <w:r w:rsidRPr="00773F9E">
        <w:rPr>
          <w:rFonts w:cs="Arial"/>
        </w:rPr>
        <w:t xml:space="preserve"> herleven.</w:t>
      </w:r>
    </w:p>
    <w:p w14:paraId="2C25691D" w14:textId="77777777" w:rsidR="0017365A" w:rsidRPr="00CE01AC" w:rsidRDefault="0017365A" w:rsidP="00CE01AC">
      <w:pPr>
        <w:pStyle w:val="Geenafstand"/>
      </w:pPr>
    </w:p>
    <w:p w14:paraId="356A3C2D" w14:textId="5CCA2522" w:rsidR="0083466E" w:rsidRPr="001D04AA" w:rsidRDefault="0083466E" w:rsidP="00262D96">
      <w:pPr>
        <w:pStyle w:val="Geenafstand"/>
        <w:rPr>
          <w:rFonts w:cs="Arial"/>
        </w:rPr>
      </w:pPr>
    </w:p>
    <w:sectPr w:rsidR="0083466E" w:rsidRPr="001D04A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9A77F" w14:textId="77777777" w:rsidR="000E21AF" w:rsidRDefault="000E21AF" w:rsidP="006C147C">
      <w:pPr>
        <w:spacing w:after="0" w:line="240" w:lineRule="auto"/>
      </w:pPr>
      <w:r>
        <w:separator/>
      </w:r>
    </w:p>
  </w:endnote>
  <w:endnote w:type="continuationSeparator" w:id="0">
    <w:p w14:paraId="22FB0661" w14:textId="77777777" w:rsidR="000E21AF" w:rsidRDefault="000E21AF" w:rsidP="006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4723" w14:textId="77777777" w:rsidR="000E21AF" w:rsidRDefault="000E21AF"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AF68D1" w14:textId="77777777" w:rsidR="000E21AF" w:rsidRDefault="000E21AF" w:rsidP="008F52D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E008" w14:textId="77777777" w:rsidR="000E21AF" w:rsidRDefault="000E21AF" w:rsidP="00C919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E5265">
      <w:rPr>
        <w:rStyle w:val="Paginanummer"/>
        <w:noProof/>
      </w:rPr>
      <w:t>5</w:t>
    </w:r>
    <w:r>
      <w:rPr>
        <w:rStyle w:val="Paginanummer"/>
      </w:rPr>
      <w:fldChar w:fldCharType="end"/>
    </w:r>
  </w:p>
  <w:p w14:paraId="113B4D59" w14:textId="77777777" w:rsidR="000E21AF" w:rsidRDefault="000E21AF" w:rsidP="008F52DC">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E2EFD" w14:textId="77777777" w:rsidR="000E21AF" w:rsidRDefault="000E21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B8B56" w14:textId="77777777" w:rsidR="000E21AF" w:rsidRDefault="000E21AF" w:rsidP="006C147C">
      <w:pPr>
        <w:spacing w:after="0" w:line="240" w:lineRule="auto"/>
      </w:pPr>
      <w:r>
        <w:separator/>
      </w:r>
    </w:p>
  </w:footnote>
  <w:footnote w:type="continuationSeparator" w:id="0">
    <w:p w14:paraId="510E08BB" w14:textId="77777777" w:rsidR="000E21AF" w:rsidRDefault="000E21AF" w:rsidP="006C1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CAAA9" w14:textId="72F67282" w:rsidR="000E21AF" w:rsidRDefault="000E21A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37F5E" w14:textId="76D8B721" w:rsidR="000E21AF" w:rsidRDefault="000E21A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1CC6" w14:textId="7393D970" w:rsidR="000E21AF" w:rsidRDefault="000E21A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5A61"/>
    <w:multiLevelType w:val="hybridMultilevel"/>
    <w:tmpl w:val="51EE843E"/>
    <w:lvl w:ilvl="0" w:tplc="CE1C80E0">
      <w:start w:val="1"/>
      <w:numFmt w:val="lowerLetter"/>
      <w:lvlText w:val="%1."/>
      <w:lvlJc w:val="left"/>
      <w:pPr>
        <w:ind w:left="825" w:hanging="360"/>
      </w:pPr>
      <w:rPr>
        <w:rFonts w:hint="default"/>
      </w:r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1" w15:restartNumberingAfterBreak="0">
    <w:nsid w:val="2D6E068D"/>
    <w:multiLevelType w:val="hybridMultilevel"/>
    <w:tmpl w:val="EB48B672"/>
    <w:lvl w:ilvl="0" w:tplc="421EDB2C">
      <w:start w:val="1"/>
      <w:numFmt w:val="lowerLetter"/>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abstractNum w:abstractNumId="2" w15:restartNumberingAfterBreak="0">
    <w:nsid w:val="307953AB"/>
    <w:multiLevelType w:val="hybridMultilevel"/>
    <w:tmpl w:val="978413C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AF43D2"/>
    <w:multiLevelType w:val="hybridMultilevel"/>
    <w:tmpl w:val="0B9EFE0E"/>
    <w:lvl w:ilvl="0" w:tplc="D76CF120">
      <w:start w:val="1"/>
      <w:numFmt w:val="lowerLetter"/>
      <w:lvlText w:val="%1."/>
      <w:lvlJc w:val="left"/>
      <w:pPr>
        <w:ind w:left="673" w:hanging="360"/>
      </w:pPr>
      <w:rPr>
        <w:rFonts w:hint="default"/>
      </w:rPr>
    </w:lvl>
    <w:lvl w:ilvl="1" w:tplc="04130019" w:tentative="1">
      <w:start w:val="1"/>
      <w:numFmt w:val="lowerLetter"/>
      <w:lvlText w:val="%2."/>
      <w:lvlJc w:val="left"/>
      <w:pPr>
        <w:ind w:left="1393" w:hanging="360"/>
      </w:pPr>
    </w:lvl>
    <w:lvl w:ilvl="2" w:tplc="0413001B" w:tentative="1">
      <w:start w:val="1"/>
      <w:numFmt w:val="lowerRoman"/>
      <w:lvlText w:val="%3."/>
      <w:lvlJc w:val="right"/>
      <w:pPr>
        <w:ind w:left="2113" w:hanging="180"/>
      </w:pPr>
    </w:lvl>
    <w:lvl w:ilvl="3" w:tplc="0413000F" w:tentative="1">
      <w:start w:val="1"/>
      <w:numFmt w:val="decimal"/>
      <w:lvlText w:val="%4."/>
      <w:lvlJc w:val="left"/>
      <w:pPr>
        <w:ind w:left="2833" w:hanging="360"/>
      </w:pPr>
    </w:lvl>
    <w:lvl w:ilvl="4" w:tplc="04130019" w:tentative="1">
      <w:start w:val="1"/>
      <w:numFmt w:val="lowerLetter"/>
      <w:lvlText w:val="%5."/>
      <w:lvlJc w:val="left"/>
      <w:pPr>
        <w:ind w:left="3553" w:hanging="360"/>
      </w:pPr>
    </w:lvl>
    <w:lvl w:ilvl="5" w:tplc="0413001B" w:tentative="1">
      <w:start w:val="1"/>
      <w:numFmt w:val="lowerRoman"/>
      <w:lvlText w:val="%6."/>
      <w:lvlJc w:val="right"/>
      <w:pPr>
        <w:ind w:left="4273" w:hanging="180"/>
      </w:pPr>
    </w:lvl>
    <w:lvl w:ilvl="6" w:tplc="0413000F" w:tentative="1">
      <w:start w:val="1"/>
      <w:numFmt w:val="decimal"/>
      <w:lvlText w:val="%7."/>
      <w:lvlJc w:val="left"/>
      <w:pPr>
        <w:ind w:left="4993" w:hanging="360"/>
      </w:pPr>
    </w:lvl>
    <w:lvl w:ilvl="7" w:tplc="04130019" w:tentative="1">
      <w:start w:val="1"/>
      <w:numFmt w:val="lowerLetter"/>
      <w:lvlText w:val="%8."/>
      <w:lvlJc w:val="left"/>
      <w:pPr>
        <w:ind w:left="5713" w:hanging="360"/>
      </w:pPr>
    </w:lvl>
    <w:lvl w:ilvl="8" w:tplc="0413001B" w:tentative="1">
      <w:start w:val="1"/>
      <w:numFmt w:val="lowerRoman"/>
      <w:lvlText w:val="%9."/>
      <w:lvlJc w:val="right"/>
      <w:pPr>
        <w:ind w:left="6433" w:hanging="180"/>
      </w:pPr>
    </w:lvl>
  </w:abstractNum>
  <w:abstractNum w:abstractNumId="4" w15:restartNumberingAfterBreak="0">
    <w:nsid w:val="436E0B65"/>
    <w:multiLevelType w:val="hybridMultilevel"/>
    <w:tmpl w:val="478E79AA"/>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4B3F7956"/>
    <w:multiLevelType w:val="hybridMultilevel"/>
    <w:tmpl w:val="372C06AA"/>
    <w:lvl w:ilvl="0" w:tplc="CE1C80E0">
      <w:start w:val="1"/>
      <w:numFmt w:val="lowerLetter"/>
      <w:lvlText w:val="%1."/>
      <w:lvlJc w:val="left"/>
      <w:pPr>
        <w:ind w:left="825" w:hanging="360"/>
      </w:pPr>
      <w:rPr>
        <w:rFonts w:hint="default"/>
      </w:rPr>
    </w:lvl>
    <w:lvl w:ilvl="1" w:tplc="04130019" w:tentative="1">
      <w:start w:val="1"/>
      <w:numFmt w:val="lowerLetter"/>
      <w:lvlText w:val="%2."/>
      <w:lvlJc w:val="left"/>
      <w:pPr>
        <w:ind w:left="1545" w:hanging="360"/>
      </w:pPr>
    </w:lvl>
    <w:lvl w:ilvl="2" w:tplc="0413001B" w:tentative="1">
      <w:start w:val="1"/>
      <w:numFmt w:val="lowerRoman"/>
      <w:lvlText w:val="%3."/>
      <w:lvlJc w:val="right"/>
      <w:pPr>
        <w:ind w:left="2265" w:hanging="180"/>
      </w:pPr>
    </w:lvl>
    <w:lvl w:ilvl="3" w:tplc="0413000F" w:tentative="1">
      <w:start w:val="1"/>
      <w:numFmt w:val="decimal"/>
      <w:lvlText w:val="%4."/>
      <w:lvlJc w:val="left"/>
      <w:pPr>
        <w:ind w:left="2985" w:hanging="360"/>
      </w:pPr>
    </w:lvl>
    <w:lvl w:ilvl="4" w:tplc="04130019" w:tentative="1">
      <w:start w:val="1"/>
      <w:numFmt w:val="lowerLetter"/>
      <w:lvlText w:val="%5."/>
      <w:lvlJc w:val="left"/>
      <w:pPr>
        <w:ind w:left="3705" w:hanging="360"/>
      </w:pPr>
    </w:lvl>
    <w:lvl w:ilvl="5" w:tplc="0413001B" w:tentative="1">
      <w:start w:val="1"/>
      <w:numFmt w:val="lowerRoman"/>
      <w:lvlText w:val="%6."/>
      <w:lvlJc w:val="right"/>
      <w:pPr>
        <w:ind w:left="4425" w:hanging="180"/>
      </w:pPr>
    </w:lvl>
    <w:lvl w:ilvl="6" w:tplc="0413000F" w:tentative="1">
      <w:start w:val="1"/>
      <w:numFmt w:val="decimal"/>
      <w:lvlText w:val="%7."/>
      <w:lvlJc w:val="left"/>
      <w:pPr>
        <w:ind w:left="5145" w:hanging="360"/>
      </w:pPr>
    </w:lvl>
    <w:lvl w:ilvl="7" w:tplc="04130019" w:tentative="1">
      <w:start w:val="1"/>
      <w:numFmt w:val="lowerLetter"/>
      <w:lvlText w:val="%8."/>
      <w:lvlJc w:val="left"/>
      <w:pPr>
        <w:ind w:left="5865" w:hanging="360"/>
      </w:pPr>
    </w:lvl>
    <w:lvl w:ilvl="8" w:tplc="0413001B" w:tentative="1">
      <w:start w:val="1"/>
      <w:numFmt w:val="lowerRoman"/>
      <w:lvlText w:val="%9."/>
      <w:lvlJc w:val="right"/>
      <w:pPr>
        <w:ind w:left="6585" w:hanging="180"/>
      </w:pPr>
    </w:lvl>
  </w:abstractNum>
  <w:abstractNum w:abstractNumId="6" w15:restartNumberingAfterBreak="0">
    <w:nsid w:val="4C580E46"/>
    <w:multiLevelType w:val="hybridMultilevel"/>
    <w:tmpl w:val="49F47824"/>
    <w:lvl w:ilvl="0" w:tplc="CE1C80E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521575"/>
    <w:multiLevelType w:val="hybridMultilevel"/>
    <w:tmpl w:val="E12AA31E"/>
    <w:lvl w:ilvl="0" w:tplc="CE1C80E0">
      <w:start w:val="1"/>
      <w:numFmt w:val="lowerLetter"/>
      <w:lvlText w:val="%1."/>
      <w:lvlJc w:val="left"/>
      <w:pPr>
        <w:ind w:left="4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816C16"/>
    <w:multiLevelType w:val="hybridMultilevel"/>
    <w:tmpl w:val="478E79AA"/>
    <w:lvl w:ilvl="0" w:tplc="04130019">
      <w:start w:val="1"/>
      <w:numFmt w:val="lowerLetter"/>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9" w15:restartNumberingAfterBreak="0">
    <w:nsid w:val="6CB244E4"/>
    <w:multiLevelType w:val="hybridMultilevel"/>
    <w:tmpl w:val="A344EF56"/>
    <w:lvl w:ilvl="0" w:tplc="CE1C80E0">
      <w:start w:val="1"/>
      <w:numFmt w:val="lowerLetter"/>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abstractNum w:abstractNumId="10" w15:restartNumberingAfterBreak="0">
    <w:nsid w:val="75977208"/>
    <w:multiLevelType w:val="hybridMultilevel"/>
    <w:tmpl w:val="3BB0631C"/>
    <w:lvl w:ilvl="0" w:tplc="E4508D0A">
      <w:start w:val="1"/>
      <w:numFmt w:val="lowerLetter"/>
      <w:lvlText w:val="%1."/>
      <w:lvlJc w:val="left"/>
      <w:pPr>
        <w:ind w:left="465" w:hanging="360"/>
      </w:pPr>
      <w:rPr>
        <w:rFonts w:hint="default"/>
      </w:rPr>
    </w:lvl>
    <w:lvl w:ilvl="1" w:tplc="04130019" w:tentative="1">
      <w:start w:val="1"/>
      <w:numFmt w:val="lowerLetter"/>
      <w:lvlText w:val="%2."/>
      <w:lvlJc w:val="left"/>
      <w:pPr>
        <w:ind w:left="1185" w:hanging="360"/>
      </w:pPr>
    </w:lvl>
    <w:lvl w:ilvl="2" w:tplc="0413001B" w:tentative="1">
      <w:start w:val="1"/>
      <w:numFmt w:val="lowerRoman"/>
      <w:lvlText w:val="%3."/>
      <w:lvlJc w:val="right"/>
      <w:pPr>
        <w:ind w:left="1905" w:hanging="180"/>
      </w:pPr>
    </w:lvl>
    <w:lvl w:ilvl="3" w:tplc="0413000F" w:tentative="1">
      <w:start w:val="1"/>
      <w:numFmt w:val="decimal"/>
      <w:lvlText w:val="%4."/>
      <w:lvlJc w:val="left"/>
      <w:pPr>
        <w:ind w:left="2625" w:hanging="360"/>
      </w:pPr>
    </w:lvl>
    <w:lvl w:ilvl="4" w:tplc="04130019" w:tentative="1">
      <w:start w:val="1"/>
      <w:numFmt w:val="lowerLetter"/>
      <w:lvlText w:val="%5."/>
      <w:lvlJc w:val="left"/>
      <w:pPr>
        <w:ind w:left="3345" w:hanging="360"/>
      </w:pPr>
    </w:lvl>
    <w:lvl w:ilvl="5" w:tplc="0413001B" w:tentative="1">
      <w:start w:val="1"/>
      <w:numFmt w:val="lowerRoman"/>
      <w:lvlText w:val="%6."/>
      <w:lvlJc w:val="right"/>
      <w:pPr>
        <w:ind w:left="4065" w:hanging="180"/>
      </w:pPr>
    </w:lvl>
    <w:lvl w:ilvl="6" w:tplc="0413000F" w:tentative="1">
      <w:start w:val="1"/>
      <w:numFmt w:val="decimal"/>
      <w:lvlText w:val="%7."/>
      <w:lvlJc w:val="left"/>
      <w:pPr>
        <w:ind w:left="4785" w:hanging="360"/>
      </w:pPr>
    </w:lvl>
    <w:lvl w:ilvl="7" w:tplc="04130019" w:tentative="1">
      <w:start w:val="1"/>
      <w:numFmt w:val="lowerLetter"/>
      <w:lvlText w:val="%8."/>
      <w:lvlJc w:val="left"/>
      <w:pPr>
        <w:ind w:left="5505" w:hanging="360"/>
      </w:pPr>
    </w:lvl>
    <w:lvl w:ilvl="8" w:tplc="0413001B" w:tentative="1">
      <w:start w:val="1"/>
      <w:numFmt w:val="lowerRoman"/>
      <w:lvlText w:val="%9."/>
      <w:lvlJc w:val="right"/>
      <w:pPr>
        <w:ind w:left="6225" w:hanging="180"/>
      </w:pPr>
    </w:lvl>
  </w:abstractNum>
  <w:num w:numId="1">
    <w:abstractNumId w:val="10"/>
  </w:num>
  <w:num w:numId="2">
    <w:abstractNumId w:val="9"/>
  </w:num>
  <w:num w:numId="3">
    <w:abstractNumId w:val="7"/>
  </w:num>
  <w:num w:numId="4">
    <w:abstractNumId w:val="5"/>
  </w:num>
  <w:num w:numId="5">
    <w:abstractNumId w:val="0"/>
  </w:num>
  <w:num w:numId="6">
    <w:abstractNumId w:val="6"/>
  </w:num>
  <w:num w:numId="7">
    <w:abstractNumId w:val="2"/>
  </w:num>
  <w:num w:numId="8">
    <w:abstractNumId w:val="4"/>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B5"/>
    <w:rsid w:val="00012A78"/>
    <w:rsid w:val="0001646B"/>
    <w:rsid w:val="000222BF"/>
    <w:rsid w:val="00031382"/>
    <w:rsid w:val="00037FF9"/>
    <w:rsid w:val="00046303"/>
    <w:rsid w:val="00056233"/>
    <w:rsid w:val="000724E9"/>
    <w:rsid w:val="000A02D6"/>
    <w:rsid w:val="000A3DCB"/>
    <w:rsid w:val="000B19F3"/>
    <w:rsid w:val="000B50BD"/>
    <w:rsid w:val="000D22D0"/>
    <w:rsid w:val="000D600F"/>
    <w:rsid w:val="000E21AF"/>
    <w:rsid w:val="000F4725"/>
    <w:rsid w:val="000F7D61"/>
    <w:rsid w:val="001327FF"/>
    <w:rsid w:val="0014056E"/>
    <w:rsid w:val="00143783"/>
    <w:rsid w:val="00150CBF"/>
    <w:rsid w:val="00165BAA"/>
    <w:rsid w:val="00172918"/>
    <w:rsid w:val="00172BFB"/>
    <w:rsid w:val="00172F7C"/>
    <w:rsid w:val="0017365A"/>
    <w:rsid w:val="0017603D"/>
    <w:rsid w:val="00183F3E"/>
    <w:rsid w:val="001931A0"/>
    <w:rsid w:val="0019652C"/>
    <w:rsid w:val="001A06A7"/>
    <w:rsid w:val="001A6CF2"/>
    <w:rsid w:val="001B26EC"/>
    <w:rsid w:val="001C2BB1"/>
    <w:rsid w:val="001D04AA"/>
    <w:rsid w:val="001D4408"/>
    <w:rsid w:val="001D6717"/>
    <w:rsid w:val="001F4856"/>
    <w:rsid w:val="00210511"/>
    <w:rsid w:val="00227129"/>
    <w:rsid w:val="002402C3"/>
    <w:rsid w:val="002424F2"/>
    <w:rsid w:val="0024483C"/>
    <w:rsid w:val="0025775B"/>
    <w:rsid w:val="00262D96"/>
    <w:rsid w:val="0026456B"/>
    <w:rsid w:val="00265FFE"/>
    <w:rsid w:val="00271BB6"/>
    <w:rsid w:val="002730B8"/>
    <w:rsid w:val="00273CD9"/>
    <w:rsid w:val="00295958"/>
    <w:rsid w:val="00295C9D"/>
    <w:rsid w:val="00297250"/>
    <w:rsid w:val="002A2884"/>
    <w:rsid w:val="002B71C4"/>
    <w:rsid w:val="002C1156"/>
    <w:rsid w:val="002E39DB"/>
    <w:rsid w:val="002E597F"/>
    <w:rsid w:val="002E5B69"/>
    <w:rsid w:val="00303961"/>
    <w:rsid w:val="00303D9A"/>
    <w:rsid w:val="00313ABC"/>
    <w:rsid w:val="003261A9"/>
    <w:rsid w:val="00332AFA"/>
    <w:rsid w:val="0033385D"/>
    <w:rsid w:val="00335D39"/>
    <w:rsid w:val="00341EDC"/>
    <w:rsid w:val="0034363E"/>
    <w:rsid w:val="00353B57"/>
    <w:rsid w:val="003A34C4"/>
    <w:rsid w:val="003A4623"/>
    <w:rsid w:val="003B25DA"/>
    <w:rsid w:val="003D78AD"/>
    <w:rsid w:val="003D7C23"/>
    <w:rsid w:val="003E27FC"/>
    <w:rsid w:val="003F3D91"/>
    <w:rsid w:val="003F6E81"/>
    <w:rsid w:val="00422911"/>
    <w:rsid w:val="00440A37"/>
    <w:rsid w:val="00445451"/>
    <w:rsid w:val="00452EC4"/>
    <w:rsid w:val="004759C9"/>
    <w:rsid w:val="004762CE"/>
    <w:rsid w:val="00477F9D"/>
    <w:rsid w:val="00481E65"/>
    <w:rsid w:val="00497A33"/>
    <w:rsid w:val="004B2D91"/>
    <w:rsid w:val="004D01AF"/>
    <w:rsid w:val="004D5058"/>
    <w:rsid w:val="004E474F"/>
    <w:rsid w:val="004E4E7D"/>
    <w:rsid w:val="004F0D0D"/>
    <w:rsid w:val="00501F90"/>
    <w:rsid w:val="00507418"/>
    <w:rsid w:val="005337B6"/>
    <w:rsid w:val="005370B5"/>
    <w:rsid w:val="005378FC"/>
    <w:rsid w:val="00553C1E"/>
    <w:rsid w:val="00557BC4"/>
    <w:rsid w:val="00566F75"/>
    <w:rsid w:val="00573368"/>
    <w:rsid w:val="00577FCD"/>
    <w:rsid w:val="00591D57"/>
    <w:rsid w:val="005B47B5"/>
    <w:rsid w:val="005C205E"/>
    <w:rsid w:val="005E2B46"/>
    <w:rsid w:val="005F36EC"/>
    <w:rsid w:val="0060769E"/>
    <w:rsid w:val="00614B63"/>
    <w:rsid w:val="00615844"/>
    <w:rsid w:val="00615A13"/>
    <w:rsid w:val="00666092"/>
    <w:rsid w:val="0069178D"/>
    <w:rsid w:val="006A63B9"/>
    <w:rsid w:val="006A77E7"/>
    <w:rsid w:val="006B1350"/>
    <w:rsid w:val="006B5648"/>
    <w:rsid w:val="006B7C8C"/>
    <w:rsid w:val="006C147C"/>
    <w:rsid w:val="006E2213"/>
    <w:rsid w:val="006E5265"/>
    <w:rsid w:val="0071726F"/>
    <w:rsid w:val="00721B50"/>
    <w:rsid w:val="00722B25"/>
    <w:rsid w:val="00730FFE"/>
    <w:rsid w:val="007317C1"/>
    <w:rsid w:val="00737CD2"/>
    <w:rsid w:val="00742ECE"/>
    <w:rsid w:val="007472DB"/>
    <w:rsid w:val="00773F9E"/>
    <w:rsid w:val="0077681B"/>
    <w:rsid w:val="00780C14"/>
    <w:rsid w:val="007846B8"/>
    <w:rsid w:val="00785632"/>
    <w:rsid w:val="007903E2"/>
    <w:rsid w:val="00790E75"/>
    <w:rsid w:val="007942C6"/>
    <w:rsid w:val="007A5C8D"/>
    <w:rsid w:val="007C0721"/>
    <w:rsid w:val="007C3762"/>
    <w:rsid w:val="007C6C05"/>
    <w:rsid w:val="007D15AC"/>
    <w:rsid w:val="007D3A61"/>
    <w:rsid w:val="007D7195"/>
    <w:rsid w:val="007E09F5"/>
    <w:rsid w:val="007E1E28"/>
    <w:rsid w:val="007F477E"/>
    <w:rsid w:val="007F7E43"/>
    <w:rsid w:val="00803DBF"/>
    <w:rsid w:val="008156A1"/>
    <w:rsid w:val="0082383A"/>
    <w:rsid w:val="0083466E"/>
    <w:rsid w:val="00836F65"/>
    <w:rsid w:val="00851D74"/>
    <w:rsid w:val="008548E8"/>
    <w:rsid w:val="00856F94"/>
    <w:rsid w:val="00860874"/>
    <w:rsid w:val="00875579"/>
    <w:rsid w:val="008775C1"/>
    <w:rsid w:val="008954A6"/>
    <w:rsid w:val="008B010D"/>
    <w:rsid w:val="008B5A81"/>
    <w:rsid w:val="008C2251"/>
    <w:rsid w:val="008D2449"/>
    <w:rsid w:val="008E7C0A"/>
    <w:rsid w:val="008E7E81"/>
    <w:rsid w:val="008F52DC"/>
    <w:rsid w:val="008F61FB"/>
    <w:rsid w:val="00902BAF"/>
    <w:rsid w:val="00950DED"/>
    <w:rsid w:val="00974F7A"/>
    <w:rsid w:val="009872EC"/>
    <w:rsid w:val="00996F12"/>
    <w:rsid w:val="009A60D7"/>
    <w:rsid w:val="009C4801"/>
    <w:rsid w:val="009D1028"/>
    <w:rsid w:val="009E08A0"/>
    <w:rsid w:val="009E6269"/>
    <w:rsid w:val="009F3CEA"/>
    <w:rsid w:val="00A11027"/>
    <w:rsid w:val="00A136D8"/>
    <w:rsid w:val="00A32CB8"/>
    <w:rsid w:val="00A35F05"/>
    <w:rsid w:val="00A61511"/>
    <w:rsid w:val="00A645DB"/>
    <w:rsid w:val="00A6493C"/>
    <w:rsid w:val="00A66F41"/>
    <w:rsid w:val="00A72D09"/>
    <w:rsid w:val="00A77AD5"/>
    <w:rsid w:val="00A93D20"/>
    <w:rsid w:val="00A97AD2"/>
    <w:rsid w:val="00AA1856"/>
    <w:rsid w:val="00AA21EF"/>
    <w:rsid w:val="00AA74EE"/>
    <w:rsid w:val="00AB1C34"/>
    <w:rsid w:val="00AC601B"/>
    <w:rsid w:val="00AD2A58"/>
    <w:rsid w:val="00AD3CFB"/>
    <w:rsid w:val="00AD7F47"/>
    <w:rsid w:val="00AE0758"/>
    <w:rsid w:val="00B00071"/>
    <w:rsid w:val="00B15F0B"/>
    <w:rsid w:val="00B20BB3"/>
    <w:rsid w:val="00B220AC"/>
    <w:rsid w:val="00B407EB"/>
    <w:rsid w:val="00B40F87"/>
    <w:rsid w:val="00B43C57"/>
    <w:rsid w:val="00B43FB7"/>
    <w:rsid w:val="00B45A85"/>
    <w:rsid w:val="00B4794B"/>
    <w:rsid w:val="00B5055E"/>
    <w:rsid w:val="00B5486A"/>
    <w:rsid w:val="00B6102D"/>
    <w:rsid w:val="00B718E4"/>
    <w:rsid w:val="00B76E0F"/>
    <w:rsid w:val="00B9028E"/>
    <w:rsid w:val="00BB0353"/>
    <w:rsid w:val="00BC022E"/>
    <w:rsid w:val="00BE7938"/>
    <w:rsid w:val="00BE7E49"/>
    <w:rsid w:val="00BF7EB7"/>
    <w:rsid w:val="00C271DC"/>
    <w:rsid w:val="00C30B66"/>
    <w:rsid w:val="00C32F37"/>
    <w:rsid w:val="00C46432"/>
    <w:rsid w:val="00C54DAF"/>
    <w:rsid w:val="00C54F1C"/>
    <w:rsid w:val="00C62098"/>
    <w:rsid w:val="00C66883"/>
    <w:rsid w:val="00C919D3"/>
    <w:rsid w:val="00C96DBD"/>
    <w:rsid w:val="00C97447"/>
    <w:rsid w:val="00CA7802"/>
    <w:rsid w:val="00CD7F94"/>
    <w:rsid w:val="00CE01AC"/>
    <w:rsid w:val="00CE1D48"/>
    <w:rsid w:val="00CF0F55"/>
    <w:rsid w:val="00CF35E6"/>
    <w:rsid w:val="00D10229"/>
    <w:rsid w:val="00D11774"/>
    <w:rsid w:val="00D11F05"/>
    <w:rsid w:val="00D1320A"/>
    <w:rsid w:val="00D159AD"/>
    <w:rsid w:val="00D17A77"/>
    <w:rsid w:val="00D376D7"/>
    <w:rsid w:val="00D44D18"/>
    <w:rsid w:val="00D47F77"/>
    <w:rsid w:val="00D50518"/>
    <w:rsid w:val="00D53FA5"/>
    <w:rsid w:val="00D703D0"/>
    <w:rsid w:val="00D75D2D"/>
    <w:rsid w:val="00D86CFC"/>
    <w:rsid w:val="00DA7121"/>
    <w:rsid w:val="00DA7BF2"/>
    <w:rsid w:val="00DD753A"/>
    <w:rsid w:val="00DE456F"/>
    <w:rsid w:val="00DF1BD9"/>
    <w:rsid w:val="00DF3E80"/>
    <w:rsid w:val="00DF5E4F"/>
    <w:rsid w:val="00E00909"/>
    <w:rsid w:val="00E01CD1"/>
    <w:rsid w:val="00E05D72"/>
    <w:rsid w:val="00E16AAF"/>
    <w:rsid w:val="00E640CC"/>
    <w:rsid w:val="00E76B30"/>
    <w:rsid w:val="00E84EA3"/>
    <w:rsid w:val="00EA05BD"/>
    <w:rsid w:val="00EA1520"/>
    <w:rsid w:val="00EA5BF6"/>
    <w:rsid w:val="00EB5033"/>
    <w:rsid w:val="00EC2980"/>
    <w:rsid w:val="00EC3D3E"/>
    <w:rsid w:val="00EC47A6"/>
    <w:rsid w:val="00EC7FED"/>
    <w:rsid w:val="00ED00E1"/>
    <w:rsid w:val="00ED7324"/>
    <w:rsid w:val="00EE4B50"/>
    <w:rsid w:val="00EE667C"/>
    <w:rsid w:val="00F12301"/>
    <w:rsid w:val="00F13B20"/>
    <w:rsid w:val="00F14595"/>
    <w:rsid w:val="00F203EF"/>
    <w:rsid w:val="00F2110B"/>
    <w:rsid w:val="00F35576"/>
    <w:rsid w:val="00F47FCF"/>
    <w:rsid w:val="00F6438F"/>
    <w:rsid w:val="00F70A7D"/>
    <w:rsid w:val="00F70A82"/>
    <w:rsid w:val="00F82701"/>
    <w:rsid w:val="00FA324A"/>
    <w:rsid w:val="00FA601B"/>
    <w:rsid w:val="00FB25DF"/>
    <w:rsid w:val="00FD3A58"/>
    <w:rsid w:val="00FF21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A244FF8"/>
  <w15:docId w15:val="{A0ACE7FE-BE13-485E-8D3C-17500469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unhideWhenUsed/>
    <w:qFormat/>
    <w:rsid w:val="00EC3D3E"/>
    <w:pPr>
      <w:keepNext/>
      <w:keepLines/>
      <w:spacing w:before="40" w:after="0" w:line="240" w:lineRule="auto"/>
      <w:outlineLvl w:val="2"/>
    </w:pPr>
    <w:rPr>
      <w:rFonts w:eastAsiaTheme="majorEastAsia" w:cstheme="majorBidi"/>
      <w:b/>
      <w:sz w:val="2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tius">
    <w:name w:val="Grotius"/>
    <w:basedOn w:val="Geenafstand"/>
    <w:link w:val="GrotiusChar"/>
    <w:qFormat/>
    <w:rsid w:val="00EA5BF6"/>
    <w:pPr>
      <w:spacing w:before="120" w:after="120"/>
      <w:jc w:val="both"/>
    </w:pPr>
    <w:rPr>
      <w:rFonts w:ascii="Arial" w:hAnsi="Arial"/>
      <w:sz w:val="20"/>
    </w:rPr>
  </w:style>
  <w:style w:type="character" w:customStyle="1" w:styleId="GrotiusChar">
    <w:name w:val="Grotius Char"/>
    <w:basedOn w:val="Standaardalinea-lettertype"/>
    <w:link w:val="Grotius"/>
    <w:rsid w:val="00EA5BF6"/>
    <w:rPr>
      <w:rFonts w:ascii="Arial" w:hAnsi="Arial"/>
      <w:sz w:val="20"/>
    </w:rPr>
  </w:style>
  <w:style w:type="paragraph" w:styleId="Geenafstand">
    <w:name w:val="No Spacing"/>
    <w:uiPriority w:val="1"/>
    <w:qFormat/>
    <w:rsid w:val="00EA5BF6"/>
    <w:pPr>
      <w:spacing w:after="0" w:line="240" w:lineRule="auto"/>
    </w:pPr>
  </w:style>
  <w:style w:type="table" w:styleId="Tabelraster">
    <w:name w:val="Table Grid"/>
    <w:basedOn w:val="Standaardtabe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43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63E"/>
    <w:rPr>
      <w:rFonts w:ascii="Segoe UI" w:hAnsi="Segoe UI" w:cs="Segoe UI"/>
      <w:sz w:val="18"/>
      <w:szCs w:val="18"/>
    </w:rPr>
  </w:style>
  <w:style w:type="character" w:styleId="Hyperlink">
    <w:name w:val="Hyperlink"/>
    <w:basedOn w:val="Standaardalinea-lettertype"/>
    <w:uiPriority w:val="99"/>
    <w:unhideWhenUsed/>
    <w:rsid w:val="004E474F"/>
    <w:rPr>
      <w:color w:val="0563C1" w:themeColor="hyperlink"/>
      <w:u w:val="single"/>
    </w:rPr>
  </w:style>
  <w:style w:type="character" w:styleId="Voetnootmarkering">
    <w:name w:val="footnote reference"/>
    <w:basedOn w:val="Standaardalinea-lettertype"/>
    <w:uiPriority w:val="99"/>
    <w:semiHidden/>
    <w:unhideWhenUsed/>
    <w:rsid w:val="006C147C"/>
    <w:rPr>
      <w:vertAlign w:val="superscript"/>
    </w:rPr>
  </w:style>
  <w:style w:type="character" w:styleId="Verwijzingopmerking">
    <w:name w:val="annotation reference"/>
    <w:basedOn w:val="Standaardalinea-lettertype"/>
    <w:semiHidden/>
    <w:unhideWhenUsed/>
    <w:rsid w:val="006C147C"/>
    <w:rPr>
      <w:sz w:val="16"/>
      <w:szCs w:val="16"/>
    </w:rPr>
  </w:style>
  <w:style w:type="paragraph" w:styleId="Tekstopmerking">
    <w:name w:val="annotation text"/>
    <w:basedOn w:val="Standaard"/>
    <w:link w:val="TekstopmerkingChar"/>
    <w:unhideWhenUsed/>
    <w:rsid w:val="006C147C"/>
    <w:pPr>
      <w:spacing w:after="200" w:line="240" w:lineRule="auto"/>
    </w:pPr>
    <w:rPr>
      <w:sz w:val="20"/>
      <w:szCs w:val="20"/>
    </w:rPr>
  </w:style>
  <w:style w:type="character" w:customStyle="1" w:styleId="TekstopmerkingChar">
    <w:name w:val="Tekst opmerking Char"/>
    <w:basedOn w:val="Standaardalinea-lettertype"/>
    <w:link w:val="Tekstopmerking"/>
    <w:rsid w:val="006C147C"/>
    <w:rPr>
      <w:sz w:val="20"/>
      <w:szCs w:val="20"/>
    </w:rPr>
  </w:style>
  <w:style w:type="character" w:customStyle="1" w:styleId="st">
    <w:name w:val="st"/>
    <w:basedOn w:val="Standaardalinea-lettertype"/>
    <w:rsid w:val="00A97AD2"/>
  </w:style>
  <w:style w:type="character" w:styleId="Nadruk">
    <w:name w:val="Emphasis"/>
    <w:basedOn w:val="Standaardalinea-lettertype"/>
    <w:uiPriority w:val="20"/>
    <w:qFormat/>
    <w:rsid w:val="00A97AD2"/>
    <w:rPr>
      <w:i/>
      <w:iCs/>
    </w:rPr>
  </w:style>
  <w:style w:type="paragraph" w:styleId="Onderwerpvanopmerking">
    <w:name w:val="annotation subject"/>
    <w:basedOn w:val="Tekstopmerking"/>
    <w:next w:val="Tekstopmerking"/>
    <w:link w:val="OnderwerpvanopmerkingChar"/>
    <w:uiPriority w:val="99"/>
    <w:semiHidden/>
    <w:unhideWhenUsed/>
    <w:rsid w:val="008B010D"/>
    <w:pPr>
      <w:spacing w:after="160"/>
    </w:pPr>
    <w:rPr>
      <w:b/>
      <w:bCs/>
    </w:rPr>
  </w:style>
  <w:style w:type="character" w:customStyle="1" w:styleId="OnderwerpvanopmerkingChar">
    <w:name w:val="Onderwerp van opmerking Char"/>
    <w:basedOn w:val="TekstopmerkingChar"/>
    <w:link w:val="Onderwerpvanopmerking"/>
    <w:uiPriority w:val="99"/>
    <w:semiHidden/>
    <w:rsid w:val="008B010D"/>
    <w:rPr>
      <w:b/>
      <w:bCs/>
      <w:sz w:val="20"/>
      <w:szCs w:val="20"/>
    </w:rPr>
  </w:style>
  <w:style w:type="paragraph" w:styleId="Normaalweb">
    <w:name w:val="Normal (Web)"/>
    <w:basedOn w:val="Standaard"/>
    <w:uiPriority w:val="99"/>
    <w:semiHidden/>
    <w:unhideWhenUsed/>
    <w:rsid w:val="006A63B9"/>
    <w:pPr>
      <w:spacing w:before="100" w:beforeAutospacing="1" w:after="100" w:afterAutospacing="1" w:line="240" w:lineRule="auto"/>
    </w:pPr>
    <w:rPr>
      <w:rFonts w:ascii="Times" w:eastAsiaTheme="minorEastAsia" w:hAnsi="Times" w:cs="Times New Roman"/>
      <w:sz w:val="20"/>
      <w:szCs w:val="20"/>
      <w:lang w:eastAsia="nl-NL"/>
    </w:rPr>
  </w:style>
  <w:style w:type="paragraph" w:styleId="Koptekst">
    <w:name w:val="header"/>
    <w:basedOn w:val="Standaard"/>
    <w:link w:val="KoptekstChar"/>
    <w:uiPriority w:val="99"/>
    <w:unhideWhenUsed/>
    <w:rsid w:val="00F21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110B"/>
  </w:style>
  <w:style w:type="paragraph" w:styleId="Voettekst">
    <w:name w:val="footer"/>
    <w:basedOn w:val="Standaard"/>
    <w:link w:val="VoettekstChar"/>
    <w:uiPriority w:val="99"/>
    <w:unhideWhenUsed/>
    <w:rsid w:val="00F21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110B"/>
  </w:style>
  <w:style w:type="character" w:customStyle="1" w:styleId="Kop3Char">
    <w:name w:val="Kop 3 Char"/>
    <w:basedOn w:val="Standaardalinea-lettertype"/>
    <w:link w:val="Kop3"/>
    <w:rsid w:val="00EC3D3E"/>
    <w:rPr>
      <w:rFonts w:eastAsiaTheme="majorEastAsia" w:cstheme="majorBidi"/>
      <w:b/>
      <w:sz w:val="27"/>
      <w:szCs w:val="24"/>
    </w:rPr>
  </w:style>
  <w:style w:type="character" w:styleId="Paginanummer">
    <w:name w:val="page number"/>
    <w:basedOn w:val="Standaardalinea-lettertype"/>
    <w:uiPriority w:val="99"/>
    <w:semiHidden/>
    <w:unhideWhenUsed/>
    <w:rsid w:val="00046303"/>
  </w:style>
  <w:style w:type="character" w:customStyle="1" w:styleId="ol">
    <w:name w:val="ol"/>
    <w:basedOn w:val="Standaardalinea-lettertype"/>
    <w:rsid w:val="00BE7E49"/>
  </w:style>
  <w:style w:type="paragraph" w:styleId="Lijstalinea">
    <w:name w:val="List Paragraph"/>
    <w:basedOn w:val="Standaard"/>
    <w:uiPriority w:val="34"/>
    <w:qFormat/>
    <w:rsid w:val="00172F7C"/>
    <w:pPr>
      <w:ind w:left="720"/>
      <w:contextualSpacing/>
    </w:pPr>
  </w:style>
  <w:style w:type="table" w:customStyle="1" w:styleId="Tabelraster1">
    <w:name w:val="Tabelraster1"/>
    <w:basedOn w:val="Standaardtabel"/>
    <w:next w:val="Tabelraster"/>
    <w:uiPriority w:val="39"/>
    <w:rsid w:val="0089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856">
      <w:bodyDiv w:val="1"/>
      <w:marLeft w:val="0"/>
      <w:marRight w:val="0"/>
      <w:marTop w:val="0"/>
      <w:marBottom w:val="0"/>
      <w:divBdr>
        <w:top w:val="none" w:sz="0" w:space="0" w:color="auto"/>
        <w:left w:val="none" w:sz="0" w:space="0" w:color="auto"/>
        <w:bottom w:val="none" w:sz="0" w:space="0" w:color="auto"/>
        <w:right w:val="none" w:sz="0" w:space="0" w:color="auto"/>
      </w:divBdr>
      <w:divsChild>
        <w:div w:id="1477605595">
          <w:marLeft w:val="0"/>
          <w:marRight w:val="0"/>
          <w:marTop w:val="0"/>
          <w:marBottom w:val="0"/>
          <w:divBdr>
            <w:top w:val="none" w:sz="0" w:space="0" w:color="auto"/>
            <w:left w:val="none" w:sz="0" w:space="0" w:color="auto"/>
            <w:bottom w:val="none" w:sz="0" w:space="0" w:color="auto"/>
            <w:right w:val="none" w:sz="0" w:space="0" w:color="auto"/>
          </w:divBdr>
          <w:divsChild>
            <w:div w:id="1001205275">
              <w:marLeft w:val="0"/>
              <w:marRight w:val="0"/>
              <w:marTop w:val="0"/>
              <w:marBottom w:val="0"/>
              <w:divBdr>
                <w:top w:val="none" w:sz="0" w:space="0" w:color="auto"/>
                <w:left w:val="none" w:sz="0" w:space="0" w:color="auto"/>
                <w:bottom w:val="none" w:sz="0" w:space="0" w:color="auto"/>
                <w:right w:val="none" w:sz="0" w:space="0" w:color="auto"/>
              </w:divBdr>
              <w:divsChild>
                <w:div w:id="1901554900">
                  <w:marLeft w:val="0"/>
                  <w:marRight w:val="0"/>
                  <w:marTop w:val="0"/>
                  <w:marBottom w:val="0"/>
                  <w:divBdr>
                    <w:top w:val="none" w:sz="0" w:space="0" w:color="auto"/>
                    <w:left w:val="none" w:sz="0" w:space="0" w:color="auto"/>
                    <w:bottom w:val="none" w:sz="0" w:space="0" w:color="auto"/>
                    <w:right w:val="none" w:sz="0" w:space="0" w:color="auto"/>
                  </w:divBdr>
                  <w:divsChild>
                    <w:div w:id="1910262929">
                      <w:marLeft w:val="0"/>
                      <w:marRight w:val="0"/>
                      <w:marTop w:val="0"/>
                      <w:marBottom w:val="0"/>
                      <w:divBdr>
                        <w:top w:val="none" w:sz="0" w:space="0" w:color="auto"/>
                        <w:left w:val="none" w:sz="0" w:space="0" w:color="auto"/>
                        <w:bottom w:val="none" w:sz="0" w:space="0" w:color="auto"/>
                        <w:right w:val="none" w:sz="0" w:space="0" w:color="auto"/>
                      </w:divBdr>
                      <w:divsChild>
                        <w:div w:id="982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17387">
      <w:bodyDiv w:val="1"/>
      <w:marLeft w:val="0"/>
      <w:marRight w:val="0"/>
      <w:marTop w:val="0"/>
      <w:marBottom w:val="0"/>
      <w:divBdr>
        <w:top w:val="none" w:sz="0" w:space="0" w:color="auto"/>
        <w:left w:val="none" w:sz="0" w:space="0" w:color="auto"/>
        <w:bottom w:val="none" w:sz="0" w:space="0" w:color="auto"/>
        <w:right w:val="none" w:sz="0" w:space="0" w:color="auto"/>
      </w:divBdr>
    </w:div>
    <w:div w:id="974216536">
      <w:bodyDiv w:val="1"/>
      <w:marLeft w:val="0"/>
      <w:marRight w:val="0"/>
      <w:marTop w:val="0"/>
      <w:marBottom w:val="0"/>
      <w:divBdr>
        <w:top w:val="none" w:sz="0" w:space="0" w:color="auto"/>
        <w:left w:val="none" w:sz="0" w:space="0" w:color="auto"/>
        <w:bottom w:val="none" w:sz="0" w:space="0" w:color="auto"/>
        <w:right w:val="none" w:sz="0" w:space="0" w:color="auto"/>
      </w:divBdr>
    </w:div>
    <w:div w:id="1053966458">
      <w:bodyDiv w:val="1"/>
      <w:marLeft w:val="0"/>
      <w:marRight w:val="0"/>
      <w:marTop w:val="0"/>
      <w:marBottom w:val="0"/>
      <w:divBdr>
        <w:top w:val="none" w:sz="0" w:space="0" w:color="auto"/>
        <w:left w:val="none" w:sz="0" w:space="0" w:color="auto"/>
        <w:bottom w:val="none" w:sz="0" w:space="0" w:color="auto"/>
        <w:right w:val="none" w:sz="0" w:space="0" w:color="auto"/>
      </w:divBdr>
    </w:div>
    <w:div w:id="1158619711">
      <w:bodyDiv w:val="1"/>
      <w:marLeft w:val="0"/>
      <w:marRight w:val="0"/>
      <w:marTop w:val="0"/>
      <w:marBottom w:val="0"/>
      <w:divBdr>
        <w:top w:val="none" w:sz="0" w:space="0" w:color="auto"/>
        <w:left w:val="none" w:sz="0" w:space="0" w:color="auto"/>
        <w:bottom w:val="none" w:sz="0" w:space="0" w:color="auto"/>
        <w:right w:val="none" w:sz="0" w:space="0" w:color="auto"/>
      </w:divBdr>
    </w:div>
    <w:div w:id="1230457718">
      <w:bodyDiv w:val="1"/>
      <w:marLeft w:val="0"/>
      <w:marRight w:val="0"/>
      <w:marTop w:val="0"/>
      <w:marBottom w:val="0"/>
      <w:divBdr>
        <w:top w:val="none" w:sz="0" w:space="0" w:color="auto"/>
        <w:left w:val="none" w:sz="0" w:space="0" w:color="auto"/>
        <w:bottom w:val="none" w:sz="0" w:space="0" w:color="auto"/>
        <w:right w:val="none" w:sz="0" w:space="0" w:color="auto"/>
      </w:divBdr>
    </w:div>
    <w:div w:id="1239487356">
      <w:bodyDiv w:val="1"/>
      <w:marLeft w:val="0"/>
      <w:marRight w:val="0"/>
      <w:marTop w:val="0"/>
      <w:marBottom w:val="0"/>
      <w:divBdr>
        <w:top w:val="none" w:sz="0" w:space="0" w:color="auto"/>
        <w:left w:val="none" w:sz="0" w:space="0" w:color="auto"/>
        <w:bottom w:val="none" w:sz="0" w:space="0" w:color="auto"/>
        <w:right w:val="none" w:sz="0" w:space="0" w:color="auto"/>
      </w:divBdr>
    </w:div>
    <w:div w:id="1365253895">
      <w:bodyDiv w:val="1"/>
      <w:marLeft w:val="0"/>
      <w:marRight w:val="0"/>
      <w:marTop w:val="0"/>
      <w:marBottom w:val="0"/>
      <w:divBdr>
        <w:top w:val="none" w:sz="0" w:space="0" w:color="auto"/>
        <w:left w:val="none" w:sz="0" w:space="0" w:color="auto"/>
        <w:bottom w:val="none" w:sz="0" w:space="0" w:color="auto"/>
        <w:right w:val="none" w:sz="0" w:space="0" w:color="auto"/>
      </w:divBdr>
    </w:div>
    <w:div w:id="1582563579">
      <w:bodyDiv w:val="1"/>
      <w:marLeft w:val="0"/>
      <w:marRight w:val="0"/>
      <w:marTop w:val="0"/>
      <w:marBottom w:val="0"/>
      <w:divBdr>
        <w:top w:val="none" w:sz="0" w:space="0" w:color="auto"/>
        <w:left w:val="none" w:sz="0" w:space="0" w:color="auto"/>
        <w:bottom w:val="none" w:sz="0" w:space="0" w:color="auto"/>
        <w:right w:val="none" w:sz="0" w:space="0" w:color="auto"/>
      </w:divBdr>
      <w:divsChild>
        <w:div w:id="620380804">
          <w:marLeft w:val="0"/>
          <w:marRight w:val="0"/>
          <w:marTop w:val="0"/>
          <w:marBottom w:val="0"/>
          <w:divBdr>
            <w:top w:val="none" w:sz="0" w:space="0" w:color="auto"/>
            <w:left w:val="none" w:sz="0" w:space="0" w:color="auto"/>
            <w:bottom w:val="none" w:sz="0" w:space="0" w:color="auto"/>
            <w:right w:val="none" w:sz="0" w:space="0" w:color="auto"/>
          </w:divBdr>
          <w:divsChild>
            <w:div w:id="1088623428">
              <w:marLeft w:val="0"/>
              <w:marRight w:val="0"/>
              <w:marTop w:val="0"/>
              <w:marBottom w:val="0"/>
              <w:divBdr>
                <w:top w:val="none" w:sz="0" w:space="0" w:color="auto"/>
                <w:left w:val="none" w:sz="0" w:space="0" w:color="auto"/>
                <w:bottom w:val="none" w:sz="0" w:space="0" w:color="auto"/>
                <w:right w:val="none" w:sz="0" w:space="0" w:color="auto"/>
              </w:divBdr>
              <w:divsChild>
                <w:div w:id="307712071">
                  <w:marLeft w:val="0"/>
                  <w:marRight w:val="0"/>
                  <w:marTop w:val="0"/>
                  <w:marBottom w:val="0"/>
                  <w:divBdr>
                    <w:top w:val="none" w:sz="0" w:space="0" w:color="auto"/>
                    <w:left w:val="none" w:sz="0" w:space="0" w:color="auto"/>
                    <w:bottom w:val="none" w:sz="0" w:space="0" w:color="auto"/>
                    <w:right w:val="none" w:sz="0" w:space="0" w:color="auto"/>
                  </w:divBdr>
                  <w:divsChild>
                    <w:div w:id="1238244735">
                      <w:marLeft w:val="0"/>
                      <w:marRight w:val="0"/>
                      <w:marTop w:val="0"/>
                      <w:marBottom w:val="0"/>
                      <w:divBdr>
                        <w:top w:val="none" w:sz="0" w:space="0" w:color="auto"/>
                        <w:left w:val="none" w:sz="0" w:space="0" w:color="auto"/>
                        <w:bottom w:val="none" w:sz="0" w:space="0" w:color="auto"/>
                        <w:right w:val="none" w:sz="0" w:space="0" w:color="auto"/>
                      </w:divBdr>
                      <w:divsChild>
                        <w:div w:id="7561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81661">
      <w:bodyDiv w:val="1"/>
      <w:marLeft w:val="0"/>
      <w:marRight w:val="0"/>
      <w:marTop w:val="0"/>
      <w:marBottom w:val="0"/>
      <w:divBdr>
        <w:top w:val="none" w:sz="0" w:space="0" w:color="auto"/>
        <w:left w:val="none" w:sz="0" w:space="0" w:color="auto"/>
        <w:bottom w:val="none" w:sz="0" w:space="0" w:color="auto"/>
        <w:right w:val="none" w:sz="0" w:space="0" w:color="auto"/>
      </w:divBdr>
    </w:div>
    <w:div w:id="1759253453">
      <w:bodyDiv w:val="1"/>
      <w:marLeft w:val="0"/>
      <w:marRight w:val="0"/>
      <w:marTop w:val="0"/>
      <w:marBottom w:val="0"/>
      <w:divBdr>
        <w:top w:val="none" w:sz="0" w:space="0" w:color="auto"/>
        <w:left w:val="none" w:sz="0" w:space="0" w:color="auto"/>
        <w:bottom w:val="none" w:sz="0" w:space="0" w:color="auto"/>
        <w:right w:val="none" w:sz="0" w:space="0" w:color="auto"/>
      </w:divBdr>
    </w:div>
    <w:div w:id="1819376518">
      <w:bodyDiv w:val="1"/>
      <w:marLeft w:val="0"/>
      <w:marRight w:val="0"/>
      <w:marTop w:val="0"/>
      <w:marBottom w:val="0"/>
      <w:divBdr>
        <w:top w:val="none" w:sz="0" w:space="0" w:color="auto"/>
        <w:left w:val="none" w:sz="0" w:space="0" w:color="auto"/>
        <w:bottom w:val="none" w:sz="0" w:space="0" w:color="auto"/>
        <w:right w:val="none" w:sz="0" w:space="0" w:color="auto"/>
      </w:divBdr>
      <w:divsChild>
        <w:div w:id="794181145">
          <w:marLeft w:val="0"/>
          <w:marRight w:val="0"/>
          <w:marTop w:val="0"/>
          <w:marBottom w:val="0"/>
          <w:divBdr>
            <w:top w:val="none" w:sz="0" w:space="0" w:color="auto"/>
            <w:left w:val="none" w:sz="0" w:space="0" w:color="auto"/>
            <w:bottom w:val="none" w:sz="0" w:space="0" w:color="auto"/>
            <w:right w:val="none" w:sz="0" w:space="0" w:color="auto"/>
          </w:divBdr>
          <w:divsChild>
            <w:div w:id="1130318731">
              <w:marLeft w:val="0"/>
              <w:marRight w:val="0"/>
              <w:marTop w:val="0"/>
              <w:marBottom w:val="0"/>
              <w:divBdr>
                <w:top w:val="none" w:sz="0" w:space="0" w:color="auto"/>
                <w:left w:val="none" w:sz="0" w:space="0" w:color="auto"/>
                <w:bottom w:val="none" w:sz="0" w:space="0" w:color="auto"/>
                <w:right w:val="none" w:sz="0" w:space="0" w:color="auto"/>
              </w:divBdr>
              <w:divsChild>
                <w:div w:id="1593776555">
                  <w:marLeft w:val="0"/>
                  <w:marRight w:val="0"/>
                  <w:marTop w:val="0"/>
                  <w:marBottom w:val="0"/>
                  <w:divBdr>
                    <w:top w:val="none" w:sz="0" w:space="0" w:color="auto"/>
                    <w:left w:val="none" w:sz="0" w:space="0" w:color="auto"/>
                    <w:bottom w:val="none" w:sz="0" w:space="0" w:color="auto"/>
                    <w:right w:val="none" w:sz="0" w:space="0" w:color="auto"/>
                  </w:divBdr>
                  <w:divsChild>
                    <w:div w:id="1474639401">
                      <w:marLeft w:val="0"/>
                      <w:marRight w:val="0"/>
                      <w:marTop w:val="0"/>
                      <w:marBottom w:val="0"/>
                      <w:divBdr>
                        <w:top w:val="none" w:sz="0" w:space="0" w:color="auto"/>
                        <w:left w:val="none" w:sz="0" w:space="0" w:color="auto"/>
                        <w:bottom w:val="none" w:sz="0" w:space="0" w:color="auto"/>
                        <w:right w:val="none" w:sz="0" w:space="0" w:color="auto"/>
                      </w:divBdr>
                      <w:divsChild>
                        <w:div w:id="9110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45223338AB14418CE5D3AB03E1DD4B" ma:contentTypeVersion="0" ma:contentTypeDescription="Een nieuw document maken." ma:contentTypeScope="" ma:versionID="796f30f919df5df024543bd237f8f090">
  <xsd:schema xmlns:xsd="http://www.w3.org/2001/XMLSchema" xmlns:xs="http://www.w3.org/2001/XMLSchema" xmlns:p="http://schemas.microsoft.com/office/2006/metadata/properties" targetNamespace="http://schemas.microsoft.com/office/2006/metadata/properties" ma:root="true" ma:fieldsID="5920f9b734d45d9dfec5be0a867a1f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7345-7BE9-4DD7-B3A9-CDDDA0D7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3695B-884D-490B-99EB-2949708B13C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792C2B4-924E-4CEF-BEE1-57F9D6713ECC}">
  <ds:schemaRefs>
    <ds:schemaRef ds:uri="http://schemas.microsoft.com/sharepoint/v3/contenttype/forms"/>
  </ds:schemaRefs>
</ds:datastoreItem>
</file>

<file path=customXml/itemProps4.xml><?xml version="1.0" encoding="utf-8"?>
<ds:datastoreItem xmlns:ds="http://schemas.openxmlformats.org/officeDocument/2006/customXml" ds:itemID="{90305D0A-7863-490D-92A6-19115B2B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9425</Characters>
  <Application>Microsoft Office Word</Application>
  <DocSecurity>4</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11116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Daan Corver</dc:creator>
  <cp:lastModifiedBy>Ozlem Keskin</cp:lastModifiedBy>
  <cp:revision>2</cp:revision>
  <cp:lastPrinted>2017-07-20T08:53:00Z</cp:lastPrinted>
  <dcterms:created xsi:type="dcterms:W3CDTF">2017-12-05T11:33:00Z</dcterms:created>
  <dcterms:modified xsi:type="dcterms:W3CDTF">2017-12-05T11:33:00Z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0x0101004145223338AB14418CE5D3AB03E1DD4B</vt:lpwstr>
  </property>
  <property fmtid="{D5CDD505-2E9C-101B-9397-08002B2CF9AE}" pid="3" name="IsMyDocuments">
    <vt:bool>true</vt:bool>
  </property>
</Properties>
</file>