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944C" w14:textId="5C227C5A" w:rsidR="000B200C" w:rsidRPr="00F05090" w:rsidRDefault="000B200C" w:rsidP="000B200C">
      <w:pPr>
        <w:jc w:val="center"/>
        <w:rPr>
          <w:sz w:val="22"/>
        </w:rPr>
      </w:pPr>
      <w:r w:rsidRPr="006C190A">
        <w:rPr>
          <w:sz w:val="22"/>
        </w:rPr>
        <w:t xml:space="preserve">Addendum bij landelijke raamovereenkomst </w:t>
      </w:r>
      <w:r w:rsidR="004849B0">
        <w:rPr>
          <w:sz w:val="22"/>
        </w:rPr>
        <w:t>jeugd</w:t>
      </w:r>
      <w:r w:rsidR="00F05090" w:rsidRPr="00F05090">
        <w:rPr>
          <w:i/>
          <w:sz w:val="22"/>
          <w:szCs w:val="22"/>
        </w:rPr>
        <w:t xml:space="preserve"> betreffende de functie </w:t>
      </w:r>
      <w:r w:rsidR="00F05090" w:rsidRPr="00F05090">
        <w:rPr>
          <w:sz w:val="22"/>
          <w:szCs w:val="22"/>
        </w:rPr>
        <w:t>JSGLVG</w:t>
      </w:r>
      <w:r w:rsidR="00F05090" w:rsidRPr="00F05090">
        <w:rPr>
          <w:sz w:val="22"/>
        </w:rPr>
        <w:t xml:space="preserve"> </w:t>
      </w:r>
      <w:r w:rsidRPr="00F05090">
        <w:rPr>
          <w:sz w:val="22"/>
        </w:rPr>
        <w:t>2015-2017</w:t>
      </w:r>
    </w:p>
    <w:p w14:paraId="5B72F336" w14:textId="77777777" w:rsidR="000B200C" w:rsidRPr="002E110C" w:rsidRDefault="000B200C" w:rsidP="000B200C">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63E94305" w14:textId="77777777" w:rsidR="000B200C" w:rsidRPr="002E110C" w:rsidRDefault="000B200C" w:rsidP="000B200C">
      <w:pPr>
        <w:jc w:val="center"/>
      </w:pPr>
    </w:p>
    <w:p w14:paraId="06BCFFF2" w14:textId="77777777" w:rsidR="000B200C" w:rsidRPr="002E110C" w:rsidRDefault="000B200C" w:rsidP="000B200C">
      <w:pPr>
        <w:pStyle w:val="Lijstalinea"/>
        <w:numPr>
          <w:ilvl w:val="0"/>
          <w:numId w:val="1"/>
        </w:numPr>
        <w:rPr>
          <w:b/>
          <w:u w:val="single"/>
        </w:rPr>
      </w:pPr>
      <w:r w:rsidRPr="002E110C">
        <w:rPr>
          <w:b/>
          <w:u w:val="single"/>
        </w:rPr>
        <w:t>Invoeging definitie thuisregio</w:t>
      </w:r>
    </w:p>
    <w:p w14:paraId="1BB39453" w14:textId="77777777" w:rsidR="000B200C" w:rsidRPr="002E110C" w:rsidRDefault="000B200C" w:rsidP="000B200C">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534DEA79" w14:textId="77777777" w:rsidR="000B200C" w:rsidRPr="002E110C" w:rsidRDefault="000B200C" w:rsidP="000B200C">
      <w:pPr>
        <w:ind w:left="2124" w:hanging="1416"/>
      </w:pPr>
    </w:p>
    <w:p w14:paraId="6F29183E" w14:textId="77777777" w:rsidR="000B200C" w:rsidRPr="002E110C" w:rsidRDefault="000B200C" w:rsidP="000B200C">
      <w:pPr>
        <w:pStyle w:val="Lijstalinea"/>
        <w:numPr>
          <w:ilvl w:val="0"/>
          <w:numId w:val="1"/>
        </w:numPr>
      </w:pPr>
      <w:r w:rsidRPr="002E110C">
        <w:t>Artikel 2 Raamovereenkomst: Thuisregio’s</w:t>
      </w:r>
    </w:p>
    <w:p w14:paraId="1693FF22" w14:textId="77777777" w:rsidR="000B200C" w:rsidRPr="002E110C" w:rsidRDefault="000B200C" w:rsidP="000B200C">
      <w:pPr>
        <w:pStyle w:val="Reglement"/>
        <w:ind w:left="560" w:hanging="200"/>
        <w:rPr>
          <w:b/>
        </w:rPr>
      </w:pPr>
      <w:r w:rsidRPr="002E110C">
        <w:rPr>
          <w:b/>
        </w:rPr>
        <w:t>Buiten de reikwijdte van de Raamovereenkomst: thuisregio’s</w:t>
      </w:r>
    </w:p>
    <w:p w14:paraId="46AF7186" w14:textId="77777777" w:rsidR="000B200C" w:rsidRPr="002E110C" w:rsidRDefault="000B200C" w:rsidP="000B200C">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14:paraId="53A30808" w14:textId="77777777" w:rsidR="000B200C" w:rsidRPr="002E110C" w:rsidRDefault="000B200C" w:rsidP="000B200C">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14:paraId="3077F964" w14:textId="77777777" w:rsidR="000B200C" w:rsidRPr="002E110C" w:rsidRDefault="000B200C" w:rsidP="000B200C">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14:paraId="05A74D0B" w14:textId="77777777" w:rsidR="000B200C" w:rsidRPr="002E110C" w:rsidRDefault="000B200C" w:rsidP="000B200C">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14:paraId="7E435F0E" w14:textId="77777777" w:rsidR="000B200C" w:rsidRPr="002E110C" w:rsidRDefault="000B200C" w:rsidP="000B200C">
      <w:pPr>
        <w:pStyle w:val="Reglement"/>
        <w:numPr>
          <w:ilvl w:val="1"/>
          <w:numId w:val="3"/>
        </w:numPr>
      </w:pPr>
      <w:r w:rsidRPr="002E110C">
        <w:t xml:space="preserve">   Thuisregio’s contracteren Jeugdhulpaanbieder zelf voor de functie waarvoor de Raamovereenkomst is afgesloten, op een passende en proportionele wijze zodanig dat de functie landelijk geborgd is en blijft.</w:t>
      </w:r>
    </w:p>
    <w:p w14:paraId="79A2A7E6" w14:textId="2A73CE67" w:rsidR="000B200C" w:rsidRPr="002E110C" w:rsidRDefault="000B200C" w:rsidP="00E15A12">
      <w:pPr>
        <w:pStyle w:val="Reglement"/>
        <w:ind w:left="360"/>
      </w:pPr>
      <w:r w:rsidRPr="002E110C">
        <w:t>2.3    In het geval van</w:t>
      </w:r>
      <w:r w:rsidR="007D1B9B">
        <w:t xml:space="preserve"> JSGLVG </w:t>
      </w:r>
      <w:r w:rsidRPr="002E110C">
        <w:t xml:space="preserve">waarvoor deze Raamovereenkomst is gesloten dat er geen sprake is van thuisregio’s. Derhalve geldt deze Raamovereenkomst voor alle Gemeenten. </w:t>
      </w:r>
    </w:p>
    <w:p w14:paraId="701020A8" w14:textId="77777777" w:rsidR="000B200C" w:rsidRPr="002E110C" w:rsidRDefault="000B200C" w:rsidP="000B200C">
      <w:pPr>
        <w:pStyle w:val="Lijstalinea"/>
      </w:pPr>
    </w:p>
    <w:p w14:paraId="35C1C1D8" w14:textId="77777777" w:rsidR="000B200C" w:rsidRPr="002E110C" w:rsidRDefault="000B200C" w:rsidP="000B200C">
      <w:pPr>
        <w:pStyle w:val="Lijstalinea"/>
        <w:numPr>
          <w:ilvl w:val="0"/>
          <w:numId w:val="1"/>
        </w:numPr>
      </w:pPr>
      <w:r w:rsidRPr="002E110C">
        <w:t>Artikel 8 berichtenverkeer</w:t>
      </w:r>
    </w:p>
    <w:p w14:paraId="65365C33" w14:textId="77777777" w:rsidR="000B200C" w:rsidRPr="002E110C" w:rsidRDefault="000B200C" w:rsidP="000B200C">
      <w:pPr>
        <w:pStyle w:val="Reglement"/>
        <w:ind w:left="720"/>
        <w:rPr>
          <w:b/>
        </w:rPr>
      </w:pPr>
      <w:r w:rsidRPr="002E110C">
        <w:rPr>
          <w:b/>
        </w:rPr>
        <w:t>Landelijk berichtenstelsel</w:t>
      </w:r>
    </w:p>
    <w:p w14:paraId="717BFD78" w14:textId="77777777" w:rsidR="000B200C" w:rsidRPr="002E110C" w:rsidRDefault="000B200C" w:rsidP="000B200C">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14:paraId="3CB7E8D8" w14:textId="77777777" w:rsidR="000B200C" w:rsidRPr="002E110C" w:rsidRDefault="000B200C" w:rsidP="000B200C">
      <w:pPr>
        <w:pStyle w:val="Reglement"/>
        <w:ind w:left="720"/>
      </w:pPr>
      <w:r w:rsidRPr="002E110C">
        <w:t>8.2</w:t>
      </w:r>
      <w:r w:rsidRPr="002E110C">
        <w:tab/>
        <w:t>Binnen deze Overeenkomst worden de volgende berichten gehanteerd:</w:t>
      </w:r>
    </w:p>
    <w:p w14:paraId="766C70DF" w14:textId="77777777" w:rsidR="000B200C" w:rsidRPr="002E110C" w:rsidRDefault="000B200C" w:rsidP="000B200C">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14:paraId="39330303" w14:textId="4BDBCCD5" w:rsidR="000B200C" w:rsidRPr="00A450A4" w:rsidRDefault="000B200C" w:rsidP="000B200C">
      <w:pPr>
        <w:pStyle w:val="Reglement"/>
        <w:ind w:left="720"/>
      </w:pPr>
      <w:r w:rsidRPr="002E110C">
        <w:t xml:space="preserve">8.3 </w:t>
      </w:r>
      <w:r w:rsidRPr="002E110C">
        <w:tab/>
        <w:t xml:space="preserve">Gemeente hanteert in het berichtenverkeer de AGB </w:t>
      </w:r>
      <w:r w:rsidRPr="00B629B6">
        <w:t>code</w:t>
      </w:r>
      <w:r w:rsidR="00E15A12" w:rsidRPr="00B629B6">
        <w:t xml:space="preserve"> </w:t>
      </w:r>
      <w:proofErr w:type="spellStart"/>
      <w:r w:rsidR="004849B0">
        <w:t>xxxxx</w:t>
      </w:r>
      <w:proofErr w:type="spellEnd"/>
      <w:r w:rsidRPr="002E110C">
        <w:t xml:space="preserve"> ter adressering van de Jeugdhulpaanbieder.</w:t>
      </w:r>
      <w:r w:rsidRPr="00A450A4">
        <w:t xml:space="preserve"> </w:t>
      </w:r>
    </w:p>
    <w:p w14:paraId="7507686C" w14:textId="77777777" w:rsidR="000B200C" w:rsidRPr="007D1B9B" w:rsidRDefault="000B200C" w:rsidP="000B200C">
      <w:pPr>
        <w:pStyle w:val="Lijstalinea"/>
        <w:rPr>
          <w:sz w:val="18"/>
          <w:szCs w:val="18"/>
        </w:rPr>
      </w:pPr>
    </w:p>
    <w:p w14:paraId="383DEB60" w14:textId="77777777" w:rsidR="000B200C" w:rsidRPr="007D1B9B" w:rsidRDefault="000B200C" w:rsidP="00B629B6">
      <w:pPr>
        <w:pStyle w:val="Lijstalinea"/>
        <w:numPr>
          <w:ilvl w:val="0"/>
          <w:numId w:val="1"/>
        </w:numPr>
        <w:spacing w:line="276" w:lineRule="auto"/>
        <w:rPr>
          <w:sz w:val="18"/>
          <w:szCs w:val="18"/>
        </w:rPr>
      </w:pPr>
      <w:r w:rsidRPr="007D1B9B">
        <w:rPr>
          <w:sz w:val="18"/>
          <w:szCs w:val="18"/>
        </w:rPr>
        <w:t>Artikel 12 Materiele controle</w:t>
      </w:r>
    </w:p>
    <w:p w14:paraId="3A7B8A55" w14:textId="77777777" w:rsidR="000B200C" w:rsidRPr="007D1B9B" w:rsidRDefault="000B200C" w:rsidP="00B629B6">
      <w:pPr>
        <w:pStyle w:val="Lijstalinea"/>
        <w:spacing w:line="276" w:lineRule="auto"/>
        <w:rPr>
          <w:sz w:val="18"/>
          <w:szCs w:val="18"/>
        </w:rPr>
      </w:pPr>
      <w:r w:rsidRPr="007D1B9B">
        <w:rPr>
          <w:sz w:val="18"/>
          <w:szCs w:val="18"/>
        </w:rPr>
        <w:t xml:space="preserve">De Gemeente is gerechtigd tot materiële controle en tot fraudeonderzoek, te verrichten op de wijze zoals aangeduid in artikel 6b.2 tot en met 6b.6 en 6b.7 Ministeriële regeling Jeugdwet.  </w:t>
      </w:r>
    </w:p>
    <w:p w14:paraId="3076AB28" w14:textId="77777777" w:rsidR="000B200C" w:rsidRPr="007D1B9B" w:rsidRDefault="000B200C" w:rsidP="00B629B6">
      <w:pPr>
        <w:pStyle w:val="Lijstalinea"/>
        <w:spacing w:line="276" w:lineRule="auto"/>
        <w:rPr>
          <w:sz w:val="18"/>
          <w:szCs w:val="18"/>
        </w:rPr>
      </w:pPr>
    </w:p>
    <w:p w14:paraId="5390F3EC" w14:textId="4A231BD8" w:rsidR="000B200C" w:rsidRPr="007D1B9B" w:rsidRDefault="000B200C" w:rsidP="00B629B6">
      <w:pPr>
        <w:pStyle w:val="Lijstalinea"/>
        <w:numPr>
          <w:ilvl w:val="0"/>
          <w:numId w:val="1"/>
        </w:numPr>
        <w:spacing w:line="276" w:lineRule="auto"/>
        <w:rPr>
          <w:sz w:val="18"/>
          <w:szCs w:val="18"/>
        </w:rPr>
      </w:pPr>
      <w:r w:rsidRPr="007D1B9B">
        <w:rPr>
          <w:sz w:val="18"/>
          <w:szCs w:val="18"/>
        </w:rPr>
        <w:t xml:space="preserve">Er worden twee </w:t>
      </w:r>
      <w:r w:rsidR="00E15A12" w:rsidRPr="007D1B9B">
        <w:rPr>
          <w:sz w:val="18"/>
          <w:szCs w:val="18"/>
        </w:rPr>
        <w:t>categorieën</w:t>
      </w:r>
      <w:r w:rsidRPr="007D1B9B">
        <w:rPr>
          <w:sz w:val="18"/>
          <w:szCs w:val="18"/>
        </w:rPr>
        <w:t xml:space="preserve"> toegevoegd aan artikel 15.1 (beleidsinformatie)</w:t>
      </w:r>
    </w:p>
    <w:p w14:paraId="7AEA8F21" w14:textId="77777777" w:rsidR="000B200C" w:rsidRPr="007D1B9B" w:rsidRDefault="000B200C" w:rsidP="00B629B6">
      <w:pPr>
        <w:pStyle w:val="Lijstalinea"/>
        <w:numPr>
          <w:ilvl w:val="1"/>
          <w:numId w:val="1"/>
        </w:numPr>
        <w:spacing w:line="276" w:lineRule="auto"/>
        <w:rPr>
          <w:sz w:val="18"/>
          <w:szCs w:val="18"/>
        </w:rPr>
      </w:pPr>
      <w:r w:rsidRPr="007D1B9B">
        <w:rPr>
          <w:sz w:val="18"/>
          <w:szCs w:val="18"/>
        </w:rPr>
        <w:t>Clienttevredenheid</w:t>
      </w:r>
    </w:p>
    <w:p w14:paraId="1381E27F" w14:textId="77777777" w:rsidR="000B200C" w:rsidRPr="007D1B9B" w:rsidRDefault="000B200C" w:rsidP="00B629B6">
      <w:pPr>
        <w:pStyle w:val="Lijstalinea"/>
        <w:numPr>
          <w:ilvl w:val="1"/>
          <w:numId w:val="1"/>
        </w:numPr>
        <w:spacing w:line="276" w:lineRule="auto"/>
        <w:rPr>
          <w:sz w:val="18"/>
          <w:szCs w:val="18"/>
        </w:rPr>
      </w:pPr>
      <w:r w:rsidRPr="007D1B9B">
        <w:rPr>
          <w:sz w:val="18"/>
          <w:szCs w:val="18"/>
        </w:rPr>
        <w:t xml:space="preserve">Doelrealisatie </w:t>
      </w:r>
    </w:p>
    <w:p w14:paraId="78DADF33" w14:textId="77777777" w:rsidR="000B200C" w:rsidRPr="007D1B9B" w:rsidRDefault="000B200C" w:rsidP="00B629B6">
      <w:pPr>
        <w:pStyle w:val="Lijstalinea"/>
        <w:numPr>
          <w:ilvl w:val="0"/>
          <w:numId w:val="1"/>
        </w:numPr>
        <w:spacing w:line="276" w:lineRule="auto"/>
        <w:rPr>
          <w:sz w:val="18"/>
          <w:szCs w:val="18"/>
        </w:rPr>
      </w:pPr>
      <w:r w:rsidRPr="007D1B9B">
        <w:rPr>
          <w:sz w:val="18"/>
          <w:szCs w:val="18"/>
        </w:rPr>
        <w:t>Artikel 15.2 is gewijzigd ten aanzien van het aantal keren aanleveren aan VNG</w:t>
      </w:r>
    </w:p>
    <w:p w14:paraId="7FB1A926" w14:textId="77777777" w:rsidR="000B200C" w:rsidRPr="007D1B9B" w:rsidRDefault="000B200C" w:rsidP="00B629B6">
      <w:pPr>
        <w:pStyle w:val="Lijstalinea"/>
        <w:spacing w:line="276" w:lineRule="auto"/>
        <w:rPr>
          <w:sz w:val="18"/>
          <w:szCs w:val="18"/>
        </w:rPr>
      </w:pPr>
      <w:r w:rsidRPr="007D1B9B">
        <w:rPr>
          <w:sz w:val="18"/>
          <w:szCs w:val="18"/>
        </w:rPr>
        <w:t>Gedurende de looptijd van de Raamovereenkomst levert Jeugdhulpaanbieder de in het eerste lid bedoelde informatie tevens ieder halfjaar (op 22 januari en op 22 juli) aan de Landelijke Coördinatie, zulks ten behoeve van de monitoring per Jeugdhulpaanbieder</w:t>
      </w:r>
    </w:p>
    <w:p w14:paraId="5DB3204C" w14:textId="77777777" w:rsidR="000B200C" w:rsidRPr="007D1B9B" w:rsidRDefault="000B200C" w:rsidP="00B629B6">
      <w:pPr>
        <w:pStyle w:val="Lijstalinea"/>
        <w:spacing w:line="276" w:lineRule="auto"/>
        <w:rPr>
          <w:sz w:val="18"/>
          <w:szCs w:val="18"/>
        </w:rPr>
      </w:pPr>
    </w:p>
    <w:p w14:paraId="3BEAE970" w14:textId="77777777" w:rsidR="000B200C" w:rsidRPr="007D1B9B" w:rsidRDefault="000B200C" w:rsidP="00B629B6">
      <w:pPr>
        <w:pStyle w:val="Lijstalinea"/>
        <w:numPr>
          <w:ilvl w:val="0"/>
          <w:numId w:val="1"/>
        </w:numPr>
        <w:spacing w:line="276" w:lineRule="auto"/>
        <w:rPr>
          <w:sz w:val="18"/>
          <w:szCs w:val="18"/>
        </w:rPr>
      </w:pPr>
      <w:r w:rsidRPr="007D1B9B">
        <w:rPr>
          <w:sz w:val="18"/>
          <w:szCs w:val="18"/>
        </w:rPr>
        <w:t>Bijlage leveringsvoorwaarden wordt toegevoegd (zie bijlage 1)</w:t>
      </w:r>
    </w:p>
    <w:p w14:paraId="3E0A41C2" w14:textId="77777777" w:rsidR="000B200C" w:rsidRPr="007D1B9B" w:rsidRDefault="000B200C" w:rsidP="00B629B6">
      <w:pPr>
        <w:pStyle w:val="Lijstalinea"/>
        <w:numPr>
          <w:ilvl w:val="0"/>
          <w:numId w:val="1"/>
        </w:numPr>
        <w:spacing w:line="276" w:lineRule="auto"/>
        <w:rPr>
          <w:sz w:val="18"/>
          <w:szCs w:val="18"/>
        </w:rPr>
      </w:pPr>
      <w:r w:rsidRPr="007D1B9B">
        <w:rPr>
          <w:sz w:val="18"/>
          <w:szCs w:val="18"/>
        </w:rPr>
        <w:t>Bijlage producten en tarieven wordt toegevoegd voor de GGZ partijen! (bijlage 2)</w:t>
      </w:r>
    </w:p>
    <w:p w14:paraId="2A8981AD" w14:textId="77777777" w:rsidR="000B200C" w:rsidRPr="007D1B9B" w:rsidRDefault="000B200C" w:rsidP="00B629B6">
      <w:pPr>
        <w:pStyle w:val="Lijstalinea"/>
        <w:numPr>
          <w:ilvl w:val="0"/>
          <w:numId w:val="1"/>
        </w:numPr>
        <w:spacing w:line="276" w:lineRule="auto"/>
        <w:rPr>
          <w:sz w:val="18"/>
          <w:szCs w:val="18"/>
        </w:rPr>
      </w:pPr>
      <w:r w:rsidRPr="007D1B9B">
        <w:rPr>
          <w:sz w:val="18"/>
          <w:szCs w:val="18"/>
        </w:rPr>
        <w:t>Bijlage facturatie eisen wordt toegevoegd (bijlage 3)</w:t>
      </w:r>
    </w:p>
    <w:p w14:paraId="78408749" w14:textId="77777777" w:rsidR="000B200C" w:rsidRDefault="000B200C" w:rsidP="00B629B6">
      <w:pPr>
        <w:spacing w:line="276" w:lineRule="auto"/>
      </w:pPr>
    </w:p>
    <w:p w14:paraId="5E92F99F" w14:textId="77777777" w:rsidR="000B200C" w:rsidRDefault="000B200C" w:rsidP="000B200C"/>
    <w:p w14:paraId="477F3D93" w14:textId="77777777" w:rsidR="000B200C" w:rsidRDefault="000B200C" w:rsidP="000B200C">
      <w:pPr>
        <w:rPr>
          <w:b/>
          <w:sz w:val="24"/>
          <w:szCs w:val="20"/>
        </w:rPr>
      </w:pPr>
    </w:p>
    <w:p w14:paraId="776A110F" w14:textId="77777777" w:rsidR="000B200C" w:rsidRDefault="000B200C" w:rsidP="000B200C">
      <w:pPr>
        <w:rPr>
          <w:b/>
          <w:sz w:val="24"/>
          <w:szCs w:val="20"/>
        </w:rPr>
      </w:pPr>
    </w:p>
    <w:p w14:paraId="3B1D526D" w14:textId="77777777" w:rsidR="000B200C" w:rsidRDefault="000B200C" w:rsidP="000B200C">
      <w:pPr>
        <w:rPr>
          <w:b/>
          <w:sz w:val="24"/>
          <w:szCs w:val="20"/>
        </w:rPr>
      </w:pPr>
    </w:p>
    <w:p w14:paraId="6EF001AD" w14:textId="77777777" w:rsidR="000B200C" w:rsidRPr="00A450A4" w:rsidRDefault="000B200C" w:rsidP="000B200C">
      <w:pPr>
        <w:rPr>
          <w:b/>
          <w:sz w:val="24"/>
          <w:szCs w:val="20"/>
        </w:rPr>
      </w:pPr>
      <w:r w:rsidRPr="00A450A4">
        <w:rPr>
          <w:b/>
          <w:sz w:val="24"/>
          <w:szCs w:val="20"/>
        </w:rPr>
        <w:t>Bijlage 1: Inhoudelijke en specifieke leveringsvoorwaarden</w:t>
      </w:r>
    </w:p>
    <w:p w14:paraId="087D4123" w14:textId="77777777" w:rsidR="000B200C" w:rsidRPr="00A450A4" w:rsidRDefault="000B200C" w:rsidP="000B200C">
      <w:pPr>
        <w:pStyle w:val="Lijstalinea"/>
        <w:numPr>
          <w:ilvl w:val="0"/>
          <w:numId w:val="4"/>
        </w:numPr>
        <w:spacing w:before="240" w:after="200" w:line="276" w:lineRule="auto"/>
        <w:rPr>
          <w:szCs w:val="20"/>
        </w:rPr>
      </w:pPr>
      <w:r w:rsidRPr="00A450A4">
        <w:rPr>
          <w:szCs w:val="20"/>
        </w:rPr>
        <w:t>Hulpverleningsproces</w:t>
      </w:r>
    </w:p>
    <w:p w14:paraId="483895C9" w14:textId="77777777" w:rsidR="000B200C" w:rsidRPr="00A450A4" w:rsidRDefault="000B200C" w:rsidP="000B200C">
      <w:pPr>
        <w:pStyle w:val="Lijstalinea"/>
        <w:ind w:left="1440"/>
        <w:rPr>
          <w:color w:val="BFBFBF" w:themeColor="background1" w:themeShade="BF"/>
          <w:szCs w:val="20"/>
        </w:rPr>
      </w:pPr>
    </w:p>
    <w:p w14:paraId="3DD71118" w14:textId="77777777" w:rsidR="000B200C" w:rsidRPr="00A450A4" w:rsidRDefault="000B200C" w:rsidP="000B200C">
      <w:pPr>
        <w:pStyle w:val="Lijstalinea"/>
        <w:numPr>
          <w:ilvl w:val="1"/>
          <w:numId w:val="4"/>
        </w:numPr>
        <w:spacing w:after="200" w:line="276" w:lineRule="auto"/>
        <w:rPr>
          <w:szCs w:val="20"/>
        </w:rPr>
      </w:pPr>
      <w:r w:rsidRPr="00A450A4">
        <w:rPr>
          <w:b/>
          <w:szCs w:val="20"/>
        </w:rPr>
        <w:t>Acceptatieplicht:</w:t>
      </w:r>
      <w:r w:rsidRPr="00A450A4">
        <w:rPr>
          <w:szCs w:val="20"/>
        </w:rPr>
        <w:t xml:space="preserve"> </w:t>
      </w:r>
    </w:p>
    <w:p w14:paraId="7EB78DB9" w14:textId="77777777" w:rsidR="000B200C" w:rsidRPr="00A450A4" w:rsidRDefault="000B200C" w:rsidP="000B200C">
      <w:pPr>
        <w:pStyle w:val="Lijstalinea"/>
        <w:numPr>
          <w:ilvl w:val="2"/>
          <w:numId w:val="4"/>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62C4E166" w14:textId="77777777" w:rsidR="000B200C" w:rsidRPr="00A450A4" w:rsidRDefault="000B200C" w:rsidP="000B200C">
      <w:pPr>
        <w:pStyle w:val="Lijstalinea"/>
        <w:numPr>
          <w:ilvl w:val="2"/>
          <w:numId w:val="4"/>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3607F52D" w14:textId="77777777" w:rsidR="000B200C" w:rsidRPr="00A450A4" w:rsidRDefault="000B200C" w:rsidP="000B200C">
      <w:pPr>
        <w:pStyle w:val="Lijstalinea"/>
        <w:ind w:left="2160"/>
        <w:rPr>
          <w:szCs w:val="20"/>
        </w:rPr>
      </w:pPr>
    </w:p>
    <w:p w14:paraId="6A558122" w14:textId="77777777" w:rsidR="000B200C" w:rsidRPr="00A450A4" w:rsidRDefault="000B200C" w:rsidP="000B200C">
      <w:pPr>
        <w:pStyle w:val="Lijstalinea"/>
        <w:numPr>
          <w:ilvl w:val="1"/>
          <w:numId w:val="4"/>
        </w:numPr>
        <w:spacing w:after="200" w:line="276" w:lineRule="auto"/>
        <w:rPr>
          <w:b/>
          <w:szCs w:val="20"/>
        </w:rPr>
      </w:pPr>
      <w:r w:rsidRPr="00A450A4">
        <w:rPr>
          <w:b/>
          <w:szCs w:val="20"/>
        </w:rPr>
        <w:t xml:space="preserve">Toewijzing: </w:t>
      </w:r>
    </w:p>
    <w:p w14:paraId="6D47E19F" w14:textId="77777777" w:rsidR="000B200C" w:rsidRPr="00A450A4" w:rsidRDefault="000B200C" w:rsidP="000B200C">
      <w:pPr>
        <w:pStyle w:val="Lijstalinea"/>
        <w:numPr>
          <w:ilvl w:val="2"/>
          <w:numId w:val="4"/>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14:paraId="5679EA69" w14:textId="77777777" w:rsidR="007D1B9B" w:rsidRPr="001D39F9" w:rsidRDefault="007D1B9B" w:rsidP="007D1B9B">
      <w:pPr>
        <w:numPr>
          <w:ilvl w:val="2"/>
          <w:numId w:val="4"/>
        </w:numPr>
        <w:spacing w:after="200" w:line="276" w:lineRule="auto"/>
        <w:rPr>
          <w:szCs w:val="20"/>
        </w:rPr>
      </w:pPr>
      <w:r>
        <w:rPr>
          <w:szCs w:val="20"/>
        </w:rPr>
        <w:t xml:space="preserve">de aanbieder </w:t>
      </w:r>
      <w:r>
        <w:rPr>
          <w:i/>
          <w:iCs/>
          <w:szCs w:val="20"/>
        </w:rPr>
        <w:t>kan</w:t>
      </w:r>
      <w:r>
        <w:rPr>
          <w:szCs w:val="20"/>
        </w:rPr>
        <w:t xml:space="preserve"> alvast met de zorg starten;</w:t>
      </w:r>
    </w:p>
    <w:p w14:paraId="1E228F85" w14:textId="77777777" w:rsidR="007D1B9B" w:rsidRPr="00A450A4" w:rsidRDefault="007D1B9B" w:rsidP="007D1B9B">
      <w:pPr>
        <w:pStyle w:val="Lijstalinea"/>
        <w:numPr>
          <w:ilvl w:val="2"/>
          <w:numId w:val="4"/>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14:paraId="29662874" w14:textId="77777777" w:rsidR="000B200C" w:rsidRPr="00A450A4" w:rsidRDefault="000B200C" w:rsidP="000B200C">
      <w:pPr>
        <w:ind w:left="2124"/>
        <w:rPr>
          <w:szCs w:val="20"/>
        </w:rPr>
      </w:pPr>
      <w:r w:rsidRPr="00A450A4">
        <w:rPr>
          <w:noProof/>
        </w:rPr>
        <mc:AlternateContent>
          <mc:Choice Requires="wps">
            <w:drawing>
              <wp:inline distT="0" distB="0" distL="0" distR="0" wp14:anchorId="58D5F18B" wp14:editId="22A03664">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3C25B79F" w14:textId="77777777" w:rsidR="000B200C" w:rsidRDefault="000B200C" w:rsidP="000B20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58D5F18B"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1Edsct4AAAAFAQAADwAAAGRycy9kb3ducmV2LnhtbEyPQUvDQBCF74L/YRnBm90Y&#10;MbYxkyJKLVRE2wpet9kxG5qdjdlNG/+9qxe9DDze471vivloW3Gg3jeOES4nCQjiyumGa4S37eJi&#10;CsIHxVq1jgnhizzMy9OTQuXaHXlNh02oRSxhnysEE0KXS+krQ1b5ieuIo/fheqtClH0tda+Osdy2&#10;Mk2STFrVcFwwqqN7Q9V+M1iE188kbR5fhofV03K1N8/vYbFca8Tzs/HuFkSgMfyF4Qc/okMZmXZu&#10;YO1FixAfCb83etns5hrEDuFqlmYgy0L+py+/AQAA//8DAFBLAQItABQABgAIAAAAIQC2gziS/gAA&#10;AOEBAAATAAAAAAAAAAAAAAAAAAAAAABbQ29udGVudF9UeXBlc10ueG1sUEsBAi0AFAAGAAgAAAAh&#10;ADj9If/WAAAAlAEAAAsAAAAAAAAAAAAAAAAALwEAAF9yZWxzLy5yZWxzUEsBAi0AFAAGAAgAAAAh&#10;ALV83I9OAgAAzwQAAA4AAAAAAAAAAAAAAAAALgIAAGRycy9lMm9Eb2MueG1sUEsBAi0AFAAGAAgA&#10;AAAhANRHbHLeAAAABQEAAA8AAAAAAAAAAAAAAAAAqAQAAGRycy9kb3ducmV2LnhtbFBLBQYAAAAA&#10;BAAEAPMAAACzBQAAAAA=&#10;" fillcolor="white [3201]" strokecolor="#f79646 [3209]" strokeweight="2pt">
                <v:textbox inset=",0,36pt,0">
                  <w:txbxContent>
                    <w:p w14:paraId="3C25B79F" w14:textId="77777777" w:rsidR="000B200C" w:rsidRDefault="000B200C" w:rsidP="000B20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4F2AA183" w14:textId="77777777" w:rsidR="000B200C" w:rsidRPr="00A450A4" w:rsidRDefault="000B200C" w:rsidP="000B200C">
      <w:pPr>
        <w:pStyle w:val="Lijstalinea"/>
        <w:numPr>
          <w:ilvl w:val="0"/>
          <w:numId w:val="4"/>
        </w:numPr>
        <w:spacing w:before="240" w:after="200" w:line="276" w:lineRule="auto"/>
        <w:rPr>
          <w:b/>
          <w:szCs w:val="20"/>
        </w:rPr>
      </w:pPr>
      <w:r w:rsidRPr="00A450A4">
        <w:rPr>
          <w:b/>
          <w:szCs w:val="20"/>
        </w:rPr>
        <w:t>Jeugd: Woonplaatsbeginsel</w:t>
      </w:r>
    </w:p>
    <w:p w14:paraId="31830159" w14:textId="77777777" w:rsidR="000B200C" w:rsidRPr="00A450A4" w:rsidRDefault="000B200C" w:rsidP="000B200C">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09D7763F" w14:textId="77777777" w:rsidR="000B200C" w:rsidRPr="00A450A4" w:rsidRDefault="000B200C" w:rsidP="000B200C">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29E00A3B" w14:textId="77777777" w:rsidR="000B200C" w:rsidRPr="00A450A4" w:rsidRDefault="000B200C" w:rsidP="000B200C">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12F54DE1" w14:textId="77777777" w:rsidR="000B200C" w:rsidRPr="00A450A4" w:rsidRDefault="000B200C" w:rsidP="000B200C">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w:t>
      </w:r>
      <w:r w:rsidRPr="00A450A4">
        <w:rPr>
          <w:color w:val="000000"/>
          <w:szCs w:val="20"/>
        </w:rPr>
        <w:lastRenderedPageBreak/>
        <w:t>Jeugdhulpaanbieder willen continueren, honoreert die Gemeente de oorspronkelijk afgegeven beslissing, beschikking of toewijzing van Zorg voor de duur waarvoor deze is afgegeven, met een maximum van één jaar.</w:t>
      </w:r>
    </w:p>
    <w:p w14:paraId="67B97F69" w14:textId="77777777" w:rsidR="000B200C" w:rsidRPr="00A450A4" w:rsidRDefault="000B200C" w:rsidP="000B200C">
      <w:pPr>
        <w:pStyle w:val="Lijstalinea"/>
        <w:shd w:val="clear" w:color="auto" w:fill="FFFFFF"/>
        <w:spacing w:before="240"/>
        <w:ind w:left="1440"/>
        <w:textAlignment w:val="bottom"/>
        <w:rPr>
          <w:color w:val="000000"/>
          <w:szCs w:val="20"/>
        </w:rPr>
      </w:pPr>
    </w:p>
    <w:p w14:paraId="5259D4B5" w14:textId="77777777" w:rsidR="000B200C" w:rsidRPr="00A450A4" w:rsidRDefault="000B200C" w:rsidP="000B200C">
      <w:pPr>
        <w:pStyle w:val="Lijstalinea"/>
        <w:spacing w:before="240"/>
        <w:ind w:left="1418"/>
        <w:rPr>
          <w:szCs w:val="20"/>
        </w:rPr>
      </w:pPr>
      <w:r w:rsidRPr="00A450A4">
        <w:rPr>
          <w:b/>
          <w:noProof/>
          <w:szCs w:val="20"/>
        </w:rPr>
        <mc:AlternateContent>
          <mc:Choice Requires="wps">
            <w:drawing>
              <wp:inline distT="0" distB="0" distL="0" distR="0" wp14:anchorId="77536C72" wp14:editId="5674549D">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00DA1048" w14:textId="77777777" w:rsidR="000B200C" w:rsidRDefault="000B200C" w:rsidP="000B20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8AF4517" w14:textId="77777777" w:rsidR="000B200C" w:rsidRDefault="004849B0" w:rsidP="000B200C">
                            <w:pPr>
                              <w:rPr>
                                <w:i/>
                                <w:iCs/>
                                <w:color w:val="808080" w:themeColor="background1" w:themeShade="80"/>
                              </w:rPr>
                            </w:pPr>
                            <w:hyperlink r:id="rId5" w:history="1">
                              <w:r w:rsidR="000B200C" w:rsidRPr="00143FA6">
                                <w:rPr>
                                  <w:rStyle w:val="Hyperlink"/>
                                  <w:i/>
                                  <w:iCs/>
                                </w:rPr>
                                <w:t>www.vng.nl</w:t>
                              </w:r>
                            </w:hyperlink>
                            <w:r w:rsidR="000B200C">
                              <w:rPr>
                                <w:i/>
                                <w:iCs/>
                                <w:color w:val="808080" w:themeColor="background1" w:themeShade="80"/>
                              </w:rPr>
                              <w:t xml:space="preserve"> in twee handreikingen: ‘</w:t>
                            </w:r>
                            <w:proofErr w:type="spellStart"/>
                            <w:r w:rsidR="000B200C">
                              <w:rPr>
                                <w:i/>
                                <w:iCs/>
                                <w:color w:val="808080" w:themeColor="background1" w:themeShade="80"/>
                              </w:rPr>
                              <w:t>Factsheet</w:t>
                            </w:r>
                            <w:proofErr w:type="spellEnd"/>
                            <w:r w:rsidR="000B200C">
                              <w:rPr>
                                <w:i/>
                                <w:iCs/>
                                <w:color w:val="808080" w:themeColor="background1" w:themeShade="80"/>
                              </w:rPr>
                              <w:t xml:space="preserve"> woonplaatsbeginsel’ en ‘Woonplaatsbeginsel in de praktijk’ met een stroomschema.</w:t>
                            </w:r>
                          </w:p>
                          <w:p w14:paraId="06FA6046" w14:textId="77777777" w:rsidR="000B200C" w:rsidRPr="006670D2" w:rsidRDefault="000B200C" w:rsidP="000B200C">
                            <w:pPr>
                              <w:rPr>
                                <w:i/>
                                <w:iCs/>
                                <w:color w:val="808080" w:themeColor="background1" w:themeShade="80"/>
                              </w:rPr>
                            </w:pPr>
                            <w:r>
                              <w:rPr>
                                <w:i/>
                                <w:iCs/>
                                <w:color w:val="808080" w:themeColor="background1" w:themeShade="80"/>
                              </w:rPr>
                              <w:t xml:space="preserve"> </w:t>
                            </w:r>
                          </w:p>
                          <w:p w14:paraId="4E4BFEFF" w14:textId="77777777" w:rsidR="000B200C" w:rsidRDefault="000B200C" w:rsidP="000B200C"/>
                        </w:txbxContent>
                      </wps:txbx>
                      <wps:bodyPr rot="0" vert="horz" wrap="square" lIns="91440" tIns="45720" rIns="72000" bIns="36000" anchor="ctr" anchorCtr="0" upright="1">
                        <a:noAutofit/>
                      </wps:bodyPr>
                    </wps:wsp>
                  </a:graphicData>
                </a:graphic>
              </wp:inline>
            </w:drawing>
          </mc:Choice>
          <mc:Fallback>
            <w:pict>
              <v:roundrect w14:anchorId="77536C72"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I23P0twAAAAFAQAADwAAAGRycy9kb3ducmV2LnhtbEyPQUvDQBCF&#10;74L/YRmhF7GbhNCWmE0RwYOn2lQ8T7PTJJidDdlNmvbXd/Wil4HHe7z3Tb6dTScmGlxrWUG8jEAQ&#10;V1a3XCv4PLw9bUA4j6yxs0wKLuRgW9zf5Zhpe+Y9TaWvRShhl6GCxvs+k9JVDRl0S9sTB+9kB4M+&#10;yKGWesBzKDedTKJoJQ22HBYa7Om1oeq7HI0Cb93JXB/f91/jOv0oabfrD/Gk1OJhfnkG4Wn2f2H4&#10;wQ/oUASmox1ZO9EpCI/43xu89WqTgjgqSJI4BVnk8j99cQMAAP//AwBQSwECLQAUAAYACAAAACEA&#10;toM4kv4AAADhAQAAEwAAAAAAAAAAAAAAAAAAAAAAW0NvbnRlbnRfVHlwZXNdLnhtbFBLAQItABQA&#10;BgAIAAAAIQA4/SH/1gAAAJQBAAALAAAAAAAAAAAAAAAAAC8BAABfcmVscy8ucmVsc1BLAQItABQA&#10;BgAIAAAAIQBmq22PVwIAAN8EAAAOAAAAAAAAAAAAAAAAAC4CAABkcnMvZTJvRG9jLnhtbFBLAQIt&#10;ABQABgAIAAAAIQAjbc/S3AAAAAUBAAAPAAAAAAAAAAAAAAAAALEEAABkcnMvZG93bnJldi54bWxQ&#10;SwUGAAAAAAQABADzAAAAugUAAAAA&#10;" fillcolor="white [3201]" strokecolor="#f79646 [3209]" strokeweight="2pt">
                <v:textbox inset=",,2mm,1mm">
                  <w:txbxContent>
                    <w:p w14:paraId="00DA1048" w14:textId="77777777" w:rsidR="000B200C" w:rsidRDefault="000B200C" w:rsidP="000B20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8AF4517" w14:textId="77777777" w:rsidR="000B200C" w:rsidRDefault="007D1B9B" w:rsidP="000B200C">
                      <w:pPr>
                        <w:rPr>
                          <w:i/>
                          <w:iCs/>
                          <w:color w:val="808080" w:themeColor="background1" w:themeShade="80"/>
                        </w:rPr>
                      </w:pPr>
                      <w:hyperlink r:id="rId6" w:history="1">
                        <w:r w:rsidR="000B200C" w:rsidRPr="00143FA6">
                          <w:rPr>
                            <w:rStyle w:val="Hyperlink"/>
                            <w:i/>
                            <w:iCs/>
                          </w:rPr>
                          <w:t>www.vng.nl</w:t>
                        </w:r>
                      </w:hyperlink>
                      <w:r w:rsidR="000B200C">
                        <w:rPr>
                          <w:i/>
                          <w:iCs/>
                          <w:color w:val="808080" w:themeColor="background1" w:themeShade="80"/>
                        </w:rPr>
                        <w:t xml:space="preserve"> in twee handreikingen: ‘</w:t>
                      </w:r>
                      <w:proofErr w:type="spellStart"/>
                      <w:r w:rsidR="000B200C">
                        <w:rPr>
                          <w:i/>
                          <w:iCs/>
                          <w:color w:val="808080" w:themeColor="background1" w:themeShade="80"/>
                        </w:rPr>
                        <w:t>Factsheet</w:t>
                      </w:r>
                      <w:proofErr w:type="spellEnd"/>
                      <w:r w:rsidR="000B200C">
                        <w:rPr>
                          <w:i/>
                          <w:iCs/>
                          <w:color w:val="808080" w:themeColor="background1" w:themeShade="80"/>
                        </w:rPr>
                        <w:t xml:space="preserve"> woonplaatsbeginsel’ en ‘Woonplaatsbeginsel in de praktijk’ met een stroomschema.</w:t>
                      </w:r>
                    </w:p>
                    <w:p w14:paraId="06FA6046" w14:textId="77777777" w:rsidR="000B200C" w:rsidRPr="006670D2" w:rsidRDefault="000B200C" w:rsidP="000B200C">
                      <w:pPr>
                        <w:rPr>
                          <w:i/>
                          <w:iCs/>
                          <w:color w:val="808080" w:themeColor="background1" w:themeShade="80"/>
                        </w:rPr>
                      </w:pPr>
                      <w:r>
                        <w:rPr>
                          <w:i/>
                          <w:iCs/>
                          <w:color w:val="808080" w:themeColor="background1" w:themeShade="80"/>
                        </w:rPr>
                        <w:t xml:space="preserve"> </w:t>
                      </w:r>
                    </w:p>
                    <w:p w14:paraId="4E4BFEFF" w14:textId="77777777" w:rsidR="000B200C" w:rsidRDefault="000B200C" w:rsidP="000B200C"/>
                  </w:txbxContent>
                </v:textbox>
                <w10:anchorlock/>
              </v:roundrect>
            </w:pict>
          </mc:Fallback>
        </mc:AlternateContent>
      </w:r>
    </w:p>
    <w:p w14:paraId="5B41FD5E" w14:textId="77777777" w:rsidR="000B200C" w:rsidRDefault="000B200C" w:rsidP="000B200C">
      <w:pPr>
        <w:pStyle w:val="Lijstalinea"/>
        <w:spacing w:before="240"/>
        <w:ind w:left="1418"/>
        <w:rPr>
          <w:szCs w:val="20"/>
        </w:rPr>
      </w:pPr>
    </w:p>
    <w:p w14:paraId="139BAC9D" w14:textId="77777777" w:rsidR="007D1B9B" w:rsidRPr="001D39F9" w:rsidRDefault="007D1B9B" w:rsidP="007D1B9B">
      <w:pPr>
        <w:pStyle w:val="Lijstalinea"/>
        <w:numPr>
          <w:ilvl w:val="1"/>
          <w:numId w:val="4"/>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14:paraId="2D223017" w14:textId="77777777" w:rsidR="007D1B9B" w:rsidRPr="00A450A4" w:rsidRDefault="007D1B9B" w:rsidP="000B200C">
      <w:pPr>
        <w:pStyle w:val="Lijstalinea"/>
        <w:spacing w:before="240"/>
        <w:ind w:left="1418"/>
        <w:rPr>
          <w:szCs w:val="20"/>
        </w:rPr>
      </w:pPr>
    </w:p>
    <w:p w14:paraId="0DA1E248" w14:textId="77777777" w:rsidR="000B200C" w:rsidRPr="00A450A4" w:rsidRDefault="000B200C" w:rsidP="000B200C">
      <w:pPr>
        <w:pStyle w:val="Lijstalinea"/>
        <w:keepNext/>
        <w:numPr>
          <w:ilvl w:val="0"/>
          <w:numId w:val="4"/>
        </w:numPr>
        <w:spacing w:before="240" w:after="200" w:line="276" w:lineRule="auto"/>
        <w:ind w:hanging="357"/>
        <w:rPr>
          <w:b/>
          <w:szCs w:val="20"/>
        </w:rPr>
      </w:pPr>
      <w:r w:rsidRPr="00A450A4">
        <w:rPr>
          <w:b/>
          <w:szCs w:val="20"/>
        </w:rPr>
        <w:t>Betaling:</w:t>
      </w:r>
    </w:p>
    <w:p w14:paraId="1672A38C" w14:textId="77777777" w:rsidR="000B200C" w:rsidRPr="00A450A4" w:rsidRDefault="000B200C" w:rsidP="000B200C">
      <w:pPr>
        <w:pStyle w:val="Lijstalinea"/>
        <w:keepNext/>
        <w:numPr>
          <w:ilvl w:val="1"/>
          <w:numId w:val="4"/>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Pr>
          <w:szCs w:val="20"/>
        </w:rPr>
        <w:t>F</w:t>
      </w:r>
      <w:r w:rsidRPr="00A450A4">
        <w:rPr>
          <w:szCs w:val="20"/>
        </w:rPr>
        <w:t>). Dit bericht is de enige factuur die Opdrachtnemer aan Opdrachtgever stuurt voor geleverde Zorg.</w:t>
      </w:r>
    </w:p>
    <w:p w14:paraId="46F8FEF6" w14:textId="77777777" w:rsidR="000B200C" w:rsidRPr="00A450A4" w:rsidRDefault="000B200C" w:rsidP="000B200C">
      <w:pPr>
        <w:pStyle w:val="Lijstalinea"/>
        <w:numPr>
          <w:ilvl w:val="1"/>
          <w:numId w:val="4"/>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5959F9AF" w14:textId="77777777" w:rsidR="000B200C" w:rsidRPr="00A450A4" w:rsidRDefault="000B200C" w:rsidP="000B200C">
      <w:pPr>
        <w:pStyle w:val="Lijstalinea"/>
        <w:numPr>
          <w:ilvl w:val="1"/>
          <w:numId w:val="4"/>
        </w:numPr>
        <w:spacing w:after="200" w:line="276" w:lineRule="auto"/>
        <w:rPr>
          <w:szCs w:val="20"/>
        </w:rPr>
      </w:pPr>
      <w:r w:rsidRPr="00A450A4">
        <w:rPr>
          <w:szCs w:val="20"/>
        </w:rPr>
        <w:t xml:space="preserve">Ten behoeve van elke factuur met betrekking tot deze overeenkomst zijn de volgende </w:t>
      </w:r>
    </w:p>
    <w:p w14:paraId="6BCC9200" w14:textId="77777777" w:rsidR="000B200C" w:rsidRPr="00A450A4" w:rsidRDefault="000B200C" w:rsidP="000B200C">
      <w:pPr>
        <w:pStyle w:val="Lijstalinea"/>
        <w:ind w:left="1440"/>
        <w:rPr>
          <w:szCs w:val="20"/>
        </w:rPr>
      </w:pPr>
      <w:r w:rsidRPr="00A450A4">
        <w:rPr>
          <w:szCs w:val="20"/>
        </w:rPr>
        <w:t>gegevens van toepassing, als ware zij weergegeven op elke individuele factuur:</w:t>
      </w:r>
    </w:p>
    <w:p w14:paraId="220A0BA1" w14:textId="77777777" w:rsidR="000B200C" w:rsidRPr="00A450A4" w:rsidRDefault="000B200C" w:rsidP="000B200C">
      <w:pPr>
        <w:pStyle w:val="Lijstalinea"/>
        <w:numPr>
          <w:ilvl w:val="2"/>
          <w:numId w:val="4"/>
        </w:numPr>
        <w:spacing w:after="200" w:line="276" w:lineRule="auto"/>
        <w:rPr>
          <w:szCs w:val="20"/>
        </w:rPr>
      </w:pPr>
      <w:r w:rsidRPr="00A450A4">
        <w:rPr>
          <w:szCs w:val="20"/>
        </w:rPr>
        <w:t>Jeugdhulpaanbieder</w:t>
      </w:r>
    </w:p>
    <w:p w14:paraId="766CDC41" w14:textId="77777777" w:rsidR="000B200C" w:rsidRPr="00A450A4" w:rsidRDefault="000B200C" w:rsidP="000B200C">
      <w:pPr>
        <w:pStyle w:val="Lijstalinea"/>
        <w:ind w:left="2160"/>
        <w:rPr>
          <w:szCs w:val="20"/>
        </w:rPr>
      </w:pPr>
      <w:r w:rsidRPr="00A450A4">
        <w:rPr>
          <w:szCs w:val="20"/>
        </w:rPr>
        <w:t>Volledige naam</w:t>
      </w:r>
      <w:r w:rsidRPr="00A450A4">
        <w:rPr>
          <w:szCs w:val="20"/>
        </w:rPr>
        <w:tab/>
        <w:t>.............................................</w:t>
      </w:r>
    </w:p>
    <w:p w14:paraId="494A8F5E" w14:textId="77777777" w:rsidR="000B200C" w:rsidRPr="00A450A4" w:rsidRDefault="000B200C" w:rsidP="000B200C">
      <w:pPr>
        <w:pStyle w:val="Lijstalinea"/>
        <w:ind w:left="2160"/>
        <w:rPr>
          <w:szCs w:val="20"/>
        </w:rPr>
      </w:pPr>
      <w:r w:rsidRPr="00A450A4">
        <w:rPr>
          <w:szCs w:val="20"/>
        </w:rPr>
        <w:t>Adres</w:t>
      </w:r>
      <w:r w:rsidRPr="00A450A4">
        <w:rPr>
          <w:szCs w:val="20"/>
        </w:rPr>
        <w:tab/>
      </w:r>
      <w:r w:rsidRPr="00A450A4">
        <w:rPr>
          <w:szCs w:val="20"/>
        </w:rPr>
        <w:tab/>
        <w:t>.............................................</w:t>
      </w:r>
    </w:p>
    <w:p w14:paraId="4C6AD666" w14:textId="77777777" w:rsidR="000B200C" w:rsidRPr="00A450A4" w:rsidRDefault="000B200C" w:rsidP="000B200C">
      <w:pPr>
        <w:pStyle w:val="Lijstalinea"/>
        <w:ind w:left="2160"/>
        <w:rPr>
          <w:szCs w:val="20"/>
        </w:rPr>
      </w:pPr>
      <w:r w:rsidRPr="00A450A4">
        <w:rPr>
          <w:szCs w:val="20"/>
        </w:rPr>
        <w:t>BTW Nummer</w:t>
      </w:r>
      <w:r w:rsidRPr="00A450A4">
        <w:rPr>
          <w:szCs w:val="20"/>
        </w:rPr>
        <w:tab/>
        <w:t>.............................................</w:t>
      </w:r>
    </w:p>
    <w:p w14:paraId="39AFEB4F" w14:textId="77777777" w:rsidR="000B200C" w:rsidRPr="00A450A4" w:rsidRDefault="000B200C" w:rsidP="000B200C">
      <w:pPr>
        <w:pStyle w:val="Lijstalinea"/>
        <w:numPr>
          <w:ilvl w:val="1"/>
          <w:numId w:val="4"/>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2CE310E3" w14:textId="3813F6AB" w:rsidR="000B200C" w:rsidRPr="00A450A4" w:rsidRDefault="000B200C" w:rsidP="000B200C">
      <w:pPr>
        <w:pStyle w:val="Lijstalinea"/>
        <w:numPr>
          <w:ilvl w:val="1"/>
          <w:numId w:val="4"/>
        </w:numPr>
        <w:spacing w:after="200" w:line="276" w:lineRule="auto"/>
        <w:rPr>
          <w:szCs w:val="20"/>
        </w:rPr>
      </w:pPr>
      <w:r w:rsidRPr="00A450A4">
        <w:rPr>
          <w:szCs w:val="20"/>
        </w:rPr>
        <w:t xml:space="preserve">Betaling van goedgekeurde factuurregels vindt plaats binnen </w:t>
      </w:r>
      <w:r w:rsidR="00831F69">
        <w:rPr>
          <w:szCs w:val="20"/>
        </w:rPr>
        <w:t xml:space="preserve">30 kalenderdagen </w:t>
      </w:r>
      <w:r w:rsidRPr="00A450A4">
        <w:rPr>
          <w:szCs w:val="20"/>
        </w:rPr>
        <w:t>na ontvangst van het Factuurbericht.</w:t>
      </w:r>
    </w:p>
    <w:p w14:paraId="1E0BB07B" w14:textId="77777777" w:rsidR="000B200C" w:rsidRPr="00A450A4" w:rsidRDefault="000B200C" w:rsidP="000B200C">
      <w:pPr>
        <w:pStyle w:val="Lijstalinea"/>
        <w:ind w:left="1440"/>
        <w:rPr>
          <w:szCs w:val="20"/>
        </w:rPr>
      </w:pPr>
    </w:p>
    <w:p w14:paraId="417E1442" w14:textId="77777777" w:rsidR="000B200C" w:rsidRPr="00A450A4" w:rsidRDefault="000B200C" w:rsidP="000B200C">
      <w:pPr>
        <w:pStyle w:val="Lijstalinea"/>
        <w:ind w:left="1418"/>
        <w:rPr>
          <w:szCs w:val="20"/>
          <w:u w:val="single"/>
        </w:rPr>
      </w:pPr>
      <w:r w:rsidRPr="00A450A4">
        <w:rPr>
          <w:b/>
          <w:noProof/>
          <w:szCs w:val="20"/>
        </w:rPr>
        <mc:AlternateContent>
          <mc:Choice Requires="wps">
            <w:drawing>
              <wp:inline distT="0" distB="0" distL="0" distR="0" wp14:anchorId="47DEE6F9" wp14:editId="4D4FB36D">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29643F2A" w14:textId="77777777" w:rsidR="000B200C" w:rsidRDefault="000B200C" w:rsidP="000B20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5D7EFAD" w14:textId="77777777" w:rsidR="000B200C" w:rsidRPr="008742F9" w:rsidRDefault="000B200C" w:rsidP="000B20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481262EA" w14:textId="399AFEB9" w:rsidR="000B200C" w:rsidRDefault="000B200C" w:rsidP="000B200C">
                            <w:r w:rsidRPr="008742F9">
                              <w:rPr>
                                <w:rFonts w:cs="Tahoma"/>
                                <w:i/>
                                <w:iCs/>
                                <w:color w:val="000000"/>
                                <w:szCs w:val="18"/>
                              </w:rPr>
                              <w:t xml:space="preserve">Standaardbetaaltermijn is maximaal </w:t>
                            </w:r>
                            <w:r w:rsidR="00831F69">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47DEE6F9"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DmM+T03gAAAAUBAAAPAAAAZHJzL2Rvd25yZXYueG1sTI/BSsNAEIbv&#10;gu+wjODNbmykkZhNsUJRUEHTQvG2zY7ZYHY2ZLdp9OkdvehlYPh/vvmmWE6uEyMOofWk4HKWgECq&#10;vWmpUbDdrC+uQYSoyejOEyr4xADL8vSk0LnxR3rFsYqNYAiFXCuwMfa5lKG26HSY+R6Js3c/OB15&#10;HRppBn1kuOvkPEkW0umW+ILVPd5ZrD+qg1OQfj3eu9Q+rJ+e56td9bIa39rtqNT52XR7AyLiFP/K&#10;8KPP6lCy094fyATRKeBH4u/kLFtcpSD2DM6yDGRZyP/25TcAAAD//wMAUEsBAi0AFAAGAAgAAAAh&#10;ALaDOJL+AAAA4QEAABMAAAAAAAAAAAAAAAAAAAAAAFtDb250ZW50X1R5cGVzXS54bWxQSwECLQAU&#10;AAYACAAAACEAOP0h/9YAAACUAQAACwAAAAAAAAAAAAAAAAAvAQAAX3JlbHMvLnJlbHNQSwECLQAU&#10;AAYACAAAACEAMjojTlYCAADgBAAADgAAAAAAAAAAAAAAAAAuAgAAZHJzL2Uyb0RvYy54bWxQSwEC&#10;LQAUAAYACAAAACEA5jPk9N4AAAAFAQAADwAAAAAAAAAAAAAAAACwBAAAZHJzL2Rvd25yZXYueG1s&#10;UEsFBgAAAAAEAAQA8wAAALsFAAAAAA==&#10;" fillcolor="white [3201]" strokecolor="#f79646 [3209]" strokeweight="2pt">
                <v:textbox inset=",,36pt,1mm">
                  <w:txbxContent>
                    <w:p w14:paraId="29643F2A" w14:textId="77777777" w:rsidR="000B200C" w:rsidRDefault="000B200C" w:rsidP="000B20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5D7EFAD" w14:textId="77777777" w:rsidR="000B200C" w:rsidRPr="008742F9" w:rsidRDefault="000B200C" w:rsidP="000B20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481262EA" w14:textId="399AFEB9" w:rsidR="000B200C" w:rsidRDefault="000B200C" w:rsidP="000B200C">
                      <w:r w:rsidRPr="008742F9">
                        <w:rPr>
                          <w:rFonts w:cs="Tahoma"/>
                          <w:i/>
                          <w:iCs/>
                          <w:color w:val="000000"/>
                          <w:szCs w:val="18"/>
                        </w:rPr>
                        <w:t xml:space="preserve">Standaardbetaaltermijn is maximaal </w:t>
                      </w:r>
                      <w:r w:rsidR="00831F69">
                        <w:rPr>
                          <w:rFonts w:cs="Tahoma"/>
                          <w:i/>
                          <w:iCs/>
                          <w:color w:val="000000"/>
                          <w:szCs w:val="18"/>
                        </w:rPr>
                        <w:t xml:space="preserve">30 </w:t>
                      </w:r>
                      <w:r w:rsidR="00831F69">
                        <w:rPr>
                          <w:rFonts w:cs="Tahoma"/>
                          <w:i/>
                          <w:iCs/>
                          <w:color w:val="000000"/>
                          <w:szCs w:val="18"/>
                        </w:rPr>
                        <w:t>kalenderdagen</w:t>
                      </w:r>
                      <w:bookmarkStart w:id="1" w:name="_GoBack"/>
                      <w:bookmarkEnd w:id="1"/>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1CDBFCF3" w14:textId="77777777" w:rsidR="000B200C" w:rsidRPr="00A450A4" w:rsidRDefault="000B200C" w:rsidP="000B200C">
      <w:pPr>
        <w:pStyle w:val="Lijstalinea"/>
        <w:rPr>
          <w:b/>
          <w:szCs w:val="20"/>
        </w:rPr>
      </w:pPr>
    </w:p>
    <w:p w14:paraId="3E83A901" w14:textId="77777777" w:rsidR="000B200C" w:rsidRPr="00A450A4" w:rsidRDefault="000B200C" w:rsidP="000B200C">
      <w:pPr>
        <w:pStyle w:val="Lijstalinea"/>
        <w:numPr>
          <w:ilvl w:val="0"/>
          <w:numId w:val="4"/>
        </w:numPr>
        <w:spacing w:after="200" w:line="276" w:lineRule="auto"/>
        <w:rPr>
          <w:b/>
          <w:szCs w:val="20"/>
        </w:rPr>
      </w:pPr>
      <w:r w:rsidRPr="00A450A4">
        <w:rPr>
          <w:b/>
          <w:szCs w:val="20"/>
        </w:rPr>
        <w:t>Administratieve vereisten:</w:t>
      </w:r>
    </w:p>
    <w:p w14:paraId="5BF76414" w14:textId="77777777" w:rsidR="000B200C" w:rsidRPr="00A450A4" w:rsidRDefault="000B200C" w:rsidP="000B200C">
      <w:pPr>
        <w:pStyle w:val="Lijstalinea"/>
        <w:numPr>
          <w:ilvl w:val="1"/>
          <w:numId w:val="4"/>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14:paraId="3CC72F81" w14:textId="77777777" w:rsidR="000B200C" w:rsidRPr="00A450A4" w:rsidRDefault="000B200C" w:rsidP="000B200C">
      <w:pPr>
        <w:pStyle w:val="Lijstalinea"/>
        <w:numPr>
          <w:ilvl w:val="1"/>
          <w:numId w:val="4"/>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40763258" w14:textId="77777777" w:rsidR="000B200C" w:rsidRPr="00A450A4" w:rsidRDefault="000B200C" w:rsidP="000B200C">
      <w:pPr>
        <w:pStyle w:val="Lijstalinea"/>
        <w:numPr>
          <w:ilvl w:val="1"/>
          <w:numId w:val="4"/>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11762294" w14:textId="77777777" w:rsidR="000B200C" w:rsidRPr="00A450A4" w:rsidRDefault="000B200C" w:rsidP="000B200C">
      <w:pPr>
        <w:pStyle w:val="Lijstalinea"/>
        <w:numPr>
          <w:ilvl w:val="1"/>
          <w:numId w:val="4"/>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7C193B9D" w14:textId="77777777" w:rsidR="000B200C" w:rsidRPr="00A450A4" w:rsidRDefault="000B200C" w:rsidP="000B200C">
      <w:pPr>
        <w:pStyle w:val="Lijstalinea"/>
        <w:rPr>
          <w:szCs w:val="20"/>
        </w:rPr>
      </w:pPr>
    </w:p>
    <w:p w14:paraId="6F10EA8C" w14:textId="77777777" w:rsidR="000B200C" w:rsidRPr="00A450A4" w:rsidRDefault="000B200C" w:rsidP="000B200C">
      <w:pPr>
        <w:pStyle w:val="Lijstalinea"/>
        <w:numPr>
          <w:ilvl w:val="0"/>
          <w:numId w:val="4"/>
        </w:numPr>
        <w:spacing w:after="200" w:line="276" w:lineRule="auto"/>
        <w:rPr>
          <w:b/>
          <w:szCs w:val="20"/>
        </w:rPr>
      </w:pPr>
      <w:r w:rsidRPr="00A450A4">
        <w:rPr>
          <w:b/>
          <w:szCs w:val="20"/>
        </w:rPr>
        <w:t>Financiële verantwoording en controle bij jaarafsluiting:</w:t>
      </w:r>
    </w:p>
    <w:p w14:paraId="7702E814" w14:textId="77777777" w:rsidR="000B200C" w:rsidRPr="00A450A4" w:rsidRDefault="000B200C" w:rsidP="000B200C">
      <w:pPr>
        <w:pStyle w:val="Lijstalinea"/>
        <w:numPr>
          <w:ilvl w:val="1"/>
          <w:numId w:val="4"/>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458E44C5" w14:textId="77777777" w:rsidR="000B200C" w:rsidRPr="00A450A4" w:rsidRDefault="000B200C" w:rsidP="000B200C">
      <w:pPr>
        <w:pStyle w:val="Lijstalinea"/>
        <w:numPr>
          <w:ilvl w:val="1"/>
          <w:numId w:val="4"/>
        </w:numPr>
        <w:spacing w:after="200" w:line="276" w:lineRule="auto"/>
        <w:rPr>
          <w:szCs w:val="20"/>
        </w:rPr>
      </w:pPr>
      <w:r w:rsidRPr="00A450A4">
        <w:rPr>
          <w:szCs w:val="20"/>
        </w:rPr>
        <w:t>Indien Jeugdhulpaanbieder een totale jaaromzet heeft Jeugd onder de €125.000,- dan is geen controleverklaring van haar accountant vereist.</w:t>
      </w:r>
    </w:p>
    <w:p w14:paraId="7DF11CFE" w14:textId="77777777" w:rsidR="000B200C" w:rsidRPr="00A450A4" w:rsidRDefault="000B200C" w:rsidP="000B200C">
      <w:pPr>
        <w:pStyle w:val="Lijstalinea"/>
        <w:numPr>
          <w:ilvl w:val="1"/>
          <w:numId w:val="4"/>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25F23DE7" w14:textId="77777777" w:rsidR="000B200C" w:rsidRPr="00A450A4" w:rsidRDefault="000B200C" w:rsidP="000B200C">
      <w:pPr>
        <w:pStyle w:val="Lijstalinea"/>
        <w:rPr>
          <w:szCs w:val="20"/>
        </w:rPr>
      </w:pPr>
    </w:p>
    <w:p w14:paraId="593D83AF" w14:textId="77777777" w:rsidR="000B200C" w:rsidRPr="00A450A4" w:rsidRDefault="000B200C" w:rsidP="000B200C">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05A335B1" wp14:editId="614F79A7">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5C9FC" w14:textId="77777777" w:rsidR="000B200C" w:rsidRPr="00491668" w:rsidRDefault="000B200C" w:rsidP="000B20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47C2B7D1" w14:textId="77777777" w:rsidR="000B200C" w:rsidRPr="00491668" w:rsidRDefault="000B200C" w:rsidP="000B200C">
                            <w:pPr>
                              <w:rPr>
                                <w:iCs/>
                                <w:szCs w:val="18"/>
                              </w:rPr>
                            </w:pPr>
                          </w:p>
                          <w:p w14:paraId="14129CA7" w14:textId="77777777" w:rsidR="000B200C" w:rsidRPr="00491668" w:rsidRDefault="000B200C" w:rsidP="000B20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29107056" w14:textId="77777777" w:rsidR="000B200C" w:rsidRPr="00491668" w:rsidRDefault="000B200C" w:rsidP="000B200C">
                            <w:pPr>
                              <w:rPr>
                                <w:i/>
                                <w:iCs/>
                                <w:szCs w:val="18"/>
                              </w:rPr>
                            </w:pPr>
                          </w:p>
                          <w:p w14:paraId="76B25986" w14:textId="77777777" w:rsidR="000B200C" w:rsidRPr="00491668" w:rsidRDefault="000B200C" w:rsidP="000B20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3321520E" w14:textId="77777777" w:rsidR="000B200C" w:rsidRPr="00491668" w:rsidRDefault="000B200C" w:rsidP="000B200C">
                            <w:pPr>
                              <w:pStyle w:val="Lijstalinea"/>
                              <w:numPr>
                                <w:ilvl w:val="0"/>
                                <w:numId w:val="5"/>
                              </w:numPr>
                              <w:spacing w:line="276" w:lineRule="auto"/>
                              <w:rPr>
                                <w:i/>
                                <w:iCs/>
                                <w:szCs w:val="18"/>
                              </w:rPr>
                            </w:pPr>
                            <w:r w:rsidRPr="00491668">
                              <w:rPr>
                                <w:i/>
                                <w:iCs/>
                                <w:szCs w:val="18"/>
                              </w:rPr>
                              <w:t>de totale omzet van Opdrachtnemer verwacht wordt lager te zijn dan €125.000, en</w:t>
                            </w:r>
                          </w:p>
                          <w:p w14:paraId="2055BDFA" w14:textId="77777777" w:rsidR="000B200C" w:rsidRPr="00491668" w:rsidRDefault="000B200C" w:rsidP="000B200C">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465DFF6" w14:textId="77777777" w:rsidR="000B200C" w:rsidRPr="00491668" w:rsidRDefault="000B200C" w:rsidP="000B200C">
                            <w:pPr>
                              <w:rPr>
                                <w:i/>
                                <w:iCs/>
                                <w:szCs w:val="18"/>
                              </w:rPr>
                            </w:pPr>
                            <w:r w:rsidRPr="00491668">
                              <w:rPr>
                                <w:i/>
                                <w:iCs/>
                                <w:szCs w:val="18"/>
                              </w:rPr>
                              <w:t xml:space="preserve">Dit om onevenredige administratieve lasten te beperken. </w:t>
                            </w:r>
                          </w:p>
                          <w:p w14:paraId="234DA66D" w14:textId="77777777" w:rsidR="000B200C" w:rsidRPr="00491668" w:rsidRDefault="000B200C" w:rsidP="000B200C">
                            <w:pPr>
                              <w:rPr>
                                <w:i/>
                                <w:iCs/>
                                <w:szCs w:val="18"/>
                              </w:rPr>
                            </w:pPr>
                          </w:p>
                          <w:p w14:paraId="74F67711" w14:textId="77777777" w:rsidR="000B200C" w:rsidRPr="00491668" w:rsidRDefault="000B200C" w:rsidP="000B20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2E42AE5A" w14:textId="77777777" w:rsidR="000B200C" w:rsidRDefault="000B200C" w:rsidP="000B2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335B1"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5F25C9FC" w14:textId="77777777" w:rsidR="000B200C" w:rsidRPr="00491668" w:rsidRDefault="000B200C" w:rsidP="000B20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47C2B7D1" w14:textId="77777777" w:rsidR="000B200C" w:rsidRPr="00491668" w:rsidRDefault="000B200C" w:rsidP="000B200C">
                      <w:pPr>
                        <w:rPr>
                          <w:iCs/>
                          <w:szCs w:val="18"/>
                        </w:rPr>
                      </w:pPr>
                    </w:p>
                    <w:p w14:paraId="14129CA7" w14:textId="77777777" w:rsidR="000B200C" w:rsidRPr="00491668" w:rsidRDefault="000B200C" w:rsidP="000B20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29107056" w14:textId="77777777" w:rsidR="000B200C" w:rsidRPr="00491668" w:rsidRDefault="000B200C" w:rsidP="000B200C">
                      <w:pPr>
                        <w:rPr>
                          <w:i/>
                          <w:iCs/>
                          <w:szCs w:val="18"/>
                        </w:rPr>
                      </w:pPr>
                    </w:p>
                    <w:p w14:paraId="76B25986" w14:textId="77777777" w:rsidR="000B200C" w:rsidRPr="00491668" w:rsidRDefault="000B200C" w:rsidP="000B20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3321520E" w14:textId="77777777" w:rsidR="000B200C" w:rsidRPr="00491668" w:rsidRDefault="000B200C" w:rsidP="000B200C">
                      <w:pPr>
                        <w:pStyle w:val="Lijstalinea"/>
                        <w:numPr>
                          <w:ilvl w:val="0"/>
                          <w:numId w:val="5"/>
                        </w:numPr>
                        <w:spacing w:line="276" w:lineRule="auto"/>
                        <w:rPr>
                          <w:i/>
                          <w:iCs/>
                          <w:szCs w:val="18"/>
                        </w:rPr>
                      </w:pPr>
                      <w:r w:rsidRPr="00491668">
                        <w:rPr>
                          <w:i/>
                          <w:iCs/>
                          <w:szCs w:val="18"/>
                        </w:rPr>
                        <w:t>de totale omzet van Opdrachtnemer verwacht wordt lager te zijn dan €125.000, en</w:t>
                      </w:r>
                    </w:p>
                    <w:p w14:paraId="2055BDFA" w14:textId="77777777" w:rsidR="000B200C" w:rsidRPr="00491668" w:rsidRDefault="000B200C" w:rsidP="000B200C">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465DFF6" w14:textId="77777777" w:rsidR="000B200C" w:rsidRPr="00491668" w:rsidRDefault="000B200C" w:rsidP="000B200C">
                      <w:pPr>
                        <w:rPr>
                          <w:i/>
                          <w:iCs/>
                          <w:szCs w:val="18"/>
                        </w:rPr>
                      </w:pPr>
                      <w:r w:rsidRPr="00491668">
                        <w:rPr>
                          <w:i/>
                          <w:iCs/>
                          <w:szCs w:val="18"/>
                        </w:rPr>
                        <w:t xml:space="preserve">Dit om onevenredige administratieve lasten te beperken. </w:t>
                      </w:r>
                    </w:p>
                    <w:p w14:paraId="234DA66D" w14:textId="77777777" w:rsidR="000B200C" w:rsidRPr="00491668" w:rsidRDefault="000B200C" w:rsidP="000B200C">
                      <w:pPr>
                        <w:rPr>
                          <w:i/>
                          <w:iCs/>
                          <w:szCs w:val="18"/>
                        </w:rPr>
                      </w:pPr>
                    </w:p>
                    <w:p w14:paraId="74F67711" w14:textId="77777777" w:rsidR="000B200C" w:rsidRPr="00491668" w:rsidRDefault="000B200C" w:rsidP="000B20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2E42AE5A" w14:textId="77777777" w:rsidR="000B200C" w:rsidRDefault="000B200C" w:rsidP="000B200C"/>
                  </w:txbxContent>
                </v:textbox>
              </v:shape>
            </w:pict>
          </mc:Fallback>
        </mc:AlternateContent>
      </w:r>
      <w:r w:rsidRPr="00A450A4">
        <w:rPr>
          <w:b/>
          <w:noProof/>
          <w:szCs w:val="20"/>
        </w:rPr>
        <mc:AlternateContent>
          <mc:Choice Requires="wps">
            <w:drawing>
              <wp:inline distT="0" distB="0" distL="0" distR="0" wp14:anchorId="40FAD7E8" wp14:editId="7239A9C2">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3BF96D6C" w14:textId="77777777" w:rsidR="000B200C" w:rsidRPr="00491668" w:rsidRDefault="000B200C" w:rsidP="000B200C">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40FAD7E8"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Af87Z7dAAAABQEAAA8AAABkcnMvZG93bnJldi54bWxMj0FPwkAQ&#10;he8m/IfNkHgxsqUg1NotMUbjiYNg9Lp0x3alO9t0Byj/3sWLXiZ5eS/vfVOsBteKI/bBelIwnSQg&#10;kCpvLNUK3rcvtxmIwJqMbj2hgjMGWJWjq0Lnxp/oDY8brkUsoZBrBQ1zl0sZqgadDhPfIUXvy/dO&#10;c5R9LU2vT7HctTJNkoV02lJcaHSHTw1W+83BKfiutnef97Mby4v19NkuX9HvP1Cp6/Hw+ACCceC/&#10;MFzwIzqUkWnnD2SCaBXER/j3Rm85n6UgdgrmWZaCLAv5n778AQAA//8DAFBLAQItABQABgAIAAAA&#10;IQC2gziS/gAAAOEBAAATAAAAAAAAAAAAAAAAAAAAAABbQ29udGVudF9UeXBlc10ueG1sUEsBAi0A&#10;FAAGAAgAAAAhADj9If/WAAAAlAEAAAsAAAAAAAAAAAAAAAAALwEAAF9yZWxzLy5yZWxzUEsBAi0A&#10;FAAGAAgAAAAhAMBw0tRYAgAA4AQAAA4AAAAAAAAAAAAAAAAALgIAAGRycy9lMm9Eb2MueG1sUEsB&#10;Ai0AFAAGAAgAAAAhAAf87Z7dAAAABQEAAA8AAAAAAAAAAAAAAAAAsgQAAGRycy9kb3ducmV2Lnht&#10;bFBLBQYAAAAABAAEAPMAAAC8BQAAAAA=&#10;" fillcolor="white [3201]" strokecolor="#f79646 [3209]" strokeweight="2pt">
                <v:textbox inset=",,36pt,6mm">
                  <w:txbxContent>
                    <w:p w14:paraId="3BF96D6C" w14:textId="77777777" w:rsidR="000B200C" w:rsidRPr="00491668" w:rsidRDefault="000B200C" w:rsidP="000B200C">
                      <w:pPr>
                        <w:rPr>
                          <w:i/>
                          <w:iCs/>
                          <w:szCs w:val="18"/>
                        </w:rPr>
                      </w:pPr>
                    </w:p>
                  </w:txbxContent>
                </v:textbox>
                <w10:anchorlock/>
              </v:roundrect>
            </w:pict>
          </mc:Fallback>
        </mc:AlternateContent>
      </w:r>
    </w:p>
    <w:p w14:paraId="27F1B654" w14:textId="77777777" w:rsidR="000B200C" w:rsidRPr="00A450A4" w:rsidRDefault="000B200C" w:rsidP="000B200C">
      <w:pPr>
        <w:pStyle w:val="Lijstalinea"/>
        <w:rPr>
          <w:b/>
          <w:szCs w:val="20"/>
        </w:rPr>
      </w:pPr>
    </w:p>
    <w:p w14:paraId="7EEC819D" w14:textId="77777777" w:rsidR="000B200C" w:rsidRPr="00A450A4" w:rsidRDefault="000B200C" w:rsidP="000B200C">
      <w:pPr>
        <w:pStyle w:val="Lijstalinea"/>
        <w:numPr>
          <w:ilvl w:val="0"/>
          <w:numId w:val="4"/>
        </w:numPr>
        <w:spacing w:after="200" w:line="276" w:lineRule="auto"/>
        <w:rPr>
          <w:b/>
          <w:szCs w:val="20"/>
        </w:rPr>
      </w:pPr>
      <w:r w:rsidRPr="00A450A4">
        <w:rPr>
          <w:b/>
          <w:szCs w:val="20"/>
        </w:rPr>
        <w:t>Overige verantwoording:</w:t>
      </w:r>
    </w:p>
    <w:p w14:paraId="523560B7" w14:textId="77777777" w:rsidR="000B200C" w:rsidRPr="00A450A4" w:rsidRDefault="000B200C" w:rsidP="000B200C">
      <w:pPr>
        <w:pStyle w:val="Lijstalinea"/>
        <w:numPr>
          <w:ilvl w:val="1"/>
          <w:numId w:val="4"/>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64CC2FE9" w14:textId="77777777" w:rsidR="000B200C" w:rsidRPr="00A450A4" w:rsidRDefault="000B200C" w:rsidP="000B200C">
      <w:pPr>
        <w:pStyle w:val="Lijstalinea"/>
        <w:ind w:left="1440"/>
        <w:rPr>
          <w:szCs w:val="20"/>
        </w:rPr>
      </w:pPr>
    </w:p>
    <w:p w14:paraId="0856D8E9" w14:textId="77777777" w:rsidR="000B200C" w:rsidRPr="00A450A4" w:rsidRDefault="000B200C" w:rsidP="000B200C">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29326672" wp14:editId="0D90FDB5">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46ED9" w14:textId="77777777" w:rsidR="000B200C" w:rsidRPr="0001721D" w:rsidRDefault="000B200C" w:rsidP="000B20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71BD5292" w14:textId="77777777" w:rsidR="000B200C" w:rsidRDefault="000B200C" w:rsidP="000B2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26672"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55246ED9" w14:textId="77777777" w:rsidR="000B200C" w:rsidRPr="0001721D" w:rsidRDefault="000B200C" w:rsidP="000B20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71BD5292" w14:textId="77777777" w:rsidR="000B200C" w:rsidRDefault="000B200C" w:rsidP="000B200C"/>
                  </w:txbxContent>
                </v:textbox>
              </v:shape>
            </w:pict>
          </mc:Fallback>
        </mc:AlternateContent>
      </w:r>
      <w:r w:rsidRPr="00A450A4">
        <w:rPr>
          <w:b/>
          <w:noProof/>
          <w:szCs w:val="20"/>
        </w:rPr>
        <mc:AlternateContent>
          <mc:Choice Requires="wps">
            <w:drawing>
              <wp:inline distT="0" distB="0" distL="0" distR="0" wp14:anchorId="0E61B783" wp14:editId="55C9DD41">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639F6F21" w14:textId="77777777" w:rsidR="000B200C" w:rsidRPr="006E1331" w:rsidRDefault="000B200C" w:rsidP="000B200C">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0E61B783"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OJppy/aAAAABAEAAA8AAABkcnMvZG93bnJldi54bWxMj8FOwzAQ&#10;RO9I/IO1SNyoA1JKG+JUFMEBcaJFnLf2Nklrr0PsJuHvMVzKZaXRjGbelqvJWTFQH1rPCm5nGQhi&#10;7U3LtYKP7cvNAkSIyAatZ1LwTQFW1eVFiYXxI7/TsIm1SCUcClTQxNgVUgbdkMMw8x1x8va+dxiT&#10;7GtpehxTubPyLsvm0mHLaaHBjp4a0sfNySl41lajf8Pj9jC81v7r04zr9VKp66vp8QFEpCmew/CL&#10;n9ChSkw7f2IThFWQHol/N3n382UOYqdgkecgq1L+h69+AAAA//8DAFBLAQItABQABgAIAAAAIQC2&#10;gziS/gAAAOEBAAATAAAAAAAAAAAAAAAAAAAAAABbQ29udGVudF9UeXBlc10ueG1sUEsBAi0AFAAG&#10;AAgAAAAhADj9If/WAAAAlAEAAAsAAAAAAAAAAAAAAAAALwEAAF9yZWxzLy5yZWxzUEsBAi0AFAAG&#10;AAgAAAAhALd9kLFYAgAA3wQAAA4AAAAAAAAAAAAAAAAALgIAAGRycy9lMm9Eb2MueG1sUEsBAi0A&#10;FAAGAAgAAAAhAOJppy/aAAAABAEAAA8AAAAAAAAAAAAAAAAAsgQAAGRycy9kb3ducmV2LnhtbFBL&#10;BQYAAAAABAAEAPMAAAC5BQAAAAA=&#10;" fillcolor="white [3201]" strokecolor="#f79646 [3209]" strokeweight="2pt">
                <v:textbox inset=",,36pt,18pt">
                  <w:txbxContent>
                    <w:p w14:paraId="639F6F21" w14:textId="77777777" w:rsidR="000B200C" w:rsidRPr="006E1331" w:rsidRDefault="000B200C" w:rsidP="000B200C">
                      <w:pPr>
                        <w:rPr>
                          <w:i/>
                          <w:iCs/>
                          <w:szCs w:val="18"/>
                        </w:rPr>
                      </w:pPr>
                    </w:p>
                  </w:txbxContent>
                </v:textbox>
                <w10:anchorlock/>
              </v:roundrect>
            </w:pict>
          </mc:Fallback>
        </mc:AlternateContent>
      </w:r>
    </w:p>
    <w:p w14:paraId="06CC1F44" w14:textId="77777777" w:rsidR="000B200C" w:rsidRPr="00A450A4" w:rsidRDefault="000B200C" w:rsidP="000B200C">
      <w:pPr>
        <w:pStyle w:val="Lijstalinea"/>
        <w:rPr>
          <w:szCs w:val="20"/>
        </w:rPr>
      </w:pPr>
    </w:p>
    <w:p w14:paraId="5FD82527" w14:textId="77777777" w:rsidR="000B200C" w:rsidRPr="00A450A4" w:rsidRDefault="000B200C" w:rsidP="000B200C">
      <w:pPr>
        <w:pStyle w:val="Lijstalinea"/>
        <w:keepNext/>
        <w:numPr>
          <w:ilvl w:val="0"/>
          <w:numId w:val="4"/>
        </w:numPr>
        <w:spacing w:after="200" w:line="276" w:lineRule="auto"/>
        <w:ind w:left="714" w:hanging="357"/>
        <w:rPr>
          <w:b/>
          <w:szCs w:val="20"/>
        </w:rPr>
      </w:pPr>
      <w:r w:rsidRPr="00A450A4">
        <w:rPr>
          <w:b/>
          <w:szCs w:val="20"/>
        </w:rPr>
        <w:t xml:space="preserve">Privacy: </w:t>
      </w:r>
    </w:p>
    <w:p w14:paraId="021644E1" w14:textId="77777777" w:rsidR="000B200C" w:rsidRPr="00A450A4" w:rsidRDefault="000B200C" w:rsidP="000B200C">
      <w:pPr>
        <w:pStyle w:val="Lijstalinea"/>
        <w:numPr>
          <w:ilvl w:val="1"/>
          <w:numId w:val="4"/>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2B5D1AF2" w14:textId="77777777" w:rsidR="000B200C" w:rsidRPr="00A450A4" w:rsidRDefault="000B200C" w:rsidP="000B200C">
      <w:pPr>
        <w:pStyle w:val="Lijstalinea"/>
        <w:rPr>
          <w:szCs w:val="20"/>
        </w:rPr>
      </w:pPr>
    </w:p>
    <w:p w14:paraId="2DDF7A07" w14:textId="77777777" w:rsidR="000B200C" w:rsidRPr="00A450A4" w:rsidRDefault="000B200C" w:rsidP="000B200C">
      <w:pPr>
        <w:pStyle w:val="Lijstalinea"/>
        <w:numPr>
          <w:ilvl w:val="0"/>
          <w:numId w:val="4"/>
        </w:numPr>
        <w:tabs>
          <w:tab w:val="left" w:pos="4080"/>
        </w:tabs>
        <w:spacing w:line="288" w:lineRule="auto"/>
        <w:rPr>
          <w:b/>
          <w:szCs w:val="20"/>
        </w:rPr>
      </w:pPr>
      <w:r w:rsidRPr="00A450A4">
        <w:rPr>
          <w:b/>
          <w:szCs w:val="20"/>
        </w:rPr>
        <w:t>Periodiek gesprek tussen Opdrachtgever en Opdrachtnemer (accountgesprek):</w:t>
      </w:r>
    </w:p>
    <w:p w14:paraId="71592D4A" w14:textId="77777777" w:rsidR="000B200C" w:rsidRPr="00A450A4" w:rsidRDefault="000B200C" w:rsidP="000B200C">
      <w:pPr>
        <w:pStyle w:val="Lijstalinea"/>
        <w:numPr>
          <w:ilvl w:val="1"/>
          <w:numId w:val="4"/>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052B6C6B" w14:textId="77777777" w:rsidR="000B200C" w:rsidRPr="00A450A4" w:rsidRDefault="000B200C" w:rsidP="000B200C">
      <w:pPr>
        <w:pStyle w:val="Lijstalinea"/>
        <w:numPr>
          <w:ilvl w:val="2"/>
          <w:numId w:val="4"/>
        </w:numPr>
        <w:spacing w:after="200" w:line="276" w:lineRule="auto"/>
        <w:rPr>
          <w:szCs w:val="20"/>
        </w:rPr>
      </w:pPr>
      <w:r w:rsidRPr="00A450A4">
        <w:rPr>
          <w:szCs w:val="20"/>
        </w:rPr>
        <w:t xml:space="preserve">Proces hulpverlening, w.o. samenwerking toegang; </w:t>
      </w:r>
    </w:p>
    <w:p w14:paraId="6DEAF426" w14:textId="77777777" w:rsidR="000B200C" w:rsidRPr="00A450A4" w:rsidRDefault="000B200C" w:rsidP="000B200C">
      <w:pPr>
        <w:pStyle w:val="Lijstalinea"/>
        <w:numPr>
          <w:ilvl w:val="2"/>
          <w:numId w:val="4"/>
        </w:numPr>
        <w:spacing w:after="200" w:line="276" w:lineRule="auto"/>
        <w:rPr>
          <w:szCs w:val="20"/>
        </w:rPr>
      </w:pPr>
      <w:r w:rsidRPr="00A450A4">
        <w:rPr>
          <w:szCs w:val="20"/>
        </w:rPr>
        <w:t>Kwaliteit, effectiviteit en klantervaring ;</w:t>
      </w:r>
    </w:p>
    <w:p w14:paraId="69A5473E" w14:textId="77777777" w:rsidR="000B200C" w:rsidRPr="00A450A4" w:rsidRDefault="000B200C" w:rsidP="000B200C">
      <w:pPr>
        <w:pStyle w:val="Lijstalinea"/>
        <w:numPr>
          <w:ilvl w:val="2"/>
          <w:numId w:val="4"/>
        </w:numPr>
        <w:spacing w:after="200" w:line="276" w:lineRule="auto"/>
        <w:rPr>
          <w:szCs w:val="20"/>
        </w:rPr>
      </w:pPr>
      <w:r w:rsidRPr="00A450A4">
        <w:rPr>
          <w:szCs w:val="20"/>
        </w:rPr>
        <w:t>Monitoring (cliënten binnen dit contract);</w:t>
      </w:r>
    </w:p>
    <w:p w14:paraId="04AB1608" w14:textId="77777777" w:rsidR="000B200C" w:rsidRPr="00A450A4" w:rsidRDefault="000B200C" w:rsidP="000B200C">
      <w:pPr>
        <w:pStyle w:val="Lijstalinea"/>
        <w:numPr>
          <w:ilvl w:val="2"/>
          <w:numId w:val="4"/>
        </w:numPr>
        <w:spacing w:after="200" w:line="276" w:lineRule="auto"/>
        <w:rPr>
          <w:szCs w:val="20"/>
        </w:rPr>
      </w:pPr>
      <w:r w:rsidRPr="00A450A4">
        <w:rPr>
          <w:szCs w:val="20"/>
        </w:rPr>
        <w:t>Overige verantwoording.</w:t>
      </w:r>
    </w:p>
    <w:p w14:paraId="3278D1BA" w14:textId="77777777" w:rsidR="000B200C" w:rsidRDefault="000B200C" w:rsidP="000B200C">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p>
    <w:p w14:paraId="60129579" w14:textId="77777777" w:rsidR="000B200C" w:rsidRDefault="000B200C" w:rsidP="000B200C">
      <w:pPr>
        <w:rPr>
          <w:szCs w:val="20"/>
        </w:rPr>
      </w:pPr>
    </w:p>
    <w:p w14:paraId="43FD390B" w14:textId="77777777" w:rsidR="000B200C" w:rsidRDefault="000B200C" w:rsidP="000B200C">
      <w:pPr>
        <w:rPr>
          <w:szCs w:val="20"/>
        </w:rPr>
      </w:pPr>
    </w:p>
    <w:p w14:paraId="64823F06" w14:textId="77777777" w:rsidR="000B200C" w:rsidRPr="00A450A4" w:rsidRDefault="000B200C" w:rsidP="000B200C">
      <w:pPr>
        <w:rPr>
          <w:b/>
          <w:sz w:val="24"/>
          <w:szCs w:val="20"/>
        </w:rPr>
      </w:pPr>
      <w:r w:rsidRPr="00A450A4">
        <w:rPr>
          <w:b/>
          <w:sz w:val="24"/>
          <w:szCs w:val="20"/>
        </w:rPr>
        <w:t xml:space="preserve">Bijlage 2: Producten en tarieven </w:t>
      </w:r>
    </w:p>
    <w:p w14:paraId="73B8B5D3" w14:textId="77777777" w:rsidR="000B200C" w:rsidRPr="00A450A4" w:rsidRDefault="000B200C" w:rsidP="000B200C">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10244808" w14:textId="77777777" w:rsidR="000B200C" w:rsidRPr="00A450A4" w:rsidRDefault="000B200C" w:rsidP="000B200C">
      <w:pPr>
        <w:rPr>
          <w:szCs w:val="20"/>
        </w:rPr>
      </w:pPr>
      <w:r w:rsidRPr="00A450A4">
        <w:rPr>
          <w:szCs w:val="20"/>
        </w:rPr>
        <w:t xml:space="preserve">Bij het factureren van deze productcodes dienen de hieronder vermelde facturatie-eisen te worden toegepast. </w:t>
      </w:r>
    </w:p>
    <w:tbl>
      <w:tblPr>
        <w:tblStyle w:val="Tabelraster"/>
        <w:tblW w:w="8805" w:type="dxa"/>
        <w:tblLook w:val="04A0" w:firstRow="1" w:lastRow="0" w:firstColumn="1" w:lastColumn="0" w:noHBand="0" w:noVBand="1"/>
      </w:tblPr>
      <w:tblGrid>
        <w:gridCol w:w="1166"/>
        <w:gridCol w:w="1943"/>
        <w:gridCol w:w="1087"/>
        <w:gridCol w:w="2238"/>
        <w:gridCol w:w="1190"/>
        <w:gridCol w:w="1181"/>
      </w:tblGrid>
      <w:tr w:rsidR="000B200C" w:rsidRPr="00A450A4" w14:paraId="6F19317A" w14:textId="77777777" w:rsidTr="00887269">
        <w:tc>
          <w:tcPr>
            <w:tcW w:w="1166" w:type="dxa"/>
            <w:shd w:val="pct10" w:color="auto" w:fill="auto"/>
          </w:tcPr>
          <w:p w14:paraId="5AEC0F6E" w14:textId="77777777" w:rsidR="000B200C" w:rsidRPr="00A450A4" w:rsidRDefault="000B200C" w:rsidP="00887269">
            <w:pPr>
              <w:rPr>
                <w:b/>
              </w:rPr>
            </w:pPr>
            <w:r w:rsidRPr="00A450A4">
              <w:rPr>
                <w:b/>
              </w:rPr>
              <w:t>Product</w:t>
            </w:r>
          </w:p>
          <w:p w14:paraId="2D18D577" w14:textId="77777777" w:rsidR="000B200C" w:rsidRPr="00A450A4" w:rsidRDefault="000B200C" w:rsidP="00887269">
            <w:pPr>
              <w:rPr>
                <w:b/>
              </w:rPr>
            </w:pPr>
            <w:r w:rsidRPr="00A450A4">
              <w:rPr>
                <w:b/>
              </w:rPr>
              <w:t>categorie</w:t>
            </w:r>
          </w:p>
        </w:tc>
        <w:tc>
          <w:tcPr>
            <w:tcW w:w="1943" w:type="dxa"/>
            <w:shd w:val="pct10" w:color="auto" w:fill="auto"/>
          </w:tcPr>
          <w:p w14:paraId="2CC1FC4A" w14:textId="77777777" w:rsidR="000B200C" w:rsidRPr="00A450A4" w:rsidRDefault="000B200C" w:rsidP="00887269">
            <w:pPr>
              <w:rPr>
                <w:b/>
              </w:rPr>
            </w:pPr>
            <w:r w:rsidRPr="00A450A4">
              <w:rPr>
                <w:b/>
              </w:rPr>
              <w:t>Productcategorie</w:t>
            </w:r>
          </w:p>
          <w:p w14:paraId="28F8765B" w14:textId="77777777" w:rsidR="000B200C" w:rsidRPr="00A450A4" w:rsidRDefault="000B200C" w:rsidP="00887269">
            <w:pPr>
              <w:rPr>
                <w:b/>
              </w:rPr>
            </w:pPr>
            <w:r w:rsidRPr="00A450A4">
              <w:rPr>
                <w:b/>
              </w:rPr>
              <w:t>omschrijving</w:t>
            </w:r>
          </w:p>
        </w:tc>
        <w:tc>
          <w:tcPr>
            <w:tcW w:w="1087" w:type="dxa"/>
            <w:shd w:val="clear" w:color="auto" w:fill="auto"/>
          </w:tcPr>
          <w:p w14:paraId="5EE141DF" w14:textId="77777777" w:rsidR="000B200C" w:rsidRPr="00A450A4" w:rsidRDefault="000B200C" w:rsidP="00887269">
            <w:pPr>
              <w:rPr>
                <w:b/>
              </w:rPr>
            </w:pPr>
            <w:r w:rsidRPr="00A450A4">
              <w:rPr>
                <w:b/>
              </w:rPr>
              <w:t>Product-code</w:t>
            </w:r>
          </w:p>
        </w:tc>
        <w:tc>
          <w:tcPr>
            <w:tcW w:w="2238" w:type="dxa"/>
            <w:shd w:val="pct10" w:color="auto" w:fill="auto"/>
          </w:tcPr>
          <w:p w14:paraId="02A8E66D" w14:textId="77777777" w:rsidR="000B200C" w:rsidRPr="00A450A4" w:rsidRDefault="000B200C" w:rsidP="00887269">
            <w:pPr>
              <w:rPr>
                <w:b/>
              </w:rPr>
            </w:pPr>
            <w:r w:rsidRPr="00A450A4">
              <w:rPr>
                <w:b/>
              </w:rPr>
              <w:t>Productcode-omschrijving (</w:t>
            </w:r>
            <w:proofErr w:type="spellStart"/>
            <w:r w:rsidRPr="00A450A4">
              <w:rPr>
                <w:b/>
              </w:rPr>
              <w:t>vb</w:t>
            </w:r>
            <w:proofErr w:type="spellEnd"/>
            <w:r w:rsidRPr="00A450A4">
              <w:rPr>
                <w:b/>
              </w:rPr>
              <w:t>)</w:t>
            </w:r>
          </w:p>
        </w:tc>
        <w:tc>
          <w:tcPr>
            <w:tcW w:w="1190" w:type="dxa"/>
          </w:tcPr>
          <w:p w14:paraId="249C91FB" w14:textId="77777777" w:rsidR="000B200C" w:rsidRPr="00A450A4" w:rsidRDefault="000B200C" w:rsidP="00887269">
            <w:pPr>
              <w:rPr>
                <w:b/>
              </w:rPr>
            </w:pPr>
            <w:r w:rsidRPr="00A450A4">
              <w:rPr>
                <w:b/>
              </w:rPr>
              <w:t xml:space="preserve">Tarief-eenheid </w:t>
            </w:r>
          </w:p>
        </w:tc>
        <w:tc>
          <w:tcPr>
            <w:tcW w:w="1181" w:type="dxa"/>
          </w:tcPr>
          <w:p w14:paraId="25990E5F" w14:textId="77777777" w:rsidR="000B200C" w:rsidRPr="00A450A4" w:rsidRDefault="000B200C" w:rsidP="00887269">
            <w:pPr>
              <w:rPr>
                <w:b/>
              </w:rPr>
            </w:pPr>
            <w:r w:rsidRPr="00A450A4">
              <w:rPr>
                <w:b/>
              </w:rPr>
              <w:t>Tarief</w:t>
            </w:r>
          </w:p>
          <w:p w14:paraId="7BC9283A" w14:textId="77777777" w:rsidR="000B200C" w:rsidRPr="00A450A4" w:rsidRDefault="000B200C" w:rsidP="00887269">
            <w:pPr>
              <w:rPr>
                <w:b/>
              </w:rPr>
            </w:pPr>
            <w:r w:rsidRPr="00A450A4">
              <w:rPr>
                <w:b/>
              </w:rPr>
              <w:t>(€/tarief-eenheid)</w:t>
            </w:r>
          </w:p>
        </w:tc>
      </w:tr>
      <w:tr w:rsidR="000B200C" w:rsidRPr="00A450A4" w14:paraId="6463DD9C" w14:textId="77777777" w:rsidTr="00887269">
        <w:tc>
          <w:tcPr>
            <w:tcW w:w="1166" w:type="dxa"/>
            <w:shd w:val="pct10" w:color="auto" w:fill="auto"/>
          </w:tcPr>
          <w:p w14:paraId="348C11A1" w14:textId="77777777" w:rsidR="000B200C" w:rsidRPr="00A450A4" w:rsidRDefault="000B200C" w:rsidP="00887269">
            <w:pPr>
              <w:rPr>
                <w:i/>
              </w:rPr>
            </w:pPr>
            <w:r>
              <w:rPr>
                <w:i/>
              </w:rPr>
              <w:t>32</w:t>
            </w:r>
          </w:p>
        </w:tc>
        <w:tc>
          <w:tcPr>
            <w:tcW w:w="1943" w:type="dxa"/>
            <w:shd w:val="pct10" w:color="auto" w:fill="auto"/>
          </w:tcPr>
          <w:p w14:paraId="7C8D0E26" w14:textId="70CC3BBA" w:rsidR="000B200C" w:rsidRPr="00A450A4" w:rsidRDefault="00161031" w:rsidP="00887269">
            <w:pPr>
              <w:rPr>
                <w:i/>
              </w:rPr>
            </w:pPr>
            <w:r w:rsidRPr="00FF12AF">
              <w:rPr>
                <w:i/>
                <w:color w:val="111111"/>
              </w:rPr>
              <w:t>Zonder verblijf: ambulante jeugdhulp op locatie van de aanbieder</w:t>
            </w:r>
          </w:p>
        </w:tc>
        <w:tc>
          <w:tcPr>
            <w:tcW w:w="1087" w:type="dxa"/>
            <w:shd w:val="clear" w:color="auto" w:fill="auto"/>
          </w:tcPr>
          <w:p w14:paraId="4A64BEA4" w14:textId="77777777" w:rsidR="000B200C" w:rsidRPr="00A450A4" w:rsidRDefault="000B200C" w:rsidP="00887269">
            <w:pPr>
              <w:rPr>
                <w:i/>
              </w:rPr>
            </w:pPr>
            <w:r>
              <w:rPr>
                <w:i/>
              </w:rPr>
              <w:t>L0001</w:t>
            </w:r>
          </w:p>
        </w:tc>
        <w:tc>
          <w:tcPr>
            <w:tcW w:w="2238" w:type="dxa"/>
            <w:shd w:val="pct10" w:color="auto" w:fill="auto"/>
          </w:tcPr>
          <w:p w14:paraId="15F276B8" w14:textId="77777777" w:rsidR="000B200C" w:rsidRPr="00A450A4" w:rsidRDefault="000B200C" w:rsidP="00887269">
            <w:pPr>
              <w:rPr>
                <w:i/>
              </w:rPr>
            </w:pPr>
            <w:r>
              <w:rPr>
                <w:i/>
              </w:rPr>
              <w:t>Consultatie</w:t>
            </w:r>
            <w:r w:rsidRPr="00A450A4">
              <w:rPr>
                <w:i/>
              </w:rPr>
              <w:t xml:space="preserve"> </w:t>
            </w:r>
          </w:p>
        </w:tc>
        <w:tc>
          <w:tcPr>
            <w:tcW w:w="1190" w:type="dxa"/>
          </w:tcPr>
          <w:p w14:paraId="11C11BDB" w14:textId="77777777" w:rsidR="000B200C" w:rsidRPr="00A450A4" w:rsidRDefault="000B200C" w:rsidP="00887269">
            <w:pPr>
              <w:rPr>
                <w:i/>
              </w:rPr>
            </w:pPr>
            <w:r>
              <w:rPr>
                <w:i/>
              </w:rPr>
              <w:t>Per uur</w:t>
            </w:r>
          </w:p>
        </w:tc>
        <w:tc>
          <w:tcPr>
            <w:tcW w:w="1181" w:type="dxa"/>
          </w:tcPr>
          <w:p w14:paraId="38565E13" w14:textId="4A4DF17A" w:rsidR="000B200C" w:rsidRPr="00A450A4" w:rsidRDefault="000B200C" w:rsidP="00887269">
            <w:bookmarkStart w:id="0" w:name="_GoBack"/>
            <w:bookmarkEnd w:id="0"/>
          </w:p>
        </w:tc>
      </w:tr>
      <w:tr w:rsidR="000B200C" w:rsidRPr="00A450A4" w14:paraId="41FE7EFE" w14:textId="77777777" w:rsidTr="00887269">
        <w:tc>
          <w:tcPr>
            <w:tcW w:w="1166" w:type="dxa"/>
            <w:shd w:val="pct10" w:color="auto" w:fill="auto"/>
          </w:tcPr>
          <w:p w14:paraId="66399A49" w14:textId="77777777" w:rsidR="000B200C" w:rsidRPr="00A450A4" w:rsidRDefault="000B200C" w:rsidP="00887269">
            <w:pPr>
              <w:rPr>
                <w:i/>
              </w:rPr>
            </w:pPr>
            <w:r>
              <w:rPr>
                <w:i/>
              </w:rPr>
              <w:t>38</w:t>
            </w:r>
          </w:p>
        </w:tc>
        <w:tc>
          <w:tcPr>
            <w:tcW w:w="1943" w:type="dxa"/>
            <w:shd w:val="pct10" w:color="auto" w:fill="auto"/>
          </w:tcPr>
          <w:p w14:paraId="4AE0E2F2" w14:textId="490FC7F5" w:rsidR="000B200C" w:rsidRPr="00161031" w:rsidRDefault="00161031" w:rsidP="00887269">
            <w:pPr>
              <w:rPr>
                <w:i/>
              </w:rPr>
            </w:pPr>
            <w:r w:rsidRPr="00161031">
              <w:rPr>
                <w:i/>
                <w:color w:val="111111"/>
              </w:rPr>
              <w:t>Met verblijf: overig residentieel</w:t>
            </w:r>
          </w:p>
        </w:tc>
        <w:tc>
          <w:tcPr>
            <w:tcW w:w="1087" w:type="dxa"/>
            <w:shd w:val="clear" w:color="auto" w:fill="auto"/>
          </w:tcPr>
          <w:p w14:paraId="306F447E" w14:textId="77777777" w:rsidR="000B200C" w:rsidRPr="00A450A4" w:rsidRDefault="000B200C" w:rsidP="00887269">
            <w:pPr>
              <w:rPr>
                <w:i/>
              </w:rPr>
            </w:pPr>
            <w:r>
              <w:rPr>
                <w:i/>
              </w:rPr>
              <w:t>L0120</w:t>
            </w:r>
          </w:p>
        </w:tc>
        <w:tc>
          <w:tcPr>
            <w:tcW w:w="2238" w:type="dxa"/>
            <w:shd w:val="pct10" w:color="auto" w:fill="auto"/>
          </w:tcPr>
          <w:p w14:paraId="37A362CD" w14:textId="77777777" w:rsidR="000B200C" w:rsidRPr="00A450A4" w:rsidRDefault="000B200C" w:rsidP="00887269">
            <w:pPr>
              <w:rPr>
                <w:i/>
              </w:rPr>
            </w:pPr>
            <w:r>
              <w:rPr>
                <w:i/>
              </w:rPr>
              <w:t>JSGLVL (</w:t>
            </w:r>
            <w:proofErr w:type="spellStart"/>
            <w:r>
              <w:rPr>
                <w:i/>
              </w:rPr>
              <w:t>obv</w:t>
            </w:r>
            <w:proofErr w:type="spellEnd"/>
            <w:r>
              <w:rPr>
                <w:i/>
              </w:rPr>
              <w:t xml:space="preserve"> LVB 4)</w:t>
            </w:r>
          </w:p>
        </w:tc>
        <w:tc>
          <w:tcPr>
            <w:tcW w:w="1190" w:type="dxa"/>
          </w:tcPr>
          <w:p w14:paraId="121221D3" w14:textId="77777777" w:rsidR="000B200C" w:rsidRPr="00A450A4" w:rsidRDefault="000B200C" w:rsidP="00887269">
            <w:pPr>
              <w:rPr>
                <w:i/>
              </w:rPr>
            </w:pPr>
            <w:r>
              <w:rPr>
                <w:i/>
              </w:rPr>
              <w:t>Per dag</w:t>
            </w:r>
          </w:p>
        </w:tc>
        <w:tc>
          <w:tcPr>
            <w:tcW w:w="1181" w:type="dxa"/>
          </w:tcPr>
          <w:p w14:paraId="5CA85CD7" w14:textId="2B35B6F4" w:rsidR="000B200C" w:rsidRPr="00A450A4" w:rsidRDefault="000B200C" w:rsidP="00887269"/>
        </w:tc>
      </w:tr>
      <w:tr w:rsidR="000B200C" w:rsidRPr="00A450A4" w14:paraId="2289A52F" w14:textId="77777777" w:rsidTr="00887269">
        <w:tc>
          <w:tcPr>
            <w:tcW w:w="1166" w:type="dxa"/>
            <w:shd w:val="pct10" w:color="auto" w:fill="auto"/>
          </w:tcPr>
          <w:p w14:paraId="5B5ABCC6" w14:textId="77777777" w:rsidR="000B200C" w:rsidRPr="00A450A4" w:rsidRDefault="000B200C" w:rsidP="00887269">
            <w:pPr>
              <w:rPr>
                <w:i/>
              </w:rPr>
            </w:pPr>
            <w:r>
              <w:rPr>
                <w:i/>
              </w:rPr>
              <w:t>38</w:t>
            </w:r>
          </w:p>
        </w:tc>
        <w:tc>
          <w:tcPr>
            <w:tcW w:w="1943" w:type="dxa"/>
            <w:shd w:val="pct10" w:color="auto" w:fill="auto"/>
          </w:tcPr>
          <w:p w14:paraId="4308E45A" w14:textId="1EEB99CB" w:rsidR="000B200C" w:rsidRPr="00161031" w:rsidRDefault="00161031" w:rsidP="00887269">
            <w:pPr>
              <w:rPr>
                <w:i/>
              </w:rPr>
            </w:pPr>
            <w:r w:rsidRPr="00161031">
              <w:rPr>
                <w:i/>
                <w:color w:val="111111"/>
              </w:rPr>
              <w:t>Met verblijf: overig residentieel</w:t>
            </w:r>
          </w:p>
        </w:tc>
        <w:tc>
          <w:tcPr>
            <w:tcW w:w="1087" w:type="dxa"/>
            <w:shd w:val="clear" w:color="auto" w:fill="auto"/>
          </w:tcPr>
          <w:p w14:paraId="472D242A" w14:textId="77777777" w:rsidR="000B200C" w:rsidRPr="00A450A4" w:rsidRDefault="000B200C" w:rsidP="00887269">
            <w:pPr>
              <w:rPr>
                <w:i/>
              </w:rPr>
            </w:pPr>
            <w:r>
              <w:rPr>
                <w:i/>
              </w:rPr>
              <w:t>L0121</w:t>
            </w:r>
          </w:p>
        </w:tc>
        <w:tc>
          <w:tcPr>
            <w:tcW w:w="2238" w:type="dxa"/>
            <w:shd w:val="pct10" w:color="auto" w:fill="auto"/>
          </w:tcPr>
          <w:p w14:paraId="29D14670" w14:textId="77777777" w:rsidR="000B200C" w:rsidRPr="00A450A4" w:rsidRDefault="000B200C" w:rsidP="00887269">
            <w:pPr>
              <w:rPr>
                <w:i/>
              </w:rPr>
            </w:pPr>
            <w:r>
              <w:rPr>
                <w:i/>
              </w:rPr>
              <w:t>JSGLVG (</w:t>
            </w:r>
            <w:proofErr w:type="spellStart"/>
            <w:r>
              <w:rPr>
                <w:i/>
              </w:rPr>
              <w:t>obv</w:t>
            </w:r>
            <w:proofErr w:type="spellEnd"/>
            <w:r>
              <w:rPr>
                <w:i/>
              </w:rPr>
              <w:t xml:space="preserve"> LVB 5)</w:t>
            </w:r>
          </w:p>
        </w:tc>
        <w:tc>
          <w:tcPr>
            <w:tcW w:w="1190" w:type="dxa"/>
          </w:tcPr>
          <w:p w14:paraId="5C87EEBC" w14:textId="77777777" w:rsidR="000B200C" w:rsidRPr="00A450A4" w:rsidRDefault="000B200C" w:rsidP="00887269">
            <w:pPr>
              <w:rPr>
                <w:i/>
              </w:rPr>
            </w:pPr>
            <w:r>
              <w:rPr>
                <w:i/>
              </w:rPr>
              <w:t xml:space="preserve">Per dag </w:t>
            </w:r>
          </w:p>
        </w:tc>
        <w:tc>
          <w:tcPr>
            <w:tcW w:w="1181" w:type="dxa"/>
          </w:tcPr>
          <w:p w14:paraId="65DE770A" w14:textId="46B87C1E" w:rsidR="000B200C" w:rsidRPr="00A450A4" w:rsidRDefault="000B200C" w:rsidP="00887269"/>
        </w:tc>
      </w:tr>
    </w:tbl>
    <w:p w14:paraId="1592BACB" w14:textId="77777777" w:rsidR="000B200C" w:rsidRDefault="000B200C" w:rsidP="000B200C">
      <w:pPr>
        <w:rPr>
          <w:szCs w:val="20"/>
        </w:rPr>
      </w:pPr>
    </w:p>
    <w:p w14:paraId="3914B27F" w14:textId="77777777" w:rsidR="000B200C" w:rsidRDefault="000B200C" w:rsidP="000B200C">
      <w:pPr>
        <w:rPr>
          <w:szCs w:val="20"/>
        </w:rPr>
      </w:pPr>
      <w:r>
        <w:rPr>
          <w:szCs w:val="20"/>
        </w:rPr>
        <w:br w:type="page"/>
      </w:r>
    </w:p>
    <w:p w14:paraId="6A10872E" w14:textId="77777777" w:rsidR="000B200C" w:rsidRPr="00A450A4" w:rsidRDefault="000B200C" w:rsidP="000B200C">
      <w:pPr>
        <w:rPr>
          <w:b/>
          <w:sz w:val="24"/>
          <w:szCs w:val="20"/>
        </w:rPr>
      </w:pPr>
      <w:r w:rsidRPr="00A450A4">
        <w:rPr>
          <w:b/>
          <w:sz w:val="24"/>
          <w:szCs w:val="20"/>
        </w:rPr>
        <w:lastRenderedPageBreak/>
        <w:t>Bijlage 3 Facturatie-eisen</w:t>
      </w:r>
    </w:p>
    <w:p w14:paraId="171ECFC6" w14:textId="77777777" w:rsidR="000B200C" w:rsidRPr="00A450A4" w:rsidRDefault="000B200C" w:rsidP="000B200C">
      <w:pPr>
        <w:rPr>
          <w:b/>
          <w:szCs w:val="20"/>
        </w:rPr>
      </w:pPr>
    </w:p>
    <w:p w14:paraId="14158D2A" w14:textId="77777777" w:rsidR="000B200C" w:rsidRPr="00A450A4" w:rsidRDefault="000B200C" w:rsidP="000B200C">
      <w:pPr>
        <w:pStyle w:val="Lijstalinea"/>
        <w:numPr>
          <w:ilvl w:val="0"/>
          <w:numId w:val="6"/>
        </w:numPr>
        <w:spacing w:after="200" w:line="276" w:lineRule="auto"/>
        <w:rPr>
          <w:b/>
          <w:szCs w:val="20"/>
        </w:rPr>
      </w:pPr>
      <w:r w:rsidRPr="00A450A4">
        <w:rPr>
          <w:b/>
          <w:szCs w:val="20"/>
        </w:rPr>
        <w:t>Eenheden en afronding:</w:t>
      </w:r>
    </w:p>
    <w:p w14:paraId="19D53A82" w14:textId="77777777" w:rsidR="000B200C" w:rsidRPr="00A450A4" w:rsidRDefault="000B200C" w:rsidP="000B200C">
      <w:pPr>
        <w:pStyle w:val="Lijstalinea"/>
        <w:numPr>
          <w:ilvl w:val="1"/>
          <w:numId w:val="6"/>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24325430" w14:textId="77777777" w:rsidR="000B200C" w:rsidRPr="00A450A4" w:rsidRDefault="000B200C" w:rsidP="000B200C">
      <w:pPr>
        <w:pStyle w:val="Lijstalinea"/>
        <w:numPr>
          <w:ilvl w:val="1"/>
          <w:numId w:val="6"/>
        </w:numPr>
        <w:spacing w:after="200" w:line="276" w:lineRule="auto"/>
        <w:rPr>
          <w:szCs w:val="20"/>
        </w:rPr>
      </w:pPr>
      <w:r w:rsidRPr="00A450A4">
        <w:rPr>
          <w:szCs w:val="20"/>
        </w:rPr>
        <w:t xml:space="preserve">Tarieven, en dus ook facturen, zijn geformuleerd op cliëntniveau. </w:t>
      </w:r>
    </w:p>
    <w:p w14:paraId="39D46970" w14:textId="77777777" w:rsidR="000B200C" w:rsidRPr="00A450A4" w:rsidRDefault="000B200C" w:rsidP="000B200C">
      <w:pPr>
        <w:ind w:left="360"/>
        <w:rPr>
          <w:szCs w:val="20"/>
        </w:rPr>
      </w:pPr>
    </w:p>
    <w:p w14:paraId="24DDC9C7" w14:textId="77777777" w:rsidR="000B200C" w:rsidRPr="00A450A4" w:rsidRDefault="000B200C" w:rsidP="000B200C">
      <w:pPr>
        <w:pStyle w:val="Lijstalinea"/>
        <w:numPr>
          <w:ilvl w:val="0"/>
          <w:numId w:val="6"/>
        </w:numPr>
        <w:spacing w:after="200" w:line="276" w:lineRule="auto"/>
        <w:rPr>
          <w:b/>
          <w:szCs w:val="20"/>
        </w:rPr>
      </w:pPr>
      <w:r w:rsidRPr="00A450A4">
        <w:rPr>
          <w:b/>
          <w:szCs w:val="20"/>
        </w:rPr>
        <w:t>Indirecte kosten:</w:t>
      </w:r>
    </w:p>
    <w:p w14:paraId="6B9293D5" w14:textId="77777777" w:rsidR="000B200C" w:rsidRPr="00A450A4" w:rsidRDefault="000B200C" w:rsidP="000B200C">
      <w:pPr>
        <w:pStyle w:val="Lijstalinea"/>
        <w:numPr>
          <w:ilvl w:val="1"/>
          <w:numId w:val="6"/>
        </w:numPr>
        <w:spacing w:after="200" w:line="276" w:lineRule="auto"/>
        <w:rPr>
          <w:szCs w:val="20"/>
        </w:rPr>
      </w:pPr>
      <w:r w:rsidRPr="00A450A4">
        <w:rPr>
          <w:szCs w:val="20"/>
        </w:rPr>
        <w:t>Afgesproken tarieven zijn inclusief alle indirecte kosten, bijvoorbeeld vervoerskosten van de zorgverlener.</w:t>
      </w:r>
    </w:p>
    <w:p w14:paraId="713E4996" w14:textId="77777777" w:rsidR="000B200C" w:rsidRPr="00A450A4" w:rsidRDefault="000B200C" w:rsidP="000B200C">
      <w:pPr>
        <w:pStyle w:val="Lijstalinea"/>
        <w:rPr>
          <w:b/>
          <w:szCs w:val="20"/>
        </w:rPr>
      </w:pPr>
    </w:p>
    <w:p w14:paraId="7D99FF64" w14:textId="77777777" w:rsidR="000B200C" w:rsidRPr="00A450A4" w:rsidRDefault="000B200C" w:rsidP="000B200C">
      <w:pPr>
        <w:pStyle w:val="Lijstalinea"/>
        <w:numPr>
          <w:ilvl w:val="0"/>
          <w:numId w:val="6"/>
        </w:numPr>
        <w:spacing w:after="200" w:line="276" w:lineRule="auto"/>
        <w:rPr>
          <w:b/>
          <w:szCs w:val="20"/>
        </w:rPr>
      </w:pPr>
      <w:r w:rsidRPr="00A450A4">
        <w:rPr>
          <w:b/>
          <w:szCs w:val="20"/>
        </w:rPr>
        <w:t>Regels voor factureren :</w:t>
      </w:r>
    </w:p>
    <w:p w14:paraId="17E7A1EE"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14:paraId="2C3BF204"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12C05308"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14:paraId="773E09A2"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14:paraId="220480BE"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14:paraId="21CBBA4A"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14:paraId="1FB66461" w14:textId="77777777" w:rsidR="000B200C" w:rsidRPr="00742BF9" w:rsidRDefault="000B200C" w:rsidP="000B200C">
      <w:pPr>
        <w:pStyle w:val="SIGNStandaard"/>
        <w:numPr>
          <w:ilvl w:val="0"/>
          <w:numId w:val="6"/>
        </w:numPr>
        <w:rPr>
          <w:rFonts w:ascii="Arial" w:hAnsi="Arial" w:cs="Arial"/>
          <w:b/>
          <w:bCs/>
          <w:sz w:val="20"/>
          <w:szCs w:val="20"/>
        </w:rPr>
      </w:pPr>
      <w:r w:rsidRPr="00742BF9">
        <w:rPr>
          <w:rFonts w:ascii="Arial" w:hAnsi="Arial" w:cs="Arial"/>
          <w:b/>
          <w:bCs/>
          <w:sz w:val="20"/>
          <w:szCs w:val="20"/>
        </w:rPr>
        <w:t>Spelregels tijdschrijven</w:t>
      </w:r>
    </w:p>
    <w:p w14:paraId="33359942" w14:textId="77777777" w:rsidR="000B200C" w:rsidRPr="00742BF9" w:rsidRDefault="000B200C" w:rsidP="000B200C">
      <w:pPr>
        <w:pStyle w:val="SIGNStandaard"/>
        <w:numPr>
          <w:ilvl w:val="0"/>
          <w:numId w:val="6"/>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2A453F69" w14:textId="77777777" w:rsidR="000B200C" w:rsidRPr="00742BF9" w:rsidRDefault="000B200C" w:rsidP="000B200C">
      <w:pPr>
        <w:pStyle w:val="Lijstalinea"/>
        <w:numPr>
          <w:ilvl w:val="0"/>
          <w:numId w:val="6"/>
        </w:numPr>
        <w:spacing w:after="200" w:line="276" w:lineRule="auto"/>
        <w:rPr>
          <w:szCs w:val="20"/>
        </w:rPr>
      </w:pPr>
      <w:r w:rsidRPr="00742BF9">
        <w:rPr>
          <w:szCs w:val="20"/>
        </w:rPr>
        <w:t xml:space="preserve">De prestatie Consultatie kan in rekening worden gebracht vanaf een half uur bestede tijd. </w:t>
      </w:r>
    </w:p>
    <w:p w14:paraId="3D9E6F18" w14:textId="77777777" w:rsidR="000B200C" w:rsidRPr="00A450A4" w:rsidRDefault="000B200C" w:rsidP="000B200C">
      <w:pPr>
        <w:pStyle w:val="Lijstalinea"/>
        <w:keepNext/>
        <w:ind w:left="714"/>
        <w:rPr>
          <w:szCs w:val="20"/>
        </w:rPr>
      </w:pPr>
    </w:p>
    <w:p w14:paraId="0218BE4B" w14:textId="77777777" w:rsidR="000B200C" w:rsidRPr="00A450A4" w:rsidRDefault="000B200C" w:rsidP="000B200C">
      <w:pPr>
        <w:pStyle w:val="Lijstalinea"/>
        <w:keepNext/>
        <w:numPr>
          <w:ilvl w:val="0"/>
          <w:numId w:val="6"/>
        </w:numPr>
        <w:spacing w:after="200" w:line="276" w:lineRule="auto"/>
        <w:ind w:left="714" w:hanging="357"/>
        <w:rPr>
          <w:szCs w:val="20"/>
        </w:rPr>
      </w:pPr>
      <w:r w:rsidRPr="00A450A4">
        <w:rPr>
          <w:b/>
          <w:szCs w:val="20"/>
        </w:rPr>
        <w:t>Aan- of afwezigheid</w:t>
      </w:r>
      <w:r w:rsidRPr="00A450A4">
        <w:rPr>
          <w:szCs w:val="20"/>
        </w:rPr>
        <w:t>:</w:t>
      </w:r>
    </w:p>
    <w:p w14:paraId="0A48FD2B" w14:textId="77777777" w:rsidR="000B200C" w:rsidRPr="00A450A4" w:rsidRDefault="000B200C" w:rsidP="000B200C">
      <w:pPr>
        <w:pStyle w:val="Lijstalinea"/>
        <w:numPr>
          <w:ilvl w:val="1"/>
          <w:numId w:val="6"/>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2D251DC3" w14:textId="77777777" w:rsidR="000B200C" w:rsidRPr="00A450A4" w:rsidRDefault="000B200C" w:rsidP="000B200C">
      <w:pPr>
        <w:pStyle w:val="Lijstalinea"/>
        <w:numPr>
          <w:ilvl w:val="1"/>
          <w:numId w:val="6"/>
        </w:numPr>
        <w:spacing w:after="200" w:line="276" w:lineRule="auto"/>
        <w:rPr>
          <w:szCs w:val="20"/>
        </w:rPr>
      </w:pPr>
      <w:r w:rsidRPr="00A450A4">
        <w:rPr>
          <w:szCs w:val="20"/>
        </w:rPr>
        <w:t>Bij kortdurende vormen van intramurale zorg wordt geen dag(deel) gedeclareerd indien de cliënt niet aanwezig is.</w:t>
      </w:r>
    </w:p>
    <w:p w14:paraId="03F382B9" w14:textId="77777777" w:rsidR="000B200C" w:rsidRPr="00A450A4" w:rsidRDefault="000B200C" w:rsidP="000B200C">
      <w:pPr>
        <w:pStyle w:val="Lijstalinea"/>
        <w:numPr>
          <w:ilvl w:val="1"/>
          <w:numId w:val="6"/>
        </w:numPr>
        <w:spacing w:after="200" w:line="276" w:lineRule="auto"/>
        <w:rPr>
          <w:szCs w:val="20"/>
        </w:rPr>
      </w:pPr>
      <w:r w:rsidRPr="00A450A4">
        <w:rPr>
          <w:szCs w:val="20"/>
        </w:rPr>
        <w:t xml:space="preserve">Bij langdurende vormen van intramurale zorg wordt </w:t>
      </w:r>
    </w:p>
    <w:p w14:paraId="2FEAA2FA" w14:textId="77777777" w:rsidR="000B200C" w:rsidRPr="00A450A4" w:rsidRDefault="000B200C" w:rsidP="000B200C">
      <w:pPr>
        <w:pStyle w:val="Lijstalinea"/>
        <w:numPr>
          <w:ilvl w:val="2"/>
          <w:numId w:val="6"/>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577B0FA6" w14:textId="77777777" w:rsidR="000B200C" w:rsidRPr="00A450A4" w:rsidRDefault="000B200C" w:rsidP="000B200C">
      <w:pPr>
        <w:pStyle w:val="Lijstalinea"/>
        <w:numPr>
          <w:ilvl w:val="2"/>
          <w:numId w:val="6"/>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271425B1" w14:textId="77777777" w:rsidR="000B200C" w:rsidRPr="00A450A4" w:rsidRDefault="000B200C" w:rsidP="000B200C">
      <w:pPr>
        <w:pStyle w:val="Lijstalinea"/>
        <w:numPr>
          <w:ilvl w:val="1"/>
          <w:numId w:val="6"/>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4AF6B2F2" w14:textId="77777777" w:rsidR="000B200C" w:rsidRDefault="000B200C" w:rsidP="000B200C">
      <w:pPr>
        <w:rPr>
          <w:szCs w:val="20"/>
        </w:rPr>
      </w:pPr>
    </w:p>
    <w:p w14:paraId="753BB7DE" w14:textId="77777777" w:rsidR="000B200C" w:rsidRPr="006C190A" w:rsidRDefault="000B200C" w:rsidP="000B200C"/>
    <w:p w14:paraId="0F09A435" w14:textId="77777777" w:rsidR="00055D11" w:rsidRDefault="00055D11"/>
    <w:sectPr w:rsidR="0005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C"/>
    <w:rsid w:val="00042225"/>
    <w:rsid w:val="00055D11"/>
    <w:rsid w:val="000B200C"/>
    <w:rsid w:val="00161031"/>
    <w:rsid w:val="00243969"/>
    <w:rsid w:val="004849B0"/>
    <w:rsid w:val="005153DA"/>
    <w:rsid w:val="006D71D8"/>
    <w:rsid w:val="00751B77"/>
    <w:rsid w:val="007D1B9B"/>
    <w:rsid w:val="00831F69"/>
    <w:rsid w:val="00A34245"/>
    <w:rsid w:val="00B16704"/>
    <w:rsid w:val="00B629B6"/>
    <w:rsid w:val="00D32CBA"/>
    <w:rsid w:val="00E15A12"/>
    <w:rsid w:val="00F05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7DD95"/>
  <w15:chartTrackingRefBased/>
  <w15:docId w15:val="{90228A64-BACE-45C9-8D8C-88205BD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00C"/>
    <w:pPr>
      <w:spacing w:line="240" w:lineRule="auto"/>
    </w:pPr>
    <w:rPr>
      <w:rFonts w:cs="Times New Roman"/>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0B200C"/>
    <w:pPr>
      <w:ind w:left="720"/>
      <w:contextualSpacing/>
    </w:pPr>
  </w:style>
  <w:style w:type="paragraph" w:customStyle="1" w:styleId="Reglement">
    <w:name w:val="_Reglement"/>
    <w:basedOn w:val="Standaard"/>
    <w:qFormat/>
    <w:rsid w:val="000B200C"/>
    <w:pPr>
      <w:spacing w:line="260" w:lineRule="exact"/>
    </w:pPr>
    <w:rPr>
      <w:rFonts w:cs="Arial"/>
      <w:bCs/>
      <w:sz w:val="18"/>
      <w:szCs w:val="18"/>
      <w:lang w:eastAsia="en-US"/>
    </w:rPr>
  </w:style>
  <w:style w:type="character" w:styleId="Verwijzingopmerking">
    <w:name w:val="annotation reference"/>
    <w:basedOn w:val="Standaardalinea-lettertype"/>
    <w:rsid w:val="000B200C"/>
    <w:rPr>
      <w:sz w:val="16"/>
      <w:szCs w:val="16"/>
    </w:rPr>
  </w:style>
  <w:style w:type="paragraph" w:styleId="Tekstopmerking">
    <w:name w:val="annotation text"/>
    <w:basedOn w:val="Standaard"/>
    <w:link w:val="TekstopmerkingChar"/>
    <w:rsid w:val="000B200C"/>
    <w:rPr>
      <w:szCs w:val="20"/>
    </w:rPr>
  </w:style>
  <w:style w:type="character" w:customStyle="1" w:styleId="TekstopmerkingChar">
    <w:name w:val="Tekst opmerking Char"/>
    <w:basedOn w:val="Standaardalinea-lettertype"/>
    <w:link w:val="Tekstopmerking"/>
    <w:rsid w:val="000B200C"/>
    <w:rPr>
      <w:rFonts w:cs="Times New Roman"/>
      <w:iCs w:val="0"/>
      <w:szCs w:val="20"/>
    </w:rPr>
  </w:style>
  <w:style w:type="character" w:styleId="Hyperlink">
    <w:name w:val="Hyperlink"/>
    <w:basedOn w:val="Standaardalinea-lettertype"/>
    <w:uiPriority w:val="99"/>
    <w:rsid w:val="000B200C"/>
    <w:rPr>
      <w:color w:val="0000FF"/>
      <w:u w:val="single"/>
    </w:rPr>
  </w:style>
  <w:style w:type="table" w:styleId="Tabelraster">
    <w:name w:val="Table Grid"/>
    <w:basedOn w:val="Standaardtabel"/>
    <w:uiPriority w:val="59"/>
    <w:rsid w:val="000B200C"/>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0B200C"/>
    <w:pPr>
      <w:spacing w:before="300" w:line="300" w:lineRule="atLeast"/>
    </w:pPr>
    <w:rPr>
      <w:rFonts w:ascii="Calibri" w:eastAsiaTheme="minorHAnsi" w:hAnsi="Calibri"/>
      <w:color w:val="000000"/>
      <w:sz w:val="18"/>
      <w:szCs w:val="18"/>
      <w:lang w:eastAsia="en-US"/>
    </w:rPr>
  </w:style>
  <w:style w:type="paragraph" w:styleId="Ballontekst">
    <w:name w:val="Balloon Text"/>
    <w:basedOn w:val="Standaard"/>
    <w:link w:val="BallontekstChar"/>
    <w:semiHidden/>
    <w:unhideWhenUsed/>
    <w:rsid w:val="000B200C"/>
    <w:rPr>
      <w:rFonts w:ascii="Segoe UI" w:hAnsi="Segoe UI" w:cs="Segoe UI"/>
      <w:sz w:val="18"/>
      <w:szCs w:val="18"/>
    </w:rPr>
  </w:style>
  <w:style w:type="character" w:customStyle="1" w:styleId="BallontekstChar">
    <w:name w:val="Ballontekst Char"/>
    <w:basedOn w:val="Standaardalinea-lettertype"/>
    <w:link w:val="Ballontekst"/>
    <w:semiHidden/>
    <w:rsid w:val="000B200C"/>
    <w:rPr>
      <w:rFonts w:ascii="Segoe UI" w:hAnsi="Segoe UI" w:cs="Segoe UI"/>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1742</Words>
  <Characters>11449</Characters>
  <Application>Microsoft Office Word</Application>
  <DocSecurity>0</DocSecurity>
  <Lines>95</Lines>
  <Paragraphs>26</Paragraphs>
  <ScaleCrop>false</ScaleCrop>
  <Company>Valid WPS</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Stegeman</dc:creator>
  <cp:keywords/>
  <dc:description/>
  <cp:lastModifiedBy>Sanne Eeltink</cp:lastModifiedBy>
  <cp:revision>8</cp:revision>
  <dcterms:created xsi:type="dcterms:W3CDTF">2017-10-09T09:38:00Z</dcterms:created>
  <dcterms:modified xsi:type="dcterms:W3CDTF">2017-12-11T11:00:00Z</dcterms:modified>
</cp:coreProperties>
</file>