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99" w:rsidRPr="009633F0" w:rsidRDefault="007E2499" w:rsidP="007E2499">
      <w:pPr>
        <w:pStyle w:val="SIGNHeading1Unnumbered"/>
        <w:rPr>
          <w:rFonts w:ascii="Arial" w:hAnsi="Arial"/>
          <w:sz w:val="22"/>
        </w:rPr>
      </w:pPr>
      <w:bookmarkStart w:id="0" w:name="_GoBack"/>
      <w:bookmarkEnd w:id="0"/>
      <w:r>
        <w:rPr>
          <w:rFonts w:ascii="Arial" w:hAnsi="Arial"/>
          <w:sz w:val="22"/>
        </w:rPr>
        <w:t>Ontwikkelagenda Psychotrauma</w:t>
      </w:r>
    </w:p>
    <w:p w:rsidR="007E2499" w:rsidRPr="00803490" w:rsidRDefault="007E2499" w:rsidP="007E2499">
      <w:pPr>
        <w:rPr>
          <w:rFonts w:cs="Arial"/>
          <w:b/>
        </w:rPr>
      </w:pPr>
      <w:r>
        <w:rPr>
          <w:rFonts w:cs="Arial"/>
          <w:b/>
        </w:rPr>
        <w:br/>
      </w:r>
      <w:r w:rsidRPr="00803490">
        <w:rPr>
          <w:rFonts w:cs="Arial"/>
          <w:b/>
        </w:rPr>
        <w:t>Algemeen</w:t>
      </w:r>
    </w:p>
    <w:p w:rsidR="007E2499" w:rsidRDefault="007E2499" w:rsidP="007E2499">
      <w:pPr>
        <w:rPr>
          <w:rFonts w:cs="Arial"/>
        </w:rPr>
      </w:pPr>
      <w:r w:rsidRPr="00803490">
        <w:rPr>
          <w:rFonts w:cs="Arial"/>
        </w:rPr>
        <w:t xml:space="preserve">Dit document maakt onderdeel uit van de raamovereenkomst voor de zorgfunctie </w:t>
      </w:r>
      <w:r>
        <w:rPr>
          <w:rFonts w:cs="Arial"/>
        </w:rPr>
        <w:t>Psychotrauma.</w:t>
      </w:r>
      <w:r w:rsidRPr="00803490">
        <w:rPr>
          <w:rFonts w:cs="Arial"/>
        </w:rPr>
        <w:t xml:space="preserve"> In dit document zijn afspraken vastgelegd tussen </w:t>
      </w:r>
      <w:r>
        <w:rPr>
          <w:rFonts w:cs="Arial"/>
        </w:rPr>
        <w:t xml:space="preserve">de VNG en de aanbieders(s) van Psychotrauma </w:t>
      </w:r>
      <w:r w:rsidRPr="00803490">
        <w:rPr>
          <w:rFonts w:cs="Arial"/>
        </w:rPr>
        <w:t>over het gezamenlijk uitdenken, uitwerken en implementeren van transformatiemogelijkheden voor de betreffende zorgfunctie. Het gaat hierbij om bindende afspraken tussen VNG en de aanbieder(s) die gelden gedurende de looptijd van de raamovereenkomst.</w:t>
      </w:r>
    </w:p>
    <w:p w:rsidR="007E2499" w:rsidRPr="00803490" w:rsidRDefault="007E2499" w:rsidP="007E2499">
      <w:pPr>
        <w:rPr>
          <w:rFonts w:cs="Arial"/>
        </w:rPr>
      </w:pPr>
    </w:p>
    <w:p w:rsidR="007E2499" w:rsidRPr="00803490" w:rsidRDefault="007E2499" w:rsidP="007E2499">
      <w:pPr>
        <w:rPr>
          <w:rFonts w:cs="Arial"/>
          <w:b/>
        </w:rPr>
      </w:pPr>
      <w:r w:rsidRPr="00803490">
        <w:rPr>
          <w:rFonts w:cs="Arial"/>
          <w:b/>
        </w:rPr>
        <w:t>Karakter van de ontwikkelagenda</w:t>
      </w:r>
    </w:p>
    <w:p w:rsidR="007E2499" w:rsidRPr="00803490" w:rsidRDefault="007E2499" w:rsidP="007E2499">
      <w:pPr>
        <w:rPr>
          <w:rFonts w:cs="Arial"/>
        </w:rPr>
      </w:pPr>
      <w:r w:rsidRPr="00803490">
        <w:rPr>
          <w:rFonts w:cs="Arial"/>
        </w:rPr>
        <w:t xml:space="preserve">Als onderdeel van de raamovereenkomst zijn afspraken gemaakt voor de levering van hulp en ondersteuning. In het Programma van Eisen, dat eveneens onderdeel uitmaakt van de raamovereenkomst, is de inhoud van deze hulp vastgelegd. </w:t>
      </w:r>
    </w:p>
    <w:p w:rsidR="007E2499" w:rsidRPr="00803490" w:rsidRDefault="007E2499" w:rsidP="007E2499">
      <w:pPr>
        <w:rPr>
          <w:rFonts w:cs="Arial"/>
        </w:rPr>
      </w:pPr>
      <w:r w:rsidRPr="00803490">
        <w:rPr>
          <w:rFonts w:cs="Arial"/>
        </w:rPr>
        <w:t xml:space="preserve">De VNG als vertegenwoordiger van gemeenten en de aanbieder(s) vinden het van belang om gedurende de raamovereenkomst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zorgvraag en zorgaanbod, verbeteren van de nazorg, het verlagen van de kosten en verminderen van administratieve lasten. </w:t>
      </w:r>
    </w:p>
    <w:p w:rsidR="007E2499" w:rsidRPr="00803490" w:rsidRDefault="007E2499" w:rsidP="007E2499">
      <w:pPr>
        <w:rPr>
          <w:rFonts w:cs="Arial"/>
        </w:rPr>
      </w:pPr>
      <w:r w:rsidRPr="00803490">
        <w:rPr>
          <w:rFonts w:cs="Arial"/>
        </w:rPr>
        <w:t xml:space="preserve">De afspraken die de VNG en de aanbieder(s) maken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7E2499" w:rsidRPr="00803490" w:rsidRDefault="007E2499" w:rsidP="007E2499">
      <w:pPr>
        <w:rPr>
          <w:rFonts w:cs="Arial"/>
        </w:rPr>
      </w:pPr>
      <w:r w:rsidRPr="00803490">
        <w:rPr>
          <w:rFonts w:cs="Arial"/>
        </w:rPr>
        <w:t xml:space="preserve">De VNG en de aanbieder(s) maken voorafgaand aan de inwerkingtreding van de raamovereenkomst afspraken over de thema’s die onderdeel uitmaken van deze ontwikkelagenda en hoe zij invulling gaan geven aan deze afspraken. Gedurende de looptijd van de overeenkomst monitoren de VNG en de aanbieder(s) of de uitvoering van deze afspraken nog in lijn is met de inhoud van de ontwikkelagenda. Indien uit de monitoring volgt dat er onvoldoende vooruitgang wordt geboekt, kunnen de VNG en de aanbieder(s) gezamenlijk afspraken maken om de vastgelegde thema’s anders in te vullen, thema’s van de ontwikkelagenda af te halen of nieuwe thema’s toe te voegen. </w:t>
      </w:r>
    </w:p>
    <w:p w:rsidR="007E2499" w:rsidRPr="00803490" w:rsidRDefault="007E2499" w:rsidP="007E2499">
      <w:pPr>
        <w:rPr>
          <w:rFonts w:cs="Arial"/>
        </w:rPr>
      </w:pPr>
      <w:r w:rsidRPr="00803490">
        <w:rPr>
          <w:rFonts w:cs="Arial"/>
        </w:rPr>
        <w:t xml:space="preserve">Mocht gedurende de looptijd van de raamovereenkomst blijken dat aanvullende afspraken tussen de VNG en de aanbieder(s) </w:t>
      </w:r>
      <w:r>
        <w:rPr>
          <w:rFonts w:cs="Arial"/>
        </w:rPr>
        <w:t xml:space="preserve">nodig zijn, </w:t>
      </w:r>
      <w:r w:rsidRPr="00803490">
        <w:rPr>
          <w:rFonts w:cs="Arial"/>
        </w:rPr>
        <w:t>dan treden zij in overleg over de eventuele aanpassing van de raamovereenkomst</w:t>
      </w:r>
      <w:r>
        <w:rPr>
          <w:rFonts w:cs="Arial"/>
        </w:rPr>
        <w:t>, de ontwikkelagenda</w:t>
      </w:r>
      <w:r w:rsidRPr="00803490">
        <w:rPr>
          <w:rFonts w:cs="Arial"/>
        </w:rPr>
        <w:t xml:space="preserve"> of daaraan gerelateerde documenten. Aanpassing is alleen mogelijk als beide partijen hiermee instemmen.</w:t>
      </w:r>
    </w:p>
    <w:p w:rsidR="007E2499" w:rsidRPr="00803490" w:rsidRDefault="007E2499" w:rsidP="007E2499">
      <w:pPr>
        <w:rPr>
          <w:rFonts w:cs="Arial"/>
        </w:rPr>
      </w:pPr>
      <w:r w:rsidRPr="00803490">
        <w:rPr>
          <w:rFonts w:cs="Arial"/>
        </w:rPr>
        <w:t xml:space="preserve">In beginsel ontvangt de aanbieder geen vergoeding voor het meewerken aan de ontwikkelagenda, tenzij de VNG met de aanbieder hierover separate afspraken maakt en vastlegt. </w:t>
      </w:r>
    </w:p>
    <w:p w:rsidR="007E2499" w:rsidRPr="009633F0" w:rsidRDefault="007E2499" w:rsidP="007E2499">
      <w:pPr>
        <w:pStyle w:val="SIGNHeading1Unnumbered"/>
        <w:rPr>
          <w:rFonts w:ascii="Arial" w:hAnsi="Arial"/>
          <w:sz w:val="22"/>
        </w:rPr>
      </w:pPr>
      <w:r w:rsidRPr="009633F0">
        <w:rPr>
          <w:rFonts w:ascii="Arial" w:hAnsi="Arial"/>
          <w:sz w:val="22"/>
        </w:rPr>
        <w:t xml:space="preserve">Inhoud van de ontwikkelagenda </w:t>
      </w:r>
    </w:p>
    <w:p w:rsidR="007E2499" w:rsidRPr="00735C04" w:rsidRDefault="007E2499" w:rsidP="007E2499">
      <w:pPr>
        <w:rPr>
          <w:rFonts w:cs="Arial"/>
          <w:b/>
        </w:rPr>
      </w:pPr>
    </w:p>
    <w:p w:rsidR="007E2499" w:rsidRDefault="007E2499" w:rsidP="007E2499">
      <w:pPr>
        <w:rPr>
          <w:rFonts w:cs="Arial"/>
        </w:rPr>
      </w:pPr>
      <w:r w:rsidRPr="00803490">
        <w:rPr>
          <w:rFonts w:cs="Arial"/>
        </w:rPr>
        <w:t>De VNG en de aanbieder(s) zijn de volgende ontwikkelagenda overeen gekomen:</w:t>
      </w:r>
    </w:p>
    <w:p w:rsidR="007E2499" w:rsidRPr="00803490" w:rsidRDefault="007E2499" w:rsidP="007E2499">
      <w:pPr>
        <w:rPr>
          <w:rFonts w:cs="Arial"/>
        </w:rPr>
      </w:pPr>
    </w:p>
    <w:p w:rsidR="007E2499" w:rsidRDefault="007E2499" w:rsidP="007E2499">
      <w:pPr>
        <w:rPr>
          <w:rFonts w:cs="Arial"/>
          <w:b/>
        </w:rPr>
      </w:pPr>
      <w:r w:rsidRPr="00803490">
        <w:rPr>
          <w:rFonts w:cs="Arial"/>
          <w:b/>
        </w:rPr>
        <w:t>Afspraken die gelden voor alle aanbieders:</w:t>
      </w:r>
    </w:p>
    <w:p w:rsidR="007E2499" w:rsidRPr="00803490" w:rsidRDefault="007E2499" w:rsidP="007E2499">
      <w:pPr>
        <w:rPr>
          <w:rFonts w:cs="Arial"/>
          <w:b/>
        </w:rPr>
      </w:pPr>
    </w:p>
    <w:p w:rsidR="007E2499" w:rsidRPr="00803490" w:rsidRDefault="007E2499" w:rsidP="007E2499">
      <w:pPr>
        <w:numPr>
          <w:ilvl w:val="0"/>
          <w:numId w:val="1"/>
        </w:numPr>
        <w:tabs>
          <w:tab w:val="clear" w:pos="709"/>
          <w:tab w:val="clear" w:pos="1276"/>
          <w:tab w:val="clear" w:pos="1843"/>
          <w:tab w:val="clear" w:pos="3827"/>
        </w:tabs>
        <w:spacing w:after="200" w:line="276" w:lineRule="auto"/>
        <w:rPr>
          <w:rFonts w:cs="Arial"/>
          <w:b/>
        </w:rPr>
      </w:pPr>
      <w:r w:rsidRPr="00803490">
        <w:rPr>
          <w:rFonts w:cs="Arial"/>
          <w:b/>
        </w:rPr>
        <w:t xml:space="preserve">Onder regie van gemeente georganiseerde toegang partner bij complexe casussen: </w:t>
      </w:r>
      <w:r w:rsidRPr="00803490">
        <w:rPr>
          <w:rFonts w:cs="Arial"/>
        </w:rPr>
        <w:t xml:space="preserve">In gemeenten wordt, met allerlei variatiemogelijkheden, toegang en eerstelijns zorg ingericht. Professionals in deze teams zijn aanspreekbaar op complexe casussen van aanbieders, vooral om de verbinding te leggen met andere hulpverleners in het kader van ‘1-gezin, 1-plan, 1-regisseur’ en om afspraken te maken over vervolg na afloop van de door de aanbieder geboden zorg.  </w:t>
      </w:r>
    </w:p>
    <w:p w:rsidR="007E2499" w:rsidRPr="00803490" w:rsidRDefault="007E2499" w:rsidP="007E2499">
      <w:pPr>
        <w:numPr>
          <w:ilvl w:val="0"/>
          <w:numId w:val="1"/>
        </w:numPr>
        <w:tabs>
          <w:tab w:val="clear" w:pos="709"/>
          <w:tab w:val="clear" w:pos="1276"/>
          <w:tab w:val="clear" w:pos="1843"/>
          <w:tab w:val="clear" w:pos="3827"/>
        </w:tabs>
        <w:spacing w:after="200" w:line="276" w:lineRule="auto"/>
        <w:rPr>
          <w:rFonts w:cs="Arial"/>
        </w:rPr>
      </w:pPr>
      <w:r w:rsidRPr="00803490">
        <w:rPr>
          <w:rFonts w:cs="Arial"/>
          <w:b/>
        </w:rPr>
        <w:lastRenderedPageBreak/>
        <w:t>Jeugdige en of zijn ouder regie over de zorg</w:t>
      </w:r>
      <w:r w:rsidRPr="00803490">
        <w:rPr>
          <w:rFonts w:cs="Arial"/>
        </w:rPr>
        <w:t>: Het uitgangspunt is dat de jeugdigen en hun gezin zelf de regie hebben over de hulpverlening of ondersteuning. Zij krijgen daartoe alle relevante informatie over bijvoorbeeld de verschillende hulpverleningsmogelijkheden en de effecten die daarvan verwacht worden. In die situaties waarbij ouders niet in staat zijn goede beslissingen te nemen, wordt er gehandeld vanuit het belang van het kind of de jongere.</w:t>
      </w:r>
    </w:p>
    <w:p w:rsidR="007E2499" w:rsidRPr="00803490" w:rsidRDefault="007E2499" w:rsidP="007E2499">
      <w:pPr>
        <w:numPr>
          <w:ilvl w:val="0"/>
          <w:numId w:val="1"/>
        </w:numPr>
        <w:tabs>
          <w:tab w:val="clear" w:pos="709"/>
          <w:tab w:val="clear" w:pos="1276"/>
          <w:tab w:val="clear" w:pos="1843"/>
          <w:tab w:val="clear" w:pos="3827"/>
        </w:tabs>
        <w:spacing w:after="200" w:line="276" w:lineRule="auto"/>
        <w:rPr>
          <w:rFonts w:cs="Arial"/>
        </w:rPr>
      </w:pPr>
      <w:r w:rsidRPr="00803490">
        <w:rPr>
          <w:rFonts w:cs="Arial"/>
          <w:b/>
        </w:rPr>
        <w:t>Doorbreken van de keten van achtereenvolgende derdelijns zorg</w:t>
      </w:r>
      <w:r w:rsidRPr="00803490">
        <w:rPr>
          <w:rFonts w:cs="Arial"/>
        </w:rPr>
        <w:t>. Als derdelijns zorg goed functioneert, is het een tijdelijke inzet van noodzakelijke specialistische zorg met als doel dat jeugdige weer terugkeert in het gezin en op school</w:t>
      </w:r>
      <w:r>
        <w:rPr>
          <w:rFonts w:cs="Arial"/>
        </w:rPr>
        <w:t xml:space="preserve"> of al dan niet in combinatie met beperkte hulp ter ondersteuning bij de participatie. Voorkomen moet worden dat </w:t>
      </w:r>
      <w:r w:rsidRPr="00803490">
        <w:rPr>
          <w:rFonts w:cs="Arial"/>
        </w:rPr>
        <w:t>een keten van derdelijns zorg ontstaat die naar elkaar doorverwijst</w:t>
      </w:r>
      <w:r>
        <w:rPr>
          <w:rFonts w:cs="Arial"/>
        </w:rPr>
        <w:t>, maar ook dat te lang in eerste en tweede lijn wordt behandeld, terwijl meer specialistische zorg nodig is</w:t>
      </w:r>
      <w:r w:rsidRPr="00803490">
        <w:rPr>
          <w:rFonts w:cs="Arial"/>
        </w:rPr>
        <w:t>. Gemeenten zullen hier als opdrachtgever op sturen. De aanbieder is beschikbaar om met de VNG na te denken over duurzame inrichting van sectoroverstijgende derdelijns zorg voor jeugd</w:t>
      </w:r>
    </w:p>
    <w:p w:rsidR="007E2499" w:rsidRPr="00803490" w:rsidRDefault="007E2499" w:rsidP="007E2499">
      <w:pPr>
        <w:numPr>
          <w:ilvl w:val="0"/>
          <w:numId w:val="1"/>
        </w:numPr>
        <w:tabs>
          <w:tab w:val="clear" w:pos="709"/>
          <w:tab w:val="clear" w:pos="1276"/>
          <w:tab w:val="clear" w:pos="1843"/>
          <w:tab w:val="clear" w:pos="3827"/>
        </w:tabs>
        <w:spacing w:after="200" w:line="276" w:lineRule="auto"/>
        <w:rPr>
          <w:rFonts w:cs="Arial"/>
        </w:rPr>
      </w:pPr>
      <w:r w:rsidRPr="00803490">
        <w:rPr>
          <w:rFonts w:cs="Arial"/>
          <w:b/>
        </w:rPr>
        <w:t>Deelname aan innovatie, verbinding met wetenschap</w:t>
      </w:r>
      <w:r w:rsidRPr="00803490">
        <w:rPr>
          <w:rFonts w:cs="Arial"/>
        </w:rPr>
        <w:t>: Aanbieders zorgen voor kennis- en vakontwikkeling en professionalisering van hun personeel en maken daarbij gebruik van landelijk beschikbare middelen voor innovatie.</w:t>
      </w:r>
      <w:r>
        <w:rPr>
          <w:rFonts w:cs="Arial"/>
        </w:rPr>
        <w:t xml:space="preserve"> Voor gemeenten wordt hiermee ook duidelijk welke verschillende specialismen nodig zijn.</w:t>
      </w:r>
      <w:r w:rsidRPr="00803490">
        <w:rPr>
          <w:rFonts w:cs="Arial"/>
        </w:rPr>
        <w:t xml:space="preserve"> </w:t>
      </w:r>
      <w:r>
        <w:rPr>
          <w:rFonts w:cs="Arial"/>
        </w:rPr>
        <w:t>De VNG gaat er van uit dat interventies wetenschappelijk zijn getoetst op effectiviteit, of dat onderzoek wordt verricht om effectiviteit te toetsen. Aanbieders stellen regionaal hun kennis ter beschikking aan de tweede lijn, waardoor ze zich binnen het</w:t>
      </w:r>
      <w:r w:rsidRPr="00803490">
        <w:rPr>
          <w:rFonts w:cs="Arial"/>
        </w:rPr>
        <w:t xml:space="preserve"> raamcontract</w:t>
      </w:r>
      <w:r>
        <w:rPr>
          <w:rFonts w:cs="Arial"/>
        </w:rPr>
        <w:t xml:space="preserve"> kunnen beperken</w:t>
      </w:r>
      <w:r w:rsidRPr="00803490">
        <w:rPr>
          <w:rFonts w:cs="Arial"/>
        </w:rPr>
        <w:t xml:space="preserve"> tot ‘last-resort’ zorg.</w:t>
      </w:r>
      <w:r>
        <w:rPr>
          <w:rFonts w:cs="Arial"/>
        </w:rPr>
        <w:t xml:space="preserve"> </w:t>
      </w:r>
    </w:p>
    <w:p w:rsidR="007E2499" w:rsidRPr="00193206" w:rsidRDefault="007E2499" w:rsidP="007E2499">
      <w:pPr>
        <w:numPr>
          <w:ilvl w:val="0"/>
          <w:numId w:val="1"/>
        </w:numPr>
        <w:tabs>
          <w:tab w:val="clear" w:pos="709"/>
          <w:tab w:val="clear" w:pos="1276"/>
          <w:tab w:val="clear" w:pos="1843"/>
          <w:tab w:val="clear" w:pos="3827"/>
        </w:tabs>
        <w:spacing w:after="200"/>
        <w:textAlignment w:val="baseline"/>
        <w:rPr>
          <w:rFonts w:cs="Arial"/>
          <w:b/>
        </w:rPr>
      </w:pPr>
      <w:r w:rsidRPr="00193206">
        <w:rPr>
          <w:rFonts w:cs="Arial"/>
          <w:b/>
        </w:rPr>
        <w:t>Verkorting van de duur van intramurale zorg</w:t>
      </w:r>
      <w:r w:rsidRPr="00193206">
        <w:rPr>
          <w:rFonts w:cs="Arial"/>
        </w:rPr>
        <w:t xml:space="preserve">: Aanbieders streven naar verkorting van de duur van intramurale zorg, zeker wanneer de gemiddelde duur nu meer dan een jaar is. </w:t>
      </w:r>
    </w:p>
    <w:p w:rsidR="007E2499" w:rsidRPr="00193206" w:rsidRDefault="007E2499" w:rsidP="007E2499">
      <w:pPr>
        <w:numPr>
          <w:ilvl w:val="0"/>
          <w:numId w:val="1"/>
        </w:numPr>
        <w:tabs>
          <w:tab w:val="clear" w:pos="709"/>
          <w:tab w:val="clear" w:pos="1276"/>
          <w:tab w:val="clear" w:pos="1843"/>
          <w:tab w:val="clear" w:pos="3827"/>
        </w:tabs>
        <w:spacing w:after="200"/>
        <w:textAlignment w:val="baseline"/>
        <w:rPr>
          <w:rFonts w:cs="Arial"/>
          <w:b/>
        </w:rPr>
      </w:pPr>
      <w:r w:rsidRPr="00193206">
        <w:rPr>
          <w:rFonts w:cs="Arial"/>
          <w:b/>
        </w:rPr>
        <w:t>Integreren van jeugdzorg en jeugd-ggz</w:t>
      </w:r>
      <w:r w:rsidRPr="00193206">
        <w:rPr>
          <w:rFonts w:cs="Arial"/>
        </w:rPr>
        <w:t>:</w:t>
      </w:r>
      <w:r>
        <w:rPr>
          <w:rFonts w:cs="Arial"/>
        </w:rPr>
        <w:t xml:space="preserve"> </w:t>
      </w:r>
      <w:r w:rsidRPr="00193206">
        <w:rPr>
          <w:rFonts w:cs="Arial"/>
        </w:rPr>
        <w:t xml:space="preserve">Terwijl de jeugdzorg voornamelijk werkt aan problemen rond opvoeden en opgroeien en aan gedragsproblematiek (de bovenliggende problematiek), richt de jeugd ggz zich met name op onderliggende problematiek (trauma, hechting, ADHD etc.). </w:t>
      </w:r>
      <w:r>
        <w:rPr>
          <w:rFonts w:cs="Arial"/>
        </w:rPr>
        <w:t>D</w:t>
      </w:r>
      <w:r w:rsidRPr="00193206">
        <w:rPr>
          <w:rFonts w:cs="Arial"/>
        </w:rPr>
        <w:t xml:space="preserve">e transformatie </w:t>
      </w:r>
      <w:r>
        <w:rPr>
          <w:rFonts w:cs="Arial"/>
        </w:rPr>
        <w:t>moet zich expliciet richten</w:t>
      </w:r>
      <w:r w:rsidRPr="00193206">
        <w:rPr>
          <w:rFonts w:cs="Arial"/>
        </w:rPr>
        <w:t xml:space="preserve"> op het integreren van beide vormen van kennis en expertise</w:t>
      </w:r>
    </w:p>
    <w:p w:rsidR="007E2499" w:rsidRDefault="007E2499" w:rsidP="007E2499">
      <w:pPr>
        <w:rPr>
          <w:rFonts w:cs="Arial"/>
          <w:b/>
        </w:rPr>
      </w:pPr>
      <w:r>
        <w:rPr>
          <w:rFonts w:cs="Arial"/>
          <w:b/>
        </w:rPr>
        <w:t>Ontwikkelagenda specifiek voor GGZ</w:t>
      </w:r>
    </w:p>
    <w:p w:rsidR="007E2499" w:rsidRDefault="007E2499" w:rsidP="007E2499">
      <w:pPr>
        <w:rPr>
          <w:rFonts w:cs="Arial"/>
          <w:bCs/>
          <w:kern w:val="24"/>
        </w:rPr>
      </w:pPr>
      <w:r>
        <w:rPr>
          <w:rFonts w:cs="Arial"/>
          <w:bCs/>
          <w:kern w:val="24"/>
        </w:rPr>
        <w:t>Aanbieders ontwikkelen e-health oplossingen om laagdrempelig zorg te bieden, kosteneffectiever te werken en de behandeldoelen te ondersteunen.</w:t>
      </w:r>
    </w:p>
    <w:p w:rsidR="007E2499" w:rsidRDefault="007E2499" w:rsidP="007E2499">
      <w:pPr>
        <w:rPr>
          <w:rFonts w:cs="Arial"/>
          <w:bCs/>
          <w:kern w:val="24"/>
        </w:rPr>
      </w:pPr>
      <w:r>
        <w:rPr>
          <w:rFonts w:cs="Arial"/>
          <w:bCs/>
          <w:kern w:val="24"/>
        </w:rPr>
        <w:t>Aanbieder C45 levert inspanningen om voor Nederland te komen tot een breed gedragen zorgstandaard psychotrauma, waarbij het hele spectrum van preventie en vroegsignalering tot en met chronische zorg beschreven wordt. Hierin zullen afspraken staan over de meest geëigende zorg bij verschillende dimensies van de psychotraumaklachten met bijbehorende meetinstrumenten en afkappunten voor doorverwijzing naar een volgend echelon.</w:t>
      </w:r>
    </w:p>
    <w:p w:rsidR="007E2499" w:rsidRDefault="007E2499" w:rsidP="007E2499">
      <w:pPr>
        <w:rPr>
          <w:rFonts w:cs="Arial"/>
          <w:bCs/>
          <w:kern w:val="24"/>
        </w:rPr>
      </w:pPr>
      <w:r>
        <w:rPr>
          <w:rFonts w:cs="Arial"/>
          <w:bCs/>
          <w:kern w:val="24"/>
        </w:rPr>
        <w:t>Aanbieder C45 zet in op digitale preventieve tools voor gezinnen en jeugdigen na het meemaken van traumatische gebeurtenissen. Serious gaming is een haalbare optie voor gezinsproblematiek.</w:t>
      </w:r>
    </w:p>
    <w:p w:rsidR="007E2499" w:rsidRDefault="007E2499" w:rsidP="007E2499">
      <w:pPr>
        <w:rPr>
          <w:rFonts w:cs="Arial"/>
          <w:bCs/>
          <w:kern w:val="24"/>
        </w:rPr>
      </w:pPr>
      <w:r>
        <w:rPr>
          <w:rFonts w:cs="Arial"/>
          <w:bCs/>
          <w:kern w:val="24"/>
        </w:rPr>
        <w:t>Aanbieder C45 zet in op gebruik van een patiëntenplatform voor zelfmanagement en onderlinge ondersteuning van gezinsleden inzetbaar na het meemaken van schokkende gebeurtenissen.</w:t>
      </w:r>
    </w:p>
    <w:p w:rsidR="007E2499" w:rsidRDefault="007E2499" w:rsidP="007E2499">
      <w:pPr>
        <w:rPr>
          <w:rFonts w:cs="Arial"/>
          <w:bCs/>
          <w:kern w:val="24"/>
        </w:rPr>
      </w:pPr>
      <w:r>
        <w:rPr>
          <w:rFonts w:cs="Arial"/>
          <w:bCs/>
          <w:kern w:val="24"/>
        </w:rPr>
        <w:t>Aanbieder C45 zal nauwe samenwerking stimuleren met regionale specialistische psychotraumakernen K&amp;J en met hen verder inventariseren wie bij welke vraag het meest geëigende hulp kan bieden, uitgaande van het principe dat het om 3</w:t>
      </w:r>
      <w:r w:rsidRPr="00193206">
        <w:rPr>
          <w:rFonts w:cs="Arial"/>
          <w:bCs/>
          <w:kern w:val="24"/>
          <w:vertAlign w:val="superscript"/>
        </w:rPr>
        <w:t>de</w:t>
      </w:r>
      <w:r>
        <w:rPr>
          <w:rFonts w:cs="Arial"/>
          <w:bCs/>
          <w:kern w:val="24"/>
        </w:rPr>
        <w:t xml:space="preserve"> lijns zorg gaat die landelijk aangeboden dient te worden. </w:t>
      </w:r>
    </w:p>
    <w:p w:rsidR="007E2499" w:rsidRDefault="007E2499" w:rsidP="007E2499">
      <w:pPr>
        <w:rPr>
          <w:rFonts w:cs="Arial"/>
          <w:bCs/>
          <w:kern w:val="24"/>
        </w:rPr>
      </w:pPr>
      <w:r>
        <w:rPr>
          <w:rFonts w:cs="Arial"/>
          <w:bCs/>
          <w:kern w:val="24"/>
        </w:rPr>
        <w:t>Aanbieder C45 zal met behulp van wetenschappelijk onderzoek interventietechnieken op het terrein van psychotrauma bij kind en gezin verder optimaliseren c.q. tot innovatie proberen te komen.</w:t>
      </w:r>
    </w:p>
    <w:p w:rsidR="007E2499" w:rsidRPr="00803490" w:rsidRDefault="007E2499" w:rsidP="007E2499">
      <w:pPr>
        <w:rPr>
          <w:rFonts w:cs="Arial"/>
        </w:rPr>
      </w:pPr>
    </w:p>
    <w:p w:rsidR="007E2499" w:rsidRDefault="007E2499" w:rsidP="007E2499">
      <w:pPr>
        <w:pStyle w:val="Reglement"/>
      </w:pPr>
    </w:p>
    <w:p w:rsidR="00055D11" w:rsidRPr="00B16691" w:rsidRDefault="007E2499">
      <w:pPr>
        <w:rPr>
          <w:b/>
        </w:rPr>
      </w:pPr>
      <w:r w:rsidRPr="00B16691">
        <w:rPr>
          <w:b/>
        </w:rPr>
        <w:t>Actualisatie n.a.v. ontwikkel agenda gesprek april 2015:</w:t>
      </w:r>
    </w:p>
    <w:p w:rsidR="007E2499" w:rsidRDefault="007E2499">
      <w:r>
        <w:t>Fier:</w:t>
      </w:r>
    </w:p>
    <w:p w:rsidR="000D1DE1" w:rsidRDefault="000D1DE1">
      <w:r>
        <w:tab/>
        <w:t>Geen actualisatie nodig</w:t>
      </w:r>
    </w:p>
    <w:p w:rsidR="007E2499" w:rsidRDefault="007E2499">
      <w:r>
        <w:t>Centrum ’45:</w:t>
      </w:r>
    </w:p>
    <w:p w:rsidR="000D1DE1" w:rsidRDefault="000D1DE1" w:rsidP="000D1DE1">
      <w:pPr>
        <w:pStyle w:val="Lijstalinea"/>
        <w:spacing w:after="0" w:line="240" w:lineRule="auto"/>
        <w:ind w:left="360"/>
        <w:rPr>
          <w:rFonts w:ascii="Arial" w:eastAsia="Times New Roman" w:hAnsi="Arial" w:cs="Arial"/>
          <w:b/>
          <w:sz w:val="20"/>
          <w:szCs w:val="20"/>
          <w:lang w:eastAsia="nl-NL"/>
        </w:rPr>
      </w:pPr>
      <w:r w:rsidRPr="000D1DE1">
        <w:rPr>
          <w:rFonts w:ascii="Arial" w:eastAsia="Times New Roman" w:hAnsi="Arial" w:cs="Arial"/>
          <w:b/>
          <w:sz w:val="20"/>
          <w:szCs w:val="20"/>
          <w:lang w:eastAsia="nl-NL"/>
        </w:rPr>
        <w:t>Q</w:t>
      </w:r>
      <w:r w:rsidR="00A077EC">
        <w:rPr>
          <w:rFonts w:ascii="Arial" w:eastAsia="Times New Roman" w:hAnsi="Arial" w:cs="Arial"/>
          <w:b/>
          <w:sz w:val="20"/>
          <w:szCs w:val="20"/>
          <w:lang w:eastAsia="nl-NL"/>
        </w:rPr>
        <w:t>u</w:t>
      </w:r>
      <w:r w:rsidRPr="000D1DE1">
        <w:rPr>
          <w:rFonts w:ascii="Arial" w:eastAsia="Times New Roman" w:hAnsi="Arial" w:cs="Arial"/>
          <w:b/>
          <w:sz w:val="20"/>
          <w:szCs w:val="20"/>
          <w:lang w:eastAsia="nl-NL"/>
        </w:rPr>
        <w:t>li</w:t>
      </w:r>
      <w:r w:rsidRPr="002E2A11">
        <w:rPr>
          <w:rFonts w:ascii="Arial" w:eastAsia="Times New Roman" w:hAnsi="Arial" w:cs="Arial"/>
          <w:sz w:val="20"/>
          <w:szCs w:val="20"/>
          <w:lang w:eastAsia="nl-NL"/>
        </w:rPr>
        <w:t xml:space="preserve">, </w:t>
      </w:r>
      <w:r w:rsidR="00A077EC">
        <w:rPr>
          <w:rFonts w:ascii="Arial" w:eastAsia="Times New Roman" w:hAnsi="Arial" w:cs="Arial"/>
          <w:sz w:val="20"/>
          <w:szCs w:val="20"/>
          <w:lang w:eastAsia="nl-NL"/>
        </w:rPr>
        <w:t>patientenplatform met</w:t>
      </w:r>
      <w:r w:rsidRPr="002E2A11">
        <w:rPr>
          <w:rFonts w:ascii="Arial" w:eastAsia="Times New Roman" w:hAnsi="Arial" w:cs="Arial"/>
          <w:sz w:val="20"/>
          <w:szCs w:val="20"/>
          <w:lang w:eastAsia="nl-NL"/>
        </w:rPr>
        <w:t xml:space="preserve"> apps die </w:t>
      </w:r>
      <w:r w:rsidR="00A077EC">
        <w:rPr>
          <w:rFonts w:ascii="Arial" w:eastAsia="Times New Roman" w:hAnsi="Arial" w:cs="Arial"/>
          <w:sz w:val="20"/>
          <w:szCs w:val="20"/>
          <w:lang w:eastAsia="nl-NL"/>
        </w:rPr>
        <w:t>individuen en gezinnen</w:t>
      </w:r>
      <w:r w:rsidRPr="002E2A11">
        <w:rPr>
          <w:rFonts w:ascii="Arial" w:eastAsia="Times New Roman" w:hAnsi="Arial" w:cs="Arial"/>
          <w:sz w:val="20"/>
          <w:szCs w:val="20"/>
          <w:lang w:eastAsia="nl-NL"/>
        </w:rPr>
        <w:t xml:space="preserve"> kunnen helpen</w:t>
      </w:r>
      <w:r w:rsidR="00A077EC">
        <w:rPr>
          <w:rFonts w:ascii="Arial" w:eastAsia="Times New Roman" w:hAnsi="Arial" w:cs="Arial"/>
          <w:sz w:val="20"/>
          <w:szCs w:val="20"/>
          <w:lang w:eastAsia="nl-NL"/>
        </w:rPr>
        <w:t xml:space="preserve"> als ze klachten ervaren na het meemaken van traumatische beurtenissen </w:t>
      </w:r>
      <w:r w:rsidRPr="002E2A11">
        <w:rPr>
          <w:rFonts w:ascii="Arial" w:eastAsia="Times New Roman" w:hAnsi="Arial" w:cs="Arial"/>
          <w:sz w:val="20"/>
          <w:szCs w:val="20"/>
          <w:lang w:eastAsia="nl-NL"/>
        </w:rPr>
        <w:t>. Financiering komt grotendeels uit Europese subsidies</w:t>
      </w:r>
      <w:r>
        <w:rPr>
          <w:rFonts w:ascii="Arial" w:eastAsia="Times New Roman" w:hAnsi="Arial" w:cs="Arial"/>
          <w:b/>
          <w:sz w:val="20"/>
          <w:szCs w:val="20"/>
          <w:lang w:eastAsia="nl-NL"/>
        </w:rPr>
        <w:t xml:space="preserve">. </w:t>
      </w:r>
    </w:p>
    <w:p w:rsidR="000D1DE1" w:rsidRDefault="000D1DE1" w:rsidP="000D1DE1">
      <w:pPr>
        <w:pStyle w:val="Lijstalinea"/>
        <w:spacing w:after="0" w:line="240" w:lineRule="auto"/>
        <w:ind w:left="360"/>
        <w:rPr>
          <w:rFonts w:ascii="Arial" w:eastAsia="Times New Roman" w:hAnsi="Arial" w:cs="Arial"/>
          <w:sz w:val="20"/>
          <w:szCs w:val="20"/>
          <w:lang w:eastAsia="nl-NL"/>
        </w:rPr>
      </w:pPr>
      <w:r>
        <w:rPr>
          <w:rFonts w:ascii="Arial" w:eastAsia="Times New Roman" w:hAnsi="Arial" w:cs="Arial"/>
          <w:b/>
          <w:sz w:val="20"/>
          <w:szCs w:val="20"/>
          <w:lang w:eastAsia="nl-NL"/>
        </w:rPr>
        <w:t>Inpreze (preventie en zelfhulp)</w:t>
      </w:r>
      <w:r w:rsidR="000E5432">
        <w:rPr>
          <w:rFonts w:ascii="Arial" w:eastAsia="Times New Roman" w:hAnsi="Arial" w:cs="Arial"/>
          <w:sz w:val="20"/>
          <w:szCs w:val="20"/>
          <w:lang w:eastAsia="nl-NL"/>
        </w:rPr>
        <w:t>: er zijn een aantal screenings apps en psychoeducatie apps ontwikkeld</w:t>
      </w:r>
    </w:p>
    <w:p w:rsidR="000E5432" w:rsidRPr="000E5432" w:rsidRDefault="000E5432" w:rsidP="000D1DE1">
      <w:pPr>
        <w:pStyle w:val="Lijstalinea"/>
        <w:spacing w:after="0" w:line="240" w:lineRule="auto"/>
        <w:ind w:left="360"/>
        <w:rPr>
          <w:rFonts w:ascii="Arial" w:eastAsia="Times New Roman" w:hAnsi="Arial" w:cs="Arial"/>
          <w:sz w:val="20"/>
          <w:szCs w:val="20"/>
          <w:lang w:eastAsia="nl-NL"/>
        </w:rPr>
      </w:pPr>
      <w:r>
        <w:rPr>
          <w:rFonts w:ascii="Arial" w:eastAsia="Times New Roman" w:hAnsi="Arial" w:cs="Arial"/>
          <w:b/>
          <w:sz w:val="20"/>
          <w:szCs w:val="20"/>
          <w:lang w:eastAsia="nl-NL"/>
        </w:rPr>
        <w:t>MFT</w:t>
      </w:r>
      <w:r w:rsidRPr="000E5432">
        <w:rPr>
          <w:rFonts w:ascii="Arial" w:eastAsia="Times New Roman" w:hAnsi="Arial" w:cs="Arial"/>
          <w:sz w:val="20"/>
          <w:szCs w:val="20"/>
          <w:lang w:eastAsia="nl-NL"/>
        </w:rPr>
        <w:t>:</w:t>
      </w:r>
      <w:r>
        <w:rPr>
          <w:rFonts w:ascii="Arial" w:eastAsia="Times New Roman" w:hAnsi="Arial" w:cs="Arial"/>
          <w:sz w:val="20"/>
          <w:szCs w:val="20"/>
          <w:lang w:eastAsia="nl-NL"/>
        </w:rPr>
        <w:t xml:space="preserve"> er wordt onderzoek gedaan naar de werkzaamheid van meergezinsbehandelingen voor gezinnen die ernstige traumatische gebeurtenissen hebben meegemaakt; dit soort behandelingen gaan uit van het zelfhelend vermogen van gezinnen en de hulp die gezinnen aan elkaar kunnen geven; tevens wordt bekeken of deze methodiek ook in aangepaste vorm of digitale variant ingezet kan worden vanuit ene preventief perspectief.</w:t>
      </w:r>
    </w:p>
    <w:sectPr w:rsidR="000E5432" w:rsidRPr="000E5432" w:rsidSect="00A4786C">
      <w:headerReference w:type="default" r:id="rId8"/>
      <w:footerReference w:type="default" r:id="rId9"/>
      <w:pgSz w:w="11906" w:h="16838" w:code="9"/>
      <w:pgMar w:top="1474" w:right="1588" w:bottom="1474" w:left="1701" w:header="851" w:footer="79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C5" w:rsidRDefault="002844C5">
      <w:r>
        <w:separator/>
      </w:r>
    </w:p>
  </w:endnote>
  <w:endnote w:type="continuationSeparator" w:id="0">
    <w:p w:rsidR="002844C5" w:rsidRDefault="0028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83" w:rsidRDefault="002B433D">
    <w:pPr>
      <w:pStyle w:val="Voettekst"/>
      <w:framePr w:wrap="around" w:vAnchor="text" w:hAnchor="margin" w:xAlign="center" w:y="1"/>
      <w:rPr>
        <w:rStyle w:val="Paginanummer"/>
      </w:rPr>
    </w:pPr>
  </w:p>
  <w:p w:rsidR="00396583" w:rsidRPr="00A4786C" w:rsidRDefault="000D1DE1" w:rsidP="00A4786C">
    <w:pPr>
      <w:pStyle w:val="Koptekst"/>
      <w:tabs>
        <w:tab w:val="clear" w:pos="9072"/>
        <w:tab w:val="right" w:pos="8364"/>
      </w:tabs>
      <w:rPr>
        <w:sz w:val="16"/>
        <w:szCs w:val="16"/>
      </w:rPr>
    </w:pPr>
    <w:r>
      <w:rPr>
        <w:sz w:val="16"/>
        <w:szCs w:val="16"/>
      </w:rPr>
      <w:tab/>
    </w:r>
    <w:r>
      <w:rPr>
        <w:sz w:val="16"/>
        <w:szCs w:val="16"/>
      </w:rPr>
      <w:tab/>
    </w:r>
    <w:r w:rsidRPr="00DE36C4">
      <w:rPr>
        <w:sz w:val="16"/>
        <w:szCs w:val="16"/>
      </w:rPr>
      <w:t xml:space="preserve">pagina </w:t>
    </w:r>
    <w:r w:rsidRPr="00DE36C4">
      <w:rPr>
        <w:rStyle w:val="Paginanummer"/>
        <w:sz w:val="16"/>
        <w:szCs w:val="16"/>
      </w:rPr>
      <w:fldChar w:fldCharType="begin"/>
    </w:r>
    <w:r w:rsidRPr="00DE36C4">
      <w:rPr>
        <w:rStyle w:val="Paginanummer"/>
        <w:sz w:val="16"/>
        <w:szCs w:val="16"/>
      </w:rPr>
      <w:instrText xml:space="preserve"> PAGE </w:instrText>
    </w:r>
    <w:r w:rsidRPr="00DE36C4">
      <w:rPr>
        <w:rStyle w:val="Paginanummer"/>
        <w:sz w:val="16"/>
        <w:szCs w:val="16"/>
      </w:rPr>
      <w:fldChar w:fldCharType="separate"/>
    </w:r>
    <w:r w:rsidR="002B433D">
      <w:rPr>
        <w:rStyle w:val="Paginanummer"/>
        <w:noProof/>
        <w:sz w:val="16"/>
        <w:szCs w:val="16"/>
      </w:rPr>
      <w:t>1</w:t>
    </w:r>
    <w:r w:rsidRPr="00DE36C4">
      <w:rPr>
        <w:rStyle w:val="Paginanummer"/>
        <w:sz w:val="16"/>
        <w:szCs w:val="16"/>
      </w:rPr>
      <w:fldChar w:fldCharType="end"/>
    </w:r>
    <w:r w:rsidRPr="00DE36C4">
      <w:rPr>
        <w:rStyle w:val="Paginanummer"/>
        <w:sz w:val="16"/>
        <w:szCs w:val="16"/>
      </w:rPr>
      <w:t xml:space="preserve"> van </w:t>
    </w:r>
    <w:r w:rsidRPr="00DE36C4">
      <w:rPr>
        <w:rStyle w:val="Paginanummer"/>
        <w:sz w:val="16"/>
        <w:szCs w:val="16"/>
      </w:rPr>
      <w:fldChar w:fldCharType="begin"/>
    </w:r>
    <w:r w:rsidRPr="00DE36C4">
      <w:rPr>
        <w:rStyle w:val="Paginanummer"/>
        <w:sz w:val="16"/>
        <w:szCs w:val="16"/>
      </w:rPr>
      <w:instrText xml:space="preserve"> NUMPAGES </w:instrText>
    </w:r>
    <w:r w:rsidRPr="00DE36C4">
      <w:rPr>
        <w:rStyle w:val="Paginanummer"/>
        <w:sz w:val="16"/>
        <w:szCs w:val="16"/>
      </w:rPr>
      <w:fldChar w:fldCharType="separate"/>
    </w:r>
    <w:r w:rsidR="002B433D">
      <w:rPr>
        <w:rStyle w:val="Paginanummer"/>
        <w:noProof/>
        <w:sz w:val="16"/>
        <w:szCs w:val="16"/>
      </w:rPr>
      <w:t>3</w:t>
    </w:r>
    <w:r w:rsidRPr="00DE36C4">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C5" w:rsidRDefault="002844C5">
      <w:r>
        <w:separator/>
      </w:r>
    </w:p>
  </w:footnote>
  <w:footnote w:type="continuationSeparator" w:id="0">
    <w:p w:rsidR="002844C5" w:rsidRDefault="0028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83" w:rsidRPr="00A833BC" w:rsidRDefault="002B433D" w:rsidP="00A833BC">
    <w:pPr>
      <w:pStyle w:val="Koptekst"/>
      <w:tabs>
        <w:tab w:val="clear" w:pos="9072"/>
        <w:tab w:val="right" w:pos="850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9"/>
    <w:rsid w:val="00042225"/>
    <w:rsid w:val="00055D11"/>
    <w:rsid w:val="000D1DE1"/>
    <w:rsid w:val="000E5432"/>
    <w:rsid w:val="0013460C"/>
    <w:rsid w:val="00243969"/>
    <w:rsid w:val="002844C5"/>
    <w:rsid w:val="002B433D"/>
    <w:rsid w:val="00315282"/>
    <w:rsid w:val="005153DA"/>
    <w:rsid w:val="00751B77"/>
    <w:rsid w:val="007E2499"/>
    <w:rsid w:val="00A077EC"/>
    <w:rsid w:val="00A34245"/>
    <w:rsid w:val="00B16691"/>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2499"/>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Voettekst">
    <w:name w:val="footer"/>
    <w:basedOn w:val="Standaard"/>
    <w:link w:val="VoettekstChar"/>
    <w:rsid w:val="007E2499"/>
    <w:pPr>
      <w:tabs>
        <w:tab w:val="clear" w:pos="709"/>
        <w:tab w:val="clear" w:pos="1276"/>
        <w:tab w:val="clear" w:pos="1843"/>
        <w:tab w:val="clear" w:pos="3827"/>
        <w:tab w:val="center" w:pos="4536"/>
        <w:tab w:val="right" w:pos="9072"/>
      </w:tabs>
    </w:pPr>
  </w:style>
  <w:style w:type="character" w:customStyle="1" w:styleId="VoettekstChar">
    <w:name w:val="Voettekst Char"/>
    <w:basedOn w:val="Standaardalinea-lettertype"/>
    <w:link w:val="Voettekst"/>
    <w:rsid w:val="007E2499"/>
    <w:rPr>
      <w:rFonts w:cs="Times New Roman"/>
      <w:iCs w:val="0"/>
      <w:color w:val="000000"/>
      <w:szCs w:val="20"/>
      <w:lang w:eastAsia="en-US"/>
    </w:rPr>
  </w:style>
  <w:style w:type="paragraph" w:styleId="Koptekst">
    <w:name w:val="header"/>
    <w:basedOn w:val="Standaard"/>
    <w:link w:val="KoptekstChar"/>
    <w:rsid w:val="007E2499"/>
    <w:pPr>
      <w:tabs>
        <w:tab w:val="clear" w:pos="709"/>
        <w:tab w:val="clear" w:pos="1276"/>
        <w:tab w:val="clear" w:pos="1843"/>
        <w:tab w:val="clear" w:pos="3827"/>
        <w:tab w:val="center" w:pos="4536"/>
        <w:tab w:val="right" w:pos="9072"/>
      </w:tabs>
    </w:pPr>
  </w:style>
  <w:style w:type="character" w:customStyle="1" w:styleId="KoptekstChar">
    <w:name w:val="Koptekst Char"/>
    <w:basedOn w:val="Standaardalinea-lettertype"/>
    <w:link w:val="Koptekst"/>
    <w:rsid w:val="007E2499"/>
    <w:rPr>
      <w:rFonts w:cs="Times New Roman"/>
      <w:iCs w:val="0"/>
      <w:color w:val="000000"/>
      <w:szCs w:val="20"/>
      <w:lang w:eastAsia="en-US"/>
    </w:rPr>
  </w:style>
  <w:style w:type="character" w:styleId="Paginanummer">
    <w:name w:val="page number"/>
    <w:basedOn w:val="Standaardalinea-lettertype"/>
    <w:rsid w:val="007E2499"/>
  </w:style>
  <w:style w:type="paragraph" w:customStyle="1" w:styleId="Reglement">
    <w:name w:val="_Reglement"/>
    <w:basedOn w:val="Standaard"/>
    <w:uiPriority w:val="99"/>
    <w:qFormat/>
    <w:rsid w:val="007E2499"/>
    <w:pPr>
      <w:tabs>
        <w:tab w:val="clear" w:pos="709"/>
        <w:tab w:val="clear" w:pos="1276"/>
        <w:tab w:val="clear" w:pos="1843"/>
        <w:tab w:val="clear" w:pos="3827"/>
      </w:tabs>
      <w:spacing w:line="260" w:lineRule="exact"/>
    </w:pPr>
    <w:rPr>
      <w:rFonts w:cs="Arial"/>
      <w:bCs/>
      <w:color w:val="auto"/>
      <w:sz w:val="18"/>
      <w:szCs w:val="18"/>
    </w:rPr>
  </w:style>
  <w:style w:type="paragraph" w:customStyle="1" w:styleId="SIGNHeading1Unnumbered">
    <w:name w:val="SIGN_Heading1_Unnumbered"/>
    <w:basedOn w:val="Standaard"/>
    <w:next w:val="Standaard"/>
    <w:rsid w:val="007E2499"/>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 w:type="paragraph" w:styleId="Lijstalinea">
    <w:name w:val="List Paragraph"/>
    <w:basedOn w:val="Standaard"/>
    <w:uiPriority w:val="34"/>
    <w:qFormat/>
    <w:rsid w:val="000D1DE1"/>
    <w:pPr>
      <w:tabs>
        <w:tab w:val="clear" w:pos="709"/>
        <w:tab w:val="clear" w:pos="1276"/>
        <w:tab w:val="clear" w:pos="1843"/>
        <w:tab w:val="clear" w:pos="3827"/>
      </w:tabs>
      <w:spacing w:after="200" w:line="276" w:lineRule="auto"/>
      <w:ind w:left="720"/>
      <w:contextualSpacing/>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2499"/>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Voettekst">
    <w:name w:val="footer"/>
    <w:basedOn w:val="Standaard"/>
    <w:link w:val="VoettekstChar"/>
    <w:rsid w:val="007E2499"/>
    <w:pPr>
      <w:tabs>
        <w:tab w:val="clear" w:pos="709"/>
        <w:tab w:val="clear" w:pos="1276"/>
        <w:tab w:val="clear" w:pos="1843"/>
        <w:tab w:val="clear" w:pos="3827"/>
        <w:tab w:val="center" w:pos="4536"/>
        <w:tab w:val="right" w:pos="9072"/>
      </w:tabs>
    </w:pPr>
  </w:style>
  <w:style w:type="character" w:customStyle="1" w:styleId="VoettekstChar">
    <w:name w:val="Voettekst Char"/>
    <w:basedOn w:val="Standaardalinea-lettertype"/>
    <w:link w:val="Voettekst"/>
    <w:rsid w:val="007E2499"/>
    <w:rPr>
      <w:rFonts w:cs="Times New Roman"/>
      <w:iCs w:val="0"/>
      <w:color w:val="000000"/>
      <w:szCs w:val="20"/>
      <w:lang w:eastAsia="en-US"/>
    </w:rPr>
  </w:style>
  <w:style w:type="paragraph" w:styleId="Koptekst">
    <w:name w:val="header"/>
    <w:basedOn w:val="Standaard"/>
    <w:link w:val="KoptekstChar"/>
    <w:rsid w:val="007E2499"/>
    <w:pPr>
      <w:tabs>
        <w:tab w:val="clear" w:pos="709"/>
        <w:tab w:val="clear" w:pos="1276"/>
        <w:tab w:val="clear" w:pos="1843"/>
        <w:tab w:val="clear" w:pos="3827"/>
        <w:tab w:val="center" w:pos="4536"/>
        <w:tab w:val="right" w:pos="9072"/>
      </w:tabs>
    </w:pPr>
  </w:style>
  <w:style w:type="character" w:customStyle="1" w:styleId="KoptekstChar">
    <w:name w:val="Koptekst Char"/>
    <w:basedOn w:val="Standaardalinea-lettertype"/>
    <w:link w:val="Koptekst"/>
    <w:rsid w:val="007E2499"/>
    <w:rPr>
      <w:rFonts w:cs="Times New Roman"/>
      <w:iCs w:val="0"/>
      <w:color w:val="000000"/>
      <w:szCs w:val="20"/>
      <w:lang w:eastAsia="en-US"/>
    </w:rPr>
  </w:style>
  <w:style w:type="character" w:styleId="Paginanummer">
    <w:name w:val="page number"/>
    <w:basedOn w:val="Standaardalinea-lettertype"/>
    <w:rsid w:val="007E2499"/>
  </w:style>
  <w:style w:type="paragraph" w:customStyle="1" w:styleId="Reglement">
    <w:name w:val="_Reglement"/>
    <w:basedOn w:val="Standaard"/>
    <w:uiPriority w:val="99"/>
    <w:qFormat/>
    <w:rsid w:val="007E2499"/>
    <w:pPr>
      <w:tabs>
        <w:tab w:val="clear" w:pos="709"/>
        <w:tab w:val="clear" w:pos="1276"/>
        <w:tab w:val="clear" w:pos="1843"/>
        <w:tab w:val="clear" w:pos="3827"/>
      </w:tabs>
      <w:spacing w:line="260" w:lineRule="exact"/>
    </w:pPr>
    <w:rPr>
      <w:rFonts w:cs="Arial"/>
      <w:bCs/>
      <w:color w:val="auto"/>
      <w:sz w:val="18"/>
      <w:szCs w:val="18"/>
    </w:rPr>
  </w:style>
  <w:style w:type="paragraph" w:customStyle="1" w:styleId="SIGNHeading1Unnumbered">
    <w:name w:val="SIGN_Heading1_Unnumbered"/>
    <w:basedOn w:val="Standaard"/>
    <w:next w:val="Standaard"/>
    <w:rsid w:val="007E2499"/>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 w:type="paragraph" w:styleId="Lijstalinea">
    <w:name w:val="List Paragraph"/>
    <w:basedOn w:val="Standaard"/>
    <w:uiPriority w:val="34"/>
    <w:qFormat/>
    <w:rsid w:val="000D1DE1"/>
    <w:pPr>
      <w:tabs>
        <w:tab w:val="clear" w:pos="709"/>
        <w:tab w:val="clear" w:pos="1276"/>
        <w:tab w:val="clear" w:pos="1843"/>
        <w:tab w:val="clear" w:pos="3827"/>
      </w:tabs>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6963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2</cp:revision>
  <dcterms:created xsi:type="dcterms:W3CDTF">2015-06-04T07:47:00Z</dcterms:created>
  <dcterms:modified xsi:type="dcterms:W3CDTF">2015-06-04T07:47:00Z</dcterms:modified>
</cp:coreProperties>
</file>