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04CA" w:rsidRPr="005C04CA" w:rsidRDefault="00D56D7C" w:rsidP="005C04CA">
      <w:pPr>
        <w:rPr>
          <w:b/>
        </w:rPr>
      </w:pPr>
      <w:r>
        <w:rPr>
          <w:b/>
        </w:rPr>
        <w:t>Advies</w:t>
      </w:r>
      <w:r w:rsidR="00A80BFD">
        <w:rPr>
          <w:b/>
        </w:rPr>
        <w:t xml:space="preserve"> voor</w:t>
      </w:r>
      <w:r>
        <w:rPr>
          <w:b/>
        </w:rPr>
        <w:t xml:space="preserve"> aanpassing legesverordening i.v.m. t</w:t>
      </w:r>
      <w:r w:rsidR="005C04CA" w:rsidRPr="005C04CA">
        <w:rPr>
          <w:b/>
        </w:rPr>
        <w:t>arieven reisdocumenten 2019</w:t>
      </w:r>
    </w:p>
    <w:p w:rsidR="005C04CA" w:rsidRPr="005C04CA" w:rsidRDefault="005C04CA" w:rsidP="005C04CA"/>
    <w:p w:rsidR="005C04CA" w:rsidRPr="005C04CA" w:rsidRDefault="005C04CA" w:rsidP="005C04CA">
      <w:r w:rsidRPr="005C04CA">
        <w:t>De Rijksdienst voor Identiteitsgegevens (</w:t>
      </w:r>
      <w:proofErr w:type="spellStart"/>
      <w:r w:rsidRPr="005C04CA">
        <w:t>RvIG</w:t>
      </w:r>
      <w:proofErr w:type="spellEnd"/>
      <w:r w:rsidRPr="005C04CA">
        <w:t xml:space="preserve">) heeft </w:t>
      </w:r>
      <w:r>
        <w:t xml:space="preserve">op 7 november 2018 </w:t>
      </w:r>
      <w:r w:rsidRPr="005C04CA">
        <w:t>de maximumtarieven bekendgemaakt die in 2019 voor paspoort en Nederlandse identiteitskaart gelden. Deze moeten nog worden vastgesteld door de Rijksministerraad, maar de verwachting is dat deze niet meer wijzigen.</w:t>
      </w:r>
    </w:p>
    <w:p w:rsidR="005C04CA" w:rsidRPr="005C04CA" w:rsidRDefault="005C04CA" w:rsidP="005C04CA"/>
    <w:p w:rsidR="005C04CA" w:rsidRPr="005C04CA" w:rsidRDefault="005C04CA" w:rsidP="005C04CA">
      <w:r w:rsidRPr="005C04CA">
        <w:t>De nieuwe maximumtarieven zijn hoger dan de maximumtarieven die in juli 2018 zijn bekendgemaakt op ba</w:t>
      </w:r>
      <w:r>
        <w:t>sis van het consultatievoorstel tot wijziging van het Besluit paspoortgelden.</w:t>
      </w:r>
    </w:p>
    <w:p w:rsidR="005C04CA" w:rsidRDefault="005C04CA" w:rsidP="005C04CA"/>
    <w:p w:rsidR="005C04CA" w:rsidRPr="005C04CA" w:rsidRDefault="005C04CA" w:rsidP="005C04CA">
      <w:pPr>
        <w:rPr>
          <w:b/>
        </w:rPr>
      </w:pPr>
      <w:r w:rsidRPr="005C04CA">
        <w:rPr>
          <w:b/>
        </w:rPr>
        <w:t>Aanpassing legesverordening</w:t>
      </w:r>
    </w:p>
    <w:p w:rsidR="005C04CA" w:rsidRPr="005C04CA" w:rsidRDefault="005C04CA" w:rsidP="005C04CA">
      <w:r w:rsidRPr="005C04CA">
        <w:t xml:space="preserve">Moeten gemeenten hun legesverordening aanpassen? En zo ja, hoe? </w:t>
      </w:r>
    </w:p>
    <w:p w:rsidR="005C04CA" w:rsidRPr="005C04CA" w:rsidRDefault="005C04CA" w:rsidP="005C04CA">
      <w:r w:rsidRPr="005C04CA">
        <w:t xml:space="preserve">Er kunnen zich verschillende situaties voordoen. </w:t>
      </w:r>
    </w:p>
    <w:p w:rsidR="005C04CA" w:rsidRPr="005C04CA" w:rsidRDefault="005C04CA" w:rsidP="005C04CA"/>
    <w:p w:rsidR="00D425CE" w:rsidRPr="005C04CA" w:rsidRDefault="005C04CA" w:rsidP="005C04CA">
      <w:pPr>
        <w:numPr>
          <w:ilvl w:val="0"/>
          <w:numId w:val="43"/>
        </w:numPr>
      </w:pPr>
      <w:r w:rsidRPr="005C04CA">
        <w:t xml:space="preserve">Gemeenten die </w:t>
      </w:r>
      <w:r w:rsidRPr="005C04CA">
        <w:rPr>
          <w:i/>
        </w:rPr>
        <w:t>niet</w:t>
      </w:r>
      <w:r w:rsidRPr="005C04CA">
        <w:t xml:space="preserve"> het maximumtarief hanteren, maar een lager tarief (ca. 30 gemeenten), en dat ook in 2019 (willen) voortzetten</w:t>
      </w:r>
      <w:r w:rsidR="005F7D88">
        <w:t xml:space="preserve">. </w:t>
      </w:r>
      <w:r w:rsidR="005F7D88">
        <w:br/>
      </w:r>
      <w:r w:rsidR="00832A01">
        <w:t xml:space="preserve">De rijkskostencomponent </w:t>
      </w:r>
      <w:r w:rsidR="009601E2">
        <w:t xml:space="preserve">stijgt </w:t>
      </w:r>
      <w:r w:rsidR="00832A01">
        <w:t xml:space="preserve">en </w:t>
      </w:r>
      <w:r w:rsidR="009601E2">
        <w:t>daarmee dus ook de a</w:t>
      </w:r>
      <w:r w:rsidR="00832A01">
        <w:t>fdracht aan het Rijk. Gemeenten</w:t>
      </w:r>
      <w:r w:rsidR="00944FF4">
        <w:t xml:space="preserve"> moeten deze</w:t>
      </w:r>
      <w:r w:rsidR="00832A01">
        <w:t xml:space="preserve"> stijging verwerken in de tarieven</w:t>
      </w:r>
      <w:r w:rsidR="00944FF4">
        <w:t>, omdat ze anders zichzelf tekortdoen</w:t>
      </w:r>
      <w:r w:rsidR="009601E2">
        <w:t>.</w:t>
      </w:r>
      <w:r w:rsidR="00944FF4">
        <w:t xml:space="preserve"> </w:t>
      </w:r>
      <w:r w:rsidR="009601E2">
        <w:t>Het gestelde onder 2, sub b tot en met d, is van overeenkomstige toepassing (voor ‘maximumtarieven’ moet ‘tarieven’ worden gelezen).</w:t>
      </w:r>
    </w:p>
    <w:p w:rsidR="005C04CA" w:rsidRPr="005C04CA" w:rsidRDefault="005C04CA" w:rsidP="005C04CA"/>
    <w:p w:rsidR="00D425CE" w:rsidRPr="005C04CA" w:rsidRDefault="005C04CA" w:rsidP="005C04CA">
      <w:pPr>
        <w:numPr>
          <w:ilvl w:val="0"/>
          <w:numId w:val="43"/>
        </w:numPr>
      </w:pPr>
      <w:r w:rsidRPr="005C04CA">
        <w:t>Gemeenten die het maximumtarief (of een afronding daarva</w:t>
      </w:r>
      <w:r w:rsidR="007234DF">
        <w:t>n) hanteren (ca. 350 gemeenten)</w:t>
      </w:r>
      <w:r w:rsidRPr="005C04CA">
        <w:t xml:space="preserve">. </w:t>
      </w:r>
    </w:p>
    <w:p w:rsidR="005C04CA" w:rsidRPr="005C04CA" w:rsidRDefault="005C04CA" w:rsidP="005C04CA"/>
    <w:p w:rsidR="007234DF" w:rsidRPr="007234DF" w:rsidRDefault="007234DF" w:rsidP="007234DF">
      <w:pPr>
        <w:numPr>
          <w:ilvl w:val="1"/>
          <w:numId w:val="43"/>
        </w:numPr>
        <w:rPr>
          <w:i/>
        </w:rPr>
      </w:pPr>
      <w:r>
        <w:rPr>
          <w:i/>
        </w:rPr>
        <w:t>G</w:t>
      </w:r>
      <w:r w:rsidRPr="007234DF">
        <w:rPr>
          <w:i/>
        </w:rPr>
        <w:t>emeente</w:t>
      </w:r>
      <w:r>
        <w:rPr>
          <w:i/>
        </w:rPr>
        <w:t>n</w:t>
      </w:r>
      <w:r w:rsidRPr="007234DF">
        <w:rPr>
          <w:i/>
        </w:rPr>
        <w:t xml:space="preserve"> die in de tarieventabel verw</w:t>
      </w:r>
      <w:r>
        <w:rPr>
          <w:i/>
        </w:rPr>
        <w:t>ijzen</w:t>
      </w:r>
      <w:r w:rsidRPr="007234DF">
        <w:rPr>
          <w:i/>
        </w:rPr>
        <w:t xml:space="preserve"> naar de maximum</w:t>
      </w:r>
      <w:r>
        <w:rPr>
          <w:i/>
        </w:rPr>
        <w:t>tarieven</w:t>
      </w:r>
      <w:r w:rsidRPr="007234DF">
        <w:rPr>
          <w:i/>
        </w:rPr>
        <w:t xml:space="preserve"> zoals </w:t>
      </w:r>
      <w:r>
        <w:rPr>
          <w:i/>
        </w:rPr>
        <w:t xml:space="preserve">voor een gemeentelijke verordening </w:t>
      </w:r>
      <w:r w:rsidRPr="007234DF">
        <w:rPr>
          <w:i/>
        </w:rPr>
        <w:t xml:space="preserve">opgenomen in </w:t>
      </w:r>
      <w:r>
        <w:rPr>
          <w:i/>
        </w:rPr>
        <w:t xml:space="preserve">artikel 6, tweede lid, van </w:t>
      </w:r>
      <w:r w:rsidRPr="007234DF">
        <w:rPr>
          <w:i/>
        </w:rPr>
        <w:t>het Besluit paspoortgelden</w:t>
      </w:r>
      <w:r>
        <w:rPr>
          <w:i/>
        </w:rPr>
        <w:t xml:space="preserve"> (en de maximumtarieven dus zelf niet noemen in de tarieventabel)</w:t>
      </w:r>
      <w:r w:rsidRPr="007234DF">
        <w:rPr>
          <w:i/>
        </w:rPr>
        <w:t>.</w:t>
      </w:r>
      <w:r>
        <w:br/>
        <w:t>Deze gemeenten hoeven niets te doen.</w:t>
      </w:r>
    </w:p>
    <w:p w:rsidR="007234DF" w:rsidRPr="005C04CA" w:rsidRDefault="007234DF" w:rsidP="007234DF">
      <w:pPr>
        <w:ind w:left="360"/>
        <w:rPr>
          <w:i/>
        </w:rPr>
      </w:pPr>
    </w:p>
    <w:p w:rsidR="007234DF" w:rsidRPr="007234DF" w:rsidRDefault="007234DF" w:rsidP="007234DF">
      <w:pPr>
        <w:numPr>
          <w:ilvl w:val="1"/>
          <w:numId w:val="43"/>
        </w:numPr>
        <w:rPr>
          <w:i/>
        </w:rPr>
      </w:pPr>
      <w:r w:rsidRPr="005C04CA">
        <w:rPr>
          <w:i/>
        </w:rPr>
        <w:t>De gemeenteraad heeft de legesverordening/tarieventabel voor 2019 nog niet vastgesteld.</w:t>
      </w:r>
      <w:r w:rsidRPr="005C04CA">
        <w:br/>
        <w:t>De nieuwe maximumtarieven kunnen worden verwerkt in de nog door de gemeenteraad vast te stellen legesverordening/tarieventabel voor 2019. Als dat niet meer lukt, dan geldt het gestelde onder b of c.</w:t>
      </w:r>
    </w:p>
    <w:p w:rsidR="005C04CA" w:rsidRPr="005C04CA" w:rsidRDefault="005C04CA" w:rsidP="005C04CA"/>
    <w:p w:rsidR="005C04CA" w:rsidRPr="005C04CA" w:rsidRDefault="005C04CA" w:rsidP="005C04CA">
      <w:pPr>
        <w:numPr>
          <w:ilvl w:val="1"/>
          <w:numId w:val="43"/>
        </w:numPr>
        <w:rPr>
          <w:i/>
        </w:rPr>
      </w:pPr>
      <w:r w:rsidRPr="005C04CA">
        <w:rPr>
          <w:i/>
        </w:rPr>
        <w:t>De gemeenteraad heeft de legesverordening/tarieventabel voor 2019 al vastgesteld en heeft in de legesverordening een delegatiebepaling staan zoals in artikel 10 van de modelverordening leges.</w:t>
      </w:r>
      <w:r w:rsidRPr="005C04CA">
        <w:br/>
        <w:t>Het college (en niet de gemeenteraad) is op grond van de delegatiebepaling bevoegd tot wijziging van de legesverordening/tarieventabel en het daarin opnemen van de nieuwe maximumtarieven.</w:t>
      </w:r>
    </w:p>
    <w:p w:rsidR="00D425CE" w:rsidRPr="005C04CA" w:rsidRDefault="005C04CA" w:rsidP="005C04CA">
      <w:pPr>
        <w:ind w:left="720"/>
        <w:rPr>
          <w:i/>
        </w:rPr>
      </w:pPr>
      <w:r w:rsidRPr="005C04CA">
        <w:t>(Het college is bevoegd omdat de tijdspanne tussen officiële publicatie in het Staatsblad en inwerkingtreding van de wijziging van het Besluit paspoortgelden korter is dan drie maanden en de gemeenteraad nog niet in de wijziging heeft voorzien.)</w:t>
      </w:r>
    </w:p>
    <w:p w:rsidR="005C04CA" w:rsidRPr="005C04CA" w:rsidRDefault="005C04CA" w:rsidP="005C04CA">
      <w:pPr>
        <w:tabs>
          <w:tab w:val="left" w:pos="2430"/>
        </w:tabs>
      </w:pPr>
      <w:r>
        <w:tab/>
      </w:r>
    </w:p>
    <w:p w:rsidR="00D425CE" w:rsidRPr="005C04CA" w:rsidRDefault="005C04CA" w:rsidP="005C04CA">
      <w:pPr>
        <w:numPr>
          <w:ilvl w:val="1"/>
          <w:numId w:val="43"/>
        </w:numPr>
        <w:rPr>
          <w:i/>
        </w:rPr>
      </w:pPr>
      <w:r w:rsidRPr="005C04CA">
        <w:rPr>
          <w:i/>
        </w:rPr>
        <w:t xml:space="preserve">De gemeenteraad heeft de legesverordening/tarieventabel voor 2019 al vastgesteld en heeft in de legesverordening </w:t>
      </w:r>
      <w:r w:rsidRPr="005C04CA">
        <w:rPr>
          <w:b/>
          <w:i/>
        </w:rPr>
        <w:t>geen</w:t>
      </w:r>
      <w:r w:rsidRPr="005C04CA">
        <w:rPr>
          <w:i/>
        </w:rPr>
        <w:t xml:space="preserve"> delegatiebepaling staan zoals in artikel 10 van de modelverordening leges.</w:t>
      </w:r>
      <w:r w:rsidRPr="005C04CA">
        <w:br/>
      </w:r>
      <w:r w:rsidRPr="005C04CA">
        <w:lastRenderedPageBreak/>
        <w:t>De gemeenteraad moet de legesverordening/tarieventabel opnieuw wijzigen en in het wijzigingsbesluit de nieuwe maximumtarieven opnemen.</w:t>
      </w:r>
    </w:p>
    <w:p w:rsidR="005C04CA" w:rsidRPr="005C04CA" w:rsidRDefault="005C04CA" w:rsidP="005C04CA"/>
    <w:p w:rsidR="005C04CA" w:rsidRPr="005C04CA" w:rsidRDefault="009601E2" w:rsidP="005C04CA">
      <w:pPr>
        <w:rPr>
          <w:b/>
        </w:rPr>
      </w:pPr>
      <w:r>
        <w:rPr>
          <w:b/>
        </w:rPr>
        <w:t>Overgangsrecht?</w:t>
      </w:r>
    </w:p>
    <w:p w:rsidR="005C04CA" w:rsidRDefault="005C04CA" w:rsidP="005C04CA">
      <w:r w:rsidRPr="005C04CA">
        <w:t xml:space="preserve">Wij gaan ervan uit dat de nu officieus bekendgemaakte tarieven ook daadwerkelijk 1 januari 2019 in werking treden. Dat is ook de verwachting die de </w:t>
      </w:r>
      <w:proofErr w:type="spellStart"/>
      <w:r w:rsidRPr="005C04CA">
        <w:t>RvIG</w:t>
      </w:r>
      <w:proofErr w:type="spellEnd"/>
      <w:r w:rsidRPr="005C04CA">
        <w:t xml:space="preserve"> uitspreekt in haar nieuwsbericht van 7 november 2018. </w:t>
      </w:r>
      <w:r>
        <w:t>Als dit niet het geval is – de Rijksministerraad wijzigt de tarieven nog en/of de nieuwe maximumtarieven treden later dan 1 januari 2019 in werking – en de gemeente heeft de nu bekendgemaakte maximumtarieven inmiddels in haar legesverordening opgenomen, dan kan de gemeente geen hogere tarieven in rekening brengen dan de geldende maximumtarieven</w:t>
      </w:r>
      <w:r w:rsidR="009601E2">
        <w:t xml:space="preserve"> op grond van het Besluit paspoortgelden</w:t>
      </w:r>
      <w:r>
        <w:t>.</w:t>
      </w:r>
      <w:r w:rsidR="00F145E7">
        <w:t xml:space="preserve"> </w:t>
      </w:r>
      <w:r>
        <w:t>Zijn de tarieven in de legesverordening lager dan de maximumtarieven in het Besluit paspoortgelden, dan gelden de (lagere) tarieven uit de legesverordening.</w:t>
      </w:r>
    </w:p>
    <w:p w:rsidR="00F145E7" w:rsidRDefault="00F145E7" w:rsidP="00F145E7">
      <w:r>
        <w:t>Is de datum van inwerkingtreding later dan de datum van ingang van de heffing</w:t>
      </w:r>
      <w:bookmarkStart w:id="0" w:name="_GoBack"/>
      <w:bookmarkEnd w:id="0"/>
      <w:r>
        <w:t>, dan kunnen in de tussenliggende periode de oude tarieven worden toegepast</w:t>
      </w:r>
      <w:r>
        <w:t xml:space="preserve"> (artikel II, lid 2, voorbeeldbesluit)</w:t>
      </w:r>
      <w:r>
        <w:t>.</w:t>
      </w:r>
    </w:p>
    <w:p w:rsidR="00F71926" w:rsidRDefault="00F71926" w:rsidP="00241172"/>
    <w:p w:rsidR="00BA6D72" w:rsidRDefault="00BA6D72" w:rsidP="00241172">
      <w:r w:rsidRPr="00BA6D72">
        <w:rPr>
          <w:b/>
        </w:rPr>
        <w:t>Voorbeeld</w:t>
      </w:r>
      <w:r>
        <w:rPr>
          <w:b/>
        </w:rPr>
        <w:t>besluit</w:t>
      </w:r>
      <w:r w:rsidR="007234DF">
        <w:rPr>
          <w:b/>
        </w:rPr>
        <w:t xml:space="preserve"> (voor situatie 2, onder c en d)</w:t>
      </w:r>
      <w:r w:rsidR="00F145E7">
        <w:rPr>
          <w:b/>
        </w:rPr>
        <w:t xml:space="preserve"> </w:t>
      </w:r>
      <w:r>
        <w:t xml:space="preserve">(uitgaande van </w:t>
      </w:r>
      <w:r w:rsidR="00F145E7">
        <w:t>tarieventabel</w:t>
      </w:r>
      <w:r>
        <w:t xml:space="preserve"> modelverordening)</w:t>
      </w:r>
    </w:p>
    <w:p w:rsidR="000F3D72" w:rsidRDefault="000F3D72" w:rsidP="00241172"/>
    <w:p w:rsidR="000F3D72" w:rsidRPr="000F3D72" w:rsidRDefault="000F3D72" w:rsidP="00BA6D72">
      <w:pPr>
        <w:rPr>
          <w:i/>
        </w:rPr>
      </w:pPr>
      <w:r>
        <w:t>[</w:t>
      </w:r>
      <w:r w:rsidRPr="000F3D72">
        <w:rPr>
          <w:i/>
        </w:rPr>
        <w:t>(</w:t>
      </w:r>
      <w:r>
        <w:rPr>
          <w:i/>
        </w:rPr>
        <w:t>S</w:t>
      </w:r>
      <w:r w:rsidRPr="000F3D72">
        <w:rPr>
          <w:i/>
        </w:rPr>
        <w:t>ituatie 2, onder c)</w:t>
      </w:r>
    </w:p>
    <w:p w:rsidR="00BA6D72" w:rsidRDefault="00BA6D72" w:rsidP="00BA6D72">
      <w:r>
        <w:t>Het college van burgemeester en wethouders van de gemeente [gemeentenaam];</w:t>
      </w:r>
    </w:p>
    <w:p w:rsidR="00BA6D72" w:rsidRDefault="00944FF4" w:rsidP="00BA6D72">
      <w:r>
        <w:t xml:space="preserve">gelet op artikel </w:t>
      </w:r>
      <w:r w:rsidR="00BA6D72" w:rsidRPr="00BA6D72">
        <w:t>229, eerste lid, aanhef en onderdeel b, van de Gemeentewet en de artikelen 2, tweede lid, en 7 van de Paspoortwet</w:t>
      </w:r>
      <w:r w:rsidR="00BA6D72">
        <w:t xml:space="preserve"> en artikel [</w:t>
      </w:r>
      <w:r w:rsidR="00BA6D72" w:rsidRPr="00BA6D72">
        <w:rPr>
          <w:b/>
        </w:rPr>
        <w:t>10</w:t>
      </w:r>
      <w:r w:rsidR="00BA6D72">
        <w:t>] van de [</w:t>
      </w:r>
      <w:r w:rsidR="00BA6D72" w:rsidRPr="00BA6D72">
        <w:rPr>
          <w:b/>
        </w:rPr>
        <w:t>citeertitel legesverordening</w:t>
      </w:r>
      <w:r w:rsidR="00BA6D72">
        <w:t>]</w:t>
      </w:r>
      <w:r w:rsidR="00BA6D72" w:rsidRPr="00BA6D72">
        <w:t>;</w:t>
      </w:r>
    </w:p>
    <w:p w:rsidR="000F3D72" w:rsidRPr="000F3D72" w:rsidRDefault="000F3D72" w:rsidP="00BA6D72">
      <w:pPr>
        <w:rPr>
          <w:b/>
        </w:rPr>
      </w:pPr>
      <w:r>
        <w:tab/>
      </w:r>
      <w:r w:rsidRPr="000F3D72">
        <w:rPr>
          <w:b/>
        </w:rPr>
        <w:t>OF</w:t>
      </w:r>
    </w:p>
    <w:p w:rsidR="000F3D72" w:rsidRPr="000F3D72" w:rsidRDefault="000F3D72" w:rsidP="000F3D72">
      <w:pPr>
        <w:rPr>
          <w:i/>
        </w:rPr>
      </w:pPr>
      <w:r w:rsidRPr="000F3D72">
        <w:rPr>
          <w:i/>
        </w:rPr>
        <w:t>(Situatie 2, onder d)</w:t>
      </w:r>
    </w:p>
    <w:p w:rsidR="000F3D72" w:rsidRPr="00BA6D72" w:rsidRDefault="000F3D72" w:rsidP="000F3D72">
      <w:r>
        <w:t>[</w:t>
      </w:r>
      <w:r w:rsidRPr="00BA6D72">
        <w:t>De raad van de gemeente [</w:t>
      </w:r>
      <w:r w:rsidRPr="00BA6D72">
        <w:rPr>
          <w:b/>
        </w:rPr>
        <w:t>gemeentenaam</w:t>
      </w:r>
      <w:r w:rsidRPr="00BA6D72">
        <w:t>];</w:t>
      </w:r>
    </w:p>
    <w:p w:rsidR="000F3D72" w:rsidRDefault="000F3D72" w:rsidP="000F3D72">
      <w:r w:rsidRPr="00BA6D72">
        <w:t>gelezen het voorstel van het college van burgemeester en wethouders van [</w:t>
      </w:r>
      <w:r w:rsidRPr="00BA6D72">
        <w:rPr>
          <w:b/>
        </w:rPr>
        <w:t>datum en eventueel nr.</w:t>
      </w:r>
      <w:r w:rsidRPr="00BA6D72">
        <w:t>];</w:t>
      </w:r>
    </w:p>
    <w:p w:rsidR="000F3D72" w:rsidRPr="00BA6D72" w:rsidRDefault="000F3D72" w:rsidP="000F3D72">
      <w:r w:rsidRPr="00BA6D72">
        <w:t xml:space="preserve">gelet op </w:t>
      </w:r>
      <w:r w:rsidR="00944FF4">
        <w:t xml:space="preserve">artikel </w:t>
      </w:r>
      <w:r w:rsidRPr="00BA6D72">
        <w:t>229, eerste lid, aanhef en onderdeel b, van de Gemeentewet en de artikelen 2, tweede lid, en 7 van de Paspoortwet;</w:t>
      </w:r>
      <w:r>
        <w:t>]</w:t>
      </w:r>
    </w:p>
    <w:p w:rsidR="00BA6D72" w:rsidRDefault="00BA6D72" w:rsidP="00BA6D72"/>
    <w:p w:rsidR="00BA6D72" w:rsidRPr="00BA6D72" w:rsidRDefault="00BA6D72" w:rsidP="00BA6D72">
      <w:r w:rsidRPr="00BA6D72">
        <w:t>gezien het advies van [</w:t>
      </w:r>
      <w:r w:rsidRPr="00BA6D72">
        <w:rPr>
          <w:b/>
        </w:rPr>
        <w:t>...</w:t>
      </w:r>
      <w:r w:rsidRPr="00BA6D72">
        <w:t>];</w:t>
      </w:r>
    </w:p>
    <w:p w:rsidR="00BA6D72" w:rsidRPr="00BA6D72" w:rsidRDefault="00BA6D72" w:rsidP="00BA6D72">
      <w:r w:rsidRPr="00BA6D72">
        <w:t>besluit vast te stellen de volgende</w:t>
      </w:r>
      <w:r w:rsidR="000F3D72">
        <w:t>:</w:t>
      </w:r>
    </w:p>
    <w:p w:rsidR="00BA6D72" w:rsidRDefault="00BA6D72" w:rsidP="00BA6D72">
      <w:r w:rsidRPr="00BA6D72">
        <w:t xml:space="preserve">Verordening </w:t>
      </w:r>
      <w:r w:rsidR="000F3D72">
        <w:t>tot wijziging van de [</w:t>
      </w:r>
      <w:r w:rsidR="000F3D72" w:rsidRPr="000F3D72">
        <w:rPr>
          <w:b/>
        </w:rPr>
        <w:t>citeertitel legesverordening</w:t>
      </w:r>
      <w:r w:rsidR="000F3D72">
        <w:t>]</w:t>
      </w:r>
      <w:r w:rsidRPr="00BA6D72">
        <w:t>.</w:t>
      </w:r>
    </w:p>
    <w:p w:rsidR="00BA6D72" w:rsidRDefault="00BA6D72" w:rsidP="00BA6D72"/>
    <w:p w:rsidR="00BA6D72" w:rsidRPr="00C7484D" w:rsidRDefault="00BA6D72" w:rsidP="00BA6D72">
      <w:pPr>
        <w:rPr>
          <w:b/>
        </w:rPr>
      </w:pPr>
      <w:r w:rsidRPr="00C7484D">
        <w:rPr>
          <w:b/>
        </w:rPr>
        <w:t>Artikel I</w:t>
      </w:r>
    </w:p>
    <w:p w:rsidR="00BA6D72" w:rsidRDefault="00BA6D72" w:rsidP="00BA6D72">
      <w:r>
        <w:t>Hoofdstuk [</w:t>
      </w:r>
      <w:r w:rsidRPr="00BA6D72">
        <w:rPr>
          <w:b/>
        </w:rPr>
        <w:t>2</w:t>
      </w:r>
      <w:r>
        <w:t>] van de tarieventabel behorende bij de [citeertitel legesverordening] wordt vervangen door:</w:t>
      </w:r>
    </w:p>
    <w:p w:rsidR="000F3D72" w:rsidRDefault="000F3D72" w:rsidP="00BA6D72"/>
    <w:p w:rsidR="00BA6D72" w:rsidRPr="00BA6D72" w:rsidRDefault="00BA6D72" w:rsidP="00BA6D72">
      <w:pPr>
        <w:rPr>
          <w:b/>
          <w:bCs/>
        </w:rPr>
      </w:pPr>
      <w:r w:rsidRPr="00BA6D72">
        <w:rPr>
          <w:b/>
          <w:bCs/>
        </w:rPr>
        <w:t>Hoofdstuk 2 Reisdocumenten en Nederlandse identiteitskaart</w:t>
      </w:r>
      <w:r w:rsidR="009601E2">
        <w:rPr>
          <w:rStyle w:val="Voetnootmarkering"/>
          <w:b/>
          <w:bCs/>
        </w:rPr>
        <w:footnoteReference w:id="1"/>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Caption w:val="hoofdstuk 2"/>
        <w:tblDescription w:val="hoofdstuk 2"/>
      </w:tblPr>
      <w:tblGrid>
        <w:gridCol w:w="642"/>
        <w:gridCol w:w="7432"/>
        <w:gridCol w:w="753"/>
      </w:tblGrid>
      <w:tr w:rsidR="00C7484D" w:rsidRPr="00BA6D72" w:rsidTr="005B683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A6D72" w:rsidRPr="00BA6D72" w:rsidRDefault="00BA6D72" w:rsidP="00BA6D72">
            <w:r w:rsidRPr="00BA6D72">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BA6D72" w:rsidRPr="00BA6D72" w:rsidRDefault="00BA6D72" w:rsidP="00BA6D72">
            <w:r w:rsidRPr="00BA6D72">
              <w:t>Het tarief bedraagt voor het verrichten van handelingen ten behoeve van een aanvraag:</w:t>
            </w:r>
          </w:p>
        </w:tc>
        <w:tc>
          <w:tcPr>
            <w:tcW w:w="0" w:type="auto"/>
            <w:tcBorders>
              <w:top w:val="outset" w:sz="6" w:space="0" w:color="auto"/>
              <w:left w:val="outset" w:sz="6" w:space="0" w:color="auto"/>
              <w:bottom w:val="outset" w:sz="6" w:space="0" w:color="auto"/>
              <w:right w:val="outset" w:sz="6" w:space="0" w:color="auto"/>
            </w:tcBorders>
            <w:vAlign w:val="center"/>
            <w:hideMark/>
          </w:tcPr>
          <w:p w:rsidR="00BA6D72" w:rsidRPr="00BA6D72" w:rsidRDefault="00BA6D72" w:rsidP="00BA6D72">
            <w:r w:rsidRPr="00BA6D72">
              <w:t> </w:t>
            </w:r>
          </w:p>
        </w:tc>
      </w:tr>
      <w:tr w:rsidR="00C7484D" w:rsidRPr="00BA6D72" w:rsidTr="005B683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A6D72" w:rsidRPr="00BA6D72" w:rsidRDefault="00BA6D72" w:rsidP="00BA6D72">
            <w:r w:rsidRPr="00BA6D72">
              <w:t>1.2.1</w:t>
            </w:r>
          </w:p>
        </w:tc>
        <w:tc>
          <w:tcPr>
            <w:tcW w:w="0" w:type="auto"/>
            <w:tcBorders>
              <w:top w:val="outset" w:sz="6" w:space="0" w:color="auto"/>
              <w:left w:val="outset" w:sz="6" w:space="0" w:color="auto"/>
              <w:bottom w:val="outset" w:sz="6" w:space="0" w:color="auto"/>
              <w:right w:val="outset" w:sz="6" w:space="0" w:color="auto"/>
            </w:tcBorders>
            <w:vAlign w:val="center"/>
            <w:hideMark/>
          </w:tcPr>
          <w:p w:rsidR="00BA6D72" w:rsidRPr="00BA6D72" w:rsidRDefault="00BA6D72" w:rsidP="00BA6D72">
            <w:r w:rsidRPr="00BA6D72">
              <w:t>van een nationaal paspoort:</w:t>
            </w:r>
          </w:p>
        </w:tc>
        <w:tc>
          <w:tcPr>
            <w:tcW w:w="0" w:type="auto"/>
            <w:tcBorders>
              <w:top w:val="outset" w:sz="6" w:space="0" w:color="auto"/>
              <w:left w:val="outset" w:sz="6" w:space="0" w:color="auto"/>
              <w:bottom w:val="outset" w:sz="6" w:space="0" w:color="auto"/>
              <w:right w:val="outset" w:sz="6" w:space="0" w:color="auto"/>
            </w:tcBorders>
            <w:vAlign w:val="center"/>
            <w:hideMark/>
          </w:tcPr>
          <w:p w:rsidR="00BA6D72" w:rsidRPr="00BA6D72" w:rsidRDefault="00BA6D72" w:rsidP="00BA6D72">
            <w:r w:rsidRPr="00BA6D72">
              <w:t> </w:t>
            </w:r>
          </w:p>
        </w:tc>
      </w:tr>
      <w:tr w:rsidR="00C7484D" w:rsidRPr="00BA6D72" w:rsidTr="005B683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A6D72" w:rsidRPr="00BA6D72" w:rsidRDefault="00BA6D72" w:rsidP="00BA6D72">
            <w:r w:rsidRPr="00BA6D72">
              <w:t>1.2.1.1</w:t>
            </w:r>
          </w:p>
        </w:tc>
        <w:tc>
          <w:tcPr>
            <w:tcW w:w="0" w:type="auto"/>
            <w:tcBorders>
              <w:top w:val="outset" w:sz="6" w:space="0" w:color="auto"/>
              <w:left w:val="outset" w:sz="6" w:space="0" w:color="auto"/>
              <w:bottom w:val="outset" w:sz="6" w:space="0" w:color="auto"/>
              <w:right w:val="outset" w:sz="6" w:space="0" w:color="auto"/>
            </w:tcBorders>
            <w:vAlign w:val="center"/>
            <w:hideMark/>
          </w:tcPr>
          <w:p w:rsidR="00BA6D72" w:rsidRPr="00BA6D72" w:rsidRDefault="00BA6D72" w:rsidP="00BA6D72">
            <w:r w:rsidRPr="00BA6D72">
              <w:t>voor een persoon die op het moment van de aanvraag 18 jaar of ouder is</w:t>
            </w:r>
          </w:p>
        </w:tc>
        <w:tc>
          <w:tcPr>
            <w:tcW w:w="0" w:type="auto"/>
            <w:tcBorders>
              <w:top w:val="outset" w:sz="6" w:space="0" w:color="auto"/>
              <w:left w:val="outset" w:sz="6" w:space="0" w:color="auto"/>
              <w:bottom w:val="outset" w:sz="6" w:space="0" w:color="auto"/>
              <w:right w:val="outset" w:sz="6" w:space="0" w:color="auto"/>
            </w:tcBorders>
            <w:vAlign w:val="center"/>
            <w:hideMark/>
          </w:tcPr>
          <w:p w:rsidR="00BA6D72" w:rsidRPr="00BA6D72" w:rsidRDefault="00BA6D72" w:rsidP="009601E2">
            <w:r w:rsidRPr="00BA6D72">
              <w:t>€ </w:t>
            </w:r>
            <w:r>
              <w:t>71,37;</w:t>
            </w:r>
          </w:p>
        </w:tc>
      </w:tr>
      <w:tr w:rsidR="00C7484D" w:rsidRPr="00BA6D72" w:rsidTr="005B683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A6D72" w:rsidRPr="00BA6D72" w:rsidRDefault="00BA6D72" w:rsidP="00BA6D72">
            <w:r w:rsidRPr="00BA6D72">
              <w:lastRenderedPageBreak/>
              <w:t>1.2.1.2</w:t>
            </w:r>
          </w:p>
        </w:tc>
        <w:tc>
          <w:tcPr>
            <w:tcW w:w="0" w:type="auto"/>
            <w:tcBorders>
              <w:top w:val="outset" w:sz="6" w:space="0" w:color="auto"/>
              <w:left w:val="outset" w:sz="6" w:space="0" w:color="auto"/>
              <w:bottom w:val="outset" w:sz="6" w:space="0" w:color="auto"/>
              <w:right w:val="outset" w:sz="6" w:space="0" w:color="auto"/>
            </w:tcBorders>
            <w:vAlign w:val="center"/>
            <w:hideMark/>
          </w:tcPr>
          <w:p w:rsidR="00BA6D72" w:rsidRPr="00BA6D72" w:rsidRDefault="00BA6D72" w:rsidP="00BA6D72">
            <w:r w:rsidRPr="00BA6D72">
              <w:t>voor een persoon die op het moment van de aanvraag de leeftijd van 18 jaar nog niet heeft bereikt</w:t>
            </w:r>
          </w:p>
        </w:tc>
        <w:tc>
          <w:tcPr>
            <w:tcW w:w="0" w:type="auto"/>
            <w:tcBorders>
              <w:top w:val="outset" w:sz="6" w:space="0" w:color="auto"/>
              <w:left w:val="outset" w:sz="6" w:space="0" w:color="auto"/>
              <w:bottom w:val="outset" w:sz="6" w:space="0" w:color="auto"/>
              <w:right w:val="outset" w:sz="6" w:space="0" w:color="auto"/>
            </w:tcBorders>
            <w:vAlign w:val="center"/>
            <w:hideMark/>
          </w:tcPr>
          <w:p w:rsidR="00BA6D72" w:rsidRPr="00BA6D72" w:rsidRDefault="00BA6D72" w:rsidP="009601E2">
            <w:r w:rsidRPr="00BA6D72">
              <w:t>€ 5</w:t>
            </w:r>
            <w:r>
              <w:t>3</w:t>
            </w:r>
            <w:r w:rsidRPr="00BA6D72">
              <w:t>,</w:t>
            </w:r>
            <w:r>
              <w:t>97;</w:t>
            </w:r>
          </w:p>
        </w:tc>
      </w:tr>
      <w:tr w:rsidR="00C7484D" w:rsidRPr="00BA6D72" w:rsidTr="005B683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A6D72" w:rsidRPr="00BA6D72" w:rsidRDefault="00BA6D72" w:rsidP="00BA6D72">
            <w:r w:rsidRPr="00BA6D72">
              <w:t>1.2.2</w:t>
            </w:r>
          </w:p>
        </w:tc>
        <w:tc>
          <w:tcPr>
            <w:tcW w:w="0" w:type="auto"/>
            <w:tcBorders>
              <w:top w:val="outset" w:sz="6" w:space="0" w:color="auto"/>
              <w:left w:val="outset" w:sz="6" w:space="0" w:color="auto"/>
              <w:bottom w:val="outset" w:sz="6" w:space="0" w:color="auto"/>
              <w:right w:val="outset" w:sz="6" w:space="0" w:color="auto"/>
            </w:tcBorders>
            <w:vAlign w:val="center"/>
            <w:hideMark/>
          </w:tcPr>
          <w:p w:rsidR="00BA6D72" w:rsidRPr="00BA6D72" w:rsidRDefault="00BA6D72" w:rsidP="00BA6D72">
            <w:r w:rsidRPr="00BA6D72">
              <w:t>van een nationaal paspoort, een groter aantal bladzijden bevattende dan een nationaal paspoort als bedoeld in subonderdeel 1.2.1 (zakenpaspoort):</w:t>
            </w:r>
          </w:p>
        </w:tc>
        <w:tc>
          <w:tcPr>
            <w:tcW w:w="0" w:type="auto"/>
            <w:tcBorders>
              <w:top w:val="outset" w:sz="6" w:space="0" w:color="auto"/>
              <w:left w:val="outset" w:sz="6" w:space="0" w:color="auto"/>
              <w:bottom w:val="outset" w:sz="6" w:space="0" w:color="auto"/>
              <w:right w:val="outset" w:sz="6" w:space="0" w:color="auto"/>
            </w:tcBorders>
            <w:vAlign w:val="center"/>
            <w:hideMark/>
          </w:tcPr>
          <w:p w:rsidR="00BA6D72" w:rsidRPr="00BA6D72" w:rsidRDefault="00BA6D72" w:rsidP="00BA6D72">
            <w:r w:rsidRPr="00BA6D72">
              <w:t> </w:t>
            </w:r>
          </w:p>
        </w:tc>
      </w:tr>
      <w:tr w:rsidR="00C7484D" w:rsidRPr="00BA6D72" w:rsidTr="005B683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A6D72" w:rsidRPr="00BA6D72" w:rsidRDefault="00BA6D72" w:rsidP="00BA6D72">
            <w:r w:rsidRPr="00BA6D72">
              <w:t>1.2.2.1</w:t>
            </w:r>
          </w:p>
        </w:tc>
        <w:tc>
          <w:tcPr>
            <w:tcW w:w="0" w:type="auto"/>
            <w:tcBorders>
              <w:top w:val="outset" w:sz="6" w:space="0" w:color="auto"/>
              <w:left w:val="outset" w:sz="6" w:space="0" w:color="auto"/>
              <w:bottom w:val="outset" w:sz="6" w:space="0" w:color="auto"/>
              <w:right w:val="outset" w:sz="6" w:space="0" w:color="auto"/>
            </w:tcBorders>
            <w:vAlign w:val="center"/>
            <w:hideMark/>
          </w:tcPr>
          <w:p w:rsidR="00BA6D72" w:rsidRPr="00BA6D72" w:rsidRDefault="00BA6D72" w:rsidP="00BA6D72">
            <w:r w:rsidRPr="00BA6D72">
              <w:t>voor een persoon die op het moment van de aanvraag 18 jaar of ouder is</w:t>
            </w:r>
          </w:p>
        </w:tc>
        <w:tc>
          <w:tcPr>
            <w:tcW w:w="0" w:type="auto"/>
            <w:tcBorders>
              <w:top w:val="outset" w:sz="6" w:space="0" w:color="auto"/>
              <w:left w:val="outset" w:sz="6" w:space="0" w:color="auto"/>
              <w:bottom w:val="outset" w:sz="6" w:space="0" w:color="auto"/>
              <w:right w:val="outset" w:sz="6" w:space="0" w:color="auto"/>
            </w:tcBorders>
            <w:vAlign w:val="center"/>
            <w:hideMark/>
          </w:tcPr>
          <w:p w:rsidR="00BA6D72" w:rsidRPr="00BA6D72" w:rsidRDefault="00BA6D72" w:rsidP="009601E2">
            <w:r w:rsidRPr="00BA6D72">
              <w:t xml:space="preserve">€ </w:t>
            </w:r>
            <w:r>
              <w:t>71,37</w:t>
            </w:r>
            <w:r w:rsidRPr="00BA6D72">
              <w:t>;</w:t>
            </w:r>
          </w:p>
        </w:tc>
      </w:tr>
      <w:tr w:rsidR="00C7484D" w:rsidRPr="00BA6D72" w:rsidTr="005B683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A6D72" w:rsidRPr="00BA6D72" w:rsidRDefault="00BA6D72" w:rsidP="00BA6D72">
            <w:r w:rsidRPr="00BA6D72">
              <w:t>1.2.2.2</w:t>
            </w:r>
          </w:p>
        </w:tc>
        <w:tc>
          <w:tcPr>
            <w:tcW w:w="0" w:type="auto"/>
            <w:tcBorders>
              <w:top w:val="outset" w:sz="6" w:space="0" w:color="auto"/>
              <w:left w:val="outset" w:sz="6" w:space="0" w:color="auto"/>
              <w:bottom w:val="outset" w:sz="6" w:space="0" w:color="auto"/>
              <w:right w:val="outset" w:sz="6" w:space="0" w:color="auto"/>
            </w:tcBorders>
            <w:vAlign w:val="center"/>
            <w:hideMark/>
          </w:tcPr>
          <w:p w:rsidR="00BA6D72" w:rsidRPr="00BA6D72" w:rsidRDefault="00BA6D72" w:rsidP="00BA6D72">
            <w:r w:rsidRPr="00BA6D72">
              <w:t>voor een persoon die op het moment van de aanvraag de leeftijd van 18 jaar nog niet heeft bereikt</w:t>
            </w:r>
          </w:p>
        </w:tc>
        <w:tc>
          <w:tcPr>
            <w:tcW w:w="0" w:type="auto"/>
            <w:tcBorders>
              <w:top w:val="outset" w:sz="6" w:space="0" w:color="auto"/>
              <w:left w:val="outset" w:sz="6" w:space="0" w:color="auto"/>
              <w:bottom w:val="outset" w:sz="6" w:space="0" w:color="auto"/>
              <w:right w:val="outset" w:sz="6" w:space="0" w:color="auto"/>
            </w:tcBorders>
            <w:vAlign w:val="center"/>
            <w:hideMark/>
          </w:tcPr>
          <w:p w:rsidR="00BA6D72" w:rsidRPr="00BA6D72" w:rsidRDefault="00BA6D72" w:rsidP="009601E2">
            <w:r w:rsidRPr="00BA6D72">
              <w:t>€ </w:t>
            </w:r>
            <w:r>
              <w:t>53,97</w:t>
            </w:r>
            <w:r w:rsidRPr="00BA6D72">
              <w:t>;</w:t>
            </w:r>
          </w:p>
        </w:tc>
      </w:tr>
      <w:tr w:rsidR="00C7484D" w:rsidRPr="00BA6D72" w:rsidTr="005B683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A6D72" w:rsidRPr="00BA6D72" w:rsidRDefault="00BA6D72" w:rsidP="00BA6D72">
            <w:r w:rsidRPr="00BA6D72">
              <w:t>1.2.3</w:t>
            </w:r>
          </w:p>
        </w:tc>
        <w:tc>
          <w:tcPr>
            <w:tcW w:w="0" w:type="auto"/>
            <w:tcBorders>
              <w:top w:val="outset" w:sz="6" w:space="0" w:color="auto"/>
              <w:left w:val="outset" w:sz="6" w:space="0" w:color="auto"/>
              <w:bottom w:val="outset" w:sz="6" w:space="0" w:color="auto"/>
              <w:right w:val="outset" w:sz="6" w:space="0" w:color="auto"/>
            </w:tcBorders>
            <w:vAlign w:val="center"/>
            <w:hideMark/>
          </w:tcPr>
          <w:p w:rsidR="00BA6D72" w:rsidRPr="00BA6D72" w:rsidRDefault="00BA6D72" w:rsidP="00BA6D72">
            <w:r w:rsidRPr="00BA6D72">
              <w:t>van een reisdocument ten behoeve van een persoon die op grond van de Wet betreffende de positie van Molukkers als Nederlander wordt behandeld (faciliteitenpaspoort):</w:t>
            </w:r>
          </w:p>
        </w:tc>
        <w:tc>
          <w:tcPr>
            <w:tcW w:w="0" w:type="auto"/>
            <w:tcBorders>
              <w:top w:val="outset" w:sz="6" w:space="0" w:color="auto"/>
              <w:left w:val="outset" w:sz="6" w:space="0" w:color="auto"/>
              <w:bottom w:val="outset" w:sz="6" w:space="0" w:color="auto"/>
              <w:right w:val="outset" w:sz="6" w:space="0" w:color="auto"/>
            </w:tcBorders>
            <w:vAlign w:val="center"/>
            <w:hideMark/>
          </w:tcPr>
          <w:p w:rsidR="00BA6D72" w:rsidRPr="00BA6D72" w:rsidRDefault="00BA6D72" w:rsidP="00BA6D72">
            <w:r w:rsidRPr="00BA6D72">
              <w:t> </w:t>
            </w:r>
          </w:p>
        </w:tc>
      </w:tr>
      <w:tr w:rsidR="00C7484D" w:rsidRPr="00BA6D72" w:rsidTr="005B683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A6D72" w:rsidRPr="00BA6D72" w:rsidRDefault="00BA6D72" w:rsidP="00BA6D72">
            <w:r w:rsidRPr="00BA6D72">
              <w:t>1.2.3.1</w:t>
            </w:r>
          </w:p>
        </w:tc>
        <w:tc>
          <w:tcPr>
            <w:tcW w:w="0" w:type="auto"/>
            <w:tcBorders>
              <w:top w:val="outset" w:sz="6" w:space="0" w:color="auto"/>
              <w:left w:val="outset" w:sz="6" w:space="0" w:color="auto"/>
              <w:bottom w:val="outset" w:sz="6" w:space="0" w:color="auto"/>
              <w:right w:val="outset" w:sz="6" w:space="0" w:color="auto"/>
            </w:tcBorders>
            <w:vAlign w:val="center"/>
            <w:hideMark/>
          </w:tcPr>
          <w:p w:rsidR="00BA6D72" w:rsidRPr="00BA6D72" w:rsidRDefault="00BA6D72" w:rsidP="00BA6D72">
            <w:r w:rsidRPr="00BA6D72">
              <w:t>voor een persoon die op het moment van de aanvraag 18 jaar of ouder is</w:t>
            </w:r>
          </w:p>
        </w:tc>
        <w:tc>
          <w:tcPr>
            <w:tcW w:w="0" w:type="auto"/>
            <w:tcBorders>
              <w:top w:val="outset" w:sz="6" w:space="0" w:color="auto"/>
              <w:left w:val="outset" w:sz="6" w:space="0" w:color="auto"/>
              <w:bottom w:val="outset" w:sz="6" w:space="0" w:color="auto"/>
              <w:right w:val="outset" w:sz="6" w:space="0" w:color="auto"/>
            </w:tcBorders>
            <w:vAlign w:val="center"/>
            <w:hideMark/>
          </w:tcPr>
          <w:p w:rsidR="00BA6D72" w:rsidRPr="00BA6D72" w:rsidRDefault="00BA6D72" w:rsidP="009601E2">
            <w:r w:rsidRPr="00BA6D72">
              <w:t>€ </w:t>
            </w:r>
            <w:r>
              <w:t>71,37</w:t>
            </w:r>
            <w:r w:rsidRPr="00BA6D72">
              <w:t>;</w:t>
            </w:r>
          </w:p>
        </w:tc>
      </w:tr>
      <w:tr w:rsidR="00C7484D" w:rsidRPr="00BA6D72" w:rsidTr="005B683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A6D72" w:rsidRPr="00BA6D72" w:rsidRDefault="00BA6D72" w:rsidP="00BA6D72">
            <w:r w:rsidRPr="00BA6D72">
              <w:t>1.2.3.2</w:t>
            </w:r>
          </w:p>
        </w:tc>
        <w:tc>
          <w:tcPr>
            <w:tcW w:w="0" w:type="auto"/>
            <w:tcBorders>
              <w:top w:val="outset" w:sz="6" w:space="0" w:color="auto"/>
              <w:left w:val="outset" w:sz="6" w:space="0" w:color="auto"/>
              <w:bottom w:val="outset" w:sz="6" w:space="0" w:color="auto"/>
              <w:right w:val="outset" w:sz="6" w:space="0" w:color="auto"/>
            </w:tcBorders>
            <w:vAlign w:val="center"/>
            <w:hideMark/>
          </w:tcPr>
          <w:p w:rsidR="00BA6D72" w:rsidRPr="00BA6D72" w:rsidRDefault="00BA6D72" w:rsidP="00BA6D72">
            <w:r w:rsidRPr="00BA6D72">
              <w:t>voor een persoon die op het moment van de aanvraag de leeftijd van 18 jaar nog niet heeft bereikt</w:t>
            </w:r>
          </w:p>
        </w:tc>
        <w:tc>
          <w:tcPr>
            <w:tcW w:w="0" w:type="auto"/>
            <w:tcBorders>
              <w:top w:val="outset" w:sz="6" w:space="0" w:color="auto"/>
              <w:left w:val="outset" w:sz="6" w:space="0" w:color="auto"/>
              <w:bottom w:val="outset" w:sz="6" w:space="0" w:color="auto"/>
              <w:right w:val="outset" w:sz="6" w:space="0" w:color="auto"/>
            </w:tcBorders>
            <w:vAlign w:val="center"/>
            <w:hideMark/>
          </w:tcPr>
          <w:p w:rsidR="00BA6D72" w:rsidRPr="00BA6D72" w:rsidRDefault="00BA6D72" w:rsidP="009601E2">
            <w:r w:rsidRPr="00BA6D72">
              <w:t>€ </w:t>
            </w:r>
            <w:r>
              <w:t>53,97</w:t>
            </w:r>
            <w:r w:rsidRPr="00BA6D72">
              <w:t>;</w:t>
            </w:r>
          </w:p>
        </w:tc>
      </w:tr>
      <w:tr w:rsidR="00C7484D" w:rsidRPr="00BA6D72" w:rsidTr="005B683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A6D72" w:rsidRPr="00BA6D72" w:rsidRDefault="00BA6D72" w:rsidP="00BA6D72">
            <w:r w:rsidRPr="00BA6D72">
              <w:t>1.2.4</w:t>
            </w:r>
          </w:p>
        </w:tc>
        <w:tc>
          <w:tcPr>
            <w:tcW w:w="0" w:type="auto"/>
            <w:tcBorders>
              <w:top w:val="outset" w:sz="6" w:space="0" w:color="auto"/>
              <w:left w:val="outset" w:sz="6" w:space="0" w:color="auto"/>
              <w:bottom w:val="outset" w:sz="6" w:space="0" w:color="auto"/>
              <w:right w:val="outset" w:sz="6" w:space="0" w:color="auto"/>
            </w:tcBorders>
            <w:vAlign w:val="center"/>
            <w:hideMark/>
          </w:tcPr>
          <w:p w:rsidR="00BA6D72" w:rsidRPr="00BA6D72" w:rsidRDefault="00BA6D72" w:rsidP="00BA6D72">
            <w:r w:rsidRPr="00BA6D72">
              <w:t>van een reisdocument voor vluchtelingen of een reisdocument voor vreemdelingen</w:t>
            </w:r>
          </w:p>
        </w:tc>
        <w:tc>
          <w:tcPr>
            <w:tcW w:w="0" w:type="auto"/>
            <w:tcBorders>
              <w:top w:val="outset" w:sz="6" w:space="0" w:color="auto"/>
              <w:left w:val="outset" w:sz="6" w:space="0" w:color="auto"/>
              <w:bottom w:val="outset" w:sz="6" w:space="0" w:color="auto"/>
              <w:right w:val="outset" w:sz="6" w:space="0" w:color="auto"/>
            </w:tcBorders>
            <w:vAlign w:val="center"/>
            <w:hideMark/>
          </w:tcPr>
          <w:p w:rsidR="00BA6D72" w:rsidRPr="00BA6D72" w:rsidRDefault="00BA6D72" w:rsidP="009601E2">
            <w:r w:rsidRPr="00BA6D72">
              <w:t>€ 5</w:t>
            </w:r>
            <w:r>
              <w:t>3,97</w:t>
            </w:r>
            <w:r w:rsidRPr="00BA6D72">
              <w:t>;</w:t>
            </w:r>
          </w:p>
        </w:tc>
      </w:tr>
      <w:tr w:rsidR="00C7484D" w:rsidRPr="00BA6D72" w:rsidTr="005B683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A6D72" w:rsidRPr="00BA6D72" w:rsidRDefault="00BA6D72" w:rsidP="00BA6D72">
            <w:r w:rsidRPr="00BA6D72">
              <w:t>1.2.5</w:t>
            </w:r>
          </w:p>
        </w:tc>
        <w:tc>
          <w:tcPr>
            <w:tcW w:w="0" w:type="auto"/>
            <w:tcBorders>
              <w:top w:val="outset" w:sz="6" w:space="0" w:color="auto"/>
              <w:left w:val="outset" w:sz="6" w:space="0" w:color="auto"/>
              <w:bottom w:val="outset" w:sz="6" w:space="0" w:color="auto"/>
              <w:right w:val="outset" w:sz="6" w:space="0" w:color="auto"/>
            </w:tcBorders>
            <w:vAlign w:val="center"/>
            <w:hideMark/>
          </w:tcPr>
          <w:p w:rsidR="00BA6D72" w:rsidRPr="00BA6D72" w:rsidRDefault="00BA6D72" w:rsidP="00BA6D72">
            <w:r w:rsidRPr="00BA6D72">
              <w:t>van een Nederlandse identiteitskaart:</w:t>
            </w:r>
          </w:p>
        </w:tc>
        <w:tc>
          <w:tcPr>
            <w:tcW w:w="0" w:type="auto"/>
            <w:tcBorders>
              <w:top w:val="outset" w:sz="6" w:space="0" w:color="auto"/>
              <w:left w:val="outset" w:sz="6" w:space="0" w:color="auto"/>
              <w:bottom w:val="outset" w:sz="6" w:space="0" w:color="auto"/>
              <w:right w:val="outset" w:sz="6" w:space="0" w:color="auto"/>
            </w:tcBorders>
            <w:vAlign w:val="center"/>
            <w:hideMark/>
          </w:tcPr>
          <w:p w:rsidR="00BA6D72" w:rsidRPr="00BA6D72" w:rsidRDefault="00BA6D72" w:rsidP="00BA6D72">
            <w:r w:rsidRPr="00BA6D72">
              <w:t> </w:t>
            </w:r>
          </w:p>
        </w:tc>
      </w:tr>
      <w:tr w:rsidR="00C7484D" w:rsidRPr="00BA6D72" w:rsidTr="005B683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A6D72" w:rsidRPr="00BA6D72" w:rsidRDefault="00BA6D72" w:rsidP="00BA6D72">
            <w:r w:rsidRPr="00BA6D72">
              <w:t>1.2.5.1</w:t>
            </w:r>
          </w:p>
        </w:tc>
        <w:tc>
          <w:tcPr>
            <w:tcW w:w="0" w:type="auto"/>
            <w:tcBorders>
              <w:top w:val="outset" w:sz="6" w:space="0" w:color="auto"/>
              <w:left w:val="outset" w:sz="6" w:space="0" w:color="auto"/>
              <w:bottom w:val="outset" w:sz="6" w:space="0" w:color="auto"/>
              <w:right w:val="outset" w:sz="6" w:space="0" w:color="auto"/>
            </w:tcBorders>
            <w:vAlign w:val="center"/>
            <w:hideMark/>
          </w:tcPr>
          <w:p w:rsidR="00BA6D72" w:rsidRPr="00BA6D72" w:rsidRDefault="00BA6D72" w:rsidP="00BA6D72">
            <w:r w:rsidRPr="00BA6D72">
              <w:t>voor een persoon die op het moment van de aanvraag 18 jaar of ouder is</w:t>
            </w:r>
          </w:p>
        </w:tc>
        <w:tc>
          <w:tcPr>
            <w:tcW w:w="0" w:type="auto"/>
            <w:tcBorders>
              <w:top w:val="outset" w:sz="6" w:space="0" w:color="auto"/>
              <w:left w:val="outset" w:sz="6" w:space="0" w:color="auto"/>
              <w:bottom w:val="outset" w:sz="6" w:space="0" w:color="auto"/>
              <w:right w:val="outset" w:sz="6" w:space="0" w:color="auto"/>
            </w:tcBorders>
            <w:vAlign w:val="center"/>
            <w:hideMark/>
          </w:tcPr>
          <w:p w:rsidR="00BA6D72" w:rsidRPr="00BA6D72" w:rsidRDefault="00BA6D72" w:rsidP="009601E2">
            <w:r w:rsidRPr="00BA6D72">
              <w:t>€ 5</w:t>
            </w:r>
            <w:r w:rsidR="00C7484D">
              <w:t>6</w:t>
            </w:r>
            <w:r w:rsidRPr="00BA6D72">
              <w:t>,</w:t>
            </w:r>
            <w:r w:rsidR="00C7484D">
              <w:t>83</w:t>
            </w:r>
            <w:r w:rsidRPr="00BA6D72">
              <w:t>;</w:t>
            </w:r>
          </w:p>
        </w:tc>
      </w:tr>
      <w:tr w:rsidR="00C7484D" w:rsidRPr="00BA6D72" w:rsidTr="005B683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A6D72" w:rsidRPr="00BA6D72" w:rsidRDefault="00BA6D72" w:rsidP="00BA6D72">
            <w:r w:rsidRPr="00BA6D72">
              <w:t>1.2.5.2</w:t>
            </w:r>
          </w:p>
        </w:tc>
        <w:tc>
          <w:tcPr>
            <w:tcW w:w="0" w:type="auto"/>
            <w:tcBorders>
              <w:top w:val="outset" w:sz="6" w:space="0" w:color="auto"/>
              <w:left w:val="outset" w:sz="6" w:space="0" w:color="auto"/>
              <w:bottom w:val="outset" w:sz="6" w:space="0" w:color="auto"/>
              <w:right w:val="outset" w:sz="6" w:space="0" w:color="auto"/>
            </w:tcBorders>
            <w:vAlign w:val="center"/>
            <w:hideMark/>
          </w:tcPr>
          <w:p w:rsidR="00BA6D72" w:rsidRPr="00BA6D72" w:rsidRDefault="00BA6D72" w:rsidP="00BA6D72">
            <w:r w:rsidRPr="00BA6D72">
              <w:t>voor een persoon die op het moment van de aanvraag de leeftijd van 18 jaar nog niet heeft bereikt</w:t>
            </w:r>
          </w:p>
        </w:tc>
        <w:tc>
          <w:tcPr>
            <w:tcW w:w="0" w:type="auto"/>
            <w:tcBorders>
              <w:top w:val="outset" w:sz="6" w:space="0" w:color="auto"/>
              <w:left w:val="outset" w:sz="6" w:space="0" w:color="auto"/>
              <w:bottom w:val="outset" w:sz="6" w:space="0" w:color="auto"/>
              <w:right w:val="outset" w:sz="6" w:space="0" w:color="auto"/>
            </w:tcBorders>
            <w:vAlign w:val="center"/>
            <w:hideMark/>
          </w:tcPr>
          <w:p w:rsidR="00BA6D72" w:rsidRPr="00BA6D72" w:rsidRDefault="00BA6D72" w:rsidP="009601E2">
            <w:r w:rsidRPr="00BA6D72">
              <w:t>€ 29,</w:t>
            </w:r>
            <w:r w:rsidR="00C7484D">
              <w:t>9</w:t>
            </w:r>
            <w:r w:rsidRPr="00BA6D72">
              <w:t>5;</w:t>
            </w:r>
          </w:p>
        </w:tc>
      </w:tr>
      <w:tr w:rsidR="00C7484D" w:rsidRPr="00BA6D72" w:rsidTr="005B683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A6D72" w:rsidRPr="00BA6D72" w:rsidRDefault="00BA6D72" w:rsidP="00BA6D72">
            <w:r w:rsidRPr="00BA6D72">
              <w:t>1.2.6</w:t>
            </w:r>
          </w:p>
        </w:tc>
        <w:tc>
          <w:tcPr>
            <w:tcW w:w="0" w:type="auto"/>
            <w:tcBorders>
              <w:top w:val="outset" w:sz="6" w:space="0" w:color="auto"/>
              <w:left w:val="outset" w:sz="6" w:space="0" w:color="auto"/>
              <w:bottom w:val="outset" w:sz="6" w:space="0" w:color="auto"/>
              <w:right w:val="outset" w:sz="6" w:space="0" w:color="auto"/>
            </w:tcBorders>
            <w:vAlign w:val="center"/>
            <w:hideMark/>
          </w:tcPr>
          <w:p w:rsidR="00BA6D72" w:rsidRPr="00BA6D72" w:rsidRDefault="00BA6D72" w:rsidP="00BA6D72">
            <w:r w:rsidRPr="00BA6D72">
              <w:t>voor de versnelde uitreiking van een in de onderdelen 1.2.1 tot en met 1.2.5 genoemd document, zijnde een toeslag op de in die onderdelen genoemde bedragen:</w:t>
            </w:r>
          </w:p>
        </w:tc>
        <w:tc>
          <w:tcPr>
            <w:tcW w:w="0" w:type="auto"/>
            <w:tcBorders>
              <w:top w:val="outset" w:sz="6" w:space="0" w:color="auto"/>
              <w:left w:val="outset" w:sz="6" w:space="0" w:color="auto"/>
              <w:bottom w:val="outset" w:sz="6" w:space="0" w:color="auto"/>
              <w:right w:val="outset" w:sz="6" w:space="0" w:color="auto"/>
            </w:tcBorders>
            <w:vAlign w:val="center"/>
            <w:hideMark/>
          </w:tcPr>
          <w:p w:rsidR="00BA6D72" w:rsidRPr="00BA6D72" w:rsidRDefault="00BA6D72" w:rsidP="009601E2">
            <w:r w:rsidRPr="00BA6D72">
              <w:t>€ 4</w:t>
            </w:r>
            <w:r w:rsidR="00C7484D">
              <w:t>8</w:t>
            </w:r>
            <w:r w:rsidRPr="00BA6D72">
              <w:t>,</w:t>
            </w:r>
            <w:r w:rsidR="00C7484D">
              <w:t>60</w:t>
            </w:r>
            <w:r w:rsidRPr="00BA6D72">
              <w:t>;</w:t>
            </w:r>
          </w:p>
        </w:tc>
      </w:tr>
      <w:tr w:rsidR="00C7484D" w:rsidRPr="00BA6D72" w:rsidTr="005B683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BA6D72" w:rsidRPr="00BA6D72" w:rsidRDefault="00BA6D72" w:rsidP="00BA6D72">
            <w:r w:rsidRPr="00BA6D72">
              <w:t>1.2.7</w:t>
            </w:r>
          </w:p>
        </w:tc>
        <w:tc>
          <w:tcPr>
            <w:tcW w:w="0" w:type="auto"/>
            <w:tcBorders>
              <w:top w:val="outset" w:sz="6" w:space="0" w:color="auto"/>
              <w:left w:val="outset" w:sz="6" w:space="0" w:color="auto"/>
              <w:bottom w:val="outset" w:sz="6" w:space="0" w:color="auto"/>
              <w:right w:val="outset" w:sz="6" w:space="0" w:color="auto"/>
            </w:tcBorders>
            <w:vAlign w:val="center"/>
          </w:tcPr>
          <w:p w:rsidR="00BA6D72" w:rsidRPr="00BA6D72" w:rsidRDefault="00BA6D72" w:rsidP="00BA6D72">
            <w:r w:rsidRPr="00BA6D72">
              <w:t>voor het bezorgen van een in de onderdelen 1.2.1 tot en met 1.2.5 genoemd document, zijnde een toeslag op de in de onderdelen 1.2.1 tot en met 1.2.6 genoemde bedragen:</w:t>
            </w:r>
          </w:p>
        </w:tc>
        <w:tc>
          <w:tcPr>
            <w:tcW w:w="0" w:type="auto"/>
            <w:tcBorders>
              <w:top w:val="outset" w:sz="6" w:space="0" w:color="auto"/>
              <w:left w:val="outset" w:sz="6" w:space="0" w:color="auto"/>
              <w:bottom w:val="outset" w:sz="6" w:space="0" w:color="auto"/>
              <w:right w:val="outset" w:sz="6" w:space="0" w:color="auto"/>
            </w:tcBorders>
            <w:vAlign w:val="center"/>
          </w:tcPr>
          <w:p w:rsidR="00BA6D72" w:rsidRPr="00BA6D72" w:rsidRDefault="00BA6D72" w:rsidP="009601E2">
            <w:r w:rsidRPr="00BA6D72">
              <w:t>€ 15,</w:t>
            </w:r>
            <w:r w:rsidR="00C7484D">
              <w:t>33</w:t>
            </w:r>
            <w:r w:rsidRPr="00BA6D72">
              <w:t>.</w:t>
            </w:r>
          </w:p>
        </w:tc>
      </w:tr>
    </w:tbl>
    <w:p w:rsidR="00BA6D72" w:rsidRDefault="00BA6D72" w:rsidP="00BA6D72"/>
    <w:p w:rsidR="00C7484D" w:rsidRPr="00274F3D" w:rsidRDefault="00C7484D" w:rsidP="00BA6D72">
      <w:pPr>
        <w:rPr>
          <w:b/>
        </w:rPr>
      </w:pPr>
      <w:r w:rsidRPr="00274F3D">
        <w:rPr>
          <w:b/>
        </w:rPr>
        <w:t>Artikel II</w:t>
      </w:r>
    </w:p>
    <w:p w:rsidR="00C7484D" w:rsidRDefault="00C7484D" w:rsidP="00BA6D72">
      <w:r>
        <w:t xml:space="preserve">1. Deze verordening treedt in werking met ingang van de eerste dag na die van de bekendmaking, met dien verstande </w:t>
      </w:r>
      <w:r w:rsidR="000709C0">
        <w:t xml:space="preserve">dat </w:t>
      </w:r>
      <w:r>
        <w:t xml:space="preserve">de bepalingen die ingevolge deze verordening worden gewijzigd van toepassing blijven </w:t>
      </w:r>
      <w:r w:rsidRPr="00C7484D">
        <w:t xml:space="preserve">op de belastbare feiten die zich voor </w:t>
      </w:r>
      <w:r>
        <w:t xml:space="preserve">de in het </w:t>
      </w:r>
      <w:r w:rsidR="000709C0">
        <w:t>derde</w:t>
      </w:r>
      <w:r w:rsidR="00894705">
        <w:t xml:space="preserve"> </w:t>
      </w:r>
      <w:r>
        <w:t>lid genoemde datum</w:t>
      </w:r>
      <w:r w:rsidR="00274F3D">
        <w:t xml:space="preserve"> van ingang van de heffing </w:t>
      </w:r>
      <w:r>
        <w:t xml:space="preserve">hebben voorgedaan. </w:t>
      </w:r>
    </w:p>
    <w:p w:rsidR="000709C0" w:rsidRDefault="000709C0" w:rsidP="00BA6D72">
      <w:r w:rsidRPr="000709C0">
        <w:t xml:space="preserve">2. Indien de datum van inwerkingtreding van deze verordening ligt na </w:t>
      </w:r>
      <w:r>
        <w:t>de in het derde lid genoemde datum van ingang van de heffing</w:t>
      </w:r>
      <w:r w:rsidRPr="000709C0">
        <w:t>, blij</w:t>
      </w:r>
      <w:r>
        <w:t xml:space="preserve">ven de bepalingen die ingevolge deze verordening worden gewijzigd </w:t>
      </w:r>
      <w:r w:rsidRPr="000709C0">
        <w:t>gelden voor de in de tussenliggende periode plaatsvindende belastbare feiten voor zover de heffing van de leges hiervoor in die periode plaatsvindt.</w:t>
      </w:r>
    </w:p>
    <w:p w:rsidR="00274F3D" w:rsidRDefault="000709C0" w:rsidP="00274F3D">
      <w:r>
        <w:t>3</w:t>
      </w:r>
      <w:r w:rsidR="00274F3D">
        <w:t>. De datum van ingang van de heffing is 1 januari 2019.</w:t>
      </w:r>
    </w:p>
    <w:p w:rsidR="000F3D72" w:rsidRDefault="000F3D72" w:rsidP="00274F3D"/>
    <w:p w:rsidR="000F3D72" w:rsidRPr="000F3D72" w:rsidRDefault="000F3D72" w:rsidP="000F3D72">
      <w:pPr>
        <w:rPr>
          <w:i/>
        </w:rPr>
      </w:pPr>
      <w:r>
        <w:t>[</w:t>
      </w:r>
      <w:r w:rsidRPr="000F3D72">
        <w:rPr>
          <w:i/>
        </w:rPr>
        <w:t>(Situatie 2, onder c)</w:t>
      </w:r>
    </w:p>
    <w:p w:rsidR="000F3D72" w:rsidRDefault="000F3D72" w:rsidP="000F3D72">
      <w:r>
        <w:t>Aldus vastgesteld in de collegevergadering van [datum].</w:t>
      </w:r>
    </w:p>
    <w:p w:rsidR="000F3D72" w:rsidRDefault="000F3D72" w:rsidP="000F3D72">
      <w:r>
        <w:t xml:space="preserve">De burgemeester, </w:t>
      </w:r>
      <w:r w:rsidR="000709C0">
        <w:tab/>
      </w:r>
      <w:r>
        <w:t>De secretaris,</w:t>
      </w:r>
    </w:p>
    <w:p w:rsidR="00274F3D" w:rsidRPr="000F3D72" w:rsidRDefault="000F3D72" w:rsidP="000F3D72">
      <w:pPr>
        <w:ind w:firstLine="720"/>
        <w:rPr>
          <w:b/>
        </w:rPr>
      </w:pPr>
      <w:r w:rsidRPr="000F3D72">
        <w:rPr>
          <w:b/>
        </w:rPr>
        <w:t>OF</w:t>
      </w:r>
    </w:p>
    <w:p w:rsidR="000F3D72" w:rsidRPr="000F3D72" w:rsidRDefault="000F3D72" w:rsidP="00274F3D">
      <w:pPr>
        <w:rPr>
          <w:i/>
        </w:rPr>
      </w:pPr>
      <w:r w:rsidRPr="000F3D72">
        <w:rPr>
          <w:i/>
        </w:rPr>
        <w:t>(Situatie 2, onder d)</w:t>
      </w:r>
    </w:p>
    <w:p w:rsidR="00C7484D" w:rsidRDefault="00C7484D" w:rsidP="00274F3D">
      <w:r>
        <w:t>[Aldus vastgesteld in de openbare raadsvergadering van [datum].</w:t>
      </w:r>
    </w:p>
    <w:p w:rsidR="00C7484D" w:rsidRDefault="00C7484D" w:rsidP="00C7484D">
      <w:r>
        <w:t xml:space="preserve">De voorzitter, </w:t>
      </w:r>
      <w:r w:rsidR="000709C0">
        <w:tab/>
      </w:r>
      <w:r w:rsidR="000709C0">
        <w:tab/>
      </w:r>
      <w:r>
        <w:t>De griffier,</w:t>
      </w:r>
    </w:p>
    <w:p w:rsidR="00832A01" w:rsidRDefault="00832A01">
      <w:pPr>
        <w:spacing w:line="240" w:lineRule="auto"/>
      </w:pPr>
      <w:r>
        <w:br w:type="page"/>
      </w:r>
    </w:p>
    <w:p w:rsidR="00832A01" w:rsidRDefault="00832A01">
      <w:pPr>
        <w:spacing w:line="240" w:lineRule="auto"/>
        <w:sectPr w:rsidR="00832A01" w:rsidSect="00590D35">
          <w:headerReference w:type="default" r:id="rId8"/>
          <w:footerReference w:type="default" r:id="rId9"/>
          <w:headerReference w:type="first" r:id="rId10"/>
          <w:footerReference w:type="first" r:id="rId11"/>
          <w:type w:val="continuous"/>
          <w:pgSz w:w="11905" w:h="16837" w:code="9"/>
          <w:pgMar w:top="284" w:right="1531" w:bottom="2098" w:left="1531" w:header="0" w:footer="0" w:gutter="0"/>
          <w:paperSrc w:first="7" w:other="7"/>
          <w:cols w:space="708"/>
          <w:noEndnote/>
          <w:titlePg/>
          <w:docGrid w:linePitch="272"/>
        </w:sectPr>
      </w:pPr>
    </w:p>
    <w:p w:rsidR="007D1962" w:rsidRDefault="007D1962">
      <w:pPr>
        <w:spacing w:line="240" w:lineRule="auto"/>
      </w:pPr>
    </w:p>
    <w:p w:rsidR="007D1962" w:rsidRPr="00944FF4" w:rsidRDefault="007D1962" w:rsidP="00274F3D">
      <w:pPr>
        <w:rPr>
          <w:b/>
        </w:rPr>
      </w:pPr>
      <w:r w:rsidRPr="00944FF4">
        <w:rPr>
          <w:b/>
        </w:rPr>
        <w:t>Bijlage</w:t>
      </w:r>
      <w:r w:rsidR="00944FF4">
        <w:rPr>
          <w:b/>
        </w:rPr>
        <w:t>:</w:t>
      </w:r>
      <w:r w:rsidRPr="00944FF4">
        <w:rPr>
          <w:b/>
        </w:rPr>
        <w:t xml:space="preserve"> vergelijkingsoverzicht maximumtarieven </w:t>
      </w:r>
    </w:p>
    <w:p w:rsidR="007D1962" w:rsidRDefault="007D1962" w:rsidP="00274F3D"/>
    <w:tbl>
      <w:tblPr>
        <w:tblStyle w:val="VNGtabelmiddenblauw"/>
        <w:tblW w:w="0" w:type="auto"/>
        <w:tblLook w:val="04A0" w:firstRow="1" w:lastRow="0" w:firstColumn="1" w:lastColumn="0" w:noHBand="0" w:noVBand="1"/>
      </w:tblPr>
      <w:tblGrid>
        <w:gridCol w:w="1606"/>
        <w:gridCol w:w="1436"/>
        <w:gridCol w:w="1430"/>
        <w:gridCol w:w="1415"/>
        <w:gridCol w:w="1433"/>
        <w:gridCol w:w="1431"/>
        <w:gridCol w:w="1416"/>
        <w:gridCol w:w="1431"/>
        <w:gridCol w:w="1431"/>
        <w:gridCol w:w="1416"/>
      </w:tblGrid>
      <w:tr w:rsidR="008E4B24" w:rsidTr="007A7980">
        <w:trPr>
          <w:cnfStyle w:val="100000000000" w:firstRow="1" w:lastRow="0" w:firstColumn="0" w:lastColumn="0" w:oddVBand="0" w:evenVBand="0" w:oddHBand="0" w:evenHBand="0" w:firstRowFirstColumn="0" w:firstRowLastColumn="0" w:lastRowFirstColumn="0" w:lastRowLastColumn="0"/>
        </w:trPr>
        <w:tc>
          <w:tcPr>
            <w:tcW w:w="160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8E4B24" w:rsidRDefault="008E4B24" w:rsidP="00274F3D">
            <w:r w:rsidRPr="007D1962">
              <w:rPr>
                <w:bCs/>
              </w:rPr>
              <w:t>Document/leges</w:t>
            </w:r>
          </w:p>
        </w:tc>
        <w:tc>
          <w:tcPr>
            <w:tcW w:w="4281" w:type="dxa"/>
            <w:gridSpan w:val="3"/>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8E4B24" w:rsidRDefault="008E4B24" w:rsidP="0032417F">
            <w:r w:rsidRPr="007D1962">
              <w:rPr>
                <w:bCs/>
              </w:rPr>
              <w:t>Maximum gemeentelijk</w:t>
            </w:r>
            <w:r>
              <w:rPr>
                <w:bCs/>
              </w:rPr>
              <w:t xml:space="preserve"> </w:t>
            </w:r>
            <w:r w:rsidRPr="007D1962">
              <w:rPr>
                <w:bCs/>
              </w:rPr>
              <w:t>deel leges</w:t>
            </w:r>
          </w:p>
        </w:tc>
        <w:tc>
          <w:tcPr>
            <w:tcW w:w="4280" w:type="dxa"/>
            <w:gridSpan w:val="3"/>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8E4B24" w:rsidRDefault="008E4B24" w:rsidP="00274F3D">
            <w:r w:rsidRPr="008E4B24">
              <w:t>Rijkskosten</w:t>
            </w:r>
          </w:p>
        </w:tc>
        <w:tc>
          <w:tcPr>
            <w:tcW w:w="4278" w:type="dxa"/>
            <w:gridSpan w:val="3"/>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8E4B24" w:rsidRDefault="008E4B24" w:rsidP="0032417F">
            <w:r>
              <w:t>Totaal legestarief</w:t>
            </w:r>
            <w:r w:rsidR="0032417F">
              <w:t xml:space="preserve"> </w:t>
            </w:r>
            <w:r>
              <w:t>maximaal</w:t>
            </w:r>
          </w:p>
        </w:tc>
      </w:tr>
      <w:tr w:rsidR="008E4B24" w:rsidTr="000A6515">
        <w:tc>
          <w:tcPr>
            <w:tcW w:w="1606" w:type="dxa"/>
            <w:tcBorders>
              <w:top w:val="single" w:sz="4" w:space="0" w:color="1F497D" w:themeColor="text2"/>
            </w:tcBorders>
          </w:tcPr>
          <w:p w:rsidR="00944FF4" w:rsidRDefault="00944FF4" w:rsidP="00274F3D"/>
        </w:tc>
        <w:tc>
          <w:tcPr>
            <w:tcW w:w="1436" w:type="dxa"/>
            <w:tcBorders>
              <w:top w:val="single" w:sz="4" w:space="0" w:color="1F497D" w:themeColor="text2"/>
            </w:tcBorders>
          </w:tcPr>
          <w:p w:rsidR="00944FF4" w:rsidRDefault="008E4B24" w:rsidP="00274F3D">
            <w:r>
              <w:t>1-1-2018</w:t>
            </w:r>
          </w:p>
        </w:tc>
        <w:tc>
          <w:tcPr>
            <w:tcW w:w="1430" w:type="dxa"/>
            <w:tcBorders>
              <w:top w:val="single" w:sz="4" w:space="0" w:color="1F497D" w:themeColor="text2"/>
            </w:tcBorders>
          </w:tcPr>
          <w:p w:rsidR="008E4B24" w:rsidRDefault="008E4B24" w:rsidP="00274F3D">
            <w:r>
              <w:t xml:space="preserve">Consultatie </w:t>
            </w:r>
          </w:p>
          <w:p w:rsidR="00944FF4" w:rsidRDefault="008E4B24" w:rsidP="00274F3D">
            <w:r>
              <w:t>juli 2018</w:t>
            </w:r>
          </w:p>
        </w:tc>
        <w:tc>
          <w:tcPr>
            <w:tcW w:w="1415" w:type="dxa"/>
            <w:tcBorders>
              <w:top w:val="single" w:sz="4" w:space="0" w:color="1F497D" w:themeColor="text2"/>
            </w:tcBorders>
            <w:shd w:val="clear" w:color="auto" w:fill="EAF1DD" w:themeFill="accent3" w:themeFillTint="33"/>
          </w:tcPr>
          <w:p w:rsidR="008E4B24" w:rsidRDefault="008E4B24" w:rsidP="00274F3D">
            <w:r>
              <w:t>1-1-2019</w:t>
            </w:r>
          </w:p>
          <w:p w:rsidR="00944FF4" w:rsidRDefault="008E4B24" w:rsidP="008E4B24">
            <w:proofErr w:type="spellStart"/>
            <w:r>
              <w:t>RvIG</w:t>
            </w:r>
            <w:proofErr w:type="spellEnd"/>
            <w:r>
              <w:t xml:space="preserve"> 7-11-2018</w:t>
            </w:r>
          </w:p>
        </w:tc>
        <w:tc>
          <w:tcPr>
            <w:tcW w:w="1433" w:type="dxa"/>
            <w:tcBorders>
              <w:top w:val="single" w:sz="4" w:space="0" w:color="1F497D" w:themeColor="text2"/>
            </w:tcBorders>
          </w:tcPr>
          <w:p w:rsidR="00944FF4" w:rsidRDefault="008E4B24" w:rsidP="00274F3D">
            <w:r>
              <w:t>1-1-2018</w:t>
            </w:r>
          </w:p>
        </w:tc>
        <w:tc>
          <w:tcPr>
            <w:tcW w:w="1431" w:type="dxa"/>
            <w:tcBorders>
              <w:top w:val="single" w:sz="4" w:space="0" w:color="1F497D" w:themeColor="text2"/>
            </w:tcBorders>
          </w:tcPr>
          <w:p w:rsidR="008E4B24" w:rsidRDefault="008E4B24" w:rsidP="008E4B24">
            <w:r>
              <w:t xml:space="preserve">Consultatie </w:t>
            </w:r>
          </w:p>
          <w:p w:rsidR="00944FF4" w:rsidRDefault="008E4B24" w:rsidP="008E4B24">
            <w:r>
              <w:t>juli 2018</w:t>
            </w:r>
          </w:p>
        </w:tc>
        <w:tc>
          <w:tcPr>
            <w:tcW w:w="1416" w:type="dxa"/>
            <w:tcBorders>
              <w:top w:val="single" w:sz="4" w:space="0" w:color="1F497D" w:themeColor="text2"/>
            </w:tcBorders>
            <w:shd w:val="clear" w:color="auto" w:fill="EAF1DD" w:themeFill="accent3" w:themeFillTint="33"/>
          </w:tcPr>
          <w:p w:rsidR="008E4B24" w:rsidRDefault="008E4B24" w:rsidP="00274F3D">
            <w:r>
              <w:t>1-1-2019</w:t>
            </w:r>
          </w:p>
          <w:p w:rsidR="00944FF4" w:rsidRDefault="008E4B24" w:rsidP="00274F3D">
            <w:proofErr w:type="spellStart"/>
            <w:r>
              <w:t>RvIG</w:t>
            </w:r>
            <w:proofErr w:type="spellEnd"/>
            <w:r>
              <w:t xml:space="preserve"> 7-11-2018</w:t>
            </w:r>
          </w:p>
        </w:tc>
        <w:tc>
          <w:tcPr>
            <w:tcW w:w="1431" w:type="dxa"/>
            <w:tcBorders>
              <w:top w:val="single" w:sz="4" w:space="0" w:color="1F497D" w:themeColor="text2"/>
            </w:tcBorders>
          </w:tcPr>
          <w:p w:rsidR="00944FF4" w:rsidRDefault="008E4B24" w:rsidP="00274F3D">
            <w:r>
              <w:t>1-1-2018</w:t>
            </w:r>
          </w:p>
        </w:tc>
        <w:tc>
          <w:tcPr>
            <w:tcW w:w="1431" w:type="dxa"/>
            <w:tcBorders>
              <w:top w:val="single" w:sz="4" w:space="0" w:color="1F497D" w:themeColor="text2"/>
            </w:tcBorders>
          </w:tcPr>
          <w:p w:rsidR="008E4B24" w:rsidRDefault="008E4B24" w:rsidP="008E4B24">
            <w:r>
              <w:t xml:space="preserve">Consultatie </w:t>
            </w:r>
          </w:p>
          <w:p w:rsidR="00944FF4" w:rsidRDefault="008E4B24" w:rsidP="008E4B24">
            <w:r>
              <w:t>juli 2018</w:t>
            </w:r>
          </w:p>
        </w:tc>
        <w:tc>
          <w:tcPr>
            <w:tcW w:w="1416" w:type="dxa"/>
            <w:tcBorders>
              <w:top w:val="single" w:sz="4" w:space="0" w:color="1F497D" w:themeColor="text2"/>
            </w:tcBorders>
            <w:shd w:val="clear" w:color="auto" w:fill="EAF1DD" w:themeFill="accent3" w:themeFillTint="33"/>
          </w:tcPr>
          <w:p w:rsidR="008E4B24" w:rsidRDefault="008E4B24" w:rsidP="00274F3D">
            <w:r>
              <w:t>1-1-2019</w:t>
            </w:r>
          </w:p>
          <w:p w:rsidR="00944FF4" w:rsidRDefault="008E4B24" w:rsidP="00274F3D">
            <w:proofErr w:type="spellStart"/>
            <w:r>
              <w:t>RvIG</w:t>
            </w:r>
            <w:proofErr w:type="spellEnd"/>
            <w:r>
              <w:t xml:space="preserve"> 7-11-2018</w:t>
            </w:r>
          </w:p>
        </w:tc>
      </w:tr>
      <w:tr w:rsidR="000A6515" w:rsidTr="000A6515">
        <w:tc>
          <w:tcPr>
            <w:tcW w:w="1606" w:type="dxa"/>
          </w:tcPr>
          <w:p w:rsidR="008E4B24" w:rsidRDefault="008E4B24" w:rsidP="00274F3D">
            <w:r w:rsidRPr="007D1962">
              <w:t>Nationaal paspoort, zakenpaspoort, faciliteitenpaspoort </w:t>
            </w:r>
          </w:p>
        </w:tc>
        <w:tc>
          <w:tcPr>
            <w:tcW w:w="1436" w:type="dxa"/>
          </w:tcPr>
          <w:p w:rsidR="008E4B24" w:rsidRDefault="008E4B24" w:rsidP="00274F3D"/>
        </w:tc>
        <w:tc>
          <w:tcPr>
            <w:tcW w:w="1430" w:type="dxa"/>
          </w:tcPr>
          <w:p w:rsidR="008E4B24" w:rsidRDefault="008E4B24" w:rsidP="00274F3D"/>
        </w:tc>
        <w:tc>
          <w:tcPr>
            <w:tcW w:w="1415" w:type="dxa"/>
            <w:shd w:val="clear" w:color="auto" w:fill="EAF1DD" w:themeFill="accent3" w:themeFillTint="33"/>
          </w:tcPr>
          <w:p w:rsidR="008E4B24" w:rsidRDefault="008E4B24" w:rsidP="00274F3D"/>
        </w:tc>
        <w:tc>
          <w:tcPr>
            <w:tcW w:w="1433" w:type="dxa"/>
          </w:tcPr>
          <w:p w:rsidR="008E4B24" w:rsidRDefault="008E4B24" w:rsidP="00274F3D"/>
        </w:tc>
        <w:tc>
          <w:tcPr>
            <w:tcW w:w="1431" w:type="dxa"/>
          </w:tcPr>
          <w:p w:rsidR="008E4B24" w:rsidRDefault="008E4B24" w:rsidP="00274F3D"/>
        </w:tc>
        <w:tc>
          <w:tcPr>
            <w:tcW w:w="1416" w:type="dxa"/>
            <w:shd w:val="clear" w:color="auto" w:fill="EAF1DD" w:themeFill="accent3" w:themeFillTint="33"/>
          </w:tcPr>
          <w:p w:rsidR="008E4B24" w:rsidRDefault="008E4B24" w:rsidP="00274F3D"/>
        </w:tc>
        <w:tc>
          <w:tcPr>
            <w:tcW w:w="1431" w:type="dxa"/>
          </w:tcPr>
          <w:p w:rsidR="008E4B24" w:rsidRDefault="008E4B24" w:rsidP="00274F3D"/>
        </w:tc>
        <w:tc>
          <w:tcPr>
            <w:tcW w:w="1431" w:type="dxa"/>
          </w:tcPr>
          <w:p w:rsidR="008E4B24" w:rsidRDefault="008E4B24" w:rsidP="00274F3D"/>
        </w:tc>
        <w:tc>
          <w:tcPr>
            <w:tcW w:w="1416" w:type="dxa"/>
            <w:shd w:val="clear" w:color="auto" w:fill="EAF1DD" w:themeFill="accent3" w:themeFillTint="33"/>
          </w:tcPr>
          <w:p w:rsidR="008E4B24" w:rsidRDefault="008E4B24" w:rsidP="00274F3D"/>
        </w:tc>
      </w:tr>
      <w:tr w:rsidR="008E4B24" w:rsidTr="000A6515">
        <w:tc>
          <w:tcPr>
            <w:tcW w:w="1606" w:type="dxa"/>
          </w:tcPr>
          <w:p w:rsidR="00944FF4" w:rsidRDefault="008E4B24" w:rsidP="00274F3D">
            <w:r w:rsidRPr="007D1962">
              <w:t>≥ 18 jaar</w:t>
            </w:r>
          </w:p>
        </w:tc>
        <w:tc>
          <w:tcPr>
            <w:tcW w:w="1436" w:type="dxa"/>
          </w:tcPr>
          <w:p w:rsidR="00944FF4" w:rsidRDefault="008E4B24" w:rsidP="00274F3D">
            <w:r w:rsidRPr="007D1962">
              <w:t>€ 30,69</w:t>
            </w:r>
          </w:p>
        </w:tc>
        <w:tc>
          <w:tcPr>
            <w:tcW w:w="1430" w:type="dxa"/>
          </w:tcPr>
          <w:p w:rsidR="00944FF4" w:rsidRDefault="008E4B24" w:rsidP="00274F3D">
            <w:r w:rsidRPr="007D1962">
              <w:t>€ 31,37</w:t>
            </w:r>
          </w:p>
        </w:tc>
        <w:tc>
          <w:tcPr>
            <w:tcW w:w="1415" w:type="dxa"/>
            <w:shd w:val="clear" w:color="auto" w:fill="EAF1DD" w:themeFill="accent3" w:themeFillTint="33"/>
          </w:tcPr>
          <w:p w:rsidR="00944FF4" w:rsidRDefault="007A7980" w:rsidP="00274F3D">
            <w:r>
              <w:t>€ 31,37</w:t>
            </w:r>
          </w:p>
        </w:tc>
        <w:tc>
          <w:tcPr>
            <w:tcW w:w="1433" w:type="dxa"/>
          </w:tcPr>
          <w:p w:rsidR="00944FF4" w:rsidRDefault="008E4B24" w:rsidP="00274F3D">
            <w:r w:rsidRPr="008E4B24">
              <w:t>€ 34,61</w:t>
            </w:r>
          </w:p>
        </w:tc>
        <w:tc>
          <w:tcPr>
            <w:tcW w:w="1431" w:type="dxa"/>
          </w:tcPr>
          <w:p w:rsidR="00944FF4" w:rsidRDefault="008E4B24" w:rsidP="00274F3D">
            <w:r w:rsidRPr="007D1962">
              <w:t>€ 35,37</w:t>
            </w:r>
          </w:p>
        </w:tc>
        <w:tc>
          <w:tcPr>
            <w:tcW w:w="1416" w:type="dxa"/>
            <w:shd w:val="clear" w:color="auto" w:fill="EAF1DD" w:themeFill="accent3" w:themeFillTint="33"/>
          </w:tcPr>
          <w:p w:rsidR="00944FF4" w:rsidRDefault="007A7980" w:rsidP="00274F3D">
            <w:r>
              <w:t>€ 40,00</w:t>
            </w:r>
          </w:p>
        </w:tc>
        <w:tc>
          <w:tcPr>
            <w:tcW w:w="1431" w:type="dxa"/>
          </w:tcPr>
          <w:p w:rsidR="00944FF4" w:rsidRDefault="008E4B24" w:rsidP="00274F3D">
            <w:r w:rsidRPr="008E4B24">
              <w:t>€ 65,30</w:t>
            </w:r>
          </w:p>
        </w:tc>
        <w:tc>
          <w:tcPr>
            <w:tcW w:w="1431" w:type="dxa"/>
          </w:tcPr>
          <w:p w:rsidR="00944FF4" w:rsidRDefault="008E4B24" w:rsidP="00274F3D">
            <w:r w:rsidRPr="008E4B24">
              <w:t>€ 66,74</w:t>
            </w:r>
          </w:p>
        </w:tc>
        <w:tc>
          <w:tcPr>
            <w:tcW w:w="1416" w:type="dxa"/>
            <w:shd w:val="clear" w:color="auto" w:fill="EAF1DD" w:themeFill="accent3" w:themeFillTint="33"/>
          </w:tcPr>
          <w:p w:rsidR="00944FF4" w:rsidRDefault="000A6515" w:rsidP="00274F3D">
            <w:r>
              <w:t>€ 71,37</w:t>
            </w:r>
          </w:p>
        </w:tc>
      </w:tr>
      <w:tr w:rsidR="008E4B24" w:rsidTr="000A6515">
        <w:tc>
          <w:tcPr>
            <w:tcW w:w="1606" w:type="dxa"/>
          </w:tcPr>
          <w:p w:rsidR="00944FF4" w:rsidRDefault="008E4B24" w:rsidP="00274F3D">
            <w:r w:rsidRPr="008E4B24">
              <w:t>&lt; 18 jaar</w:t>
            </w:r>
          </w:p>
        </w:tc>
        <w:tc>
          <w:tcPr>
            <w:tcW w:w="1436" w:type="dxa"/>
          </w:tcPr>
          <w:p w:rsidR="00944FF4" w:rsidRDefault="008E4B24" w:rsidP="00274F3D">
            <w:r w:rsidRPr="008E4B24">
              <w:t>€ 30,69</w:t>
            </w:r>
          </w:p>
        </w:tc>
        <w:tc>
          <w:tcPr>
            <w:tcW w:w="1430" w:type="dxa"/>
          </w:tcPr>
          <w:p w:rsidR="00944FF4" w:rsidRDefault="008E4B24" w:rsidP="00274F3D">
            <w:r w:rsidRPr="008E4B24">
              <w:t>€ 31,36</w:t>
            </w:r>
          </w:p>
        </w:tc>
        <w:tc>
          <w:tcPr>
            <w:tcW w:w="1415" w:type="dxa"/>
            <w:shd w:val="clear" w:color="auto" w:fill="EAF1DD" w:themeFill="accent3" w:themeFillTint="33"/>
          </w:tcPr>
          <w:p w:rsidR="00944FF4" w:rsidRDefault="007A7980" w:rsidP="00274F3D">
            <w:r>
              <w:t>€ 31,37</w:t>
            </w:r>
          </w:p>
        </w:tc>
        <w:tc>
          <w:tcPr>
            <w:tcW w:w="1433" w:type="dxa"/>
          </w:tcPr>
          <w:p w:rsidR="00944FF4" w:rsidRDefault="008E4B24" w:rsidP="00274F3D">
            <w:r w:rsidRPr="008E4B24">
              <w:t>€ 21,31</w:t>
            </w:r>
          </w:p>
        </w:tc>
        <w:tc>
          <w:tcPr>
            <w:tcW w:w="1431" w:type="dxa"/>
          </w:tcPr>
          <w:p w:rsidR="00944FF4" w:rsidRDefault="008E4B24" w:rsidP="00274F3D">
            <w:r w:rsidRPr="008E4B24">
              <w:t>€ 21,78</w:t>
            </w:r>
          </w:p>
        </w:tc>
        <w:tc>
          <w:tcPr>
            <w:tcW w:w="1416" w:type="dxa"/>
            <w:shd w:val="clear" w:color="auto" w:fill="EAF1DD" w:themeFill="accent3" w:themeFillTint="33"/>
          </w:tcPr>
          <w:p w:rsidR="00944FF4" w:rsidRDefault="007A7980" w:rsidP="00274F3D">
            <w:r>
              <w:t>€ 22,60</w:t>
            </w:r>
          </w:p>
        </w:tc>
        <w:tc>
          <w:tcPr>
            <w:tcW w:w="1431" w:type="dxa"/>
          </w:tcPr>
          <w:p w:rsidR="00944FF4" w:rsidRDefault="008E4B24" w:rsidP="00274F3D">
            <w:r w:rsidRPr="008E4B24">
              <w:t>€ 52,00</w:t>
            </w:r>
          </w:p>
        </w:tc>
        <w:tc>
          <w:tcPr>
            <w:tcW w:w="1431" w:type="dxa"/>
          </w:tcPr>
          <w:p w:rsidR="00944FF4" w:rsidRDefault="008E4B24" w:rsidP="00274F3D">
            <w:r w:rsidRPr="008E4B24">
              <w:t>€ 53,14</w:t>
            </w:r>
          </w:p>
        </w:tc>
        <w:tc>
          <w:tcPr>
            <w:tcW w:w="1416" w:type="dxa"/>
            <w:shd w:val="clear" w:color="auto" w:fill="EAF1DD" w:themeFill="accent3" w:themeFillTint="33"/>
          </w:tcPr>
          <w:p w:rsidR="00944FF4" w:rsidRDefault="000A6515" w:rsidP="00274F3D">
            <w:r>
              <w:t>€ 53,97</w:t>
            </w:r>
          </w:p>
        </w:tc>
      </w:tr>
      <w:tr w:rsidR="008E4B24" w:rsidTr="000A6515">
        <w:tc>
          <w:tcPr>
            <w:tcW w:w="1606" w:type="dxa"/>
          </w:tcPr>
          <w:p w:rsidR="00944FF4" w:rsidRDefault="008E4B24" w:rsidP="00274F3D">
            <w:r w:rsidRPr="008E4B24">
              <w:t>Reisdocument voor vluchtelingen en vreemdelingen</w:t>
            </w:r>
          </w:p>
        </w:tc>
        <w:tc>
          <w:tcPr>
            <w:tcW w:w="1436" w:type="dxa"/>
          </w:tcPr>
          <w:p w:rsidR="00944FF4" w:rsidRDefault="0032417F" w:rsidP="00274F3D">
            <w:r w:rsidRPr="0032417F">
              <w:t>€ 30,69</w:t>
            </w:r>
          </w:p>
        </w:tc>
        <w:tc>
          <w:tcPr>
            <w:tcW w:w="1430" w:type="dxa"/>
          </w:tcPr>
          <w:p w:rsidR="00944FF4" w:rsidRDefault="008E4B24" w:rsidP="00274F3D">
            <w:r w:rsidRPr="008E4B24">
              <w:t>€ 31,36</w:t>
            </w:r>
          </w:p>
        </w:tc>
        <w:tc>
          <w:tcPr>
            <w:tcW w:w="1415" w:type="dxa"/>
            <w:shd w:val="clear" w:color="auto" w:fill="EAF1DD" w:themeFill="accent3" w:themeFillTint="33"/>
          </w:tcPr>
          <w:p w:rsidR="00944FF4" w:rsidRDefault="007A7980" w:rsidP="00274F3D">
            <w:r>
              <w:t>€ 31,37</w:t>
            </w:r>
          </w:p>
        </w:tc>
        <w:tc>
          <w:tcPr>
            <w:tcW w:w="1433" w:type="dxa"/>
          </w:tcPr>
          <w:p w:rsidR="00944FF4" w:rsidRDefault="0032417F" w:rsidP="00274F3D">
            <w:r w:rsidRPr="0032417F">
              <w:t>€ 21,31</w:t>
            </w:r>
          </w:p>
        </w:tc>
        <w:tc>
          <w:tcPr>
            <w:tcW w:w="1431" w:type="dxa"/>
          </w:tcPr>
          <w:p w:rsidR="00944FF4" w:rsidRDefault="0032417F" w:rsidP="00274F3D">
            <w:r w:rsidRPr="0032417F">
              <w:t>€ 21,78</w:t>
            </w:r>
          </w:p>
        </w:tc>
        <w:tc>
          <w:tcPr>
            <w:tcW w:w="1416" w:type="dxa"/>
            <w:shd w:val="clear" w:color="auto" w:fill="EAF1DD" w:themeFill="accent3" w:themeFillTint="33"/>
          </w:tcPr>
          <w:p w:rsidR="00944FF4" w:rsidRDefault="007A7980" w:rsidP="00274F3D">
            <w:r>
              <w:t>€ 22,60</w:t>
            </w:r>
          </w:p>
        </w:tc>
        <w:tc>
          <w:tcPr>
            <w:tcW w:w="1431" w:type="dxa"/>
          </w:tcPr>
          <w:p w:rsidR="00944FF4" w:rsidRDefault="0032417F" w:rsidP="00274F3D">
            <w:r w:rsidRPr="0032417F">
              <w:t>€ 52,00</w:t>
            </w:r>
          </w:p>
        </w:tc>
        <w:tc>
          <w:tcPr>
            <w:tcW w:w="1431" w:type="dxa"/>
          </w:tcPr>
          <w:p w:rsidR="00944FF4" w:rsidRDefault="0032417F" w:rsidP="00274F3D">
            <w:r w:rsidRPr="0032417F">
              <w:t>€ 53,14</w:t>
            </w:r>
          </w:p>
        </w:tc>
        <w:tc>
          <w:tcPr>
            <w:tcW w:w="1416" w:type="dxa"/>
            <w:shd w:val="clear" w:color="auto" w:fill="EAF1DD" w:themeFill="accent3" w:themeFillTint="33"/>
          </w:tcPr>
          <w:p w:rsidR="00944FF4" w:rsidRDefault="000A6515" w:rsidP="00274F3D">
            <w:r>
              <w:t>€ 53,97</w:t>
            </w:r>
          </w:p>
        </w:tc>
      </w:tr>
      <w:tr w:rsidR="008E4B24" w:rsidTr="000A6515">
        <w:tc>
          <w:tcPr>
            <w:tcW w:w="1606" w:type="dxa"/>
          </w:tcPr>
          <w:p w:rsidR="00944FF4" w:rsidRDefault="0032417F" w:rsidP="00274F3D">
            <w:r w:rsidRPr="0032417F">
              <w:t>Nederlandse identiteitskaart (NIK)</w:t>
            </w:r>
          </w:p>
        </w:tc>
        <w:tc>
          <w:tcPr>
            <w:tcW w:w="1436" w:type="dxa"/>
          </w:tcPr>
          <w:p w:rsidR="00944FF4" w:rsidRDefault="00944FF4" w:rsidP="00274F3D"/>
        </w:tc>
        <w:tc>
          <w:tcPr>
            <w:tcW w:w="1430" w:type="dxa"/>
          </w:tcPr>
          <w:p w:rsidR="00944FF4" w:rsidRDefault="00944FF4" w:rsidP="00274F3D"/>
        </w:tc>
        <w:tc>
          <w:tcPr>
            <w:tcW w:w="1415" w:type="dxa"/>
            <w:shd w:val="clear" w:color="auto" w:fill="EAF1DD" w:themeFill="accent3" w:themeFillTint="33"/>
          </w:tcPr>
          <w:p w:rsidR="00944FF4" w:rsidRDefault="00944FF4" w:rsidP="00274F3D"/>
        </w:tc>
        <w:tc>
          <w:tcPr>
            <w:tcW w:w="1433" w:type="dxa"/>
          </w:tcPr>
          <w:p w:rsidR="00944FF4" w:rsidRDefault="00944FF4" w:rsidP="00274F3D"/>
        </w:tc>
        <w:tc>
          <w:tcPr>
            <w:tcW w:w="1431" w:type="dxa"/>
          </w:tcPr>
          <w:p w:rsidR="00944FF4" w:rsidRDefault="00944FF4" w:rsidP="00274F3D"/>
        </w:tc>
        <w:tc>
          <w:tcPr>
            <w:tcW w:w="1416" w:type="dxa"/>
            <w:shd w:val="clear" w:color="auto" w:fill="EAF1DD" w:themeFill="accent3" w:themeFillTint="33"/>
          </w:tcPr>
          <w:p w:rsidR="00944FF4" w:rsidRDefault="00944FF4" w:rsidP="00274F3D"/>
        </w:tc>
        <w:tc>
          <w:tcPr>
            <w:tcW w:w="1431" w:type="dxa"/>
          </w:tcPr>
          <w:p w:rsidR="00944FF4" w:rsidRDefault="00944FF4" w:rsidP="00274F3D"/>
        </w:tc>
        <w:tc>
          <w:tcPr>
            <w:tcW w:w="1431" w:type="dxa"/>
          </w:tcPr>
          <w:p w:rsidR="00944FF4" w:rsidRDefault="00944FF4" w:rsidP="00274F3D"/>
        </w:tc>
        <w:tc>
          <w:tcPr>
            <w:tcW w:w="1416" w:type="dxa"/>
            <w:shd w:val="clear" w:color="auto" w:fill="EAF1DD" w:themeFill="accent3" w:themeFillTint="33"/>
          </w:tcPr>
          <w:p w:rsidR="00944FF4" w:rsidRDefault="00944FF4" w:rsidP="00274F3D"/>
        </w:tc>
      </w:tr>
      <w:tr w:rsidR="008E4B24" w:rsidTr="000A6515">
        <w:tc>
          <w:tcPr>
            <w:tcW w:w="1606" w:type="dxa"/>
          </w:tcPr>
          <w:p w:rsidR="00944FF4" w:rsidRDefault="0032417F" w:rsidP="00274F3D">
            <w:r w:rsidRPr="0032417F">
              <w:t>≥ 18 jaar</w:t>
            </w:r>
          </w:p>
        </w:tc>
        <w:tc>
          <w:tcPr>
            <w:tcW w:w="1436" w:type="dxa"/>
          </w:tcPr>
          <w:p w:rsidR="00944FF4" w:rsidRDefault="0032417F" w:rsidP="00274F3D">
            <w:r w:rsidRPr="0032417F">
              <w:t>€ 23,72</w:t>
            </w:r>
          </w:p>
        </w:tc>
        <w:tc>
          <w:tcPr>
            <w:tcW w:w="1430" w:type="dxa"/>
          </w:tcPr>
          <w:p w:rsidR="00944FF4" w:rsidRDefault="0032417F" w:rsidP="00274F3D">
            <w:r w:rsidRPr="0032417F">
              <w:t>€ 24,24</w:t>
            </w:r>
          </w:p>
        </w:tc>
        <w:tc>
          <w:tcPr>
            <w:tcW w:w="1415" w:type="dxa"/>
            <w:shd w:val="clear" w:color="auto" w:fill="EAF1DD" w:themeFill="accent3" w:themeFillTint="33"/>
          </w:tcPr>
          <w:p w:rsidR="00944FF4" w:rsidRDefault="007A7980" w:rsidP="00274F3D">
            <w:r>
              <w:t>€ 24,24</w:t>
            </w:r>
          </w:p>
        </w:tc>
        <w:tc>
          <w:tcPr>
            <w:tcW w:w="1433" w:type="dxa"/>
          </w:tcPr>
          <w:p w:rsidR="00944FF4" w:rsidRDefault="0032417F" w:rsidP="00274F3D">
            <w:r w:rsidRPr="0032417F">
              <w:t>€ 27,36</w:t>
            </w:r>
          </w:p>
        </w:tc>
        <w:tc>
          <w:tcPr>
            <w:tcW w:w="1431" w:type="dxa"/>
          </w:tcPr>
          <w:p w:rsidR="00944FF4" w:rsidRDefault="0032417F" w:rsidP="00274F3D">
            <w:r w:rsidRPr="0032417F">
              <w:t>€ 27,96</w:t>
            </w:r>
          </w:p>
        </w:tc>
        <w:tc>
          <w:tcPr>
            <w:tcW w:w="1416" w:type="dxa"/>
            <w:shd w:val="clear" w:color="auto" w:fill="EAF1DD" w:themeFill="accent3" w:themeFillTint="33"/>
          </w:tcPr>
          <w:p w:rsidR="00944FF4" w:rsidRDefault="007A7980" w:rsidP="00274F3D">
            <w:r>
              <w:t>€ 32,59</w:t>
            </w:r>
          </w:p>
        </w:tc>
        <w:tc>
          <w:tcPr>
            <w:tcW w:w="1431" w:type="dxa"/>
          </w:tcPr>
          <w:p w:rsidR="00944FF4" w:rsidRDefault="0032417F" w:rsidP="00274F3D">
            <w:r w:rsidRPr="0032417F">
              <w:t>€ 51,08</w:t>
            </w:r>
          </w:p>
        </w:tc>
        <w:tc>
          <w:tcPr>
            <w:tcW w:w="1431" w:type="dxa"/>
          </w:tcPr>
          <w:p w:rsidR="00944FF4" w:rsidRDefault="0032417F" w:rsidP="00274F3D">
            <w:r w:rsidRPr="0032417F">
              <w:t>€ 52,20</w:t>
            </w:r>
          </w:p>
        </w:tc>
        <w:tc>
          <w:tcPr>
            <w:tcW w:w="1416" w:type="dxa"/>
            <w:shd w:val="clear" w:color="auto" w:fill="EAF1DD" w:themeFill="accent3" w:themeFillTint="33"/>
          </w:tcPr>
          <w:p w:rsidR="00944FF4" w:rsidRDefault="007A7980" w:rsidP="00274F3D">
            <w:r>
              <w:t>€ 56,83</w:t>
            </w:r>
          </w:p>
        </w:tc>
      </w:tr>
      <w:tr w:rsidR="008E4B24" w:rsidTr="000A6515">
        <w:tc>
          <w:tcPr>
            <w:tcW w:w="1606" w:type="dxa"/>
          </w:tcPr>
          <w:p w:rsidR="00944FF4" w:rsidRDefault="0032417F" w:rsidP="00274F3D">
            <w:r w:rsidRPr="0032417F">
              <w:t>&lt; 18 jaar</w:t>
            </w:r>
          </w:p>
        </w:tc>
        <w:tc>
          <w:tcPr>
            <w:tcW w:w="1436" w:type="dxa"/>
          </w:tcPr>
          <w:p w:rsidR="00944FF4" w:rsidRDefault="0032417F" w:rsidP="00274F3D">
            <w:r w:rsidRPr="0032417F">
              <w:t>€ 23,72</w:t>
            </w:r>
          </w:p>
        </w:tc>
        <w:tc>
          <w:tcPr>
            <w:tcW w:w="1430" w:type="dxa"/>
          </w:tcPr>
          <w:p w:rsidR="00944FF4" w:rsidRDefault="0032417F" w:rsidP="00274F3D">
            <w:r w:rsidRPr="0032417F">
              <w:t>€ 24,24</w:t>
            </w:r>
          </w:p>
        </w:tc>
        <w:tc>
          <w:tcPr>
            <w:tcW w:w="1415" w:type="dxa"/>
            <w:shd w:val="clear" w:color="auto" w:fill="EAF1DD" w:themeFill="accent3" w:themeFillTint="33"/>
          </w:tcPr>
          <w:p w:rsidR="00944FF4" w:rsidRDefault="007A7980" w:rsidP="00274F3D">
            <w:r>
              <w:t>€ 24,24</w:t>
            </w:r>
          </w:p>
        </w:tc>
        <w:tc>
          <w:tcPr>
            <w:tcW w:w="1433" w:type="dxa"/>
          </w:tcPr>
          <w:p w:rsidR="00944FF4" w:rsidRDefault="0032417F" w:rsidP="00274F3D">
            <w:r w:rsidRPr="0032417F">
              <w:t xml:space="preserve">€ </w:t>
            </w:r>
            <w:r>
              <w:t xml:space="preserve">  </w:t>
            </w:r>
            <w:r w:rsidRPr="0032417F">
              <w:t>5,33</w:t>
            </w:r>
          </w:p>
        </w:tc>
        <w:tc>
          <w:tcPr>
            <w:tcW w:w="1431" w:type="dxa"/>
          </w:tcPr>
          <w:p w:rsidR="00944FF4" w:rsidRDefault="0032417F" w:rsidP="00274F3D">
            <w:r w:rsidRPr="0032417F">
              <w:t xml:space="preserve">€ </w:t>
            </w:r>
            <w:r>
              <w:t xml:space="preserve">  </w:t>
            </w:r>
            <w:r w:rsidRPr="0032417F">
              <w:t>5,45</w:t>
            </w:r>
          </w:p>
        </w:tc>
        <w:tc>
          <w:tcPr>
            <w:tcW w:w="1416" w:type="dxa"/>
            <w:shd w:val="clear" w:color="auto" w:fill="EAF1DD" w:themeFill="accent3" w:themeFillTint="33"/>
          </w:tcPr>
          <w:p w:rsidR="00944FF4" w:rsidRDefault="007A7980" w:rsidP="00274F3D">
            <w:r>
              <w:t xml:space="preserve">€ </w:t>
            </w:r>
            <w:r w:rsidR="00D56D7C">
              <w:t xml:space="preserve">  </w:t>
            </w:r>
            <w:r>
              <w:t>5,71</w:t>
            </w:r>
          </w:p>
        </w:tc>
        <w:tc>
          <w:tcPr>
            <w:tcW w:w="1431" w:type="dxa"/>
          </w:tcPr>
          <w:p w:rsidR="00944FF4" w:rsidRDefault="0032417F" w:rsidP="00274F3D">
            <w:r w:rsidRPr="0032417F">
              <w:t>€ 29,05</w:t>
            </w:r>
          </w:p>
        </w:tc>
        <w:tc>
          <w:tcPr>
            <w:tcW w:w="1431" w:type="dxa"/>
          </w:tcPr>
          <w:p w:rsidR="00944FF4" w:rsidRDefault="0032417F" w:rsidP="00274F3D">
            <w:r w:rsidRPr="0032417F">
              <w:t>€ 29,69</w:t>
            </w:r>
          </w:p>
        </w:tc>
        <w:tc>
          <w:tcPr>
            <w:tcW w:w="1416" w:type="dxa"/>
            <w:shd w:val="clear" w:color="auto" w:fill="EAF1DD" w:themeFill="accent3" w:themeFillTint="33"/>
          </w:tcPr>
          <w:p w:rsidR="00944FF4" w:rsidRDefault="007A7980" w:rsidP="00274F3D">
            <w:r>
              <w:t>€ 29,95</w:t>
            </w:r>
          </w:p>
        </w:tc>
      </w:tr>
      <w:tr w:rsidR="0032417F" w:rsidTr="000A6515">
        <w:tc>
          <w:tcPr>
            <w:tcW w:w="1606" w:type="dxa"/>
          </w:tcPr>
          <w:p w:rsidR="0032417F" w:rsidRPr="0032417F" w:rsidRDefault="0032417F" w:rsidP="00274F3D">
            <w:r w:rsidRPr="0032417F">
              <w:t>Toeslag spoedaanvraag per reisdocument of NIK</w:t>
            </w:r>
          </w:p>
        </w:tc>
        <w:tc>
          <w:tcPr>
            <w:tcW w:w="1436" w:type="dxa"/>
          </w:tcPr>
          <w:p w:rsidR="0032417F" w:rsidRDefault="007A7980" w:rsidP="00274F3D">
            <w:r>
              <w:t>-</w:t>
            </w:r>
          </w:p>
        </w:tc>
        <w:tc>
          <w:tcPr>
            <w:tcW w:w="1430" w:type="dxa"/>
          </w:tcPr>
          <w:p w:rsidR="0032417F" w:rsidRDefault="007A7980" w:rsidP="00274F3D">
            <w:r>
              <w:t>-</w:t>
            </w:r>
          </w:p>
        </w:tc>
        <w:tc>
          <w:tcPr>
            <w:tcW w:w="1415" w:type="dxa"/>
            <w:shd w:val="clear" w:color="auto" w:fill="EAF1DD" w:themeFill="accent3" w:themeFillTint="33"/>
          </w:tcPr>
          <w:p w:rsidR="0032417F" w:rsidRDefault="007A7980" w:rsidP="00274F3D">
            <w:r>
              <w:t>-</w:t>
            </w:r>
          </w:p>
        </w:tc>
        <w:tc>
          <w:tcPr>
            <w:tcW w:w="1433" w:type="dxa"/>
          </w:tcPr>
          <w:p w:rsidR="0032417F" w:rsidRDefault="0032417F" w:rsidP="00274F3D">
            <w:r w:rsidRPr="0032417F">
              <w:t>€ 47,55</w:t>
            </w:r>
          </w:p>
        </w:tc>
        <w:tc>
          <w:tcPr>
            <w:tcW w:w="1431" w:type="dxa"/>
          </w:tcPr>
          <w:p w:rsidR="0032417F" w:rsidRDefault="0032417F" w:rsidP="00274F3D">
            <w:r w:rsidRPr="0032417F">
              <w:t>€ 48,60</w:t>
            </w:r>
          </w:p>
        </w:tc>
        <w:tc>
          <w:tcPr>
            <w:tcW w:w="1416" w:type="dxa"/>
            <w:shd w:val="clear" w:color="auto" w:fill="EAF1DD" w:themeFill="accent3" w:themeFillTint="33"/>
          </w:tcPr>
          <w:p w:rsidR="0032417F" w:rsidRDefault="007A7980" w:rsidP="00274F3D">
            <w:r>
              <w:t>€ 48,60</w:t>
            </w:r>
          </w:p>
        </w:tc>
        <w:tc>
          <w:tcPr>
            <w:tcW w:w="1431" w:type="dxa"/>
          </w:tcPr>
          <w:p w:rsidR="0032417F" w:rsidRDefault="0032417F" w:rsidP="00274F3D">
            <w:r w:rsidRPr="0032417F">
              <w:t>€ 47,55</w:t>
            </w:r>
          </w:p>
        </w:tc>
        <w:tc>
          <w:tcPr>
            <w:tcW w:w="1431" w:type="dxa"/>
          </w:tcPr>
          <w:p w:rsidR="0032417F" w:rsidRDefault="0032417F" w:rsidP="00274F3D">
            <w:r w:rsidRPr="0032417F">
              <w:t>€ 48,60</w:t>
            </w:r>
          </w:p>
        </w:tc>
        <w:tc>
          <w:tcPr>
            <w:tcW w:w="1416" w:type="dxa"/>
            <w:shd w:val="clear" w:color="auto" w:fill="EAF1DD" w:themeFill="accent3" w:themeFillTint="33"/>
          </w:tcPr>
          <w:p w:rsidR="0032417F" w:rsidRDefault="0032417F" w:rsidP="00274F3D">
            <w:r w:rsidRPr="0032417F">
              <w:t>€ 48,60</w:t>
            </w:r>
          </w:p>
        </w:tc>
      </w:tr>
      <w:tr w:rsidR="0032417F" w:rsidTr="000A6515">
        <w:tc>
          <w:tcPr>
            <w:tcW w:w="1606" w:type="dxa"/>
          </w:tcPr>
          <w:p w:rsidR="0032417F" w:rsidRPr="0032417F" w:rsidRDefault="0032417F" w:rsidP="00274F3D">
            <w:r w:rsidRPr="0032417F">
              <w:t>Toeslag bezorging reisdocument of NIK</w:t>
            </w:r>
          </w:p>
        </w:tc>
        <w:tc>
          <w:tcPr>
            <w:tcW w:w="1436" w:type="dxa"/>
          </w:tcPr>
          <w:p w:rsidR="0032417F" w:rsidRDefault="0032417F" w:rsidP="00274F3D">
            <w:r w:rsidRPr="0032417F">
              <w:t>€ 15,00</w:t>
            </w:r>
          </w:p>
        </w:tc>
        <w:tc>
          <w:tcPr>
            <w:tcW w:w="1430" w:type="dxa"/>
          </w:tcPr>
          <w:p w:rsidR="0032417F" w:rsidRDefault="0032417F" w:rsidP="00274F3D">
            <w:r w:rsidRPr="0032417F">
              <w:t>€ 15,33</w:t>
            </w:r>
          </w:p>
        </w:tc>
        <w:tc>
          <w:tcPr>
            <w:tcW w:w="1415" w:type="dxa"/>
            <w:shd w:val="clear" w:color="auto" w:fill="EAF1DD" w:themeFill="accent3" w:themeFillTint="33"/>
          </w:tcPr>
          <w:p w:rsidR="0032417F" w:rsidRDefault="007A7980" w:rsidP="00274F3D">
            <w:r>
              <w:t>€ 15,33</w:t>
            </w:r>
          </w:p>
        </w:tc>
        <w:tc>
          <w:tcPr>
            <w:tcW w:w="1433" w:type="dxa"/>
          </w:tcPr>
          <w:p w:rsidR="0032417F" w:rsidRDefault="007A7980" w:rsidP="00274F3D">
            <w:r>
              <w:t>-</w:t>
            </w:r>
          </w:p>
        </w:tc>
        <w:tc>
          <w:tcPr>
            <w:tcW w:w="1431" w:type="dxa"/>
          </w:tcPr>
          <w:p w:rsidR="0032417F" w:rsidRDefault="007A7980" w:rsidP="00274F3D">
            <w:r>
              <w:t>-</w:t>
            </w:r>
          </w:p>
        </w:tc>
        <w:tc>
          <w:tcPr>
            <w:tcW w:w="1416" w:type="dxa"/>
            <w:shd w:val="clear" w:color="auto" w:fill="EAF1DD" w:themeFill="accent3" w:themeFillTint="33"/>
          </w:tcPr>
          <w:p w:rsidR="0032417F" w:rsidRDefault="007A7980" w:rsidP="00274F3D">
            <w:r>
              <w:t>-</w:t>
            </w:r>
          </w:p>
        </w:tc>
        <w:tc>
          <w:tcPr>
            <w:tcW w:w="1431" w:type="dxa"/>
          </w:tcPr>
          <w:p w:rsidR="0032417F" w:rsidRDefault="0032417F" w:rsidP="00274F3D">
            <w:r w:rsidRPr="0032417F">
              <w:t>€ 15,00</w:t>
            </w:r>
          </w:p>
        </w:tc>
        <w:tc>
          <w:tcPr>
            <w:tcW w:w="1431" w:type="dxa"/>
          </w:tcPr>
          <w:p w:rsidR="0032417F" w:rsidRDefault="0032417F" w:rsidP="00274F3D">
            <w:r w:rsidRPr="0032417F">
              <w:t>€ 15,33</w:t>
            </w:r>
          </w:p>
        </w:tc>
        <w:tc>
          <w:tcPr>
            <w:tcW w:w="1416" w:type="dxa"/>
            <w:shd w:val="clear" w:color="auto" w:fill="EAF1DD" w:themeFill="accent3" w:themeFillTint="33"/>
          </w:tcPr>
          <w:p w:rsidR="0032417F" w:rsidRDefault="0032417F" w:rsidP="00274F3D">
            <w:r w:rsidRPr="0032417F">
              <w:t>€ 15,33</w:t>
            </w:r>
          </w:p>
        </w:tc>
      </w:tr>
    </w:tbl>
    <w:p w:rsidR="00944FF4" w:rsidRDefault="00944FF4" w:rsidP="00274F3D"/>
    <w:sectPr w:rsidR="00944FF4" w:rsidSect="0032417F">
      <w:pgSz w:w="16837" w:h="11905" w:orient="landscape" w:code="9"/>
      <w:pgMar w:top="1531" w:right="1134" w:bottom="1531" w:left="1134" w:header="0" w:footer="0" w:gutter="0"/>
      <w:cols w:space="708"/>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04CA" w:rsidRDefault="005C04CA">
      <w:r>
        <w:separator/>
      </w:r>
    </w:p>
  </w:endnote>
  <w:endnote w:type="continuationSeparator" w:id="0">
    <w:p w:rsidR="005C04CA" w:rsidRDefault="005C0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875" w:rsidRPr="00607447" w:rsidRDefault="00241172" w:rsidP="00607447">
    <w:pPr>
      <w:spacing w:before="1" w:line="189" w:lineRule="exact"/>
      <w:textAlignment w:val="baseline"/>
    </w:pPr>
    <w:r>
      <w:rPr>
        <w:rFonts w:eastAsia="Arial"/>
        <w:b/>
        <w:noProof/>
        <w:sz w:val="16"/>
      </w:rPr>
      <mc:AlternateContent>
        <mc:Choice Requires="wps">
          <w:drawing>
            <wp:anchor distT="0" distB="0" distL="114300" distR="114300" simplePos="0" relativeHeight="251671552" behindDoc="0" locked="0" layoutInCell="0" allowOverlap="0">
              <wp:simplePos x="0" y="0"/>
              <wp:positionH relativeFrom="page">
                <wp:posOffset>6156960</wp:posOffset>
              </wp:positionH>
              <wp:positionV relativeFrom="page">
                <wp:posOffset>9688830</wp:posOffset>
              </wp:positionV>
              <wp:extent cx="431800" cy="532765"/>
              <wp:effectExtent l="3810" t="1905" r="2540" b="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532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4684E" w:rsidRPr="0014684E" w:rsidRDefault="0037427A" w:rsidP="0014684E">
                          <w:pPr>
                            <w:jc w:val="right"/>
                          </w:pPr>
                          <w:r>
                            <w:fldChar w:fldCharType="begin"/>
                          </w:r>
                          <w:r w:rsidR="00433ED1">
                            <w:instrText xml:space="preserve"> PAGE \# "0" \* MERGEFORMAT </w:instrText>
                          </w:r>
                          <w:r>
                            <w:fldChar w:fldCharType="separate"/>
                          </w:r>
                          <w:r w:rsidR="002E7B56">
                            <w:rPr>
                              <w:noProof/>
                            </w:rPr>
                            <w:t>3</w:t>
                          </w:r>
                          <w:r>
                            <w:fldChar w:fldCharType="end"/>
                          </w:r>
                          <w:r w:rsidR="0014684E" w:rsidRPr="000742B5">
                            <w:t>/</w:t>
                          </w:r>
                          <w:r>
                            <w:fldChar w:fldCharType="begin"/>
                          </w:r>
                          <w:r w:rsidR="009319F4">
                            <w:instrText xml:space="preserve"> NUMPAGES \# "0" \* MERGEFORMAT</w:instrText>
                          </w:r>
                          <w:r>
                            <w:fldChar w:fldCharType="separate"/>
                          </w:r>
                          <w:r w:rsidR="002E7B56">
                            <w:rPr>
                              <w:noProof/>
                            </w:rPr>
                            <w:t>4</w:t>
                          </w:r>
                          <w:r>
                            <w:rPr>
                              <w:noProof/>
                            </w:rPr>
                            <w:fldChar w:fldCharType="end"/>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484.8pt;margin-top:762.9pt;width:34pt;height:41.9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IjfegIAAP4EAAAOAAAAZHJzL2Uyb0RvYy54bWysVNtu3CAQfa/Uf0C8b2xvvJu1FW/UJN2q&#10;UnqRkn4AC3iNajMU2LXTqv/eAa9z6UWqqvoBDzAczsyc4fxi6FpykNYp0BXNTlJKpOYglN5V9NPd&#10;ZraixHmmBWtBy4reS0cv1i9fnPemlHNooBXSEgTRruxNRRvvTZkkjjeyY+4EjNS4WYPtmMep3SXC&#10;sh7RuzaZp+ky6cEKY4FL53D1etyk64hf15L7D3XtpCdtRZGbj6ON4zaMyfqclTvLTKP4kQb7BxYd&#10;UxovfYC6Zp6RvVW/QHWKW3BQ+xMOXQJ1rbiMMWA0WfpTNLcNMzLGgslx5iFN7v/B8veHj5YoUdFT&#10;SjTrsER3cvDkEgayCtnpjSvR6dagmx9wGascI3XmBvhnRzRcNUzv5CtroW8kE8guCyeTJ0dHHBdA&#10;tv07EHgN23uIQENtu5A6TAZBdKzS/UNlAhWOi/lptkpxh+PW4nR+tlzEG1g5HTbW+TcSOhKMilos&#10;fARnhxvnAxlWTi7hLgetEhvVtnFid9ur1pIDQ5Fs4ndEf+bW6uCsIRwbEccV5Ih3hL3ANhb9W5HN&#10;8/RyXsw2y9XZLN/ki1lxlq5maVZcFss0L/LrzfdAMMvLRgkh9Y3SchJglv9dgY+tMEonSpD0FS0W&#10;88VYoT8Gmcbvd0F2ymM/tqqrKCYcv+DEylDX11pE2zPVjnbynH7MMuZg+sesRBWEwo8S8MN2QJQg&#10;jS2Ie9SDBawXlhYfETQasF8p6bEhK+q+7JmVlLRvNWoqdO9k2MnYTgbTHI9W1FMymld+7PK9sWrX&#10;IPKoWg2vUHe1ipp4ZHFUKzZZJH98EEIXP51Hr8dna/0DAAD//wMAUEsDBBQABgAIAAAAIQC2yl3U&#10;4gAAAA4BAAAPAAAAZHJzL2Rvd25yZXYueG1sTI/BTsMwEETvSPyDtUhcELUJqktCnApaeoNDS9Wz&#10;G5skIl5HsdOkf8/2VG67O6PZN/lyci072T40HhU8zQQwi6U3DVYK9t+bxxdgIWo0uvVoFZxtgGVx&#10;e5PrzPgRt/a0ixWjEAyZVlDH2GWch7K2ToeZ7yyS9uN7pyOtfcVNr0cKdy1PhJDc6QbpQ607u6pt&#10;+bsbnAK57odxi6uH9f7jU391VXJ4Px+Uur+b3l6BRTvFqxku+IQOBTEd/YAmsFZBKlNJVhLmyZxK&#10;XCzieUG3I01SpAvgRc7/1yj+AAAA//8DAFBLAQItABQABgAIAAAAIQC2gziS/gAAAOEBAAATAAAA&#10;AAAAAAAAAAAAAAAAAABbQ29udGVudF9UeXBlc10ueG1sUEsBAi0AFAAGAAgAAAAhADj9If/WAAAA&#10;lAEAAAsAAAAAAAAAAAAAAAAALwEAAF9yZWxzLy5yZWxzUEsBAi0AFAAGAAgAAAAhABUIiN96AgAA&#10;/gQAAA4AAAAAAAAAAAAAAAAALgIAAGRycy9lMm9Eb2MueG1sUEsBAi0AFAAGAAgAAAAhALbKXdTi&#10;AAAADgEAAA8AAAAAAAAAAAAAAAAA1AQAAGRycy9kb3ducmV2LnhtbFBLBQYAAAAABAAEAPMAAADj&#10;BQAAAAA=&#10;" o:allowincell="f" o:allowoverlap="f" stroked="f">
              <v:textbox inset="0,0,0,0">
                <w:txbxContent>
                  <w:p w:rsidR="0014684E" w:rsidRPr="0014684E" w:rsidRDefault="0037427A" w:rsidP="0014684E">
                    <w:pPr>
                      <w:jc w:val="right"/>
                    </w:pPr>
                    <w:r>
                      <w:fldChar w:fldCharType="begin"/>
                    </w:r>
                    <w:r w:rsidR="00433ED1">
                      <w:instrText xml:space="preserve"> PAGE \# "0" \* MERGEFORMAT </w:instrText>
                    </w:r>
                    <w:r>
                      <w:fldChar w:fldCharType="separate"/>
                    </w:r>
                    <w:r w:rsidR="002E7B56">
                      <w:rPr>
                        <w:noProof/>
                      </w:rPr>
                      <w:t>3</w:t>
                    </w:r>
                    <w:r>
                      <w:fldChar w:fldCharType="end"/>
                    </w:r>
                    <w:r w:rsidR="0014684E" w:rsidRPr="000742B5">
                      <w:t>/</w:t>
                    </w:r>
                    <w:r>
                      <w:fldChar w:fldCharType="begin"/>
                    </w:r>
                    <w:r w:rsidR="009319F4">
                      <w:instrText xml:space="preserve"> NUMPAGES \# "0" \* MERGEFORMAT</w:instrText>
                    </w:r>
                    <w:r>
                      <w:fldChar w:fldCharType="separate"/>
                    </w:r>
                    <w:r w:rsidR="002E7B56">
                      <w:rPr>
                        <w:noProof/>
                      </w:rPr>
                      <w:t>4</w:t>
                    </w:r>
                    <w:r>
                      <w:rPr>
                        <w:noProof/>
                      </w:rPr>
                      <w:fldChar w:fldCharType="end"/>
                    </w:r>
                  </w:p>
                </w:txbxContent>
              </v:textbox>
              <w10:wrap anchorx="page" anchory="page"/>
            </v:shape>
          </w:pict>
        </mc:Fallback>
      </mc:AlternateContent>
    </w:r>
    <w:r>
      <w:rPr>
        <w:rFonts w:eastAsia="Arial"/>
        <w:b/>
        <w:noProof/>
        <w:sz w:val="16"/>
      </w:rPr>
      <mc:AlternateContent>
        <mc:Choice Requires="wps">
          <w:drawing>
            <wp:anchor distT="0" distB="0" distL="114300" distR="114300" simplePos="0" relativeHeight="251670528" behindDoc="0" locked="0" layoutInCell="1" allowOverlap="0">
              <wp:simplePos x="0" y="0"/>
              <wp:positionH relativeFrom="page">
                <wp:posOffset>972185</wp:posOffset>
              </wp:positionH>
              <wp:positionV relativeFrom="page">
                <wp:posOffset>9688830</wp:posOffset>
              </wp:positionV>
              <wp:extent cx="3888105" cy="532765"/>
              <wp:effectExtent l="635" t="1905"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8105" cy="532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7447" w:rsidRPr="00901A4F" w:rsidRDefault="00607447" w:rsidP="00607447">
                          <w:pPr>
                            <w:rPr>
                              <w:rFonts w:cs="Arial"/>
                              <w:b/>
                              <w:sz w:val="16"/>
                            </w:rPr>
                          </w:pPr>
                          <w:r w:rsidRPr="00901A4F">
                            <w:rPr>
                              <w:rFonts w:cs="Arial"/>
                              <w:b/>
                              <w:sz w:val="16"/>
                            </w:rPr>
                            <w:t>Vereniging van Nederlandse Gemeenten</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76.55pt;margin-top:762.9pt;width:306.15pt;height:41.9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RD2fgIAAAYFAAAOAAAAZHJzL2Uyb0RvYy54bWysVG1v2yAQ/j5p/wHxPfVLndS24lRNu0yT&#10;uhep3Q8ggGM0GxiQ2F21/74Dx2m7F2ma5g/4gOPh7p7nWF4OXYsO3FihZIWTsxgjLqliQu4q/Pl+&#10;M8sxso5IRloleYUfuMWXq9evlr0ueaoa1TJuEIBIW/a6wo1zuowiSxveEXumNJewWSvTEQdTs4uY&#10;IT2gd22UxvEi6pVh2ijKrYXVm3ETrwJ+XXPqPta15Q61FYbYXBhNGLd+jFZLUu4M0Y2gxzDIP0TR&#10;ESHh0hPUDXEE7Y34BaoT1CirandGVRepuhaUhxwgmyT+KZu7hmgecoHiWH0qk/1/sPTD4ZNBglU4&#10;xUiSDii654NDazWgzFen17YEpzsNbm6AZWA5ZGr1raJfLJLquiFyx6+MUX3DCYPoEn8yenZ0xLEe&#10;ZNu/VwyuIXunAtBQm86XDoqBAB1Yejgx40OhsHie53kSzzGisDc/Ty8W83AFKafT2lj3lqsOeaPC&#10;BpgP6ORwa52PhpSTi7/MqlawjWjbMDG77XVr0IGASjbhO6K/cGuld5bKHxsRxxUIEu7wez7cwPpj&#10;kaRZvE6L2WaRX8yyTTafFRdxPouTYl0s4qzIbjbffYBJVjaCMS5vheSTApPs7xg+9sKonaBB1Fe4&#10;mKfzkaI/JhmH73dJdsJBQ7aiq3B+ciKlJ/aNZJA2KR0R7WhHL8MPVYYaTP9QlSADz/yoATdsh6C3&#10;oBEvka1iD6ALo4A2IB8eEzAaZb5h1ENjVth+3RPDMWrfSdCW7+LJMJOxnQwiKRytsMNoNK/d2O17&#10;bcSuAeRRvVJdgf5qEaTxFMVRtdBsIYfjw+C7+fk8eD09X6sfAAAA//8DAFBLAwQUAAYACAAAACEA&#10;NBTKzOEAAAANAQAADwAAAGRycy9kb3ducmV2LnhtbEyPQU/DMAyF70j8h8hIXBBLV2gHpekEG7vB&#10;YWPaOWtNW9E4VZKu3b/HO8HNz356/l6+nEwnTuh8a0nBfBaBQCpt1VKtYP+1uX8C4YOmSneWUMEZ&#10;PSyL66tcZ5UdaYunXagFh5DPtIImhD6T0pcNGu1ntkfi27d1RgeWrpaV0yOHm07GUZRKo1viD43u&#10;cdVg+bMbjIJ07YZxS6u79f79Q3/2dXx4Ox+Uur2ZXl9ABJzCnxku+IwOBTMd7UCVFx3r5GHO1ssQ&#10;J1yCLYs0eQRx5FUaPS9AFrn836L4BQAA//8DAFBLAQItABQABgAIAAAAIQC2gziS/gAAAOEBAAAT&#10;AAAAAAAAAAAAAAAAAAAAAABbQ29udGVudF9UeXBlc10ueG1sUEsBAi0AFAAGAAgAAAAhADj9If/W&#10;AAAAlAEAAAsAAAAAAAAAAAAAAAAALwEAAF9yZWxzLy5yZWxzUEsBAi0AFAAGAAgAAAAhAMkdEPZ+&#10;AgAABgUAAA4AAAAAAAAAAAAAAAAALgIAAGRycy9lMm9Eb2MueG1sUEsBAi0AFAAGAAgAAAAhADQU&#10;yszhAAAADQEAAA8AAAAAAAAAAAAAAAAA2AQAAGRycy9kb3ducmV2LnhtbFBLBQYAAAAABAAEAPMA&#10;AADmBQAAAAA=&#10;" o:allowoverlap="f" stroked="f">
              <v:textbox inset="0,0,0,0">
                <w:txbxContent>
                  <w:p w:rsidR="00607447" w:rsidRPr="00901A4F" w:rsidRDefault="00607447" w:rsidP="00607447">
                    <w:pPr>
                      <w:rPr>
                        <w:rFonts w:cs="Arial"/>
                        <w:b/>
                        <w:sz w:val="16"/>
                      </w:rPr>
                    </w:pPr>
                    <w:r w:rsidRPr="00901A4F">
                      <w:rPr>
                        <w:rFonts w:cs="Arial"/>
                        <w:b/>
                        <w:sz w:val="16"/>
                      </w:rPr>
                      <w:t>Vereniging van Nederlandse Gemeenten</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6AB" w:rsidRPr="004776AB" w:rsidRDefault="002430BF" w:rsidP="004C36DA">
    <w:pPr>
      <w:spacing w:before="1" w:line="189" w:lineRule="exact"/>
      <w:textAlignment w:val="baseline"/>
    </w:pPr>
    <w:r>
      <w:rPr>
        <w:rFonts w:eastAsia="Arial"/>
        <w:b/>
        <w:noProof/>
        <w:sz w:val="16"/>
      </w:rPr>
      <w:drawing>
        <wp:anchor distT="0" distB="0" distL="114300" distR="114300" simplePos="0" relativeHeight="251663360" behindDoc="1" locked="0" layoutInCell="0" allowOverlap="1" wp14:anchorId="402EC907" wp14:editId="5DE2E6BC">
          <wp:simplePos x="0" y="0"/>
          <wp:positionH relativeFrom="page">
            <wp:posOffset>6369050</wp:posOffset>
          </wp:positionH>
          <wp:positionV relativeFrom="page">
            <wp:posOffset>9703435</wp:posOffset>
          </wp:positionV>
          <wp:extent cx="3921943" cy="442800"/>
          <wp:effectExtent l="0" t="0" r="0" b="0"/>
          <wp:wrapNone/>
          <wp:docPr id="4" name="Afbeelding 2" descr="toggle_lip">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NG logo"/>
                  <pic:cNvPicPr>
                    <a:picLocks noChangeAspect="1" noChangeArrowheads="1"/>
                  </pic:cNvPicPr>
                </pic:nvPicPr>
                <pic:blipFill>
                  <a:blip r:embed="rId2"/>
                  <a:stretch>
                    <a:fillRect/>
                  </a:stretch>
                </pic:blipFill>
                <pic:spPr bwMode="auto">
                  <a:xfrm>
                    <a:off x="0" y="0"/>
                    <a:ext cx="3921943" cy="442800"/>
                  </a:xfrm>
                  <a:prstGeom prst="rect">
                    <a:avLst/>
                  </a:prstGeom>
                  <a:noFill/>
                  <a:ln w="9525">
                    <a:noFill/>
                    <a:miter lim="800000"/>
                    <a:headEnd/>
                    <a:tailEnd/>
                  </a:ln>
                </pic:spPr>
              </pic:pic>
            </a:graphicData>
          </a:graphic>
        </wp:anchor>
      </w:drawing>
    </w:r>
    <w:r w:rsidR="00241172">
      <w:rPr>
        <w:rFonts w:eastAsia="Arial"/>
        <w:b/>
        <w:noProof/>
        <w:sz w:val="16"/>
      </w:rPr>
      <mc:AlternateContent>
        <mc:Choice Requires="wps">
          <w:drawing>
            <wp:anchor distT="0" distB="0" distL="114300" distR="114300" simplePos="0" relativeHeight="251666432" behindDoc="0" locked="0" layoutInCell="1" allowOverlap="1">
              <wp:simplePos x="0" y="0"/>
              <wp:positionH relativeFrom="page">
                <wp:posOffset>972185</wp:posOffset>
              </wp:positionH>
              <wp:positionV relativeFrom="page">
                <wp:posOffset>9688830</wp:posOffset>
              </wp:positionV>
              <wp:extent cx="3888105" cy="532765"/>
              <wp:effectExtent l="635" t="1905"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8105" cy="532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36DA" w:rsidRPr="00901A4F" w:rsidRDefault="004C36DA" w:rsidP="004C36DA">
                          <w:pPr>
                            <w:rPr>
                              <w:rFonts w:cs="Arial"/>
                              <w:b/>
                              <w:sz w:val="16"/>
                            </w:rPr>
                          </w:pPr>
                          <w:r w:rsidRPr="00901A4F">
                            <w:rPr>
                              <w:rFonts w:cs="Arial"/>
                              <w:b/>
                              <w:sz w:val="16"/>
                            </w:rPr>
                            <w:t>Vereniging van Nederlandse Gemeenten</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76.55pt;margin-top:762.9pt;width:306.15pt;height:41.9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5QfwIAAAYFAAAOAAAAZHJzL2Uyb0RvYy54bWysVNuO2yAQfa/Uf0C8Z31ZJ2tbcVabbFNV&#10;2l6k3X4AMThGxUCBxN5W/fcOOE7Ty0NV1Q94gOFwZuYMy9uhE+jIjOVKVji5ijFislaUy32FPz5t&#10;ZzlG1hFJiVCSVfiZWXy7evli2euSpapVgjKDAETastcVbp3TZRTZumUdsVdKMwmbjTIdcTA1+4ga&#10;0gN6J6I0jhdRrwzVRtXMWli9HzfxKuA3Davd+6axzCFRYeDmwmjCuPNjtFqScm+Ibnl9okH+gUVH&#10;uIRLz1D3xBF0MPw3qI7XRlnVuKtadZFqGl6zEANEk8S/RPPYEs1CLJAcq89psv8Ptn53/GAQp1A7&#10;jCTpoERPbHBorQaU+uz02pbg9KjBzQ2w7D19pFY/qPqTRVJtWiL37M4Y1beMUGCX+JPRxdERx3qQ&#10;Xf9WUbiGHJwKQENjOg8IyUCADlV6PlfGU6lh8TrP8ySeY1TD3vw6vVnMwxWknE5rY91rpjrkjQob&#10;qHxAJ8cH6zwbUk4ugb0SnG65EGFi9ruNMOhIQCXb8J3Q7aWbkN5ZKn9sRBxXgCTc4fc83VD1r0WS&#10;ZvE6LWbbRX4zy7bZfFbcxPksTop1sYizIrvffvMEk6xsOaVMPnDJJgUm2d9V+NQLo3aCBlFf4WKe&#10;zscSXbK3l0HG4ftTkB130JCCdxXOz06k9IV9JSmETUpHuBjt6Gf6IcuQg+kfshJk4Cs/asANuyHo&#10;7ayunaLPoAujoGxQfHhMwGiV+YJRD41ZYfv5QAzDSLyRoC3fxZNhJmM3GUTWcLTCDqPR3Lix2w/a&#10;8H0LyKN6pboD/TU8SMMLdWRxUi00W4jh9DD4br6cB68fz9fqOwAAAP//AwBQSwMEFAAGAAgAAAAh&#10;ADQUyszhAAAADQEAAA8AAABkcnMvZG93bnJldi54bWxMj0FPwzAMhe9I/IfISFwQS1doB6XpBBu7&#10;wWFj2jlrTVvROFWSrt2/xzvBzc9+ev5evpxMJ07ofGtJwXwWgUAqbdVSrWD/tbl/AuGDpkp3llDB&#10;GT0si+urXGeVHWmLp12oBYeQz7SCJoQ+k9KXDRrtZ7ZH4tu3dUYHlq6WldMjh5tOxlGUSqNb4g+N&#10;7nHVYPmzG4yCdO2GcUuru/X+/UN/9nV8eDsflLq9mV5fQAScwp8ZLviMDgUzHe1AlRcd6+RhztbL&#10;ECdcgi2LNHkEceRVGj0vQBa5/N+i+AUAAP//AwBQSwECLQAUAAYACAAAACEAtoM4kv4AAADhAQAA&#10;EwAAAAAAAAAAAAAAAAAAAAAAW0NvbnRlbnRfVHlwZXNdLnhtbFBLAQItABQABgAIAAAAIQA4/SH/&#10;1gAAAJQBAAALAAAAAAAAAAAAAAAAAC8BAABfcmVscy8ucmVsc1BLAQItABQABgAIAAAAIQD+tS5Q&#10;fwIAAAYFAAAOAAAAAAAAAAAAAAAAAC4CAABkcnMvZTJvRG9jLnhtbFBLAQItABQABgAIAAAAIQA0&#10;FMrM4QAAAA0BAAAPAAAAAAAAAAAAAAAAANkEAABkcnMvZG93bnJldi54bWxQSwUGAAAAAAQABADz&#10;AAAA5wUAAAAA&#10;" stroked="f">
              <v:textbox inset="0,0,0,0">
                <w:txbxContent>
                  <w:p w:rsidR="004C36DA" w:rsidRPr="00901A4F" w:rsidRDefault="004C36DA" w:rsidP="004C36DA">
                    <w:pPr>
                      <w:rPr>
                        <w:rFonts w:cs="Arial"/>
                        <w:b/>
                        <w:sz w:val="16"/>
                      </w:rPr>
                    </w:pPr>
                    <w:r w:rsidRPr="00901A4F">
                      <w:rPr>
                        <w:rFonts w:cs="Arial"/>
                        <w:b/>
                        <w:sz w:val="16"/>
                      </w:rPr>
                      <w:t>Vereniging van Nederlandse Gemeenten</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04CA" w:rsidRDefault="005C04CA">
      <w:r>
        <w:separator/>
      </w:r>
    </w:p>
  </w:footnote>
  <w:footnote w:type="continuationSeparator" w:id="0">
    <w:p w:rsidR="005C04CA" w:rsidRDefault="005C04CA">
      <w:r>
        <w:continuationSeparator/>
      </w:r>
    </w:p>
  </w:footnote>
  <w:footnote w:id="1">
    <w:p w:rsidR="009601E2" w:rsidRPr="000709C0" w:rsidRDefault="009601E2">
      <w:pPr>
        <w:pStyle w:val="Voetnoottekst"/>
        <w:rPr>
          <w:sz w:val="16"/>
          <w:szCs w:val="16"/>
        </w:rPr>
      </w:pPr>
      <w:r w:rsidRPr="000709C0">
        <w:rPr>
          <w:rStyle w:val="Voetnootmarkering"/>
          <w:sz w:val="16"/>
          <w:szCs w:val="16"/>
        </w:rPr>
        <w:footnoteRef/>
      </w:r>
      <w:r w:rsidRPr="000709C0">
        <w:rPr>
          <w:sz w:val="16"/>
          <w:szCs w:val="16"/>
        </w:rPr>
        <w:t xml:space="preserve"> </w:t>
      </w:r>
      <w:r w:rsidR="00944FF4" w:rsidRPr="000709C0">
        <w:rPr>
          <w:sz w:val="16"/>
          <w:szCs w:val="16"/>
        </w:rPr>
        <w:t xml:space="preserve">Wij hebben </w:t>
      </w:r>
      <w:r w:rsidRPr="000709C0">
        <w:rPr>
          <w:sz w:val="16"/>
          <w:szCs w:val="16"/>
        </w:rPr>
        <w:t xml:space="preserve">de op 7 november 2018 door de </w:t>
      </w:r>
      <w:proofErr w:type="spellStart"/>
      <w:r w:rsidRPr="000709C0">
        <w:rPr>
          <w:sz w:val="16"/>
          <w:szCs w:val="16"/>
        </w:rPr>
        <w:t>RvIG</w:t>
      </w:r>
      <w:proofErr w:type="spellEnd"/>
      <w:r w:rsidRPr="000709C0">
        <w:rPr>
          <w:sz w:val="16"/>
          <w:szCs w:val="16"/>
        </w:rPr>
        <w:t xml:space="preserve"> bekendgemaakte maximumtarieven voor 2019</w:t>
      </w:r>
      <w:r w:rsidR="00944FF4" w:rsidRPr="000709C0">
        <w:rPr>
          <w:sz w:val="16"/>
          <w:szCs w:val="16"/>
        </w:rPr>
        <w:t xml:space="preserve"> opgenomen</w:t>
      </w:r>
      <w:r w:rsidRPr="000709C0">
        <w:rPr>
          <w:sz w:val="16"/>
          <w:szCs w:val="16"/>
        </w:rPr>
        <w:t xml:space="preserve">. Voor zogenaamde aangewezen gemeenten gelden andere maximumtarieven; zie het nieuwsbericht van de </w:t>
      </w:r>
      <w:proofErr w:type="spellStart"/>
      <w:r w:rsidRPr="000709C0">
        <w:rPr>
          <w:sz w:val="16"/>
          <w:szCs w:val="16"/>
        </w:rPr>
        <w:t>RvIG</w:t>
      </w:r>
      <w:proofErr w:type="spellEnd"/>
      <w:r w:rsidRPr="000709C0">
        <w:rPr>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1926" w:rsidRDefault="00F71926" w:rsidP="00F71926">
    <w:pPr>
      <w:spacing w:after="15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0148" w:rsidRDefault="002E3B9D" w:rsidP="00590D35">
    <w:pPr>
      <w:spacing w:after="1560"/>
    </w:pPr>
    <w:r w:rsidRPr="002E3B9D">
      <w:rPr>
        <w:noProof/>
      </w:rPr>
      <w:drawing>
        <wp:anchor distT="0" distB="0" distL="114300" distR="114300" simplePos="0" relativeHeight="251672575" behindDoc="1" locked="0" layoutInCell="0" allowOverlap="1" wp14:anchorId="3D3AC663" wp14:editId="12D994D1">
          <wp:simplePos x="0" y="0"/>
          <wp:positionH relativeFrom="page">
            <wp:posOffset>628650</wp:posOffset>
          </wp:positionH>
          <wp:positionV relativeFrom="page">
            <wp:posOffset>431800</wp:posOffset>
          </wp:positionV>
          <wp:extent cx="864000" cy="452263"/>
          <wp:effectExtent l="0" t="0" r="0" b="0"/>
          <wp:wrapNone/>
          <wp:docPr id="6" name="Afbeelding 2" descr="toggl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NG logo"/>
                  <pic:cNvPicPr>
                    <a:picLocks noChangeAspect="1" noChangeArrowheads="1"/>
                  </pic:cNvPicPr>
                </pic:nvPicPr>
                <pic:blipFill>
                  <a:blip r:embed="rId1"/>
                  <a:stretch>
                    <a:fillRect/>
                  </a:stretch>
                </pic:blipFill>
                <pic:spPr bwMode="auto">
                  <a:xfrm>
                    <a:off x="0" y="0"/>
                    <a:ext cx="864000" cy="452263"/>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093A5854"/>
    <w:lvl w:ilvl="0">
      <w:start w:val="1"/>
      <w:numFmt w:val="bullet"/>
      <w:lvlText w:val="-"/>
      <w:lvlJc w:val="left"/>
      <w:pPr>
        <w:ind w:left="587" w:hanging="360"/>
      </w:pPr>
      <w:rPr>
        <w:rFonts w:ascii="Courier New" w:hAnsi="Courier New" w:hint="default"/>
      </w:rPr>
    </w:lvl>
  </w:abstractNum>
  <w:abstractNum w:abstractNumId="1" w15:restartNumberingAfterBreak="0">
    <w:nsid w:val="FFFFFF89"/>
    <w:multiLevelType w:val="singleLevel"/>
    <w:tmpl w:val="13FAC78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A317C6"/>
    <w:multiLevelType w:val="hybridMultilevel"/>
    <w:tmpl w:val="EB408E0E"/>
    <w:lvl w:ilvl="0" w:tplc="2340C92A">
      <w:start w:val="1"/>
      <w:numFmt w:val="bullet"/>
      <w:lvlText w:val=""/>
      <w:lvlJc w:val="left"/>
      <w:pPr>
        <w:tabs>
          <w:tab w:val="num" w:pos="227"/>
        </w:tabs>
        <w:ind w:left="0" w:firstLine="0"/>
      </w:pPr>
      <w:rPr>
        <w:rFonts w:ascii="Symbol" w:hAnsi="Symbol" w:hint="default"/>
      </w:rPr>
    </w:lvl>
    <w:lvl w:ilvl="1" w:tplc="031203A6">
      <w:start w:val="1"/>
      <w:numFmt w:val="bullet"/>
      <w:lvlText w:val="-"/>
      <w:lvlJc w:val="left"/>
      <w:pPr>
        <w:tabs>
          <w:tab w:val="num" w:pos="454"/>
        </w:tabs>
        <w:ind w:left="454" w:hanging="227"/>
      </w:pPr>
      <w:rPr>
        <w:rFonts w:ascii="Courier New" w:hAnsi="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027C05A1"/>
    <w:multiLevelType w:val="multilevel"/>
    <w:tmpl w:val="0562E376"/>
    <w:styleLink w:val="VNGOngenummerdelijst"/>
    <w:lvl w:ilvl="0">
      <w:start w:val="1"/>
      <w:numFmt w:val="bullet"/>
      <w:lvlText w:val=""/>
      <w:lvlJc w:val="left"/>
      <w:pPr>
        <w:ind w:left="284" w:hanging="284"/>
      </w:pPr>
      <w:rPr>
        <w:rFonts w:ascii="Symbol" w:hAnsi="Symbol" w:hint="default"/>
        <w:sz w:val="20"/>
      </w:rPr>
    </w:lvl>
    <w:lvl w:ilvl="1">
      <w:start w:val="1"/>
      <w:numFmt w:val="bullet"/>
      <w:lvlText w:val=""/>
      <w:lvlJc w:val="left"/>
      <w:pPr>
        <w:ind w:left="567" w:hanging="283"/>
      </w:pPr>
      <w:rPr>
        <w:rFonts w:ascii="Symbol" w:hAnsi="Symbol" w:hint="default"/>
      </w:rPr>
    </w:lvl>
    <w:lvl w:ilvl="2">
      <w:start w:val="1"/>
      <w:numFmt w:val="bullet"/>
      <w:lvlText w:val=""/>
      <w:lvlJc w:val="left"/>
      <w:pPr>
        <w:ind w:left="851" w:hanging="284"/>
      </w:pPr>
      <w:rPr>
        <w:rFonts w:ascii="Symbol" w:hAnsi="Symbol" w:hint="default"/>
      </w:rPr>
    </w:lvl>
    <w:lvl w:ilvl="3">
      <w:start w:val="1"/>
      <w:numFmt w:val="bullet"/>
      <w:lvlText w:val=""/>
      <w:lvlJc w:val="left"/>
      <w:pPr>
        <w:ind w:left="1134" w:hanging="283"/>
      </w:pPr>
      <w:rPr>
        <w:rFonts w:ascii="Symbol" w:hAnsi="Symbol" w:hint="default"/>
      </w:rPr>
    </w:lvl>
    <w:lvl w:ilvl="4">
      <w:start w:val="1"/>
      <w:numFmt w:val="bullet"/>
      <w:lvlText w:val=""/>
      <w:lvlJc w:val="left"/>
      <w:pPr>
        <w:ind w:left="1418" w:hanging="284"/>
      </w:pPr>
      <w:rPr>
        <w:rFonts w:ascii="Symbol" w:hAnsi="Symbol" w:hint="default"/>
      </w:rPr>
    </w:lvl>
    <w:lvl w:ilvl="5">
      <w:start w:val="1"/>
      <w:numFmt w:val="bullet"/>
      <w:lvlText w:val=""/>
      <w:lvlJc w:val="left"/>
      <w:pPr>
        <w:tabs>
          <w:tab w:val="num" w:pos="14175"/>
        </w:tabs>
        <w:ind w:left="1701" w:hanging="283"/>
      </w:pPr>
      <w:rPr>
        <w:rFonts w:ascii="Symbol" w:hAnsi="Symbol" w:hint="default"/>
      </w:rPr>
    </w:lvl>
    <w:lvl w:ilvl="6">
      <w:start w:val="1"/>
      <w:numFmt w:val="bullet"/>
      <w:lvlText w:val=""/>
      <w:lvlJc w:val="left"/>
      <w:pPr>
        <w:ind w:left="1985" w:hanging="284"/>
      </w:pPr>
      <w:rPr>
        <w:rFonts w:ascii="Symbol" w:hAnsi="Symbol" w:hint="default"/>
      </w:rPr>
    </w:lvl>
    <w:lvl w:ilvl="7">
      <w:start w:val="1"/>
      <w:numFmt w:val="bullet"/>
      <w:lvlText w:val=""/>
      <w:lvlJc w:val="left"/>
      <w:pPr>
        <w:ind w:left="2268" w:hanging="283"/>
      </w:pPr>
      <w:rPr>
        <w:rFonts w:ascii="Symbol" w:hAnsi="Symbol" w:hint="default"/>
      </w:rPr>
    </w:lvl>
    <w:lvl w:ilvl="8">
      <w:start w:val="1"/>
      <w:numFmt w:val="bullet"/>
      <w:lvlText w:val=""/>
      <w:lvlJc w:val="left"/>
      <w:pPr>
        <w:ind w:left="2552" w:hanging="284"/>
      </w:pPr>
      <w:rPr>
        <w:rFonts w:ascii="Symbol" w:hAnsi="Symbol" w:hint="default"/>
      </w:rPr>
    </w:lvl>
  </w:abstractNum>
  <w:abstractNum w:abstractNumId="4" w15:restartNumberingAfterBreak="0">
    <w:nsid w:val="0339443B"/>
    <w:multiLevelType w:val="hybridMultilevel"/>
    <w:tmpl w:val="6DBAFBDA"/>
    <w:lvl w:ilvl="0" w:tplc="988CCA6A">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46F419D"/>
    <w:multiLevelType w:val="multilevel"/>
    <w:tmpl w:val="CBDAF5B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883336C"/>
    <w:multiLevelType w:val="hybridMultilevel"/>
    <w:tmpl w:val="DC02E4E6"/>
    <w:lvl w:ilvl="0" w:tplc="04130001">
      <w:start w:val="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09D574BA"/>
    <w:multiLevelType w:val="multilevel"/>
    <w:tmpl w:val="30B2AC84"/>
    <w:lvl w:ilvl="0">
      <w:start w:val="1"/>
      <w:numFmt w:val="bullet"/>
      <w:lvlText w:val=""/>
      <w:lvlJc w:val="left"/>
      <w:pPr>
        <w:ind w:left="227" w:hanging="227"/>
      </w:pPr>
      <w:rPr>
        <w:rFonts w:ascii="Symbol" w:hAnsi="Symbol" w:hint="default"/>
        <w:sz w:val="16"/>
      </w:rPr>
    </w:lvl>
    <w:lvl w:ilvl="1">
      <w:start w:val="1"/>
      <w:numFmt w:val="bullet"/>
      <w:lvlText w:val="-"/>
      <w:lvlJc w:val="left"/>
      <w:pPr>
        <w:ind w:left="454" w:hanging="227"/>
      </w:pPr>
      <w:rPr>
        <w:rFonts w:ascii="Courier New" w:hAnsi="Courier New" w:hint="default"/>
        <w:sz w:val="16"/>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044355C"/>
    <w:multiLevelType w:val="multilevel"/>
    <w:tmpl w:val="9B16277E"/>
    <w:lvl w:ilvl="0">
      <w:start w:val="1"/>
      <w:numFmt w:val="bullet"/>
      <w:lvlText w:val=""/>
      <w:lvlJc w:val="left"/>
      <w:pPr>
        <w:ind w:left="227" w:hanging="227"/>
      </w:pPr>
      <w:rPr>
        <w:rFonts w:ascii="Symbol" w:hAnsi="Symbol" w:hint="default"/>
        <w:sz w:val="16"/>
      </w:rPr>
    </w:lvl>
    <w:lvl w:ilvl="1">
      <w:start w:val="1"/>
      <w:numFmt w:val="bullet"/>
      <w:lvlText w:val="-"/>
      <w:lvlJc w:val="left"/>
      <w:pPr>
        <w:ind w:left="454" w:hanging="227"/>
      </w:pPr>
      <w:rPr>
        <w:rFonts w:ascii="Courier New" w:hAnsi="Courier New" w:hint="default"/>
        <w:sz w:val="16"/>
      </w:rPr>
    </w:lvl>
    <w:lvl w:ilvl="2">
      <w:start w:val="1"/>
      <w:numFmt w:val="lowerRoman"/>
      <w:lvlText w:val="%3)"/>
      <w:lvlJc w:val="left"/>
      <w:pPr>
        <w:ind w:left="681" w:hanging="227"/>
      </w:pPr>
      <w:rPr>
        <w:rFonts w:hint="default"/>
      </w:rPr>
    </w:lvl>
    <w:lvl w:ilvl="3">
      <w:start w:val="1"/>
      <w:numFmt w:val="decimal"/>
      <w:lvlText w:val="(%4)"/>
      <w:lvlJc w:val="left"/>
      <w:pPr>
        <w:ind w:left="908" w:hanging="227"/>
      </w:pPr>
      <w:rPr>
        <w:rFonts w:hint="default"/>
      </w:rPr>
    </w:lvl>
    <w:lvl w:ilvl="4">
      <w:start w:val="1"/>
      <w:numFmt w:val="lowerLetter"/>
      <w:lvlText w:val="(%5)"/>
      <w:lvlJc w:val="left"/>
      <w:pPr>
        <w:ind w:left="1135" w:hanging="227"/>
      </w:pPr>
      <w:rPr>
        <w:rFonts w:hint="default"/>
      </w:rPr>
    </w:lvl>
    <w:lvl w:ilvl="5">
      <w:start w:val="1"/>
      <w:numFmt w:val="lowerRoman"/>
      <w:lvlText w:val="(%6)"/>
      <w:lvlJc w:val="left"/>
      <w:pPr>
        <w:ind w:left="1362" w:hanging="227"/>
      </w:pPr>
      <w:rPr>
        <w:rFonts w:hint="default"/>
      </w:rPr>
    </w:lvl>
    <w:lvl w:ilvl="6">
      <w:start w:val="1"/>
      <w:numFmt w:val="decimal"/>
      <w:lvlText w:val="%7."/>
      <w:lvlJc w:val="left"/>
      <w:pPr>
        <w:ind w:left="1589" w:hanging="227"/>
      </w:pPr>
      <w:rPr>
        <w:rFonts w:hint="default"/>
      </w:rPr>
    </w:lvl>
    <w:lvl w:ilvl="7">
      <w:start w:val="1"/>
      <w:numFmt w:val="lowerLetter"/>
      <w:lvlText w:val="%8."/>
      <w:lvlJc w:val="left"/>
      <w:pPr>
        <w:ind w:left="1816" w:hanging="227"/>
      </w:pPr>
      <w:rPr>
        <w:rFonts w:hint="default"/>
      </w:rPr>
    </w:lvl>
    <w:lvl w:ilvl="8">
      <w:start w:val="1"/>
      <w:numFmt w:val="lowerRoman"/>
      <w:lvlText w:val="%9."/>
      <w:lvlJc w:val="left"/>
      <w:pPr>
        <w:ind w:left="2043" w:hanging="227"/>
      </w:pPr>
      <w:rPr>
        <w:rFonts w:hint="default"/>
      </w:rPr>
    </w:lvl>
  </w:abstractNum>
  <w:abstractNum w:abstractNumId="9" w15:restartNumberingAfterBreak="0">
    <w:nsid w:val="1A877587"/>
    <w:multiLevelType w:val="hybridMultilevel"/>
    <w:tmpl w:val="1D964506"/>
    <w:lvl w:ilvl="0" w:tplc="04130001">
      <w:start w:val="2"/>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CB17808"/>
    <w:multiLevelType w:val="multilevel"/>
    <w:tmpl w:val="921CE4C8"/>
    <w:styleLink w:val="VNGGenummerdelijst"/>
    <w:lvl w:ilvl="0">
      <w:start w:val="1"/>
      <w:numFmt w:val="decimal"/>
      <w:lvlText w:val="%1"/>
      <w:lvlJc w:val="left"/>
      <w:pPr>
        <w:ind w:left="284" w:hanging="284"/>
      </w:pPr>
      <w:rPr>
        <w:rFonts w:ascii="Arial" w:hAnsi="Arial" w:hint="default"/>
        <w:color w:val="101010"/>
        <w:sz w:val="20"/>
      </w:rPr>
    </w:lvl>
    <w:lvl w:ilvl="1">
      <w:start w:val="1"/>
      <w:numFmt w:val="lowerLetter"/>
      <w:lvlText w:val="%2"/>
      <w:lvlJc w:val="left"/>
      <w:pPr>
        <w:ind w:left="567" w:hanging="283"/>
      </w:pPr>
      <w:rPr>
        <w:rFonts w:hint="default"/>
      </w:rPr>
    </w:lvl>
    <w:lvl w:ilvl="2">
      <w:start w:val="1"/>
      <w:numFmt w:val="lowerLetter"/>
      <w:lvlText w:val="%3"/>
      <w:lvlJc w:val="left"/>
      <w:pPr>
        <w:tabs>
          <w:tab w:val="num" w:pos="1134"/>
        </w:tabs>
        <w:ind w:left="851" w:hanging="284"/>
      </w:pPr>
      <w:rPr>
        <w:rFonts w:hint="default"/>
      </w:rPr>
    </w:lvl>
    <w:lvl w:ilvl="3">
      <w:start w:val="1"/>
      <w:numFmt w:val="lowerLetter"/>
      <w:lvlText w:val="%4"/>
      <w:lvlJc w:val="left"/>
      <w:pPr>
        <w:tabs>
          <w:tab w:val="num" w:pos="1701"/>
        </w:tabs>
        <w:ind w:left="1134" w:hanging="283"/>
      </w:pPr>
      <w:rPr>
        <w:rFonts w:hint="default"/>
      </w:rPr>
    </w:lvl>
    <w:lvl w:ilvl="4">
      <w:start w:val="1"/>
      <w:numFmt w:val="lowerLetter"/>
      <w:lvlText w:val="%5"/>
      <w:lvlJc w:val="left"/>
      <w:pPr>
        <w:tabs>
          <w:tab w:val="num" w:pos="2268"/>
        </w:tabs>
        <w:ind w:left="1418" w:hanging="284"/>
      </w:pPr>
      <w:rPr>
        <w:rFonts w:hint="default"/>
      </w:rPr>
    </w:lvl>
    <w:lvl w:ilvl="5">
      <w:start w:val="1"/>
      <w:numFmt w:val="lowerLetter"/>
      <w:lvlText w:val="%6"/>
      <w:lvlJc w:val="left"/>
      <w:pPr>
        <w:tabs>
          <w:tab w:val="num" w:pos="14175"/>
        </w:tabs>
        <w:ind w:left="1701" w:hanging="283"/>
      </w:pPr>
      <w:rPr>
        <w:rFonts w:hint="default"/>
      </w:rPr>
    </w:lvl>
    <w:lvl w:ilvl="6">
      <w:start w:val="1"/>
      <w:numFmt w:val="lowerLetter"/>
      <w:lvlText w:val="%7"/>
      <w:lvlJc w:val="left"/>
      <w:pPr>
        <w:tabs>
          <w:tab w:val="num" w:pos="3402"/>
        </w:tabs>
        <w:ind w:left="1985" w:hanging="284"/>
      </w:pPr>
      <w:rPr>
        <w:rFonts w:hint="default"/>
      </w:rPr>
    </w:lvl>
    <w:lvl w:ilvl="7">
      <w:start w:val="1"/>
      <w:numFmt w:val="lowerLetter"/>
      <w:lvlText w:val="%8"/>
      <w:lvlJc w:val="left"/>
      <w:pPr>
        <w:tabs>
          <w:tab w:val="num" w:pos="4082"/>
        </w:tabs>
        <w:ind w:left="2268" w:hanging="283"/>
      </w:pPr>
      <w:rPr>
        <w:rFonts w:hint="default"/>
      </w:rPr>
    </w:lvl>
    <w:lvl w:ilvl="8">
      <w:start w:val="1"/>
      <w:numFmt w:val="lowerLetter"/>
      <w:lvlText w:val="%9"/>
      <w:lvlJc w:val="left"/>
      <w:pPr>
        <w:tabs>
          <w:tab w:val="num" w:pos="4536"/>
        </w:tabs>
        <w:ind w:left="2552" w:hanging="284"/>
      </w:pPr>
      <w:rPr>
        <w:rFonts w:hint="default"/>
      </w:rPr>
    </w:lvl>
  </w:abstractNum>
  <w:abstractNum w:abstractNumId="11" w15:restartNumberingAfterBreak="0">
    <w:nsid w:val="29317D77"/>
    <w:multiLevelType w:val="multilevel"/>
    <w:tmpl w:val="9B16277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E984299"/>
    <w:multiLevelType w:val="multilevel"/>
    <w:tmpl w:val="6CE03498"/>
    <w:styleLink w:val="Stijl1"/>
    <w:lvl w:ilvl="0">
      <w:start w:val="1"/>
      <w:numFmt w:val="decimal"/>
      <w:lvlText w:val="%1."/>
      <w:lvlJc w:val="left"/>
      <w:pPr>
        <w:ind w:left="454" w:hanging="454"/>
      </w:pPr>
      <w:rPr>
        <w:rFonts w:hint="default"/>
      </w:rPr>
    </w:lvl>
    <w:lvl w:ilvl="1">
      <w:start w:val="1"/>
      <w:numFmt w:val="lowerLetter"/>
      <w:lvlText w:val="%2."/>
      <w:lvlJc w:val="left"/>
      <w:pPr>
        <w:ind w:left="738" w:hanging="454"/>
      </w:pPr>
      <w:rPr>
        <w:rFonts w:hint="default"/>
      </w:rPr>
    </w:lvl>
    <w:lvl w:ilvl="2">
      <w:start w:val="1"/>
      <w:numFmt w:val="lowerRoman"/>
      <w:lvlText w:val="%3."/>
      <w:lvlJc w:val="left"/>
      <w:pPr>
        <w:tabs>
          <w:tab w:val="num" w:pos="5103"/>
        </w:tabs>
        <w:ind w:left="1022" w:hanging="454"/>
      </w:pPr>
      <w:rPr>
        <w:rFonts w:hint="default"/>
      </w:rPr>
    </w:lvl>
    <w:lvl w:ilvl="3">
      <w:start w:val="1"/>
      <w:numFmt w:val="decimal"/>
      <w:lvlText w:val="%4."/>
      <w:lvlJc w:val="left"/>
      <w:pPr>
        <w:ind w:left="1306" w:hanging="454"/>
      </w:pPr>
      <w:rPr>
        <w:rFonts w:hint="default"/>
      </w:rPr>
    </w:lvl>
    <w:lvl w:ilvl="4">
      <w:start w:val="1"/>
      <w:numFmt w:val="lowerLetter"/>
      <w:lvlText w:val="%5."/>
      <w:lvlJc w:val="left"/>
      <w:pPr>
        <w:ind w:left="1590" w:hanging="454"/>
      </w:pPr>
      <w:rPr>
        <w:rFonts w:hint="default"/>
      </w:rPr>
    </w:lvl>
    <w:lvl w:ilvl="5">
      <w:start w:val="1"/>
      <w:numFmt w:val="lowerRoman"/>
      <w:lvlText w:val="%6."/>
      <w:lvlJc w:val="left"/>
      <w:pPr>
        <w:ind w:left="1874" w:hanging="454"/>
      </w:pPr>
      <w:rPr>
        <w:rFonts w:hint="default"/>
      </w:rPr>
    </w:lvl>
    <w:lvl w:ilvl="6">
      <w:start w:val="1"/>
      <w:numFmt w:val="decimal"/>
      <w:lvlText w:val="%7."/>
      <w:lvlJc w:val="left"/>
      <w:pPr>
        <w:ind w:left="2158" w:hanging="454"/>
      </w:pPr>
      <w:rPr>
        <w:rFonts w:hint="default"/>
      </w:rPr>
    </w:lvl>
    <w:lvl w:ilvl="7">
      <w:start w:val="1"/>
      <w:numFmt w:val="lowerLetter"/>
      <w:lvlText w:val="%8."/>
      <w:lvlJc w:val="left"/>
      <w:pPr>
        <w:ind w:left="2442" w:hanging="454"/>
      </w:pPr>
      <w:rPr>
        <w:rFonts w:hint="default"/>
      </w:rPr>
    </w:lvl>
    <w:lvl w:ilvl="8">
      <w:start w:val="1"/>
      <w:numFmt w:val="lowerRoman"/>
      <w:lvlText w:val="%9."/>
      <w:lvlJc w:val="left"/>
      <w:pPr>
        <w:ind w:left="2726" w:hanging="454"/>
      </w:pPr>
      <w:rPr>
        <w:rFonts w:hint="default"/>
      </w:rPr>
    </w:lvl>
  </w:abstractNum>
  <w:abstractNum w:abstractNumId="13" w15:restartNumberingAfterBreak="0">
    <w:nsid w:val="34AD0368"/>
    <w:multiLevelType w:val="multilevel"/>
    <w:tmpl w:val="30B2AC84"/>
    <w:lvl w:ilvl="0">
      <w:start w:val="1"/>
      <w:numFmt w:val="bullet"/>
      <w:lvlText w:val=""/>
      <w:lvlJc w:val="left"/>
      <w:pPr>
        <w:ind w:left="227" w:hanging="227"/>
      </w:pPr>
      <w:rPr>
        <w:rFonts w:ascii="Symbol" w:hAnsi="Symbol" w:hint="default"/>
        <w:sz w:val="16"/>
      </w:rPr>
    </w:lvl>
    <w:lvl w:ilvl="1">
      <w:start w:val="1"/>
      <w:numFmt w:val="bullet"/>
      <w:lvlText w:val="-"/>
      <w:lvlJc w:val="left"/>
      <w:pPr>
        <w:ind w:left="454" w:hanging="227"/>
      </w:pPr>
      <w:rPr>
        <w:rFonts w:ascii="Courier New" w:hAnsi="Courier New" w:hint="default"/>
        <w:sz w:val="16"/>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98560BB"/>
    <w:multiLevelType w:val="multilevel"/>
    <w:tmpl w:val="D64CACFA"/>
    <w:lvl w:ilvl="0">
      <w:start w:val="1"/>
      <w:numFmt w:val="bullet"/>
      <w:lvlText w:val=""/>
      <w:lvlJc w:val="left"/>
      <w:pPr>
        <w:ind w:left="227" w:hanging="227"/>
      </w:pPr>
      <w:rPr>
        <w:rFonts w:ascii="Symbol" w:hAnsi="Symbol" w:hint="default"/>
        <w:sz w:val="16"/>
      </w:rPr>
    </w:lvl>
    <w:lvl w:ilvl="1">
      <w:start w:val="1"/>
      <w:numFmt w:val="bullet"/>
      <w:lvlText w:val="-"/>
      <w:lvlJc w:val="left"/>
      <w:pPr>
        <w:ind w:left="454" w:hanging="227"/>
      </w:pPr>
      <w:rPr>
        <w:rFonts w:ascii="Courier New" w:hAnsi="Courier New" w:hint="default"/>
        <w:sz w:val="16"/>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5" w15:restartNumberingAfterBreak="0">
    <w:nsid w:val="3B5A2E22"/>
    <w:multiLevelType w:val="singleLevel"/>
    <w:tmpl w:val="04130001"/>
    <w:lvl w:ilvl="0">
      <w:start w:val="1"/>
      <w:numFmt w:val="bullet"/>
      <w:lvlText w:val=""/>
      <w:lvlJc w:val="left"/>
      <w:pPr>
        <w:ind w:left="360" w:hanging="360"/>
      </w:pPr>
      <w:rPr>
        <w:rFonts w:ascii="Symbol" w:hAnsi="Symbol" w:hint="default"/>
        <w:sz w:val="16"/>
      </w:rPr>
    </w:lvl>
  </w:abstractNum>
  <w:abstractNum w:abstractNumId="16" w15:restartNumberingAfterBreak="0">
    <w:nsid w:val="3DCC053A"/>
    <w:multiLevelType w:val="hybridMultilevel"/>
    <w:tmpl w:val="E3FE3F36"/>
    <w:lvl w:ilvl="0" w:tplc="EBFCCBAA">
      <w:start w:val="1"/>
      <w:numFmt w:val="bullet"/>
      <w:lvlText w:val=""/>
      <w:lvlJc w:val="left"/>
      <w:pPr>
        <w:ind w:left="227" w:hanging="227"/>
      </w:pPr>
      <w:rPr>
        <w:rFonts w:ascii="Symbol" w:hAnsi="Symbol" w:hint="default"/>
      </w:rPr>
    </w:lvl>
    <w:lvl w:ilvl="1" w:tplc="CE924210">
      <w:start w:val="1"/>
      <w:numFmt w:val="bullet"/>
      <w:lvlText w:val="-"/>
      <w:lvlJc w:val="left"/>
      <w:pPr>
        <w:ind w:left="454" w:hanging="227"/>
      </w:pPr>
      <w:rPr>
        <w:rFonts w:ascii="Courier New" w:hAnsi="Courier New" w:hint="default"/>
      </w:rPr>
    </w:lvl>
    <w:lvl w:ilvl="2" w:tplc="D20A77E2" w:tentative="1">
      <w:start w:val="1"/>
      <w:numFmt w:val="bullet"/>
      <w:lvlText w:val=""/>
      <w:lvlJc w:val="left"/>
      <w:pPr>
        <w:ind w:left="2160" w:hanging="360"/>
      </w:pPr>
      <w:rPr>
        <w:rFonts w:ascii="Wingdings" w:hAnsi="Wingdings" w:hint="default"/>
      </w:rPr>
    </w:lvl>
    <w:lvl w:ilvl="3" w:tplc="811214F8" w:tentative="1">
      <w:start w:val="1"/>
      <w:numFmt w:val="bullet"/>
      <w:lvlText w:val=""/>
      <w:lvlJc w:val="left"/>
      <w:pPr>
        <w:ind w:left="2880" w:hanging="360"/>
      </w:pPr>
      <w:rPr>
        <w:rFonts w:ascii="Symbol" w:hAnsi="Symbol" w:hint="default"/>
      </w:rPr>
    </w:lvl>
    <w:lvl w:ilvl="4" w:tplc="CE66B780" w:tentative="1">
      <w:start w:val="1"/>
      <w:numFmt w:val="bullet"/>
      <w:lvlText w:val="o"/>
      <w:lvlJc w:val="left"/>
      <w:pPr>
        <w:ind w:left="3600" w:hanging="360"/>
      </w:pPr>
      <w:rPr>
        <w:rFonts w:ascii="Courier New" w:hAnsi="Courier New" w:cs="Courier New" w:hint="default"/>
      </w:rPr>
    </w:lvl>
    <w:lvl w:ilvl="5" w:tplc="31FACAE8" w:tentative="1">
      <w:start w:val="1"/>
      <w:numFmt w:val="bullet"/>
      <w:lvlText w:val=""/>
      <w:lvlJc w:val="left"/>
      <w:pPr>
        <w:ind w:left="4320" w:hanging="360"/>
      </w:pPr>
      <w:rPr>
        <w:rFonts w:ascii="Wingdings" w:hAnsi="Wingdings" w:hint="default"/>
      </w:rPr>
    </w:lvl>
    <w:lvl w:ilvl="6" w:tplc="B4547136" w:tentative="1">
      <w:start w:val="1"/>
      <w:numFmt w:val="bullet"/>
      <w:lvlText w:val=""/>
      <w:lvlJc w:val="left"/>
      <w:pPr>
        <w:ind w:left="5040" w:hanging="360"/>
      </w:pPr>
      <w:rPr>
        <w:rFonts w:ascii="Symbol" w:hAnsi="Symbol" w:hint="default"/>
      </w:rPr>
    </w:lvl>
    <w:lvl w:ilvl="7" w:tplc="8B1630B2" w:tentative="1">
      <w:start w:val="1"/>
      <w:numFmt w:val="bullet"/>
      <w:lvlText w:val="o"/>
      <w:lvlJc w:val="left"/>
      <w:pPr>
        <w:ind w:left="5760" w:hanging="360"/>
      </w:pPr>
      <w:rPr>
        <w:rFonts w:ascii="Courier New" w:hAnsi="Courier New" w:cs="Courier New" w:hint="default"/>
      </w:rPr>
    </w:lvl>
    <w:lvl w:ilvl="8" w:tplc="85023CC8" w:tentative="1">
      <w:start w:val="1"/>
      <w:numFmt w:val="bullet"/>
      <w:lvlText w:val=""/>
      <w:lvlJc w:val="left"/>
      <w:pPr>
        <w:ind w:left="6480" w:hanging="360"/>
      </w:pPr>
      <w:rPr>
        <w:rFonts w:ascii="Wingdings" w:hAnsi="Wingdings" w:hint="default"/>
      </w:rPr>
    </w:lvl>
  </w:abstractNum>
  <w:abstractNum w:abstractNumId="17" w15:restartNumberingAfterBreak="0">
    <w:nsid w:val="408D1FC4"/>
    <w:multiLevelType w:val="multilevel"/>
    <w:tmpl w:val="5E64B39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39F6F20"/>
    <w:multiLevelType w:val="multilevel"/>
    <w:tmpl w:val="FC6077A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BF4279E"/>
    <w:multiLevelType w:val="hybridMultilevel"/>
    <w:tmpl w:val="4D7E5A6C"/>
    <w:lvl w:ilvl="0" w:tplc="8AAAFB84">
      <w:start w:val="1"/>
      <w:numFmt w:val="decimal"/>
      <w:lvlText w:val="%1."/>
      <w:lvlJc w:val="left"/>
      <w:pPr>
        <w:ind w:left="720" w:hanging="360"/>
      </w:pPr>
    </w:lvl>
    <w:lvl w:ilvl="1" w:tplc="5CFEF21C">
      <w:start w:val="1"/>
      <w:numFmt w:val="lowerLetter"/>
      <w:lvlText w:val="%2."/>
      <w:lvlJc w:val="left"/>
      <w:pPr>
        <w:ind w:left="1440" w:hanging="360"/>
      </w:pPr>
    </w:lvl>
    <w:lvl w:ilvl="2" w:tplc="04130005" w:tentative="1">
      <w:start w:val="1"/>
      <w:numFmt w:val="lowerRoman"/>
      <w:lvlText w:val="%3."/>
      <w:lvlJc w:val="right"/>
      <w:pPr>
        <w:ind w:left="2160" w:hanging="180"/>
      </w:pPr>
    </w:lvl>
    <w:lvl w:ilvl="3" w:tplc="04130001" w:tentative="1">
      <w:start w:val="1"/>
      <w:numFmt w:val="decimal"/>
      <w:lvlText w:val="%4."/>
      <w:lvlJc w:val="left"/>
      <w:pPr>
        <w:ind w:left="2880" w:hanging="360"/>
      </w:pPr>
    </w:lvl>
    <w:lvl w:ilvl="4" w:tplc="04130003" w:tentative="1">
      <w:start w:val="1"/>
      <w:numFmt w:val="lowerLetter"/>
      <w:lvlText w:val="%5."/>
      <w:lvlJc w:val="left"/>
      <w:pPr>
        <w:ind w:left="3600" w:hanging="360"/>
      </w:pPr>
    </w:lvl>
    <w:lvl w:ilvl="5" w:tplc="04130005" w:tentative="1">
      <w:start w:val="1"/>
      <w:numFmt w:val="lowerRoman"/>
      <w:lvlText w:val="%6."/>
      <w:lvlJc w:val="right"/>
      <w:pPr>
        <w:ind w:left="4320" w:hanging="180"/>
      </w:pPr>
    </w:lvl>
    <w:lvl w:ilvl="6" w:tplc="04130001" w:tentative="1">
      <w:start w:val="1"/>
      <w:numFmt w:val="decimal"/>
      <w:lvlText w:val="%7."/>
      <w:lvlJc w:val="left"/>
      <w:pPr>
        <w:ind w:left="5040" w:hanging="360"/>
      </w:pPr>
    </w:lvl>
    <w:lvl w:ilvl="7" w:tplc="04130003" w:tentative="1">
      <w:start w:val="1"/>
      <w:numFmt w:val="lowerLetter"/>
      <w:lvlText w:val="%8."/>
      <w:lvlJc w:val="left"/>
      <w:pPr>
        <w:ind w:left="5760" w:hanging="360"/>
      </w:pPr>
    </w:lvl>
    <w:lvl w:ilvl="8" w:tplc="04130005" w:tentative="1">
      <w:start w:val="1"/>
      <w:numFmt w:val="lowerRoman"/>
      <w:lvlText w:val="%9."/>
      <w:lvlJc w:val="right"/>
      <w:pPr>
        <w:ind w:left="6480" w:hanging="180"/>
      </w:pPr>
    </w:lvl>
  </w:abstractNum>
  <w:abstractNum w:abstractNumId="20" w15:restartNumberingAfterBreak="0">
    <w:nsid w:val="4D7F4BA5"/>
    <w:multiLevelType w:val="hybridMultilevel"/>
    <w:tmpl w:val="7D9C2B78"/>
    <w:lvl w:ilvl="0" w:tplc="0413000F">
      <w:start w:val="1"/>
      <w:numFmt w:val="bullet"/>
      <w:lvlText w:val=""/>
      <w:lvlJc w:val="left"/>
      <w:pPr>
        <w:ind w:left="947" w:hanging="360"/>
      </w:pPr>
      <w:rPr>
        <w:rFonts w:ascii="Symbol" w:hAnsi="Symbol" w:hint="default"/>
      </w:rPr>
    </w:lvl>
    <w:lvl w:ilvl="1" w:tplc="04130019" w:tentative="1">
      <w:start w:val="1"/>
      <w:numFmt w:val="bullet"/>
      <w:lvlText w:val="o"/>
      <w:lvlJc w:val="left"/>
      <w:pPr>
        <w:ind w:left="1667" w:hanging="360"/>
      </w:pPr>
      <w:rPr>
        <w:rFonts w:ascii="Courier New" w:hAnsi="Courier New" w:cs="Courier New" w:hint="default"/>
      </w:rPr>
    </w:lvl>
    <w:lvl w:ilvl="2" w:tplc="0413001B" w:tentative="1">
      <w:start w:val="1"/>
      <w:numFmt w:val="bullet"/>
      <w:lvlText w:val=""/>
      <w:lvlJc w:val="left"/>
      <w:pPr>
        <w:ind w:left="2387" w:hanging="360"/>
      </w:pPr>
      <w:rPr>
        <w:rFonts w:ascii="Wingdings" w:hAnsi="Wingdings" w:hint="default"/>
      </w:rPr>
    </w:lvl>
    <w:lvl w:ilvl="3" w:tplc="0413000F" w:tentative="1">
      <w:start w:val="1"/>
      <w:numFmt w:val="bullet"/>
      <w:lvlText w:val=""/>
      <w:lvlJc w:val="left"/>
      <w:pPr>
        <w:ind w:left="3107" w:hanging="360"/>
      </w:pPr>
      <w:rPr>
        <w:rFonts w:ascii="Symbol" w:hAnsi="Symbol" w:hint="default"/>
      </w:rPr>
    </w:lvl>
    <w:lvl w:ilvl="4" w:tplc="04130019" w:tentative="1">
      <w:start w:val="1"/>
      <w:numFmt w:val="bullet"/>
      <w:lvlText w:val="o"/>
      <w:lvlJc w:val="left"/>
      <w:pPr>
        <w:ind w:left="3827" w:hanging="360"/>
      </w:pPr>
      <w:rPr>
        <w:rFonts w:ascii="Courier New" w:hAnsi="Courier New" w:cs="Courier New" w:hint="default"/>
      </w:rPr>
    </w:lvl>
    <w:lvl w:ilvl="5" w:tplc="0413001B" w:tentative="1">
      <w:start w:val="1"/>
      <w:numFmt w:val="bullet"/>
      <w:lvlText w:val=""/>
      <w:lvlJc w:val="left"/>
      <w:pPr>
        <w:ind w:left="4547" w:hanging="360"/>
      </w:pPr>
      <w:rPr>
        <w:rFonts w:ascii="Wingdings" w:hAnsi="Wingdings" w:hint="default"/>
      </w:rPr>
    </w:lvl>
    <w:lvl w:ilvl="6" w:tplc="0413000F" w:tentative="1">
      <w:start w:val="1"/>
      <w:numFmt w:val="bullet"/>
      <w:lvlText w:val=""/>
      <w:lvlJc w:val="left"/>
      <w:pPr>
        <w:ind w:left="5267" w:hanging="360"/>
      </w:pPr>
      <w:rPr>
        <w:rFonts w:ascii="Symbol" w:hAnsi="Symbol" w:hint="default"/>
      </w:rPr>
    </w:lvl>
    <w:lvl w:ilvl="7" w:tplc="04130019" w:tentative="1">
      <w:start w:val="1"/>
      <w:numFmt w:val="bullet"/>
      <w:lvlText w:val="o"/>
      <w:lvlJc w:val="left"/>
      <w:pPr>
        <w:ind w:left="5987" w:hanging="360"/>
      </w:pPr>
      <w:rPr>
        <w:rFonts w:ascii="Courier New" w:hAnsi="Courier New" w:cs="Courier New" w:hint="default"/>
      </w:rPr>
    </w:lvl>
    <w:lvl w:ilvl="8" w:tplc="0413001B" w:tentative="1">
      <w:start w:val="1"/>
      <w:numFmt w:val="bullet"/>
      <w:lvlText w:val=""/>
      <w:lvlJc w:val="left"/>
      <w:pPr>
        <w:ind w:left="6707" w:hanging="360"/>
      </w:pPr>
      <w:rPr>
        <w:rFonts w:ascii="Wingdings" w:hAnsi="Wingdings" w:hint="default"/>
      </w:rPr>
    </w:lvl>
  </w:abstractNum>
  <w:abstractNum w:abstractNumId="21" w15:restartNumberingAfterBreak="0">
    <w:nsid w:val="4ED509A2"/>
    <w:multiLevelType w:val="multilevel"/>
    <w:tmpl w:val="30B2AC84"/>
    <w:lvl w:ilvl="0">
      <w:start w:val="1"/>
      <w:numFmt w:val="bullet"/>
      <w:lvlText w:val=""/>
      <w:lvlJc w:val="left"/>
      <w:pPr>
        <w:ind w:left="227" w:hanging="227"/>
      </w:pPr>
      <w:rPr>
        <w:rFonts w:ascii="Symbol" w:hAnsi="Symbol" w:hint="default"/>
        <w:sz w:val="16"/>
      </w:rPr>
    </w:lvl>
    <w:lvl w:ilvl="1">
      <w:start w:val="1"/>
      <w:numFmt w:val="bullet"/>
      <w:lvlText w:val="-"/>
      <w:lvlJc w:val="left"/>
      <w:pPr>
        <w:ind w:left="454" w:hanging="227"/>
      </w:pPr>
      <w:rPr>
        <w:rFonts w:ascii="Courier New" w:hAnsi="Courier New" w:hint="default"/>
        <w:sz w:val="16"/>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50866250"/>
    <w:multiLevelType w:val="multilevel"/>
    <w:tmpl w:val="9B16277E"/>
    <w:lvl w:ilvl="0">
      <w:start w:val="1"/>
      <w:numFmt w:val="bullet"/>
      <w:lvlText w:val=""/>
      <w:lvlJc w:val="left"/>
      <w:pPr>
        <w:ind w:left="227" w:hanging="227"/>
      </w:pPr>
      <w:rPr>
        <w:rFonts w:ascii="Symbol" w:hAnsi="Symbol" w:hint="default"/>
        <w:sz w:val="16"/>
      </w:rPr>
    </w:lvl>
    <w:lvl w:ilvl="1">
      <w:start w:val="1"/>
      <w:numFmt w:val="bullet"/>
      <w:lvlText w:val="-"/>
      <w:lvlJc w:val="left"/>
      <w:pPr>
        <w:ind w:left="454" w:hanging="227"/>
      </w:pPr>
      <w:rPr>
        <w:rFonts w:ascii="Courier New" w:hAnsi="Courier New" w:hint="default"/>
        <w:sz w:val="16"/>
      </w:rPr>
    </w:lvl>
    <w:lvl w:ilvl="2">
      <w:start w:val="1"/>
      <w:numFmt w:val="lowerRoman"/>
      <w:lvlText w:val="%3)"/>
      <w:lvlJc w:val="left"/>
      <w:pPr>
        <w:ind w:left="681" w:hanging="227"/>
      </w:pPr>
      <w:rPr>
        <w:rFonts w:hint="default"/>
      </w:rPr>
    </w:lvl>
    <w:lvl w:ilvl="3">
      <w:start w:val="1"/>
      <w:numFmt w:val="decimal"/>
      <w:lvlText w:val="(%4)"/>
      <w:lvlJc w:val="left"/>
      <w:pPr>
        <w:ind w:left="908" w:hanging="227"/>
      </w:pPr>
      <w:rPr>
        <w:rFonts w:hint="default"/>
      </w:rPr>
    </w:lvl>
    <w:lvl w:ilvl="4">
      <w:start w:val="1"/>
      <w:numFmt w:val="lowerLetter"/>
      <w:lvlText w:val="(%5)"/>
      <w:lvlJc w:val="left"/>
      <w:pPr>
        <w:ind w:left="1135" w:hanging="227"/>
      </w:pPr>
      <w:rPr>
        <w:rFonts w:hint="default"/>
      </w:rPr>
    </w:lvl>
    <w:lvl w:ilvl="5">
      <w:start w:val="1"/>
      <w:numFmt w:val="lowerRoman"/>
      <w:lvlText w:val="(%6)"/>
      <w:lvlJc w:val="left"/>
      <w:pPr>
        <w:ind w:left="1362" w:hanging="227"/>
      </w:pPr>
      <w:rPr>
        <w:rFonts w:hint="default"/>
      </w:rPr>
    </w:lvl>
    <w:lvl w:ilvl="6">
      <w:start w:val="1"/>
      <w:numFmt w:val="decimal"/>
      <w:lvlText w:val="%7."/>
      <w:lvlJc w:val="left"/>
      <w:pPr>
        <w:ind w:left="1589" w:hanging="227"/>
      </w:pPr>
      <w:rPr>
        <w:rFonts w:hint="default"/>
      </w:rPr>
    </w:lvl>
    <w:lvl w:ilvl="7">
      <w:start w:val="1"/>
      <w:numFmt w:val="lowerLetter"/>
      <w:lvlText w:val="%8."/>
      <w:lvlJc w:val="left"/>
      <w:pPr>
        <w:ind w:left="1816" w:hanging="227"/>
      </w:pPr>
      <w:rPr>
        <w:rFonts w:hint="default"/>
      </w:rPr>
    </w:lvl>
    <w:lvl w:ilvl="8">
      <w:start w:val="1"/>
      <w:numFmt w:val="lowerRoman"/>
      <w:lvlText w:val="%9."/>
      <w:lvlJc w:val="left"/>
      <w:pPr>
        <w:ind w:left="2043" w:hanging="227"/>
      </w:pPr>
      <w:rPr>
        <w:rFonts w:hint="default"/>
      </w:rPr>
    </w:lvl>
  </w:abstractNum>
  <w:abstractNum w:abstractNumId="23" w15:restartNumberingAfterBreak="0">
    <w:nsid w:val="51586151"/>
    <w:multiLevelType w:val="multilevel"/>
    <w:tmpl w:val="D64CACFA"/>
    <w:lvl w:ilvl="0">
      <w:start w:val="1"/>
      <w:numFmt w:val="bullet"/>
      <w:lvlText w:val=""/>
      <w:lvlJc w:val="left"/>
      <w:pPr>
        <w:ind w:left="227" w:hanging="227"/>
      </w:pPr>
      <w:rPr>
        <w:rFonts w:ascii="Symbol" w:hAnsi="Symbol" w:hint="default"/>
        <w:sz w:val="16"/>
      </w:rPr>
    </w:lvl>
    <w:lvl w:ilvl="1">
      <w:start w:val="1"/>
      <w:numFmt w:val="bullet"/>
      <w:lvlText w:val="-"/>
      <w:lvlJc w:val="left"/>
      <w:pPr>
        <w:ind w:left="454" w:hanging="227"/>
      </w:pPr>
      <w:rPr>
        <w:rFonts w:ascii="Courier New" w:hAnsi="Courier New" w:hint="default"/>
        <w:sz w:val="16"/>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4" w15:restartNumberingAfterBreak="0">
    <w:nsid w:val="531A50EF"/>
    <w:multiLevelType w:val="multilevel"/>
    <w:tmpl w:val="587E31B4"/>
    <w:styleLink w:val="VNGGenummerdekoppen2tm6"/>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none"/>
      <w:lvlRestart w:val="0"/>
      <w:suff w:val="space"/>
      <w:lvlText w:val=""/>
      <w:lvlJc w:val="left"/>
      <w:pPr>
        <w:ind w:left="0" w:firstLine="0"/>
      </w:pPr>
      <w:rPr>
        <w:rFonts w:hint="default"/>
      </w:rPr>
    </w:lvl>
    <w:lvl w:ilvl="6">
      <w:start w:val="1"/>
      <w:numFmt w:val="none"/>
      <w:lvlRestart w:val="0"/>
      <w:suff w:val="space"/>
      <w:lvlText w:val=""/>
      <w:lvlJc w:val="left"/>
      <w:pPr>
        <w:ind w:left="0" w:firstLine="0"/>
      </w:pPr>
      <w:rPr>
        <w:rFonts w:hint="default"/>
      </w:rPr>
    </w:lvl>
    <w:lvl w:ilvl="7">
      <w:start w:val="1"/>
      <w:numFmt w:val="none"/>
      <w:lvlRestart w:val="0"/>
      <w:suff w:val="space"/>
      <w:lvlText w:val=""/>
      <w:lvlJc w:val="left"/>
      <w:pPr>
        <w:ind w:left="0" w:firstLine="0"/>
      </w:pPr>
      <w:rPr>
        <w:rFonts w:hint="default"/>
      </w:rPr>
    </w:lvl>
    <w:lvl w:ilvl="8">
      <w:start w:val="1"/>
      <w:numFmt w:val="none"/>
      <w:lvlRestart w:val="0"/>
      <w:suff w:val="space"/>
      <w:lvlText w:val=""/>
      <w:lvlJc w:val="left"/>
      <w:pPr>
        <w:ind w:left="0" w:firstLine="0"/>
      </w:pPr>
      <w:rPr>
        <w:rFonts w:hint="default"/>
      </w:rPr>
    </w:lvl>
  </w:abstractNum>
  <w:abstractNum w:abstractNumId="25" w15:restartNumberingAfterBreak="0">
    <w:nsid w:val="63FD30AD"/>
    <w:multiLevelType w:val="multilevel"/>
    <w:tmpl w:val="0413001D"/>
    <w:lvl w:ilvl="0">
      <w:start w:val="1"/>
      <w:numFmt w:val="bullet"/>
      <w:lvlText w:val="•"/>
      <w:lvlJc w:val="left"/>
      <w:pPr>
        <w:ind w:left="360" w:hanging="360"/>
      </w:pPr>
      <w:rPr>
        <w:rFonts w:ascii="Arial" w:hAnsi="Arial" w:hint="default"/>
        <w:sz w:val="16"/>
      </w:rPr>
    </w:lvl>
    <w:lvl w:ilvl="1">
      <w:start w:val="1"/>
      <w:numFmt w:val="bullet"/>
      <w:lvlText w:val="-"/>
      <w:lvlJc w:val="left"/>
      <w:pPr>
        <w:ind w:left="720" w:hanging="360"/>
      </w:pPr>
      <w:rPr>
        <w:rFonts w:ascii="Courier New" w:hAnsi="Courier New"/>
        <w:sz w:val="16"/>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6BA451ED"/>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6F7C3899"/>
    <w:multiLevelType w:val="hybridMultilevel"/>
    <w:tmpl w:val="77B01FBC"/>
    <w:lvl w:ilvl="0" w:tplc="04130001">
      <w:start w:val="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729B051F"/>
    <w:multiLevelType w:val="multilevel"/>
    <w:tmpl w:val="0E149B3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77E72E98"/>
    <w:multiLevelType w:val="multilevel"/>
    <w:tmpl w:val="2B3AD3CC"/>
    <w:lvl w:ilvl="0">
      <w:start w:val="1"/>
      <w:numFmt w:val="bullet"/>
      <w:lvlText w:val="•"/>
      <w:lvlJc w:val="left"/>
      <w:pPr>
        <w:ind w:left="227" w:hanging="227"/>
      </w:pPr>
      <w:rPr>
        <w:rFonts w:ascii="Arial" w:hAnsi="Arial" w:hint="default"/>
        <w:sz w:val="16"/>
      </w:rPr>
    </w:lvl>
    <w:lvl w:ilvl="1">
      <w:start w:val="1"/>
      <w:numFmt w:val="bullet"/>
      <w:lvlText w:val="-"/>
      <w:lvlJc w:val="left"/>
      <w:pPr>
        <w:ind w:left="454" w:hanging="227"/>
      </w:pPr>
      <w:rPr>
        <w:rFonts w:ascii="Courier New" w:hAnsi="Courier New" w:hint="default"/>
        <w:sz w:val="16"/>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7A542842"/>
    <w:multiLevelType w:val="multilevel"/>
    <w:tmpl w:val="5E38F3A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2"/>
    <w:lvlOverride w:ilvl="0">
      <w:startOverride w:val="1"/>
    </w:lvlOverride>
  </w:num>
  <w:num w:numId="3">
    <w:abstractNumId w:val="2"/>
    <w:lvlOverride w:ilvl="0">
      <w:startOverride w:val="1"/>
    </w:lvlOverride>
  </w:num>
  <w:num w:numId="4">
    <w:abstractNumId w:val="2"/>
    <w:lvlOverride w:ilvl="0">
      <w:startOverride w:val="1"/>
    </w:lvlOverride>
  </w:num>
  <w:num w:numId="5">
    <w:abstractNumId w:val="2"/>
    <w:lvlOverride w:ilvl="0">
      <w:startOverride w:val="1"/>
    </w:lvlOverride>
  </w:num>
  <w:num w:numId="6">
    <w:abstractNumId w:val="19"/>
  </w:num>
  <w:num w:numId="7">
    <w:abstractNumId w:val="16"/>
  </w:num>
  <w:num w:numId="8">
    <w:abstractNumId w:val="25"/>
  </w:num>
  <w:num w:numId="9">
    <w:abstractNumId w:val="29"/>
  </w:num>
  <w:num w:numId="10">
    <w:abstractNumId w:val="7"/>
  </w:num>
  <w:num w:numId="11">
    <w:abstractNumId w:val="20"/>
  </w:num>
  <w:num w:numId="12">
    <w:abstractNumId w:val="15"/>
  </w:num>
  <w:num w:numId="13">
    <w:abstractNumId w:val="26"/>
  </w:num>
  <w:num w:numId="14">
    <w:abstractNumId w:val="14"/>
  </w:num>
  <w:num w:numId="15">
    <w:abstractNumId w:val="17"/>
  </w:num>
  <w:num w:numId="16">
    <w:abstractNumId w:val="21"/>
  </w:num>
  <w:num w:numId="17">
    <w:abstractNumId w:val="13"/>
  </w:num>
  <w:num w:numId="18">
    <w:abstractNumId w:val="18"/>
    <w:lvlOverride w:ilvl="0">
      <w:lvl w:ilvl="0">
        <w:start w:val="1"/>
        <w:numFmt w:val="bullet"/>
        <w:lvlText w:val=""/>
        <w:lvlJc w:val="left"/>
        <w:pPr>
          <w:ind w:left="227" w:hanging="227"/>
        </w:pPr>
        <w:rPr>
          <w:rFonts w:ascii="Symbol" w:hAnsi="Symbol" w:hint="default"/>
          <w:sz w:val="20"/>
        </w:rPr>
      </w:lvl>
    </w:lvlOverride>
    <w:lvlOverride w:ilvl="1">
      <w:lvl w:ilvl="1">
        <w:start w:val="1"/>
        <w:numFmt w:val="bullet"/>
        <w:lvlText w:val="-"/>
        <w:lvlJc w:val="left"/>
        <w:pPr>
          <w:ind w:left="454" w:hanging="227"/>
        </w:pPr>
        <w:rPr>
          <w:rFonts w:ascii="Courier New" w:hAnsi="Courier New" w:hint="default"/>
          <w:sz w:val="20"/>
        </w:rPr>
      </w:lvl>
    </w:lvlOverride>
    <w:lvlOverride w:ilvl="2">
      <w:lvl w:ilvl="2">
        <w:start w:val="1"/>
        <w:numFmt w:val="lowerRoman"/>
        <w:lvlText w:val="%3)"/>
        <w:lvlJc w:val="left"/>
        <w:pPr>
          <w:ind w:left="1440" w:hanging="360"/>
        </w:pPr>
        <w:rPr>
          <w:rFonts w:hint="default"/>
        </w:rPr>
      </w:lvl>
    </w:lvlOverride>
    <w:lvlOverride w:ilvl="3">
      <w:lvl w:ilvl="3">
        <w:start w:val="1"/>
        <w:numFmt w:val="decimal"/>
        <w:lvlText w:val="(%4)"/>
        <w:lvlJc w:val="left"/>
        <w:pPr>
          <w:ind w:left="1800" w:hanging="360"/>
        </w:pPr>
        <w:rPr>
          <w:rFonts w:hint="default"/>
        </w:rPr>
      </w:lvl>
    </w:lvlOverride>
    <w:lvlOverride w:ilvl="4">
      <w:lvl w:ilvl="4">
        <w:start w:val="1"/>
        <w:numFmt w:val="lowerLetter"/>
        <w:lvlText w:val="(%5)"/>
        <w:lvlJc w:val="left"/>
        <w:pPr>
          <w:ind w:left="2160" w:hanging="360"/>
        </w:pPr>
        <w:rPr>
          <w:rFonts w:hint="default"/>
        </w:rPr>
      </w:lvl>
    </w:lvlOverride>
    <w:lvlOverride w:ilvl="5">
      <w:lvl w:ilvl="5">
        <w:start w:val="1"/>
        <w:numFmt w:val="lowerRoman"/>
        <w:lvlText w:val="(%6)"/>
        <w:lvlJc w:val="left"/>
        <w:pPr>
          <w:ind w:left="2520" w:hanging="360"/>
        </w:pPr>
        <w:rPr>
          <w:rFonts w:hint="default"/>
        </w:rPr>
      </w:lvl>
    </w:lvlOverride>
    <w:lvlOverride w:ilvl="6">
      <w:lvl w:ilvl="6">
        <w:start w:val="1"/>
        <w:numFmt w:val="decimal"/>
        <w:lvlText w:val="%7."/>
        <w:lvlJc w:val="left"/>
        <w:pPr>
          <w:ind w:left="2880" w:hanging="360"/>
        </w:pPr>
        <w:rPr>
          <w:rFonts w:hint="default"/>
        </w:rPr>
      </w:lvl>
    </w:lvlOverride>
    <w:lvlOverride w:ilvl="7">
      <w:lvl w:ilvl="7">
        <w:start w:val="1"/>
        <w:numFmt w:val="lowerLetter"/>
        <w:lvlText w:val="%8."/>
        <w:lvlJc w:val="left"/>
        <w:pPr>
          <w:ind w:left="3240" w:hanging="360"/>
        </w:pPr>
        <w:rPr>
          <w:rFonts w:hint="default"/>
        </w:rPr>
      </w:lvl>
    </w:lvlOverride>
    <w:lvlOverride w:ilvl="8">
      <w:lvl w:ilvl="8">
        <w:start w:val="1"/>
        <w:numFmt w:val="lowerRoman"/>
        <w:lvlText w:val="%9."/>
        <w:lvlJc w:val="left"/>
        <w:pPr>
          <w:ind w:left="3600" w:hanging="360"/>
        </w:pPr>
        <w:rPr>
          <w:rFonts w:hint="default"/>
        </w:rPr>
      </w:lvl>
    </w:lvlOverride>
  </w:num>
  <w:num w:numId="19">
    <w:abstractNumId w:val="1"/>
  </w:num>
  <w:num w:numId="20">
    <w:abstractNumId w:val="1"/>
  </w:num>
  <w:num w:numId="21">
    <w:abstractNumId w:val="0"/>
  </w:num>
  <w:num w:numId="22">
    <w:abstractNumId w:val="0"/>
  </w:num>
  <w:num w:numId="23">
    <w:abstractNumId w:val="1"/>
  </w:num>
  <w:num w:numId="24">
    <w:abstractNumId w:val="20"/>
  </w:num>
  <w:num w:numId="25">
    <w:abstractNumId w:val="20"/>
  </w:num>
  <w:num w:numId="26">
    <w:abstractNumId w:val="4"/>
  </w:num>
  <w:num w:numId="27">
    <w:abstractNumId w:val="4"/>
  </w:num>
  <w:num w:numId="28">
    <w:abstractNumId w:val="30"/>
  </w:num>
  <w:num w:numId="29">
    <w:abstractNumId w:val="14"/>
  </w:num>
  <w:num w:numId="30">
    <w:abstractNumId w:val="5"/>
  </w:num>
  <w:num w:numId="31">
    <w:abstractNumId w:val="22"/>
  </w:num>
  <w:num w:numId="32">
    <w:abstractNumId w:val="11"/>
  </w:num>
  <w:num w:numId="33">
    <w:abstractNumId w:val="23"/>
  </w:num>
  <w:num w:numId="34">
    <w:abstractNumId w:val="8"/>
  </w:num>
  <w:num w:numId="35">
    <w:abstractNumId w:val="12"/>
  </w:num>
  <w:num w:numId="36">
    <w:abstractNumId w:val="24"/>
  </w:num>
  <w:num w:numId="37">
    <w:abstractNumId w:val="10"/>
  </w:num>
  <w:num w:numId="38">
    <w:abstractNumId w:val="3"/>
  </w:num>
  <w:num w:numId="39">
    <w:abstractNumId w:val="12"/>
  </w:num>
  <w:num w:numId="40">
    <w:abstractNumId w:val="24"/>
  </w:num>
  <w:num w:numId="41">
    <w:abstractNumId w:val="10"/>
  </w:num>
  <w:num w:numId="42">
    <w:abstractNumId w:val="3"/>
  </w:num>
  <w:num w:numId="43">
    <w:abstractNumId w:val="28"/>
  </w:num>
  <w:num w:numId="44">
    <w:abstractNumId w:val="27"/>
  </w:num>
  <w:num w:numId="45">
    <w:abstractNumId w:val="6"/>
  </w:num>
  <w:num w:numId="4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4CA"/>
    <w:rsid w:val="00012AFA"/>
    <w:rsid w:val="00017C57"/>
    <w:rsid w:val="00020B64"/>
    <w:rsid w:val="000417A1"/>
    <w:rsid w:val="000418E5"/>
    <w:rsid w:val="00042049"/>
    <w:rsid w:val="000506F8"/>
    <w:rsid w:val="00050743"/>
    <w:rsid w:val="00055A4B"/>
    <w:rsid w:val="00070796"/>
    <w:rsid w:val="000709C0"/>
    <w:rsid w:val="00071277"/>
    <w:rsid w:val="000742B5"/>
    <w:rsid w:val="00084CB9"/>
    <w:rsid w:val="000962BB"/>
    <w:rsid w:val="000A6515"/>
    <w:rsid w:val="000A666C"/>
    <w:rsid w:val="000B61B9"/>
    <w:rsid w:val="000C1735"/>
    <w:rsid w:val="000C4290"/>
    <w:rsid w:val="000C512C"/>
    <w:rsid w:val="000D03A5"/>
    <w:rsid w:val="000D226C"/>
    <w:rsid w:val="000D4574"/>
    <w:rsid w:val="000F33B3"/>
    <w:rsid w:val="000F3D72"/>
    <w:rsid w:val="00100CBD"/>
    <w:rsid w:val="00100D7A"/>
    <w:rsid w:val="00111E05"/>
    <w:rsid w:val="00115283"/>
    <w:rsid w:val="001210B4"/>
    <w:rsid w:val="00124EA9"/>
    <w:rsid w:val="00125358"/>
    <w:rsid w:val="001410A5"/>
    <w:rsid w:val="00143A9C"/>
    <w:rsid w:val="0014684E"/>
    <w:rsid w:val="00146B36"/>
    <w:rsid w:val="00165095"/>
    <w:rsid w:val="00177046"/>
    <w:rsid w:val="00185A52"/>
    <w:rsid w:val="001A439E"/>
    <w:rsid w:val="001A63A1"/>
    <w:rsid w:val="001B1512"/>
    <w:rsid w:val="001C3F17"/>
    <w:rsid w:val="001C50FC"/>
    <w:rsid w:val="001D49B8"/>
    <w:rsid w:val="001E1229"/>
    <w:rsid w:val="001E30DD"/>
    <w:rsid w:val="001E3ADB"/>
    <w:rsid w:val="001F3BFB"/>
    <w:rsid w:val="00201EAF"/>
    <w:rsid w:val="0020379C"/>
    <w:rsid w:val="00203C3D"/>
    <w:rsid w:val="00204B4B"/>
    <w:rsid w:val="0021160C"/>
    <w:rsid w:val="00216D16"/>
    <w:rsid w:val="00217C55"/>
    <w:rsid w:val="002201A8"/>
    <w:rsid w:val="00230046"/>
    <w:rsid w:val="0023513C"/>
    <w:rsid w:val="00237D84"/>
    <w:rsid w:val="0024071A"/>
    <w:rsid w:val="00241172"/>
    <w:rsid w:val="002430BF"/>
    <w:rsid w:val="00253EA6"/>
    <w:rsid w:val="00256AE9"/>
    <w:rsid w:val="002604D3"/>
    <w:rsid w:val="002626E0"/>
    <w:rsid w:val="00267B36"/>
    <w:rsid w:val="00274A16"/>
    <w:rsid w:val="00274F3D"/>
    <w:rsid w:val="002A6CA8"/>
    <w:rsid w:val="002C36B2"/>
    <w:rsid w:val="002C62F2"/>
    <w:rsid w:val="002E3B9D"/>
    <w:rsid w:val="002E4754"/>
    <w:rsid w:val="002E63C0"/>
    <w:rsid w:val="002E7B56"/>
    <w:rsid w:val="002F31FE"/>
    <w:rsid w:val="002F37AB"/>
    <w:rsid w:val="002F705E"/>
    <w:rsid w:val="0032417F"/>
    <w:rsid w:val="00326248"/>
    <w:rsid w:val="00336067"/>
    <w:rsid w:val="00341C4D"/>
    <w:rsid w:val="00344F71"/>
    <w:rsid w:val="00356060"/>
    <w:rsid w:val="003620C7"/>
    <w:rsid w:val="0036240A"/>
    <w:rsid w:val="0036405A"/>
    <w:rsid w:val="00365A80"/>
    <w:rsid w:val="00371FF3"/>
    <w:rsid w:val="00372677"/>
    <w:rsid w:val="00373EAD"/>
    <w:rsid w:val="0037427A"/>
    <w:rsid w:val="00375472"/>
    <w:rsid w:val="003761B3"/>
    <w:rsid w:val="003848FB"/>
    <w:rsid w:val="003A13EA"/>
    <w:rsid w:val="003A161E"/>
    <w:rsid w:val="003B01B9"/>
    <w:rsid w:val="003B0D11"/>
    <w:rsid w:val="003B298D"/>
    <w:rsid w:val="003C14B7"/>
    <w:rsid w:val="003D0BAE"/>
    <w:rsid w:val="003E1E96"/>
    <w:rsid w:val="003E2C31"/>
    <w:rsid w:val="003E483E"/>
    <w:rsid w:val="003F0134"/>
    <w:rsid w:val="003F2F2F"/>
    <w:rsid w:val="003F3BB9"/>
    <w:rsid w:val="003F6353"/>
    <w:rsid w:val="003F6C28"/>
    <w:rsid w:val="00400CFC"/>
    <w:rsid w:val="00433ED1"/>
    <w:rsid w:val="004408E4"/>
    <w:rsid w:val="004414AB"/>
    <w:rsid w:val="004614A0"/>
    <w:rsid w:val="00466BDA"/>
    <w:rsid w:val="004776AB"/>
    <w:rsid w:val="0048375D"/>
    <w:rsid w:val="00486ED2"/>
    <w:rsid w:val="00495B36"/>
    <w:rsid w:val="00497ABB"/>
    <w:rsid w:val="004A18A2"/>
    <w:rsid w:val="004A23EA"/>
    <w:rsid w:val="004A544C"/>
    <w:rsid w:val="004C36DA"/>
    <w:rsid w:val="004C5C32"/>
    <w:rsid w:val="004D0BB2"/>
    <w:rsid w:val="004D1698"/>
    <w:rsid w:val="004D4D2F"/>
    <w:rsid w:val="004D7CC9"/>
    <w:rsid w:val="004F0C98"/>
    <w:rsid w:val="0052111F"/>
    <w:rsid w:val="005403F7"/>
    <w:rsid w:val="005501D5"/>
    <w:rsid w:val="00551149"/>
    <w:rsid w:val="005565F0"/>
    <w:rsid w:val="00567ED4"/>
    <w:rsid w:val="00573D63"/>
    <w:rsid w:val="00583601"/>
    <w:rsid w:val="00590D35"/>
    <w:rsid w:val="005A1F0C"/>
    <w:rsid w:val="005A5B07"/>
    <w:rsid w:val="005A5E34"/>
    <w:rsid w:val="005B2D93"/>
    <w:rsid w:val="005B2F3D"/>
    <w:rsid w:val="005B4AB2"/>
    <w:rsid w:val="005B575D"/>
    <w:rsid w:val="005C04CA"/>
    <w:rsid w:val="005C16B5"/>
    <w:rsid w:val="005C2A6E"/>
    <w:rsid w:val="005D6CEC"/>
    <w:rsid w:val="005D701C"/>
    <w:rsid w:val="005F3676"/>
    <w:rsid w:val="005F7D88"/>
    <w:rsid w:val="00605775"/>
    <w:rsid w:val="00607447"/>
    <w:rsid w:val="00607FEA"/>
    <w:rsid w:val="006141A2"/>
    <w:rsid w:val="00617006"/>
    <w:rsid w:val="00624E7D"/>
    <w:rsid w:val="00630F1E"/>
    <w:rsid w:val="00635467"/>
    <w:rsid w:val="00635F37"/>
    <w:rsid w:val="006413D9"/>
    <w:rsid w:val="006505F3"/>
    <w:rsid w:val="00654FEE"/>
    <w:rsid w:val="00660585"/>
    <w:rsid w:val="00686433"/>
    <w:rsid w:val="00686F19"/>
    <w:rsid w:val="00692641"/>
    <w:rsid w:val="00696512"/>
    <w:rsid w:val="006A201C"/>
    <w:rsid w:val="006A568B"/>
    <w:rsid w:val="006B1AB8"/>
    <w:rsid w:val="006C1F71"/>
    <w:rsid w:val="006D3956"/>
    <w:rsid w:val="006D57EE"/>
    <w:rsid w:val="006E61D5"/>
    <w:rsid w:val="006F1995"/>
    <w:rsid w:val="006F6495"/>
    <w:rsid w:val="00711AFC"/>
    <w:rsid w:val="00712545"/>
    <w:rsid w:val="007234DF"/>
    <w:rsid w:val="00723D53"/>
    <w:rsid w:val="007306EF"/>
    <w:rsid w:val="007521B0"/>
    <w:rsid w:val="00763982"/>
    <w:rsid w:val="00770F2B"/>
    <w:rsid w:val="00772B63"/>
    <w:rsid w:val="00782E8B"/>
    <w:rsid w:val="00790B6A"/>
    <w:rsid w:val="007A01F4"/>
    <w:rsid w:val="007A6F75"/>
    <w:rsid w:val="007A7980"/>
    <w:rsid w:val="007B0DFF"/>
    <w:rsid w:val="007B1C27"/>
    <w:rsid w:val="007B460C"/>
    <w:rsid w:val="007C626D"/>
    <w:rsid w:val="007D1962"/>
    <w:rsid w:val="007D6D1D"/>
    <w:rsid w:val="007D78B2"/>
    <w:rsid w:val="007E0158"/>
    <w:rsid w:val="007E5D23"/>
    <w:rsid w:val="007F1C81"/>
    <w:rsid w:val="007F1E61"/>
    <w:rsid w:val="00805ABD"/>
    <w:rsid w:val="00814352"/>
    <w:rsid w:val="00815D83"/>
    <w:rsid w:val="00817A7C"/>
    <w:rsid w:val="008216CB"/>
    <w:rsid w:val="00824BE6"/>
    <w:rsid w:val="00827E6B"/>
    <w:rsid w:val="008329D6"/>
    <w:rsid w:val="00832A01"/>
    <w:rsid w:val="00837A0C"/>
    <w:rsid w:val="00840509"/>
    <w:rsid w:val="00844DE0"/>
    <w:rsid w:val="0085125D"/>
    <w:rsid w:val="008526B5"/>
    <w:rsid w:val="008541CC"/>
    <w:rsid w:val="0085520F"/>
    <w:rsid w:val="00857FCB"/>
    <w:rsid w:val="008666D6"/>
    <w:rsid w:val="00871AA0"/>
    <w:rsid w:val="00872931"/>
    <w:rsid w:val="00890DA6"/>
    <w:rsid w:val="00894705"/>
    <w:rsid w:val="00896E2F"/>
    <w:rsid w:val="008B5C37"/>
    <w:rsid w:val="008C0E36"/>
    <w:rsid w:val="008C1026"/>
    <w:rsid w:val="008C1EF9"/>
    <w:rsid w:val="008C1FE5"/>
    <w:rsid w:val="008C52EB"/>
    <w:rsid w:val="008C5CE3"/>
    <w:rsid w:val="008E4B24"/>
    <w:rsid w:val="008E56CB"/>
    <w:rsid w:val="008E6757"/>
    <w:rsid w:val="008F05C0"/>
    <w:rsid w:val="008F78A6"/>
    <w:rsid w:val="00901A4F"/>
    <w:rsid w:val="00901B2E"/>
    <w:rsid w:val="00912B99"/>
    <w:rsid w:val="009319F4"/>
    <w:rsid w:val="00940043"/>
    <w:rsid w:val="00944FF4"/>
    <w:rsid w:val="009601E2"/>
    <w:rsid w:val="00960C5B"/>
    <w:rsid w:val="0096585C"/>
    <w:rsid w:val="009731BB"/>
    <w:rsid w:val="00977C07"/>
    <w:rsid w:val="00984FD7"/>
    <w:rsid w:val="00985BED"/>
    <w:rsid w:val="009925E2"/>
    <w:rsid w:val="009A1772"/>
    <w:rsid w:val="009A4BE1"/>
    <w:rsid w:val="009A664B"/>
    <w:rsid w:val="009A7030"/>
    <w:rsid w:val="009B2AF4"/>
    <w:rsid w:val="009C00E0"/>
    <w:rsid w:val="009C2C04"/>
    <w:rsid w:val="009C2E52"/>
    <w:rsid w:val="009F0A61"/>
    <w:rsid w:val="00A01B33"/>
    <w:rsid w:val="00A07FC5"/>
    <w:rsid w:val="00A11B66"/>
    <w:rsid w:val="00A15DB2"/>
    <w:rsid w:val="00A311AF"/>
    <w:rsid w:val="00A33847"/>
    <w:rsid w:val="00A3584D"/>
    <w:rsid w:val="00A50654"/>
    <w:rsid w:val="00A6248C"/>
    <w:rsid w:val="00A70928"/>
    <w:rsid w:val="00A80BFD"/>
    <w:rsid w:val="00A8107D"/>
    <w:rsid w:val="00A8532A"/>
    <w:rsid w:val="00A85DD7"/>
    <w:rsid w:val="00A91DA5"/>
    <w:rsid w:val="00A958BD"/>
    <w:rsid w:val="00AB1016"/>
    <w:rsid w:val="00AC0E57"/>
    <w:rsid w:val="00AC5050"/>
    <w:rsid w:val="00AC6737"/>
    <w:rsid w:val="00AE0781"/>
    <w:rsid w:val="00AE39C1"/>
    <w:rsid w:val="00AE6307"/>
    <w:rsid w:val="00AF4876"/>
    <w:rsid w:val="00B00B7C"/>
    <w:rsid w:val="00B21FAC"/>
    <w:rsid w:val="00B2486E"/>
    <w:rsid w:val="00B33172"/>
    <w:rsid w:val="00B37A68"/>
    <w:rsid w:val="00B41E19"/>
    <w:rsid w:val="00B43003"/>
    <w:rsid w:val="00B465E3"/>
    <w:rsid w:val="00B576CA"/>
    <w:rsid w:val="00B823B1"/>
    <w:rsid w:val="00B85260"/>
    <w:rsid w:val="00B90E6A"/>
    <w:rsid w:val="00B95931"/>
    <w:rsid w:val="00BA67D3"/>
    <w:rsid w:val="00BA6D72"/>
    <w:rsid w:val="00BB20FF"/>
    <w:rsid w:val="00BC1CB7"/>
    <w:rsid w:val="00BE2D57"/>
    <w:rsid w:val="00BE4649"/>
    <w:rsid w:val="00BE4715"/>
    <w:rsid w:val="00BF2D3A"/>
    <w:rsid w:val="00C22599"/>
    <w:rsid w:val="00C36671"/>
    <w:rsid w:val="00C40464"/>
    <w:rsid w:val="00C45E4B"/>
    <w:rsid w:val="00C52713"/>
    <w:rsid w:val="00C57444"/>
    <w:rsid w:val="00C6694F"/>
    <w:rsid w:val="00C7484D"/>
    <w:rsid w:val="00C85A27"/>
    <w:rsid w:val="00C92B60"/>
    <w:rsid w:val="00CA1B56"/>
    <w:rsid w:val="00CA56D4"/>
    <w:rsid w:val="00CB0148"/>
    <w:rsid w:val="00CB6E70"/>
    <w:rsid w:val="00CC101E"/>
    <w:rsid w:val="00CD1354"/>
    <w:rsid w:val="00CE1EE7"/>
    <w:rsid w:val="00CE46AF"/>
    <w:rsid w:val="00D01C2E"/>
    <w:rsid w:val="00D06B6E"/>
    <w:rsid w:val="00D11880"/>
    <w:rsid w:val="00D3317B"/>
    <w:rsid w:val="00D33AD8"/>
    <w:rsid w:val="00D364BD"/>
    <w:rsid w:val="00D45398"/>
    <w:rsid w:val="00D56D7C"/>
    <w:rsid w:val="00D66E71"/>
    <w:rsid w:val="00D85FC5"/>
    <w:rsid w:val="00D87DAC"/>
    <w:rsid w:val="00DA3B54"/>
    <w:rsid w:val="00DA6F0C"/>
    <w:rsid w:val="00DB2BE7"/>
    <w:rsid w:val="00DB6A81"/>
    <w:rsid w:val="00DE0766"/>
    <w:rsid w:val="00DF08F9"/>
    <w:rsid w:val="00E12AF3"/>
    <w:rsid w:val="00E13E67"/>
    <w:rsid w:val="00E238E8"/>
    <w:rsid w:val="00E24E69"/>
    <w:rsid w:val="00E412E4"/>
    <w:rsid w:val="00E56A12"/>
    <w:rsid w:val="00E57FE9"/>
    <w:rsid w:val="00E70940"/>
    <w:rsid w:val="00E87A6D"/>
    <w:rsid w:val="00EB0D74"/>
    <w:rsid w:val="00EB1243"/>
    <w:rsid w:val="00EB40BA"/>
    <w:rsid w:val="00EC5CDB"/>
    <w:rsid w:val="00ED57C7"/>
    <w:rsid w:val="00ED6BD8"/>
    <w:rsid w:val="00ED77A3"/>
    <w:rsid w:val="00EE51ED"/>
    <w:rsid w:val="00EE56C5"/>
    <w:rsid w:val="00EE6875"/>
    <w:rsid w:val="00EE7AD9"/>
    <w:rsid w:val="00F07ACE"/>
    <w:rsid w:val="00F145E7"/>
    <w:rsid w:val="00F20E52"/>
    <w:rsid w:val="00F33390"/>
    <w:rsid w:val="00F41A21"/>
    <w:rsid w:val="00F42D22"/>
    <w:rsid w:val="00F431A3"/>
    <w:rsid w:val="00F46133"/>
    <w:rsid w:val="00F554BE"/>
    <w:rsid w:val="00F62A08"/>
    <w:rsid w:val="00F633D6"/>
    <w:rsid w:val="00F7114C"/>
    <w:rsid w:val="00F71926"/>
    <w:rsid w:val="00F71B14"/>
    <w:rsid w:val="00FA2053"/>
    <w:rsid w:val="00FA2DA8"/>
    <w:rsid w:val="00FA3B97"/>
    <w:rsid w:val="00FB0CB0"/>
    <w:rsid w:val="00FB64F7"/>
    <w:rsid w:val="00FC63F0"/>
    <w:rsid w:val="00FD2DAF"/>
    <w:rsid w:val="00FD7A82"/>
    <w:rsid w:val="00FF71A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6D770660-8171-4B50-89B8-5C34774D6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Times New Roman" w:hAnsi="Courier New" w:cs="Times New Roman"/>
        <w:lang w:val="nl-NL" w:eastAsia="nl-NL" w:bidi="ar-SA"/>
      </w:rPr>
    </w:rPrDefault>
    <w:pPrDefault/>
  </w:docDefaults>
  <w:latentStyles w:defLockedState="0" w:defUIPriority="0" w:defSemiHidden="0" w:defUnhideWhenUsed="0" w:defQFormat="0" w:count="371">
    <w:lsdException w:name="Normal" w:qFormat="1"/>
    <w:lsdException w:name="heading 1" w:uiPriority="5" w:qFormat="1"/>
    <w:lsdException w:name="heading 2" w:uiPriority="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D1354"/>
    <w:pPr>
      <w:spacing w:line="280" w:lineRule="atLeast"/>
    </w:pPr>
    <w:rPr>
      <w:rFonts w:ascii="Arial" w:hAnsi="Arial"/>
    </w:rPr>
  </w:style>
  <w:style w:type="paragraph" w:styleId="Kop1">
    <w:name w:val="heading 1"/>
    <w:aliases w:val="Webversie, titel document"/>
    <w:basedOn w:val="Standaard"/>
    <w:next w:val="Standaard"/>
    <w:link w:val="Kop1Char"/>
    <w:uiPriority w:val="5"/>
    <w:qFormat/>
    <w:rsid w:val="003848FB"/>
    <w:pPr>
      <w:keepNext/>
      <w:spacing w:before="800" w:after="800" w:line="800" w:lineRule="atLeast"/>
      <w:outlineLvl w:val="0"/>
    </w:pPr>
    <w:rPr>
      <w:bCs/>
      <w:color w:val="002C64"/>
      <w:kern w:val="32"/>
      <w:sz w:val="60"/>
      <w:szCs w:val="32"/>
    </w:rPr>
  </w:style>
  <w:style w:type="paragraph" w:styleId="Kop2">
    <w:name w:val="heading 2"/>
    <w:aliases w:val="Kop 2 Hoofdstuktitel"/>
    <w:basedOn w:val="Standaard"/>
    <w:next w:val="Standaard"/>
    <w:link w:val="Kop2Char"/>
    <w:uiPriority w:val="1"/>
    <w:qFormat/>
    <w:rsid w:val="00CD1354"/>
    <w:pPr>
      <w:spacing w:before="600" w:after="300" w:line="400" w:lineRule="atLeast"/>
      <w:outlineLvl w:val="1"/>
    </w:pPr>
    <w:rPr>
      <w:rFonts w:cs="Courier New"/>
      <w:color w:val="00A9F3"/>
      <w:sz w:val="40"/>
      <w:szCs w:val="50"/>
    </w:rPr>
  </w:style>
  <w:style w:type="paragraph" w:styleId="Kop3">
    <w:name w:val="heading 3"/>
    <w:aliases w:val="Kop 3 Paragraaftitel"/>
    <w:basedOn w:val="Standaard"/>
    <w:next w:val="Standaard"/>
    <w:link w:val="Kop3Char"/>
    <w:uiPriority w:val="1"/>
    <w:qFormat/>
    <w:rsid w:val="00CD1354"/>
    <w:pPr>
      <w:keepNext/>
      <w:spacing w:before="300" w:after="240" w:line="330" w:lineRule="atLeast"/>
      <w:outlineLvl w:val="2"/>
    </w:pPr>
    <w:rPr>
      <w:bCs/>
      <w:color w:val="00A9F3"/>
      <w:sz w:val="24"/>
      <w:szCs w:val="26"/>
    </w:rPr>
  </w:style>
  <w:style w:type="paragraph" w:styleId="Kop4">
    <w:name w:val="heading 4"/>
    <w:basedOn w:val="Standaard"/>
    <w:next w:val="Standaard"/>
    <w:link w:val="Kop4Char"/>
    <w:uiPriority w:val="1"/>
    <w:qFormat/>
    <w:rsid w:val="00CD1354"/>
    <w:pPr>
      <w:keepNext/>
      <w:keepLines/>
      <w:spacing w:before="300"/>
      <w:outlineLvl w:val="3"/>
    </w:pPr>
    <w:rPr>
      <w:rFonts w:eastAsiaTheme="majorEastAsia" w:cstheme="majorBidi"/>
      <w:b/>
      <w:iCs/>
      <w:color w:val="00A9F3"/>
    </w:rPr>
  </w:style>
  <w:style w:type="paragraph" w:styleId="Kop5">
    <w:name w:val="heading 5"/>
    <w:basedOn w:val="Standaard"/>
    <w:next w:val="Standaard"/>
    <w:link w:val="Kop5Char"/>
    <w:uiPriority w:val="1"/>
    <w:qFormat/>
    <w:rsid w:val="00CD1354"/>
    <w:pPr>
      <w:keepNext/>
      <w:keepLines/>
      <w:spacing w:before="300"/>
      <w:outlineLvl w:val="4"/>
    </w:pPr>
    <w:rPr>
      <w:rFonts w:eastAsiaTheme="majorEastAsia" w:cstheme="majorBidi"/>
      <w:b/>
      <w:i/>
      <w:color w:val="00A9F3"/>
    </w:rPr>
  </w:style>
  <w:style w:type="paragraph" w:styleId="Kop6">
    <w:name w:val="heading 6"/>
    <w:basedOn w:val="Standaard"/>
    <w:next w:val="Standaard"/>
    <w:link w:val="Kop6Char"/>
    <w:uiPriority w:val="1"/>
    <w:qFormat/>
    <w:rsid w:val="00CD1354"/>
    <w:pPr>
      <w:keepNext/>
      <w:keepLines/>
      <w:spacing w:before="300"/>
      <w:outlineLvl w:val="5"/>
    </w:pPr>
    <w:rPr>
      <w:rFonts w:eastAsiaTheme="majorEastAsia" w:cstheme="majorBidi"/>
      <w:i/>
      <w:color w:val="00A9F3"/>
    </w:rPr>
  </w:style>
  <w:style w:type="paragraph" w:styleId="Kop7">
    <w:name w:val="heading 7"/>
    <w:basedOn w:val="Standaard"/>
    <w:next w:val="Standaard"/>
    <w:link w:val="Kop7Char"/>
    <w:uiPriority w:val="1"/>
    <w:qFormat/>
    <w:rsid w:val="00CD1354"/>
    <w:pPr>
      <w:keepNext/>
      <w:keepLines/>
      <w:spacing w:before="300"/>
      <w:outlineLvl w:val="6"/>
    </w:pPr>
    <w:rPr>
      <w:rFonts w:eastAsiaTheme="majorEastAsia" w:cstheme="majorBidi"/>
      <w:iCs/>
      <w:color w:val="00A9F3"/>
    </w:rPr>
  </w:style>
  <w:style w:type="paragraph" w:styleId="Kop8">
    <w:name w:val="heading 8"/>
    <w:basedOn w:val="Standaard"/>
    <w:next w:val="Standaard"/>
    <w:link w:val="Kop8Char"/>
    <w:uiPriority w:val="1"/>
    <w:semiHidden/>
    <w:unhideWhenUsed/>
    <w:qFormat/>
    <w:rsid w:val="00CD1354"/>
    <w:pPr>
      <w:keepNext/>
      <w:keepLines/>
      <w:spacing w:before="300"/>
      <w:outlineLvl w:val="7"/>
    </w:pPr>
    <w:rPr>
      <w:rFonts w:eastAsiaTheme="majorEastAsia" w:cstheme="majorBidi"/>
      <w:color w:val="00A9F3"/>
      <w:szCs w:val="21"/>
    </w:rPr>
  </w:style>
  <w:style w:type="paragraph" w:styleId="Kop9">
    <w:name w:val="heading 9"/>
    <w:basedOn w:val="Standaard"/>
    <w:next w:val="Standaard"/>
    <w:link w:val="Kop9Char"/>
    <w:uiPriority w:val="1"/>
    <w:semiHidden/>
    <w:unhideWhenUsed/>
    <w:qFormat/>
    <w:rsid w:val="00CD1354"/>
    <w:pPr>
      <w:keepNext/>
      <w:keepLines/>
      <w:spacing w:before="300"/>
      <w:outlineLvl w:val="8"/>
    </w:pPr>
    <w:rPr>
      <w:rFonts w:eastAsiaTheme="majorEastAsia" w:cstheme="majorBidi"/>
      <w:iCs/>
      <w:color w:val="00A9F3"/>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semiHidden/>
    <w:rsid w:val="00CD1354"/>
    <w:rPr>
      <w:rFonts w:cs="Segoe UI"/>
      <w:szCs w:val="18"/>
    </w:rPr>
  </w:style>
  <w:style w:type="character" w:customStyle="1" w:styleId="BallontekstChar">
    <w:name w:val="Ballontekst Char"/>
    <w:basedOn w:val="Standaardalinea-lettertype"/>
    <w:link w:val="Ballontekst"/>
    <w:semiHidden/>
    <w:rsid w:val="00CD1354"/>
    <w:rPr>
      <w:rFonts w:ascii="Arial" w:hAnsi="Arial" w:cs="Segoe UI"/>
      <w:szCs w:val="18"/>
    </w:rPr>
  </w:style>
  <w:style w:type="paragraph" w:customStyle="1" w:styleId="Colofontekst">
    <w:name w:val="Colofontekst"/>
    <w:basedOn w:val="Standaard"/>
    <w:next w:val="Standaard"/>
    <w:uiPriority w:val="4"/>
    <w:qFormat/>
    <w:rsid w:val="00CD1354"/>
    <w:rPr>
      <w:sz w:val="18"/>
    </w:rPr>
  </w:style>
  <w:style w:type="character" w:styleId="GevolgdeHyperlink">
    <w:name w:val="FollowedHyperlink"/>
    <w:basedOn w:val="Standaardalinea-lettertype"/>
    <w:uiPriority w:val="4"/>
    <w:rsid w:val="00CD1354"/>
    <w:rPr>
      <w:color w:val="002C64"/>
      <w:u w:val="single"/>
    </w:rPr>
  </w:style>
  <w:style w:type="character" w:styleId="Hyperlink">
    <w:name w:val="Hyperlink"/>
    <w:basedOn w:val="Standaardalinea-lettertype"/>
    <w:uiPriority w:val="99"/>
    <w:unhideWhenUsed/>
    <w:rsid w:val="00CD1354"/>
    <w:rPr>
      <w:color w:val="002C64"/>
      <w:u w:val="single"/>
    </w:rPr>
  </w:style>
  <w:style w:type="paragraph" w:styleId="Inhopg1">
    <w:name w:val="toc 1"/>
    <w:basedOn w:val="Standaard"/>
    <w:next w:val="Standaard"/>
    <w:autoRedefine/>
    <w:uiPriority w:val="39"/>
    <w:rsid w:val="00CD1354"/>
    <w:pPr>
      <w:spacing w:after="100"/>
    </w:pPr>
  </w:style>
  <w:style w:type="paragraph" w:styleId="Inhopg2">
    <w:name w:val="toc 2"/>
    <w:basedOn w:val="Standaard"/>
    <w:next w:val="Standaard"/>
    <w:autoRedefine/>
    <w:uiPriority w:val="39"/>
    <w:unhideWhenUsed/>
    <w:rsid w:val="00CD1354"/>
    <w:pPr>
      <w:spacing w:after="100"/>
    </w:pPr>
  </w:style>
  <w:style w:type="paragraph" w:styleId="Inhopg3">
    <w:name w:val="toc 3"/>
    <w:basedOn w:val="Standaard"/>
    <w:next w:val="Standaard"/>
    <w:autoRedefine/>
    <w:uiPriority w:val="39"/>
    <w:unhideWhenUsed/>
    <w:rsid w:val="00CD1354"/>
    <w:pPr>
      <w:spacing w:after="100"/>
      <w:ind w:left="567"/>
    </w:pPr>
  </w:style>
  <w:style w:type="paragraph" w:styleId="Inhopg4">
    <w:name w:val="toc 4"/>
    <w:basedOn w:val="Standaard"/>
    <w:next w:val="Standaard"/>
    <w:autoRedefine/>
    <w:semiHidden/>
    <w:unhideWhenUsed/>
    <w:rsid w:val="00CD1354"/>
    <w:pPr>
      <w:spacing w:after="100"/>
    </w:pPr>
  </w:style>
  <w:style w:type="paragraph" w:styleId="Inhopg5">
    <w:name w:val="toc 5"/>
    <w:basedOn w:val="Standaard"/>
    <w:next w:val="Standaard"/>
    <w:autoRedefine/>
    <w:semiHidden/>
    <w:unhideWhenUsed/>
    <w:rsid w:val="00CD1354"/>
    <w:pPr>
      <w:spacing w:after="100"/>
    </w:pPr>
  </w:style>
  <w:style w:type="paragraph" w:styleId="Inhopg6">
    <w:name w:val="toc 6"/>
    <w:basedOn w:val="Standaard"/>
    <w:next w:val="Standaard"/>
    <w:autoRedefine/>
    <w:semiHidden/>
    <w:unhideWhenUsed/>
    <w:rsid w:val="00CD1354"/>
    <w:pPr>
      <w:spacing w:after="100"/>
    </w:pPr>
  </w:style>
  <w:style w:type="paragraph" w:styleId="Inhopg7">
    <w:name w:val="toc 7"/>
    <w:basedOn w:val="Standaard"/>
    <w:next w:val="Standaard"/>
    <w:autoRedefine/>
    <w:semiHidden/>
    <w:unhideWhenUsed/>
    <w:rsid w:val="00CD1354"/>
    <w:pPr>
      <w:spacing w:after="100"/>
    </w:pPr>
  </w:style>
  <w:style w:type="paragraph" w:styleId="Inhopg8">
    <w:name w:val="toc 8"/>
    <w:basedOn w:val="Standaard"/>
    <w:next w:val="Standaard"/>
    <w:autoRedefine/>
    <w:semiHidden/>
    <w:unhideWhenUsed/>
    <w:rsid w:val="00CD1354"/>
    <w:pPr>
      <w:spacing w:after="100"/>
    </w:pPr>
  </w:style>
  <w:style w:type="paragraph" w:styleId="Inhopg9">
    <w:name w:val="toc 9"/>
    <w:basedOn w:val="Standaard"/>
    <w:next w:val="Standaard"/>
    <w:autoRedefine/>
    <w:semiHidden/>
    <w:unhideWhenUsed/>
    <w:rsid w:val="00CD1354"/>
    <w:pPr>
      <w:spacing w:after="100"/>
    </w:pPr>
  </w:style>
  <w:style w:type="paragraph" w:customStyle="1" w:styleId="Introductie">
    <w:name w:val="Introductie"/>
    <w:basedOn w:val="Standaard"/>
    <w:next w:val="Standaard"/>
    <w:uiPriority w:val="2"/>
    <w:qFormat/>
    <w:rsid w:val="00CD1354"/>
    <w:pPr>
      <w:spacing w:after="250" w:line="330" w:lineRule="atLeast"/>
    </w:pPr>
    <w:rPr>
      <w:b/>
      <w:sz w:val="24"/>
      <w:lang w:val="fr-FR"/>
    </w:rPr>
  </w:style>
  <w:style w:type="character" w:customStyle="1" w:styleId="Kop1Char">
    <w:name w:val="Kop 1 Char"/>
    <w:aliases w:val="Webversie Char, titel document Char"/>
    <w:link w:val="Kop1"/>
    <w:uiPriority w:val="5"/>
    <w:rsid w:val="003848FB"/>
    <w:rPr>
      <w:rFonts w:ascii="Arial" w:hAnsi="Arial"/>
      <w:bCs/>
      <w:color w:val="002C64"/>
      <w:kern w:val="32"/>
      <w:sz w:val="60"/>
      <w:szCs w:val="32"/>
    </w:rPr>
  </w:style>
  <w:style w:type="character" w:customStyle="1" w:styleId="Kop2Char">
    <w:name w:val="Kop 2 Char"/>
    <w:aliases w:val="Kop 2 Hoofdstuktitel Char"/>
    <w:link w:val="Kop2"/>
    <w:uiPriority w:val="1"/>
    <w:rsid w:val="00CD1354"/>
    <w:rPr>
      <w:rFonts w:ascii="Arial" w:hAnsi="Arial" w:cs="Courier New"/>
      <w:color w:val="00A9F3"/>
      <w:sz w:val="40"/>
      <w:szCs w:val="50"/>
    </w:rPr>
  </w:style>
  <w:style w:type="character" w:customStyle="1" w:styleId="Kop3Char">
    <w:name w:val="Kop 3 Char"/>
    <w:aliases w:val="Kop 3 Paragraaftitel Char"/>
    <w:link w:val="Kop3"/>
    <w:uiPriority w:val="1"/>
    <w:rsid w:val="00CD1354"/>
    <w:rPr>
      <w:rFonts w:ascii="Arial" w:hAnsi="Arial"/>
      <w:bCs/>
      <w:color w:val="00A9F3"/>
      <w:sz w:val="24"/>
      <w:szCs w:val="26"/>
    </w:rPr>
  </w:style>
  <w:style w:type="character" w:customStyle="1" w:styleId="Kop4Char">
    <w:name w:val="Kop 4 Char"/>
    <w:basedOn w:val="Standaardalinea-lettertype"/>
    <w:link w:val="Kop4"/>
    <w:uiPriority w:val="1"/>
    <w:rsid w:val="00CD1354"/>
    <w:rPr>
      <w:rFonts w:ascii="Arial" w:eastAsiaTheme="majorEastAsia" w:hAnsi="Arial" w:cstheme="majorBidi"/>
      <w:b/>
      <w:iCs/>
      <w:color w:val="00A9F3"/>
    </w:rPr>
  </w:style>
  <w:style w:type="character" w:customStyle="1" w:styleId="Kop5Char">
    <w:name w:val="Kop 5 Char"/>
    <w:basedOn w:val="Standaardalinea-lettertype"/>
    <w:link w:val="Kop5"/>
    <w:uiPriority w:val="1"/>
    <w:rsid w:val="00CD1354"/>
    <w:rPr>
      <w:rFonts w:ascii="Arial" w:eastAsiaTheme="majorEastAsia" w:hAnsi="Arial" w:cstheme="majorBidi"/>
      <w:b/>
      <w:i/>
      <w:color w:val="00A9F3"/>
    </w:rPr>
  </w:style>
  <w:style w:type="character" w:customStyle="1" w:styleId="Kop6Char">
    <w:name w:val="Kop 6 Char"/>
    <w:basedOn w:val="Standaardalinea-lettertype"/>
    <w:link w:val="Kop6"/>
    <w:uiPriority w:val="1"/>
    <w:rsid w:val="00CD1354"/>
    <w:rPr>
      <w:rFonts w:ascii="Arial" w:eastAsiaTheme="majorEastAsia" w:hAnsi="Arial" w:cstheme="majorBidi"/>
      <w:i/>
      <w:color w:val="00A9F3"/>
    </w:rPr>
  </w:style>
  <w:style w:type="character" w:customStyle="1" w:styleId="Kop7Char">
    <w:name w:val="Kop 7 Char"/>
    <w:basedOn w:val="Standaardalinea-lettertype"/>
    <w:link w:val="Kop7"/>
    <w:uiPriority w:val="1"/>
    <w:rsid w:val="00CD1354"/>
    <w:rPr>
      <w:rFonts w:ascii="Arial" w:eastAsiaTheme="majorEastAsia" w:hAnsi="Arial" w:cstheme="majorBidi"/>
      <w:iCs/>
      <w:color w:val="00A9F3"/>
    </w:rPr>
  </w:style>
  <w:style w:type="character" w:customStyle="1" w:styleId="Kop8Char">
    <w:name w:val="Kop 8 Char"/>
    <w:basedOn w:val="Standaardalinea-lettertype"/>
    <w:link w:val="Kop8"/>
    <w:uiPriority w:val="1"/>
    <w:semiHidden/>
    <w:rsid w:val="00CD1354"/>
    <w:rPr>
      <w:rFonts w:ascii="Arial" w:eastAsiaTheme="majorEastAsia" w:hAnsi="Arial" w:cstheme="majorBidi"/>
      <w:color w:val="00A9F3"/>
      <w:szCs w:val="21"/>
    </w:rPr>
  </w:style>
  <w:style w:type="character" w:customStyle="1" w:styleId="Kop9Char">
    <w:name w:val="Kop 9 Char"/>
    <w:basedOn w:val="Standaardalinea-lettertype"/>
    <w:link w:val="Kop9"/>
    <w:uiPriority w:val="1"/>
    <w:semiHidden/>
    <w:rsid w:val="00CD1354"/>
    <w:rPr>
      <w:rFonts w:ascii="Arial" w:eastAsiaTheme="majorEastAsia" w:hAnsi="Arial" w:cstheme="majorBidi"/>
      <w:iCs/>
      <w:color w:val="00A9F3"/>
      <w:szCs w:val="21"/>
    </w:rPr>
  </w:style>
  <w:style w:type="paragraph" w:styleId="Kopvaninhoudsopgave">
    <w:name w:val="TOC Heading"/>
    <w:basedOn w:val="Kop2"/>
    <w:next w:val="Standaard"/>
    <w:uiPriority w:val="39"/>
    <w:unhideWhenUsed/>
    <w:rsid w:val="00CD1354"/>
    <w:pPr>
      <w:keepLines/>
      <w:outlineLvl w:val="9"/>
    </w:pPr>
    <w:rPr>
      <w:rFonts w:eastAsiaTheme="majorEastAsia" w:cstheme="majorBidi"/>
      <w:bCs/>
    </w:rPr>
  </w:style>
  <w:style w:type="paragraph" w:styleId="Koptekst">
    <w:name w:val="header"/>
    <w:basedOn w:val="Standaard"/>
    <w:link w:val="KoptekstChar"/>
    <w:unhideWhenUsed/>
    <w:rsid w:val="00CD1354"/>
    <w:pPr>
      <w:tabs>
        <w:tab w:val="center" w:pos="4513"/>
        <w:tab w:val="right" w:pos="9026"/>
      </w:tabs>
      <w:spacing w:line="240" w:lineRule="auto"/>
    </w:pPr>
  </w:style>
  <w:style w:type="character" w:customStyle="1" w:styleId="KoptekstChar">
    <w:name w:val="Koptekst Char"/>
    <w:basedOn w:val="Standaardalinea-lettertype"/>
    <w:link w:val="Koptekst"/>
    <w:rsid w:val="00CD1354"/>
    <w:rPr>
      <w:rFonts w:ascii="Arial" w:hAnsi="Arial"/>
    </w:rPr>
  </w:style>
  <w:style w:type="paragraph" w:styleId="Lijstalinea">
    <w:name w:val="List Paragraph"/>
    <w:basedOn w:val="Standaard"/>
    <w:unhideWhenUsed/>
    <w:rsid w:val="00CD1354"/>
    <w:pPr>
      <w:contextualSpacing/>
    </w:pPr>
  </w:style>
  <w:style w:type="paragraph" w:customStyle="1" w:styleId="Ondertiteldocument">
    <w:name w:val="Ondertitel document"/>
    <w:basedOn w:val="Standaard"/>
    <w:next w:val="Standaard"/>
    <w:uiPriority w:val="2"/>
    <w:qFormat/>
    <w:rsid w:val="00CD1354"/>
    <w:pPr>
      <w:spacing w:after="800" w:line="640" w:lineRule="atLeast"/>
    </w:pPr>
    <w:rPr>
      <w:color w:val="00A9F3"/>
      <w:sz w:val="48"/>
    </w:rPr>
  </w:style>
  <w:style w:type="table" w:styleId="Onopgemaaktetabel1">
    <w:name w:val="Plain Table 1"/>
    <w:basedOn w:val="Standaardtabel"/>
    <w:uiPriority w:val="41"/>
    <w:rsid w:val="00CD1354"/>
    <w:pPr>
      <w:spacing w:line="280" w:lineRule="atLeast"/>
    </w:pPr>
    <w:rPr>
      <w:rFonts w:ascii="Arial" w:hAnsi="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2">
    <w:name w:val="Plain Table 2"/>
    <w:basedOn w:val="Standaardtabel"/>
    <w:uiPriority w:val="42"/>
    <w:rsid w:val="00CD1354"/>
    <w:pPr>
      <w:spacing w:line="280" w:lineRule="atLeast"/>
    </w:pPr>
    <w:rPr>
      <w:rFonts w:ascii="Arial" w:hAnsi="Arial"/>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nopgemaaktetabel3">
    <w:name w:val="Plain Table 3"/>
    <w:basedOn w:val="Standaardtabel"/>
    <w:uiPriority w:val="43"/>
    <w:rsid w:val="00CD1354"/>
    <w:pPr>
      <w:spacing w:line="280" w:lineRule="atLeast"/>
    </w:pPr>
    <w:rPr>
      <w:rFonts w:ascii="Arial" w:hAnsi="Arial"/>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nopgemaaktetabel4">
    <w:name w:val="Plain Table 4"/>
    <w:basedOn w:val="Standaardtabel"/>
    <w:uiPriority w:val="44"/>
    <w:rsid w:val="00CD1354"/>
    <w:pPr>
      <w:spacing w:line="280" w:lineRule="atLeast"/>
    </w:pPr>
    <w:rPr>
      <w:rFonts w:ascii="Arial" w:hAnsi="Arial"/>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5">
    <w:name w:val="Plain Table 5"/>
    <w:basedOn w:val="Standaardtabel"/>
    <w:uiPriority w:val="45"/>
    <w:rsid w:val="00CD1354"/>
    <w:pPr>
      <w:spacing w:line="280" w:lineRule="atLeast"/>
    </w:pPr>
    <w:rPr>
      <w:rFonts w:ascii="Arial" w:hAnsi="Arial"/>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Rastertabel1licht-Accent1">
    <w:name w:val="Grid Table 1 Light Accent 1"/>
    <w:basedOn w:val="Standaardtabel"/>
    <w:uiPriority w:val="46"/>
    <w:rsid w:val="00CD1354"/>
    <w:pPr>
      <w:spacing w:line="280" w:lineRule="atLeast"/>
    </w:pPr>
    <w:rPr>
      <w:rFonts w:ascii="Arial" w:hAnsi="Arial"/>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StijlKopvaninhoudsopgaveLatijnsArial30ptAangepastekl">
    <w:name w:val="Stijl Kop van inhoudsopgave + (Latijns) Arial 30 pt Aangepaste kl..."/>
    <w:basedOn w:val="Kopvaninhoudsopgave"/>
    <w:rsid w:val="00CD1354"/>
  </w:style>
  <w:style w:type="numbering" w:customStyle="1" w:styleId="Stijl1">
    <w:name w:val="Stijl1"/>
    <w:uiPriority w:val="99"/>
    <w:rsid w:val="00CD1354"/>
    <w:pPr>
      <w:numPr>
        <w:numId w:val="35"/>
      </w:numPr>
    </w:pPr>
  </w:style>
  <w:style w:type="table" w:styleId="Tabelraster">
    <w:name w:val="Table Grid"/>
    <w:basedOn w:val="Standaardtabel"/>
    <w:rsid w:val="00CD1354"/>
    <w:pPr>
      <w:spacing w:line="280" w:lineRule="atLeast"/>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licht">
    <w:name w:val="Grid Table Light"/>
    <w:basedOn w:val="Standaardtabel"/>
    <w:uiPriority w:val="40"/>
    <w:rsid w:val="00CD1354"/>
    <w:pPr>
      <w:spacing w:line="280" w:lineRule="atLeast"/>
    </w:pPr>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itel">
    <w:name w:val="Title"/>
    <w:basedOn w:val="Standaard"/>
    <w:next w:val="Standaard"/>
    <w:link w:val="TitelChar"/>
    <w:uiPriority w:val="2"/>
    <w:qFormat/>
    <w:rsid w:val="00CD1354"/>
    <w:pPr>
      <w:keepNext/>
      <w:spacing w:before="800" w:after="800" w:line="800" w:lineRule="atLeast"/>
    </w:pPr>
    <w:rPr>
      <w:rFonts w:eastAsiaTheme="majorEastAsia" w:cstheme="majorBidi"/>
      <w:color w:val="002C64"/>
      <w:spacing w:val="-10"/>
      <w:kern w:val="32"/>
      <w:sz w:val="60"/>
      <w:szCs w:val="56"/>
    </w:rPr>
  </w:style>
  <w:style w:type="character" w:customStyle="1" w:styleId="TitelChar">
    <w:name w:val="Titel Char"/>
    <w:basedOn w:val="Standaardalinea-lettertype"/>
    <w:link w:val="Titel"/>
    <w:uiPriority w:val="2"/>
    <w:rsid w:val="00CD1354"/>
    <w:rPr>
      <w:rFonts w:ascii="Arial" w:eastAsiaTheme="majorEastAsia" w:hAnsi="Arial" w:cstheme="majorBidi"/>
      <w:color w:val="002C64"/>
      <w:spacing w:val="-10"/>
      <w:kern w:val="32"/>
      <w:sz w:val="60"/>
      <w:szCs w:val="56"/>
    </w:rPr>
  </w:style>
  <w:style w:type="paragraph" w:customStyle="1" w:styleId="Uitgelichtkader">
    <w:name w:val="Uitgelicht kader"/>
    <w:basedOn w:val="Standaard"/>
    <w:next w:val="Standaard"/>
    <w:uiPriority w:val="3"/>
    <w:qFormat/>
    <w:rsid w:val="00CD1354"/>
    <w:pPr>
      <w:keepLines/>
      <w:pBdr>
        <w:top w:val="single" w:sz="6" w:space="10" w:color="101010"/>
        <w:left w:val="single" w:sz="6" w:space="12" w:color="101010"/>
        <w:bottom w:val="single" w:sz="6" w:space="10" w:color="101010"/>
        <w:right w:val="single" w:sz="6" w:space="12" w:color="101010"/>
      </w:pBdr>
      <w:spacing w:before="200" w:after="200"/>
    </w:pPr>
  </w:style>
  <w:style w:type="paragraph" w:customStyle="1" w:styleId="Uitgelichtgeel">
    <w:name w:val="Uitgelicht geel"/>
    <w:basedOn w:val="Uitgelichtkader"/>
    <w:next w:val="Standaard"/>
    <w:uiPriority w:val="3"/>
    <w:qFormat/>
    <w:rsid w:val="00CD1354"/>
    <w:pPr>
      <w:pBdr>
        <w:top w:val="single" w:sz="6" w:space="10" w:color="FCDE65"/>
        <w:left w:val="single" w:sz="6" w:space="12" w:color="FCDE65"/>
        <w:bottom w:val="single" w:sz="6" w:space="10" w:color="FCDE65"/>
        <w:right w:val="single" w:sz="6" w:space="12" w:color="FCDE65"/>
      </w:pBdr>
      <w:shd w:val="clear" w:color="auto" w:fill="FCDE65"/>
    </w:pPr>
  </w:style>
  <w:style w:type="paragraph" w:customStyle="1" w:styleId="Uitgelichtgroen">
    <w:name w:val="Uitgelicht groen"/>
    <w:basedOn w:val="Uitgelichtkader"/>
    <w:next w:val="Standaard"/>
    <w:uiPriority w:val="3"/>
    <w:qFormat/>
    <w:rsid w:val="00CD1354"/>
    <w:pPr>
      <w:pBdr>
        <w:top w:val="single" w:sz="6" w:space="10" w:color="62C493"/>
        <w:left w:val="single" w:sz="6" w:space="12" w:color="62C493"/>
        <w:bottom w:val="single" w:sz="6" w:space="10" w:color="62C493"/>
        <w:right w:val="single" w:sz="6" w:space="12" w:color="62C493"/>
      </w:pBdr>
      <w:shd w:val="clear" w:color="auto" w:fill="62C48C"/>
    </w:pPr>
  </w:style>
  <w:style w:type="paragraph" w:customStyle="1" w:styleId="Uitgelichtlichtblauw">
    <w:name w:val="Uitgelicht licht blauw"/>
    <w:basedOn w:val="Uitgelichtkader"/>
    <w:uiPriority w:val="3"/>
    <w:qFormat/>
    <w:rsid w:val="00CD1354"/>
    <w:pPr>
      <w:pBdr>
        <w:top w:val="single" w:sz="6" w:space="10" w:color="B9E1F0"/>
        <w:left w:val="single" w:sz="6" w:space="12" w:color="B9E1F0"/>
        <w:bottom w:val="single" w:sz="6" w:space="10" w:color="B9E1F0"/>
        <w:right w:val="single" w:sz="6" w:space="12" w:color="B9E1F0"/>
      </w:pBdr>
      <w:shd w:val="clear" w:color="auto" w:fill="B9E1F0"/>
    </w:pPr>
  </w:style>
  <w:style w:type="paragraph" w:customStyle="1" w:styleId="Uitgelichtmiddenblauw">
    <w:name w:val="Uitgelicht midden blauw"/>
    <w:basedOn w:val="Uitgelichtkader"/>
    <w:next w:val="Standaard"/>
    <w:uiPriority w:val="3"/>
    <w:qFormat/>
    <w:rsid w:val="00CD1354"/>
    <w:pPr>
      <w:pBdr>
        <w:top w:val="single" w:sz="6" w:space="10" w:color="9BBDDE"/>
        <w:left w:val="single" w:sz="6" w:space="12" w:color="9BBDDE"/>
        <w:bottom w:val="single" w:sz="6" w:space="10" w:color="9BBDDE"/>
        <w:right w:val="single" w:sz="6" w:space="12" w:color="9BBDDE"/>
      </w:pBdr>
      <w:shd w:val="clear" w:color="auto" w:fill="9BBDDE"/>
    </w:pPr>
  </w:style>
  <w:style w:type="paragraph" w:customStyle="1" w:styleId="Uitgelichtoranje">
    <w:name w:val="Uitgelicht oranje"/>
    <w:basedOn w:val="Uitgelichtkader"/>
    <w:next w:val="Standaard"/>
    <w:uiPriority w:val="3"/>
    <w:qFormat/>
    <w:rsid w:val="00CD1354"/>
    <w:pPr>
      <w:pBdr>
        <w:top w:val="single" w:sz="6" w:space="10" w:color="FFC875"/>
        <w:left w:val="single" w:sz="6" w:space="12" w:color="FFC875"/>
        <w:bottom w:val="single" w:sz="6" w:space="10" w:color="FFC875"/>
        <w:right w:val="single" w:sz="6" w:space="12" w:color="FFC875"/>
      </w:pBdr>
      <w:shd w:val="clear" w:color="auto" w:fill="FFC875"/>
    </w:pPr>
  </w:style>
  <w:style w:type="paragraph" w:customStyle="1" w:styleId="Uitgelichtpaars">
    <w:name w:val="Uitgelicht paars"/>
    <w:basedOn w:val="Uitgelichtkader"/>
    <w:next w:val="Standaard"/>
    <w:uiPriority w:val="3"/>
    <w:qFormat/>
    <w:rsid w:val="00CD1354"/>
    <w:pPr>
      <w:pBdr>
        <w:top w:val="single" w:sz="6" w:space="10" w:color="CCC3D9"/>
        <w:left w:val="single" w:sz="6" w:space="12" w:color="CCC3D9"/>
        <w:bottom w:val="single" w:sz="6" w:space="10" w:color="CCC3D9"/>
        <w:right w:val="single" w:sz="6" w:space="12" w:color="CCC3D9"/>
      </w:pBdr>
      <w:shd w:val="clear" w:color="auto" w:fill="CCC3D9"/>
    </w:pPr>
    <w:rPr>
      <w:lang w:val="fr-FR"/>
    </w:rPr>
  </w:style>
  <w:style w:type="paragraph" w:customStyle="1" w:styleId="Uitgelichtrood">
    <w:name w:val="Uitgelicht rood"/>
    <w:basedOn w:val="Uitgelichtkader"/>
    <w:next w:val="Standaard"/>
    <w:uiPriority w:val="3"/>
    <w:qFormat/>
    <w:rsid w:val="00CD1354"/>
    <w:pPr>
      <w:pBdr>
        <w:top w:val="single" w:sz="6" w:space="10" w:color="FF928C"/>
        <w:left w:val="single" w:sz="6" w:space="12" w:color="FF928C"/>
        <w:bottom w:val="single" w:sz="6" w:space="10" w:color="FF928C"/>
        <w:right w:val="single" w:sz="6" w:space="12" w:color="FF928C"/>
      </w:pBdr>
      <w:shd w:val="clear" w:color="auto" w:fill="FF928C"/>
    </w:pPr>
  </w:style>
  <w:style w:type="numbering" w:customStyle="1" w:styleId="VNGGenummerdekoppen2tm6">
    <w:name w:val="VNG Genummerde koppen 2 t/m 6"/>
    <w:uiPriority w:val="99"/>
    <w:rsid w:val="00CD1354"/>
    <w:pPr>
      <w:numPr>
        <w:numId w:val="36"/>
      </w:numPr>
    </w:pPr>
  </w:style>
  <w:style w:type="numbering" w:customStyle="1" w:styleId="VNGGenummerdelijst">
    <w:name w:val="VNG Genummerde lijst"/>
    <w:uiPriority w:val="99"/>
    <w:rsid w:val="00CD1354"/>
    <w:pPr>
      <w:numPr>
        <w:numId w:val="37"/>
      </w:numPr>
    </w:pPr>
  </w:style>
  <w:style w:type="numbering" w:customStyle="1" w:styleId="VNGOngenummerdelijst">
    <w:name w:val="VNG Ongenummerde lijst"/>
    <w:uiPriority w:val="99"/>
    <w:rsid w:val="00CD1354"/>
    <w:pPr>
      <w:numPr>
        <w:numId w:val="38"/>
      </w:numPr>
    </w:pPr>
  </w:style>
  <w:style w:type="table" w:customStyle="1" w:styleId="VNGtabelgroen">
    <w:name w:val="VNG tabel groen"/>
    <w:basedOn w:val="Standaardtabel"/>
    <w:uiPriority w:val="99"/>
    <w:rsid w:val="00CD1354"/>
    <w:pPr>
      <w:keepLines/>
      <w:suppressAutoHyphens/>
      <w:spacing w:after="20" w:line="240" w:lineRule="atLeast"/>
    </w:pPr>
    <w:rPr>
      <w:rFonts w:ascii="Arial" w:hAnsi="Arial"/>
      <w:sz w:val="16"/>
    </w:rPr>
    <w:tblPr>
      <w:tblBorders>
        <w:top w:val="single" w:sz="4" w:space="0" w:color="62C48C"/>
        <w:left w:val="single" w:sz="4" w:space="0" w:color="62C48C"/>
        <w:bottom w:val="single" w:sz="4" w:space="0" w:color="62C48C"/>
        <w:right w:val="single" w:sz="4" w:space="0" w:color="62C48C"/>
        <w:insideH w:val="single" w:sz="4" w:space="0" w:color="62C48C"/>
        <w:insideV w:val="single" w:sz="4" w:space="0" w:color="62C48C"/>
      </w:tblBorders>
      <w:tblCellMar>
        <w:left w:w="113" w:type="dxa"/>
        <w:right w:w="113" w:type="dxa"/>
      </w:tblCellMar>
    </w:tblPr>
    <w:trPr>
      <w:cantSplit/>
    </w:trPr>
    <w:tcPr>
      <w:shd w:val="clear" w:color="auto" w:fill="auto"/>
    </w:tcPr>
    <w:tblStylePr w:type="firstRow">
      <w:rPr>
        <w:rFonts w:ascii="Arial" w:hAnsi="Arial"/>
        <w:b/>
        <w:color w:val="auto"/>
        <w:sz w:val="16"/>
      </w:rPr>
      <w:tblPr/>
      <w:trPr>
        <w:cantSplit w:val="0"/>
        <w:tblHeader/>
      </w:trPr>
      <w:tcPr>
        <w:shd w:val="clear" w:color="auto" w:fill="62C48C"/>
      </w:tcPr>
    </w:tblStylePr>
  </w:style>
  <w:style w:type="table" w:customStyle="1" w:styleId="VNGtabelgeel">
    <w:name w:val="VNG tabel geel"/>
    <w:basedOn w:val="VNGtabelgroen"/>
    <w:uiPriority w:val="99"/>
    <w:rsid w:val="00CD1354"/>
    <w:rPr>
      <w:color w:val="000000" w:themeColor="text1"/>
    </w:rPr>
    <w:tblPr>
      <w:tblBorders>
        <w:top w:val="single" w:sz="4" w:space="0" w:color="FCDE65"/>
        <w:left w:val="single" w:sz="4" w:space="0" w:color="FCDE65"/>
        <w:bottom w:val="single" w:sz="4" w:space="0" w:color="FCDE65"/>
        <w:right w:val="single" w:sz="4" w:space="0" w:color="FCDE65"/>
        <w:insideH w:val="single" w:sz="4" w:space="0" w:color="FCDE65"/>
        <w:insideV w:val="single" w:sz="4" w:space="0" w:color="FCDE65"/>
      </w:tblBorders>
    </w:tblPr>
    <w:tcPr>
      <w:shd w:val="clear" w:color="auto" w:fill="auto"/>
    </w:tcPr>
    <w:tblStylePr w:type="firstRow">
      <w:rPr>
        <w:rFonts w:ascii="Arial" w:hAnsi="Arial"/>
        <w:b/>
        <w:color w:val="000000" w:themeColor="text1"/>
        <w:sz w:val="16"/>
      </w:rPr>
      <w:tblPr/>
      <w:trPr>
        <w:cantSplit w:val="0"/>
        <w:tblHeader/>
      </w:trPr>
      <w:tcPr>
        <w:shd w:val="clear" w:color="auto" w:fill="FCDE65"/>
      </w:tcPr>
    </w:tblStylePr>
  </w:style>
  <w:style w:type="table" w:customStyle="1" w:styleId="VNGtabellichtblauw">
    <w:name w:val="VNG tabel licht blauw"/>
    <w:basedOn w:val="VNGtabelgroen"/>
    <w:uiPriority w:val="99"/>
    <w:rsid w:val="00CD1354"/>
    <w:rPr>
      <w:color w:val="000000" w:themeColor="text1"/>
    </w:rPr>
    <w:tblPr>
      <w:tblBorders>
        <w:top w:val="single" w:sz="4" w:space="0" w:color="B9E1F0"/>
        <w:left w:val="single" w:sz="4" w:space="0" w:color="B9E1F0"/>
        <w:bottom w:val="single" w:sz="4" w:space="0" w:color="B9E1F0"/>
        <w:right w:val="single" w:sz="4" w:space="0" w:color="B9E1F0"/>
        <w:insideH w:val="single" w:sz="4" w:space="0" w:color="B9E1F0"/>
        <w:insideV w:val="single" w:sz="4" w:space="0" w:color="B9E1F0"/>
      </w:tblBorders>
    </w:tblPr>
    <w:tcPr>
      <w:shd w:val="clear" w:color="auto" w:fill="auto"/>
    </w:tcPr>
    <w:tblStylePr w:type="firstRow">
      <w:rPr>
        <w:rFonts w:ascii="Arial" w:hAnsi="Arial"/>
        <w:b/>
        <w:color w:val="auto"/>
        <w:sz w:val="16"/>
      </w:rPr>
      <w:tblPr/>
      <w:trPr>
        <w:cantSplit w:val="0"/>
        <w:tblHeader/>
      </w:trPr>
      <w:tcPr>
        <w:shd w:val="clear" w:color="auto" w:fill="B9E1F0"/>
      </w:tcPr>
    </w:tblStylePr>
  </w:style>
  <w:style w:type="table" w:customStyle="1" w:styleId="VNGtabelmiddenblauw">
    <w:name w:val="VNG tabel midden blauw"/>
    <w:basedOn w:val="VNGtabelgroen"/>
    <w:uiPriority w:val="99"/>
    <w:rsid w:val="00CD1354"/>
    <w:rPr>
      <w:color w:val="000000" w:themeColor="text1"/>
    </w:rPr>
    <w:tblPr>
      <w:tblBorders>
        <w:top w:val="single" w:sz="4" w:space="0" w:color="9BBDDE"/>
        <w:left w:val="single" w:sz="4" w:space="0" w:color="9BBDDE"/>
        <w:bottom w:val="single" w:sz="4" w:space="0" w:color="9BBDDE"/>
        <w:right w:val="single" w:sz="4" w:space="0" w:color="9BBDDE"/>
        <w:insideH w:val="single" w:sz="4" w:space="0" w:color="9BBDDE"/>
        <w:insideV w:val="single" w:sz="4" w:space="0" w:color="9BBDDE"/>
      </w:tblBorders>
    </w:tblPr>
    <w:tcPr>
      <w:shd w:val="clear" w:color="auto" w:fill="auto"/>
    </w:tcPr>
    <w:tblStylePr w:type="firstRow">
      <w:rPr>
        <w:rFonts w:ascii="Arial" w:hAnsi="Arial"/>
        <w:b/>
        <w:color w:val="auto"/>
        <w:sz w:val="16"/>
      </w:rPr>
      <w:tblPr/>
      <w:trPr>
        <w:cantSplit w:val="0"/>
        <w:tblHeader/>
      </w:trPr>
      <w:tcPr>
        <w:shd w:val="clear" w:color="auto" w:fill="9BBDDE"/>
      </w:tcPr>
    </w:tblStylePr>
  </w:style>
  <w:style w:type="table" w:customStyle="1" w:styleId="VNGtabeloranje">
    <w:name w:val="VNG tabel oranje"/>
    <w:basedOn w:val="VNGtabelgroen"/>
    <w:uiPriority w:val="99"/>
    <w:rsid w:val="00CD1354"/>
    <w:rPr>
      <w:color w:val="000000" w:themeColor="text1"/>
    </w:rPr>
    <w:tblPr>
      <w:tblBorders>
        <w:top w:val="single" w:sz="4" w:space="0" w:color="FFC875"/>
        <w:left w:val="single" w:sz="4" w:space="0" w:color="FFC875"/>
        <w:bottom w:val="single" w:sz="4" w:space="0" w:color="FFC875"/>
        <w:right w:val="single" w:sz="4" w:space="0" w:color="FFC875"/>
        <w:insideH w:val="single" w:sz="4" w:space="0" w:color="FFC875"/>
        <w:insideV w:val="single" w:sz="4" w:space="0" w:color="FFC875"/>
      </w:tblBorders>
    </w:tblPr>
    <w:tcPr>
      <w:shd w:val="clear" w:color="auto" w:fill="auto"/>
    </w:tcPr>
    <w:tblStylePr w:type="firstRow">
      <w:rPr>
        <w:rFonts w:ascii="Arial" w:hAnsi="Arial"/>
        <w:b/>
        <w:color w:val="000000" w:themeColor="text1"/>
        <w:sz w:val="16"/>
      </w:rPr>
      <w:tblPr/>
      <w:trPr>
        <w:cantSplit w:val="0"/>
        <w:tblHeader/>
      </w:trPr>
      <w:tcPr>
        <w:shd w:val="clear" w:color="auto" w:fill="FFC875"/>
      </w:tcPr>
    </w:tblStylePr>
  </w:style>
  <w:style w:type="table" w:customStyle="1" w:styleId="VNGtabelpaars">
    <w:name w:val="VNG tabel paars"/>
    <w:basedOn w:val="Standaardtabel"/>
    <w:uiPriority w:val="99"/>
    <w:rsid w:val="00CD1354"/>
    <w:pPr>
      <w:keepLines/>
      <w:suppressAutoHyphens/>
      <w:spacing w:after="20" w:line="240" w:lineRule="atLeast"/>
      <w:textboxTightWrap w:val="allLines"/>
    </w:pPr>
    <w:rPr>
      <w:rFonts w:ascii="Arial" w:hAnsi="Arial"/>
      <w:color w:val="101010"/>
      <w:sz w:val="16"/>
    </w:rPr>
    <w:tblPr>
      <w:tblBorders>
        <w:top w:val="single" w:sz="4" w:space="0" w:color="CCC3D9"/>
        <w:left w:val="single" w:sz="4" w:space="0" w:color="CCC3D9"/>
        <w:bottom w:val="single" w:sz="4" w:space="0" w:color="CCC3D9"/>
        <w:right w:val="single" w:sz="4" w:space="0" w:color="CCC3D9"/>
        <w:insideH w:val="single" w:sz="4" w:space="0" w:color="CCC3D9"/>
        <w:insideV w:val="single" w:sz="4" w:space="0" w:color="CCC3D9"/>
      </w:tblBorders>
      <w:tblCellMar>
        <w:left w:w="113" w:type="dxa"/>
        <w:right w:w="113" w:type="dxa"/>
      </w:tblCellMar>
    </w:tblPr>
    <w:trPr>
      <w:cantSplit/>
    </w:trPr>
    <w:tcPr>
      <w:shd w:val="clear" w:color="auto" w:fill="auto"/>
    </w:tcPr>
    <w:tblStylePr w:type="firstRow">
      <w:rPr>
        <w:rFonts w:ascii="Arial" w:hAnsi="Arial"/>
        <w:b/>
        <w:color w:val="auto"/>
        <w:sz w:val="16"/>
      </w:rPr>
      <w:tblPr/>
      <w:trPr>
        <w:cantSplit w:val="0"/>
        <w:tblHeader/>
      </w:trPr>
      <w:tcPr>
        <w:shd w:val="clear" w:color="auto" w:fill="CCC3D9"/>
      </w:tcPr>
    </w:tblStylePr>
  </w:style>
  <w:style w:type="table" w:customStyle="1" w:styleId="VNGtabelrood">
    <w:name w:val="VNG tabel rood"/>
    <w:basedOn w:val="VNGtabelgroen"/>
    <w:uiPriority w:val="99"/>
    <w:rsid w:val="00CD1354"/>
    <w:tblPr>
      <w:tblBorders>
        <w:top w:val="single" w:sz="4" w:space="0" w:color="FF928C"/>
        <w:left w:val="single" w:sz="4" w:space="0" w:color="FF928C"/>
        <w:bottom w:val="single" w:sz="4" w:space="0" w:color="FF928C"/>
        <w:right w:val="single" w:sz="4" w:space="0" w:color="FF928C"/>
        <w:insideH w:val="single" w:sz="4" w:space="0" w:color="FF928C"/>
        <w:insideV w:val="single" w:sz="4" w:space="0" w:color="FF928C"/>
      </w:tblBorders>
    </w:tblPr>
    <w:tcPr>
      <w:shd w:val="clear" w:color="auto" w:fill="auto"/>
    </w:tcPr>
    <w:tblStylePr w:type="firstRow">
      <w:rPr>
        <w:rFonts w:ascii="Arial" w:hAnsi="Arial"/>
        <w:b/>
        <w:color w:val="auto"/>
        <w:sz w:val="16"/>
      </w:rPr>
      <w:tblPr/>
      <w:trPr>
        <w:cantSplit w:val="0"/>
        <w:tblHeader/>
      </w:trPr>
      <w:tcPr>
        <w:shd w:val="clear" w:color="auto" w:fill="FF928C"/>
      </w:tcPr>
    </w:tblStylePr>
  </w:style>
  <w:style w:type="character" w:styleId="Voetnootmarkering">
    <w:name w:val="footnote reference"/>
    <w:basedOn w:val="Standaardalinea-lettertype"/>
    <w:semiHidden/>
    <w:unhideWhenUsed/>
    <w:rsid w:val="00CD1354"/>
    <w:rPr>
      <w:vertAlign w:val="superscript"/>
    </w:rPr>
  </w:style>
  <w:style w:type="paragraph" w:styleId="Voetnoottekst">
    <w:name w:val="footnote text"/>
    <w:basedOn w:val="Standaard"/>
    <w:link w:val="VoetnoottekstChar"/>
    <w:semiHidden/>
    <w:unhideWhenUsed/>
    <w:rsid w:val="00CD1354"/>
    <w:pPr>
      <w:spacing w:line="240" w:lineRule="auto"/>
    </w:pPr>
  </w:style>
  <w:style w:type="character" w:customStyle="1" w:styleId="VoetnoottekstChar">
    <w:name w:val="Voetnoottekst Char"/>
    <w:basedOn w:val="Standaardalinea-lettertype"/>
    <w:link w:val="Voetnoottekst"/>
    <w:semiHidden/>
    <w:rsid w:val="00CD1354"/>
    <w:rPr>
      <w:rFonts w:ascii="Arial" w:hAnsi="Arial"/>
    </w:rPr>
  </w:style>
  <w:style w:type="paragraph" w:styleId="Voettekst">
    <w:name w:val="footer"/>
    <w:basedOn w:val="Standaard"/>
    <w:link w:val="VoettekstChar"/>
    <w:unhideWhenUsed/>
    <w:rsid w:val="00CD1354"/>
    <w:pPr>
      <w:tabs>
        <w:tab w:val="center" w:pos="4513"/>
        <w:tab w:val="right" w:pos="9026"/>
      </w:tabs>
      <w:spacing w:line="240" w:lineRule="auto"/>
    </w:pPr>
  </w:style>
  <w:style w:type="character" w:customStyle="1" w:styleId="VoettekstChar">
    <w:name w:val="Voettekst Char"/>
    <w:basedOn w:val="Standaardalinea-lettertype"/>
    <w:link w:val="Voettekst"/>
    <w:rsid w:val="00CD1354"/>
    <w:rPr>
      <w:rFonts w:ascii="Arial" w:hAnsi="Arial"/>
    </w:rPr>
  </w:style>
  <w:style w:type="paragraph" w:customStyle="1" w:styleId="Voettekstzwart">
    <w:name w:val="Voettekst zwart"/>
    <w:basedOn w:val="Standaard"/>
    <w:uiPriority w:val="4"/>
    <w:rsid w:val="00CD1354"/>
    <w:pPr>
      <w:spacing w:after="250" w:line="180" w:lineRule="atLeast"/>
    </w:pPr>
    <w:rPr>
      <w:sz w:val="16"/>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hyperlink" Target="https://www.vng.n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Data\Office\Templates\vng\VNG\VNG_leegsjabloon.dotm"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472B49-0847-43AC-AA25-D4E1B2BED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VNG_leegsjabloon.dotm</Template>
  <TotalTime>24</TotalTime>
  <Pages>4</Pages>
  <Words>1316</Words>
  <Characters>7199</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VNG leeg</vt:lpstr>
    </vt:vector>
  </TitlesOfParts>
  <Company/>
  <LinksUpToDate>false</LinksUpToDate>
  <CharactersWithSpaces>8499</CharactersWithSpaces>
  <SharedDoc>false</SharedDoc>
  <HLinks>
    <vt:vector size="6" baseType="variant">
      <vt:variant>
        <vt:i4>65588</vt:i4>
      </vt:variant>
      <vt:variant>
        <vt:i4>6</vt:i4>
      </vt:variant>
      <vt:variant>
        <vt:i4>0</vt:i4>
      </vt:variant>
      <vt:variant>
        <vt:i4>5</vt:i4>
      </vt:variant>
      <vt:variant>
        <vt:lpwstr>mailto:info@vng.nl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VNG leeg</dc:title>
  <dc:creator>Jan Willem de Joode</dc:creator>
  <cp:lastModifiedBy>Jan Willem de Joode</cp:lastModifiedBy>
  <cp:revision>7</cp:revision>
  <cp:lastPrinted>2018-11-08T10:41:00Z</cp:lastPrinted>
  <dcterms:created xsi:type="dcterms:W3CDTF">2018-11-08T10:11:00Z</dcterms:created>
  <dcterms:modified xsi:type="dcterms:W3CDTF">2018-11-08T10:42:00Z</dcterms:modified>
</cp:coreProperties>
</file>