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B2" w:rsidRPr="00AE3CAF" w:rsidRDefault="000A65B2" w:rsidP="00637C9B">
      <w:pPr>
        <w:spacing w:line="312" w:lineRule="auto"/>
        <w:rPr>
          <w:rFonts w:ascii="Arial" w:hAnsi="Arial" w:cs="Arial"/>
          <w:b/>
          <w:sz w:val="20"/>
          <w:szCs w:val="20"/>
        </w:rPr>
      </w:pPr>
      <w:bookmarkStart w:id="0" w:name="_GoBack"/>
      <w:bookmarkEnd w:id="0"/>
      <w:r w:rsidRPr="00AE3CAF">
        <w:rPr>
          <w:rFonts w:ascii="Arial" w:hAnsi="Arial" w:cs="Arial"/>
          <w:b/>
          <w:sz w:val="20"/>
          <w:szCs w:val="20"/>
        </w:rPr>
        <w:t>Wijziging Leidraad invordering gemeentelijke belastingen per 1 j</w:t>
      </w:r>
      <w:r w:rsidR="004E5F74" w:rsidRPr="00AE3CAF">
        <w:rPr>
          <w:rFonts w:ascii="Arial" w:hAnsi="Arial" w:cs="Arial"/>
          <w:b/>
          <w:sz w:val="20"/>
          <w:szCs w:val="20"/>
        </w:rPr>
        <w:t>anuari</w:t>
      </w:r>
      <w:r w:rsidRPr="00AE3CAF">
        <w:rPr>
          <w:rFonts w:ascii="Arial" w:hAnsi="Arial" w:cs="Arial"/>
          <w:b/>
          <w:sz w:val="20"/>
          <w:szCs w:val="20"/>
        </w:rPr>
        <w:t xml:space="preserve"> 201</w:t>
      </w:r>
      <w:r w:rsidR="004E5F74" w:rsidRPr="00AE3CAF">
        <w:rPr>
          <w:rFonts w:ascii="Arial" w:hAnsi="Arial" w:cs="Arial"/>
          <w:b/>
          <w:sz w:val="20"/>
          <w:szCs w:val="20"/>
        </w:rPr>
        <w:t>7</w:t>
      </w: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br/>
      </w: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t xml:space="preserve">Het college van burgemeester en wethouders van de gemeente </w:t>
      </w:r>
      <w:r w:rsidR="009E7983" w:rsidRPr="009E7983">
        <w:rPr>
          <w:rFonts w:ascii="Arial" w:hAnsi="Arial" w:cs="Arial"/>
          <w:sz w:val="20"/>
          <w:szCs w:val="20"/>
        </w:rPr>
        <w:t>[</w:t>
      </w:r>
      <w:r w:rsidRPr="00E70741">
        <w:rPr>
          <w:rFonts w:ascii="Arial" w:hAnsi="Arial" w:cs="Arial"/>
          <w:b/>
          <w:sz w:val="20"/>
          <w:szCs w:val="20"/>
        </w:rPr>
        <w:t>gemeentenaam</w:t>
      </w:r>
      <w:r w:rsidR="009E7983" w:rsidRPr="009E7983">
        <w:rPr>
          <w:rFonts w:ascii="Arial" w:hAnsi="Arial" w:cs="Arial"/>
          <w:sz w:val="20"/>
          <w:szCs w:val="20"/>
        </w:rPr>
        <w:t>]</w:t>
      </w:r>
      <w:r w:rsidRPr="00AE3CAF">
        <w:rPr>
          <w:rFonts w:ascii="Arial" w:hAnsi="Arial" w:cs="Arial"/>
          <w:sz w:val="20"/>
          <w:szCs w:val="20"/>
        </w:rPr>
        <w:t>;</w:t>
      </w:r>
    </w:p>
    <w:p w:rsidR="000A65B2" w:rsidRPr="00AE3CAF" w:rsidRDefault="000A65B2" w:rsidP="00637C9B">
      <w:pPr>
        <w:spacing w:line="312" w:lineRule="auto"/>
        <w:rPr>
          <w:rFonts w:ascii="Arial" w:hAnsi="Arial" w:cs="Arial"/>
          <w:sz w:val="20"/>
          <w:szCs w:val="20"/>
        </w:rPr>
      </w:pP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t xml:space="preserve">gelezen het voorstel van de gemeenteambtenaar belast met de invordering van gemeentelijke belastingen van </w:t>
      </w:r>
      <w:r w:rsidR="009E7983" w:rsidRPr="009E7983">
        <w:rPr>
          <w:rFonts w:ascii="Arial" w:hAnsi="Arial" w:cs="Arial"/>
          <w:sz w:val="20"/>
          <w:szCs w:val="20"/>
        </w:rPr>
        <w:t>[</w:t>
      </w:r>
      <w:r w:rsidRPr="00E70741">
        <w:rPr>
          <w:rFonts w:ascii="Arial" w:hAnsi="Arial" w:cs="Arial"/>
          <w:b/>
          <w:sz w:val="20"/>
          <w:szCs w:val="20"/>
        </w:rPr>
        <w:t>datum</w:t>
      </w:r>
      <w:r w:rsidR="009E7983" w:rsidRPr="009E7983">
        <w:rPr>
          <w:rFonts w:ascii="Arial" w:hAnsi="Arial" w:cs="Arial"/>
          <w:sz w:val="20"/>
          <w:szCs w:val="20"/>
        </w:rPr>
        <w:t>]</w:t>
      </w:r>
      <w:r w:rsidR="009E7983">
        <w:rPr>
          <w:rFonts w:ascii="Arial" w:hAnsi="Arial" w:cs="Arial"/>
          <w:sz w:val="20"/>
          <w:szCs w:val="20"/>
        </w:rPr>
        <w:t xml:space="preserve">, </w:t>
      </w:r>
      <w:r w:rsidR="009E7983" w:rsidRPr="009E7983">
        <w:rPr>
          <w:rFonts w:ascii="Arial" w:hAnsi="Arial" w:cs="Arial"/>
          <w:sz w:val="20"/>
          <w:szCs w:val="20"/>
        </w:rPr>
        <w:t>[</w:t>
      </w:r>
      <w:r w:rsidRPr="00E70741">
        <w:rPr>
          <w:rFonts w:ascii="Arial" w:hAnsi="Arial" w:cs="Arial"/>
          <w:b/>
          <w:sz w:val="20"/>
          <w:szCs w:val="20"/>
        </w:rPr>
        <w:t>nummer</w:t>
      </w:r>
      <w:r w:rsidR="009E7983" w:rsidRPr="009E7983">
        <w:rPr>
          <w:rFonts w:ascii="Arial" w:hAnsi="Arial" w:cs="Arial"/>
          <w:sz w:val="20"/>
          <w:szCs w:val="20"/>
        </w:rPr>
        <w:t>]</w:t>
      </w:r>
      <w:r w:rsidRPr="00AE3CAF">
        <w:rPr>
          <w:rFonts w:ascii="Arial" w:hAnsi="Arial" w:cs="Arial"/>
          <w:sz w:val="20"/>
          <w:szCs w:val="20"/>
        </w:rPr>
        <w:t>;</w:t>
      </w:r>
    </w:p>
    <w:p w:rsidR="000A65B2" w:rsidRPr="00AE3CAF" w:rsidRDefault="000A65B2" w:rsidP="00637C9B">
      <w:pPr>
        <w:spacing w:line="312" w:lineRule="auto"/>
        <w:rPr>
          <w:rFonts w:ascii="Arial" w:hAnsi="Arial" w:cs="Arial"/>
          <w:sz w:val="20"/>
          <w:szCs w:val="20"/>
        </w:rPr>
      </w:pP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t>besluit:</w:t>
      </w:r>
    </w:p>
    <w:p w:rsidR="000A65B2" w:rsidRPr="00AE3CAF" w:rsidRDefault="000A65B2" w:rsidP="00637C9B">
      <w:pPr>
        <w:spacing w:line="312" w:lineRule="auto"/>
        <w:rPr>
          <w:rFonts w:ascii="Arial" w:hAnsi="Arial" w:cs="Arial"/>
          <w:sz w:val="20"/>
          <w:szCs w:val="20"/>
        </w:rPr>
      </w:pP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t xml:space="preserve">De Leidraad invordering gemeentelijke belastingen, besluit van </w:t>
      </w:r>
      <w:r w:rsidR="009E7983" w:rsidRPr="009E7983">
        <w:rPr>
          <w:rFonts w:ascii="Arial" w:hAnsi="Arial" w:cs="Arial"/>
          <w:sz w:val="20"/>
          <w:szCs w:val="20"/>
        </w:rPr>
        <w:t>[</w:t>
      </w:r>
      <w:r w:rsidRPr="00E70741">
        <w:rPr>
          <w:rFonts w:ascii="Arial" w:hAnsi="Arial" w:cs="Arial"/>
          <w:b/>
          <w:sz w:val="20"/>
          <w:szCs w:val="20"/>
        </w:rPr>
        <w:t>datum</w:t>
      </w:r>
      <w:r w:rsidR="009E7983" w:rsidRPr="009E7983">
        <w:rPr>
          <w:rFonts w:ascii="Arial" w:hAnsi="Arial" w:cs="Arial"/>
          <w:sz w:val="20"/>
          <w:szCs w:val="20"/>
        </w:rPr>
        <w:t>]</w:t>
      </w:r>
      <w:r w:rsidR="009E7983">
        <w:rPr>
          <w:rFonts w:ascii="Arial" w:hAnsi="Arial" w:cs="Arial"/>
          <w:sz w:val="20"/>
          <w:szCs w:val="20"/>
        </w:rPr>
        <w:t xml:space="preserve">, </w:t>
      </w:r>
      <w:r w:rsidR="009E7983" w:rsidRPr="00E70741">
        <w:rPr>
          <w:rFonts w:ascii="Arial" w:hAnsi="Arial" w:cs="Arial"/>
          <w:sz w:val="20"/>
          <w:szCs w:val="20"/>
        </w:rPr>
        <w:t>[</w:t>
      </w:r>
      <w:r w:rsidRPr="00E70741">
        <w:rPr>
          <w:rFonts w:ascii="Arial" w:hAnsi="Arial" w:cs="Arial"/>
          <w:b/>
          <w:sz w:val="20"/>
          <w:szCs w:val="20"/>
        </w:rPr>
        <w:t>nummer</w:t>
      </w:r>
      <w:r w:rsidR="009E7983" w:rsidRPr="009E7983">
        <w:rPr>
          <w:rFonts w:ascii="Arial" w:hAnsi="Arial" w:cs="Arial"/>
          <w:sz w:val="20"/>
          <w:szCs w:val="20"/>
        </w:rPr>
        <w:t>]</w:t>
      </w:r>
      <w:r w:rsidRPr="00AE3CAF">
        <w:rPr>
          <w:rFonts w:ascii="Arial" w:hAnsi="Arial" w:cs="Arial"/>
          <w:sz w:val="20"/>
          <w:szCs w:val="20"/>
        </w:rPr>
        <w:t xml:space="preserve">, laatstelijk gewijzigd bij besluit van </w:t>
      </w:r>
      <w:r w:rsidR="009E7983" w:rsidRPr="00E70741">
        <w:rPr>
          <w:rFonts w:ascii="Arial" w:hAnsi="Arial" w:cs="Arial"/>
          <w:sz w:val="20"/>
          <w:szCs w:val="20"/>
        </w:rPr>
        <w:t>[</w:t>
      </w:r>
      <w:r w:rsidR="009E7983" w:rsidRPr="00084FF3">
        <w:rPr>
          <w:rFonts w:ascii="Arial" w:hAnsi="Arial" w:cs="Arial"/>
          <w:b/>
          <w:sz w:val="20"/>
          <w:szCs w:val="20"/>
        </w:rPr>
        <w:t>datum</w:t>
      </w:r>
      <w:r w:rsidR="009E7983" w:rsidRPr="00E70741">
        <w:rPr>
          <w:rFonts w:ascii="Arial" w:hAnsi="Arial" w:cs="Arial"/>
          <w:sz w:val="20"/>
          <w:szCs w:val="20"/>
        </w:rPr>
        <w:t>]</w:t>
      </w:r>
      <w:r w:rsidR="009E7983">
        <w:rPr>
          <w:rFonts w:ascii="Arial" w:hAnsi="Arial" w:cs="Arial"/>
          <w:sz w:val="20"/>
          <w:szCs w:val="20"/>
        </w:rPr>
        <w:t xml:space="preserve">, </w:t>
      </w:r>
      <w:r w:rsidR="009E7983" w:rsidRPr="00E70741">
        <w:rPr>
          <w:rFonts w:ascii="Arial" w:hAnsi="Arial" w:cs="Arial"/>
          <w:sz w:val="20"/>
          <w:szCs w:val="20"/>
        </w:rPr>
        <w:t>[</w:t>
      </w:r>
      <w:r w:rsidR="009E7983" w:rsidRPr="00084FF3">
        <w:rPr>
          <w:rFonts w:ascii="Arial" w:hAnsi="Arial" w:cs="Arial"/>
          <w:b/>
          <w:sz w:val="20"/>
          <w:szCs w:val="20"/>
        </w:rPr>
        <w:t>nummer</w:t>
      </w:r>
      <w:r w:rsidR="009E7983" w:rsidRPr="00E70741">
        <w:rPr>
          <w:rFonts w:ascii="Arial" w:hAnsi="Arial" w:cs="Arial"/>
          <w:sz w:val="20"/>
          <w:szCs w:val="20"/>
        </w:rPr>
        <w:t>]</w:t>
      </w:r>
      <w:r w:rsidRPr="00AE3CAF">
        <w:rPr>
          <w:rFonts w:ascii="Arial" w:hAnsi="Arial" w:cs="Arial"/>
          <w:sz w:val="20"/>
          <w:szCs w:val="20"/>
        </w:rPr>
        <w:t>, wordt gewijzigd als volgt.</w:t>
      </w:r>
    </w:p>
    <w:p w:rsidR="000A65B2" w:rsidRPr="00AE3CAF" w:rsidRDefault="000A65B2" w:rsidP="00637C9B">
      <w:pPr>
        <w:tabs>
          <w:tab w:val="left" w:pos="426"/>
          <w:tab w:val="left" w:pos="1418"/>
          <w:tab w:val="left" w:pos="1701"/>
        </w:tabs>
        <w:spacing w:line="312" w:lineRule="auto"/>
        <w:rPr>
          <w:rStyle w:val="Paginanummer"/>
          <w:rFonts w:ascii="Arial" w:hAnsi="Arial" w:cs="Arial"/>
          <w:b/>
          <w:bCs/>
          <w:sz w:val="20"/>
          <w:szCs w:val="20"/>
        </w:rPr>
      </w:pPr>
      <w:bookmarkStart w:id="1" w:name="d16e95"/>
      <w:bookmarkEnd w:id="1"/>
    </w:p>
    <w:p w:rsidR="004E5F74" w:rsidRPr="00AE3CAF" w:rsidRDefault="004E5F74" w:rsidP="00C15775">
      <w:pPr>
        <w:tabs>
          <w:tab w:val="left" w:pos="426"/>
          <w:tab w:val="left" w:pos="1418"/>
          <w:tab w:val="left" w:pos="1701"/>
        </w:tabs>
        <w:spacing w:line="240" w:lineRule="atLeast"/>
        <w:rPr>
          <w:rStyle w:val="Paginanummer"/>
          <w:rFonts w:ascii="Arial" w:eastAsia="Verdana" w:hAnsi="Arial" w:cs="Arial"/>
          <w:b/>
          <w:bCs/>
          <w:sz w:val="20"/>
          <w:szCs w:val="20"/>
        </w:rPr>
      </w:pPr>
      <w:r w:rsidRPr="00AE3CAF">
        <w:rPr>
          <w:rStyle w:val="Paginanummer"/>
          <w:rFonts w:ascii="Arial" w:hAnsi="Arial" w:cs="Arial"/>
          <w:b/>
          <w:bCs/>
          <w:sz w:val="20"/>
          <w:szCs w:val="20"/>
        </w:rPr>
        <w:t xml:space="preserve">ARTIKEL I </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Style w:val="Paginanummer"/>
          <w:rFonts w:ascii="Arial" w:hAnsi="Arial" w:cs="Arial"/>
          <w:sz w:val="20"/>
          <w:szCs w:val="20"/>
        </w:rPr>
      </w:pPr>
      <w:r w:rsidRPr="00AE3CAF">
        <w:rPr>
          <w:rStyle w:val="Paginanummer"/>
          <w:rFonts w:ascii="Arial" w:hAnsi="Arial" w:cs="Arial"/>
          <w:sz w:val="20"/>
          <w:szCs w:val="20"/>
        </w:rPr>
        <w:t>A</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3.3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vierde gedachtestreepje van de opsomming (“aansprakelijkheidsprocedures”)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2. Na de opsomming wordt een volzin toegevoegd,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afwijking van de vorige volzin geldt voor in hoger beroep te voeren zaken dat altijd toestemming van het ministerie nodig is.</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B</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Aan artikel 19.3.5, eerste alinea, wordt een volzin toegevoegd,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dat geval past de ontvanger op de beslagvrije voet het percentage toe dat in artikel 1 van de Regeling woonlandbeginsel in de sociale zekerheid 2012 en de bijlage bij die regeling is opgenomen voor het woonland van de belastingschuldige. Eventuele periodieke inkomsten die de belastingschuldige uit zijn woonland geniet, komen in mindering op de beslagvrije voet, nadat het in de vorige volzin bedoelde percentage is toegepast.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C</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25.2.2, eerste alinea, slotzin,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25.2.2.B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opschrift komt te luiden: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b/>
          <w:sz w:val="20"/>
          <w:szCs w:val="20"/>
        </w:rPr>
      </w:pPr>
      <w:r w:rsidRPr="00AE3CAF">
        <w:rPr>
          <w:rFonts w:ascii="Arial" w:eastAsia="Verdana" w:hAnsi="Arial" w:cs="Arial"/>
          <w:b/>
          <w:sz w:val="20"/>
          <w:szCs w:val="20"/>
        </w:rPr>
        <w:t>25.2.2.b.</w:t>
      </w:r>
      <w:r w:rsidRPr="00AE3CAF">
        <w:rPr>
          <w:rFonts w:ascii="Arial" w:eastAsia="Verdana" w:hAnsi="Arial" w:cs="Arial"/>
          <w:b/>
          <w:sz w:val="20"/>
          <w:szCs w:val="20"/>
        </w:rPr>
        <w:tab/>
        <w:t>Nadere gegevens</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2. De eerste volzin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3. De zinsnede “De ontvanger kan voorts” wordt vervangen door: De ontvanger kan.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Aan artikel 25.5.6, derde alinea, wordt een volzin toegevoegd,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Voor een belastingschuldige die in het buitenland woont, past de ontvanger op de hiervoor bedoelde betalingscapaciteit het percentage toe dat in artikel 1 van de Regeling woonlandbeginsel in de sociale zekerheid 2012 en de bijlage bij die regeling is opgenomen voor het woonland van de belastingschuldige. Eventuele periodieke inkomsten die de belastingschuldige uit zijn woonland geniet, telt de ontvanger op bij de aldus berekende betalingscapaciteit.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lastRenderedPageBreak/>
        <w:t>F</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artikel 26.2.12, onderdeel A, wordt “€ 61” vervangen door: € 62.</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9E7983" w:rsidRPr="009E7983" w:rsidRDefault="009E7983" w:rsidP="009E7983">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G</w:t>
      </w:r>
    </w:p>
    <w:p w:rsidR="009E7983" w:rsidRPr="009E7983" w:rsidRDefault="009E7983" w:rsidP="009E7983">
      <w:pPr>
        <w:tabs>
          <w:tab w:val="left" w:pos="426"/>
          <w:tab w:val="left" w:pos="1418"/>
          <w:tab w:val="left" w:pos="1701"/>
        </w:tabs>
        <w:spacing w:line="240" w:lineRule="atLeast"/>
        <w:rPr>
          <w:rFonts w:ascii="Arial" w:eastAsia="Verdana" w:hAnsi="Arial" w:cs="Arial"/>
          <w:sz w:val="20"/>
          <w:szCs w:val="20"/>
        </w:rPr>
      </w:pPr>
      <w:r w:rsidRPr="009E7983">
        <w:rPr>
          <w:rFonts w:ascii="Arial" w:eastAsia="Verdana" w:hAnsi="Arial" w:cs="Arial"/>
          <w:sz w:val="20"/>
          <w:szCs w:val="20"/>
        </w:rPr>
        <w:t>In artikel 26.2.19 wordt ‘€ 8</w:t>
      </w:r>
      <w:r>
        <w:rPr>
          <w:rFonts w:ascii="Arial" w:eastAsia="Verdana" w:hAnsi="Arial" w:cs="Arial"/>
          <w:sz w:val="20"/>
          <w:szCs w:val="20"/>
        </w:rPr>
        <w:t>6</w:t>
      </w:r>
      <w:r w:rsidRPr="009E7983">
        <w:rPr>
          <w:rFonts w:ascii="Arial" w:eastAsia="Verdana" w:hAnsi="Arial" w:cs="Arial"/>
          <w:sz w:val="20"/>
          <w:szCs w:val="20"/>
        </w:rPr>
        <w:t>’ vervangen door: € 85.</w:t>
      </w:r>
    </w:p>
    <w:p w:rsidR="009E7983" w:rsidRPr="009E7983" w:rsidRDefault="009E7983" w:rsidP="009E7983">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H</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32.2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opschrift komt te luiden: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32.2.</w:t>
      </w:r>
      <w:r w:rsidRPr="00AE3CAF">
        <w:rPr>
          <w:rFonts w:ascii="Arial" w:eastAsia="Verdana" w:hAnsi="Arial" w:cs="Arial"/>
          <w:sz w:val="20"/>
          <w:szCs w:val="20"/>
        </w:rPr>
        <w:tab/>
        <w:t>Gemeenschapsschulden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2. De tweede en derde volzin vervallen.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I</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artikel 73 wordt, onder vervanging van de punt aan het slot van de opsomming door een puntkomma, toegevoegd: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pStyle w:val="Lijstalinea"/>
        <w:numPr>
          <w:ilvl w:val="0"/>
          <w:numId w:val="5"/>
        </w:numPr>
        <w:tabs>
          <w:tab w:val="left" w:pos="426"/>
          <w:tab w:val="left" w:pos="1418"/>
          <w:tab w:val="left" w:pos="1701"/>
        </w:tabs>
        <w:spacing w:line="240" w:lineRule="atLeast"/>
        <w:ind w:left="284" w:hanging="284"/>
        <w:rPr>
          <w:rFonts w:ascii="Arial" w:eastAsia="Verdana" w:hAnsi="Arial" w:cs="Arial"/>
          <w:sz w:val="20"/>
          <w:szCs w:val="20"/>
        </w:rPr>
      </w:pPr>
      <w:r w:rsidRPr="00AE3CAF">
        <w:rPr>
          <w:rFonts w:ascii="Arial" w:eastAsia="Verdana" w:hAnsi="Arial" w:cs="Arial"/>
          <w:sz w:val="20"/>
          <w:szCs w:val="20"/>
        </w:rPr>
        <w:t>wettelijk breed moratorium.</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J</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73.5.1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opschrift komt te luiden: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b/>
          <w:sz w:val="20"/>
          <w:szCs w:val="20"/>
        </w:rPr>
      </w:pPr>
      <w:r w:rsidRPr="00AE3CAF">
        <w:rPr>
          <w:rFonts w:ascii="Arial" w:eastAsia="Verdana" w:hAnsi="Arial" w:cs="Arial"/>
          <w:b/>
          <w:sz w:val="20"/>
          <w:szCs w:val="20"/>
        </w:rPr>
        <w:t>73.5.1.</w:t>
      </w:r>
      <w:r w:rsidRPr="00AE3CAF">
        <w:rPr>
          <w:rFonts w:ascii="Arial" w:eastAsia="Verdana" w:hAnsi="Arial" w:cs="Arial"/>
          <w:b/>
          <w:sz w:val="20"/>
          <w:szCs w:val="20"/>
        </w:rPr>
        <w:tab/>
        <w:t>Voorwaarden voor MSNP</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iCs/>
          <w:sz w:val="20"/>
          <w:szCs w:val="20"/>
        </w:rPr>
      </w:pPr>
      <w:r w:rsidRPr="00AE3CAF">
        <w:rPr>
          <w:rFonts w:ascii="Arial" w:eastAsia="Verdana" w:hAnsi="Arial" w:cs="Arial"/>
          <w:iCs/>
          <w:sz w:val="20"/>
          <w:szCs w:val="20"/>
        </w:rPr>
        <w:t>2. Voor de bestaande tekst wordt ingevoegd:</w:t>
      </w:r>
    </w:p>
    <w:p w:rsidR="004E5F74" w:rsidRPr="00AE3CAF" w:rsidRDefault="004E5F74" w:rsidP="00C15775">
      <w:pPr>
        <w:tabs>
          <w:tab w:val="left" w:pos="426"/>
          <w:tab w:val="left" w:pos="1418"/>
          <w:tab w:val="left" w:pos="1701"/>
        </w:tabs>
        <w:spacing w:line="240" w:lineRule="atLeast"/>
        <w:rPr>
          <w:rFonts w:ascii="Arial" w:eastAsia="Verdana" w:hAnsi="Arial" w:cs="Arial"/>
          <w:iCs/>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i/>
          <w:iCs/>
          <w:sz w:val="20"/>
          <w:szCs w:val="20"/>
        </w:rPr>
      </w:pPr>
      <w:r w:rsidRPr="00AE3CAF">
        <w:rPr>
          <w:rFonts w:ascii="Arial" w:eastAsia="Verdana" w:hAnsi="Arial" w:cs="Arial"/>
          <w:i/>
          <w:iCs/>
          <w:sz w:val="20"/>
          <w:szCs w:val="20"/>
        </w:rPr>
        <w:t>Stabilisatiefase</w:t>
      </w:r>
    </w:p>
    <w:p w:rsidR="004E5F74" w:rsidRPr="00AE3CAF" w:rsidRDefault="004E5F74" w:rsidP="00C15775">
      <w:pPr>
        <w:tabs>
          <w:tab w:val="left" w:pos="426"/>
          <w:tab w:val="left" w:pos="1418"/>
          <w:tab w:val="left" w:pos="1701"/>
        </w:tabs>
        <w:spacing w:line="240" w:lineRule="atLeast"/>
        <w:rPr>
          <w:rFonts w:ascii="Arial" w:eastAsia="Verdana" w:hAnsi="Arial" w:cs="Arial"/>
          <w:iCs/>
          <w:sz w:val="20"/>
          <w:szCs w:val="20"/>
        </w:rPr>
      </w:pPr>
      <w:r w:rsidRPr="00AE3CAF">
        <w:rPr>
          <w:rFonts w:ascii="Arial" w:eastAsia="Verdana" w:hAnsi="Arial" w:cs="Arial"/>
          <w:iCs/>
          <w:sz w:val="20"/>
          <w:szCs w:val="20"/>
        </w:rPr>
        <w:t xml:space="preserve">Een schuldhulpverleningstraject vangt </w:t>
      </w:r>
      <w:proofErr w:type="gramStart"/>
      <w:r w:rsidRPr="00AE3CAF">
        <w:rPr>
          <w:rFonts w:ascii="Arial" w:eastAsia="Verdana" w:hAnsi="Arial" w:cs="Arial"/>
          <w:iCs/>
          <w:sz w:val="20"/>
          <w:szCs w:val="20"/>
        </w:rPr>
        <w:t>in het algemeen</w:t>
      </w:r>
      <w:proofErr w:type="gramEnd"/>
      <w:r w:rsidRPr="00AE3CAF">
        <w:rPr>
          <w:rFonts w:ascii="Arial" w:eastAsia="Verdana" w:hAnsi="Arial" w:cs="Arial"/>
          <w:iCs/>
          <w:sz w:val="20"/>
          <w:szCs w:val="20"/>
        </w:rPr>
        <w:t xml:space="preserve">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 </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iCs/>
          <w:sz w:val="20"/>
          <w:szCs w:val="20"/>
        </w:rPr>
        <w:t>Vanaf de ontvangst van een afschrift van de stabilisatie-overeenkomst neemt de ontvanger</w:t>
      </w:r>
      <w:bookmarkStart w:id="2" w:name="Artikel73/735/7352/Tekst"/>
      <w:bookmarkEnd w:id="2"/>
      <w:r w:rsidRPr="00AE3CAF">
        <w:rPr>
          <w:rFonts w:ascii="Arial" w:eastAsia="Verdana" w:hAnsi="Arial" w:cs="Arial"/>
          <w:iCs/>
          <w:sz w:val="20"/>
          <w:szCs w:val="20"/>
        </w:rPr>
        <w:t xml:space="preserve"> gedurende 120 dagen geen dwanginvorderingsmaatregelen. </w:t>
      </w:r>
      <w:r w:rsidRPr="00AE3CAF">
        <w:rPr>
          <w:rFonts w:ascii="Arial" w:eastAsia="Verdana" w:hAnsi="Arial" w:cs="Arial"/>
          <w:sz w:val="20"/>
          <w:szCs w:val="20"/>
        </w:rPr>
        <w:t>Lopende invorderingsmaatregelen schort de ontvanger op, zo nodig in overleg met de schuldhulpverlener. Daarnaast vindt verrekening alleen plaats met belastingteruggaven die (materieel) zijn ontstaan tot en met de dag waarop het afschrift van de stabilisatie-overeenkomst is ontvangen. Als zich bijzondere omstandigheden voordoen kan de schuldhulpverlener de voormelde termijn in overleg met de ontvanger met maximaal 120 dagen verlengen. Het in deze alinea beschreven terughoudende beleid geldt niet in situaties waarin op voorhand duidelijk is dat de belastingschuldige niet in aanmerking komt voor uitstel van betaling op basis van het hierna in dit artikel beschreven beleid. De ontvanger informeert de schudhulpverlener hierover.</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3. Boven de alinea die begint met de zinsnede “De ontvanger verleent uitstel van betaling voor een periode van maximaal 36 maanden als” wordt het volgende kopje geplaatst: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i/>
          <w:sz w:val="20"/>
          <w:szCs w:val="20"/>
        </w:rPr>
      </w:pPr>
      <w:r w:rsidRPr="00AE3CAF">
        <w:rPr>
          <w:rFonts w:ascii="Arial" w:eastAsia="Verdana" w:hAnsi="Arial" w:cs="Arial"/>
          <w:i/>
          <w:sz w:val="20"/>
          <w:szCs w:val="20"/>
        </w:rPr>
        <w:t>Schuldregelingsovereenkomst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K</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73.5.2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L</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artikel 73.5.6 wordt na de laatste volzin toegevoegd: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lastRenderedPageBreak/>
        <w:t>Voor de gevolgen van een buitengerechtelijk akkoord wordt verwezen naar artikel 73.6.3 van deze leidraad.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M</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Na artikel 73.6.9 wordt een artikel ingevoegd,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b/>
          <w:sz w:val="20"/>
          <w:szCs w:val="20"/>
        </w:rPr>
      </w:pPr>
      <w:r w:rsidRPr="00AE3CAF">
        <w:rPr>
          <w:rFonts w:ascii="Arial" w:eastAsia="Verdana" w:hAnsi="Arial" w:cs="Arial"/>
          <w:b/>
          <w:sz w:val="20"/>
          <w:szCs w:val="20"/>
        </w:rPr>
        <w:t>73.7.</w:t>
      </w:r>
      <w:r w:rsidRPr="00AE3CAF">
        <w:rPr>
          <w:rFonts w:ascii="Arial" w:eastAsia="Verdana" w:hAnsi="Arial" w:cs="Arial"/>
          <w:b/>
          <w:sz w:val="20"/>
          <w:szCs w:val="20"/>
        </w:rPr>
        <w:tab/>
        <w:t>Wettelijk breed moratorium</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Gedurende een door de rechtbank afgekondigde afkoelingsperiode als bedoeld in artikel 5 van de Wet gemeentelijke schuldhulpverlening, schort de ontvanger lopende invorderingsmaatregelen op. Verrekeningen met belastingteruggaven vinden gedurende de afkoelingsperiode niet plaats, ongeacht de periode waarin die teruggaaf is ontstaan. De afkoelingsperiode is niet van invloed op een eventueel verleend uitstel van betaling of een voorwaardelijk verleende kwijtschelding. Hierop blijft het in deze leidraad opgenomen beleid op de artikelen 25 en 26 van de wet van toepassing. Gedurende de afkoelingsperiode schort de ontvanger de uitbetaling aan een derde op in verband met een executoriaal beslag op belastingteruggaven van de belastingschuldige.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Style w:val="Paginanummer"/>
          <w:rFonts w:ascii="Arial" w:eastAsia="Verdana" w:hAnsi="Arial" w:cs="Arial"/>
          <w:b/>
          <w:bCs/>
          <w:sz w:val="20"/>
          <w:szCs w:val="20"/>
        </w:rPr>
      </w:pPr>
      <w:r w:rsidRPr="00AE3CAF">
        <w:rPr>
          <w:rStyle w:val="Paginanummer"/>
          <w:rFonts w:ascii="Arial" w:hAnsi="Arial" w:cs="Arial"/>
          <w:b/>
          <w:bCs/>
          <w:sz w:val="20"/>
          <w:szCs w:val="20"/>
        </w:rPr>
        <w:t>ARTIKEL II</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CB0CA1" w:rsidRDefault="004E5F74" w:rsidP="00C15775">
      <w:pPr>
        <w:tabs>
          <w:tab w:val="left" w:pos="426"/>
          <w:tab w:val="left" w:pos="1418"/>
          <w:tab w:val="left" w:pos="1701"/>
        </w:tabs>
        <w:spacing w:line="240" w:lineRule="atLeast"/>
        <w:rPr>
          <w:rStyle w:val="Paginanummer"/>
          <w:rFonts w:ascii="Arial" w:hAnsi="Arial" w:cs="Arial"/>
          <w:sz w:val="20"/>
          <w:szCs w:val="20"/>
        </w:rPr>
      </w:pPr>
      <w:r w:rsidRPr="00AE3CAF">
        <w:rPr>
          <w:rStyle w:val="Paginanummer"/>
          <w:rFonts w:ascii="Arial" w:hAnsi="Arial" w:cs="Arial"/>
          <w:sz w:val="20"/>
          <w:szCs w:val="20"/>
        </w:rPr>
        <w:t xml:space="preserve">1. </w:t>
      </w:r>
      <w:r w:rsidR="00CB0CA1" w:rsidRPr="00AE3CAF">
        <w:rPr>
          <w:rStyle w:val="Paginanummer"/>
          <w:rFonts w:ascii="Arial" w:hAnsi="Arial" w:cs="Arial"/>
          <w:sz w:val="20"/>
          <w:szCs w:val="20"/>
        </w:rPr>
        <w:t xml:space="preserve">Dit besluit treedt in werking met ingang van de &lt;…&gt; dag na die van de bekendmaking &lt;en werkt terug tot en met 1 januari 2017&gt;. </w:t>
      </w:r>
    </w:p>
    <w:p w:rsidR="00C15775" w:rsidRPr="00AE3CAF" w:rsidRDefault="00C15775" w:rsidP="00C15775">
      <w:pPr>
        <w:tabs>
          <w:tab w:val="left" w:pos="426"/>
          <w:tab w:val="left" w:pos="1418"/>
          <w:tab w:val="left" w:pos="1701"/>
        </w:tabs>
        <w:spacing w:line="240" w:lineRule="atLeast"/>
        <w:rPr>
          <w:rStyle w:val="Paginanummer"/>
          <w:rFonts w:ascii="Arial" w:hAnsi="Arial" w:cs="Arial"/>
          <w:sz w:val="20"/>
          <w:szCs w:val="20"/>
        </w:rPr>
      </w:pPr>
    </w:p>
    <w:p w:rsidR="004E5F74" w:rsidRDefault="004E5F74" w:rsidP="00C15775">
      <w:pPr>
        <w:tabs>
          <w:tab w:val="left" w:pos="426"/>
          <w:tab w:val="left" w:pos="1418"/>
          <w:tab w:val="left" w:pos="1701"/>
        </w:tabs>
        <w:spacing w:line="240" w:lineRule="atLeast"/>
        <w:rPr>
          <w:rStyle w:val="Paginanummer"/>
          <w:rFonts w:ascii="Arial" w:hAnsi="Arial" w:cs="Arial"/>
          <w:sz w:val="20"/>
          <w:szCs w:val="20"/>
        </w:rPr>
      </w:pPr>
      <w:r w:rsidRPr="00AE3CAF">
        <w:rPr>
          <w:rStyle w:val="Paginanummer"/>
          <w:rFonts w:ascii="Arial" w:hAnsi="Arial" w:cs="Arial"/>
          <w:sz w:val="20"/>
          <w:szCs w:val="20"/>
        </w:rPr>
        <w:t>2. In afwijking van het eerste lid, treedt artikel I, onderde</w:t>
      </w:r>
      <w:r w:rsidR="00AE3CAF" w:rsidRPr="00AE3CAF">
        <w:rPr>
          <w:rStyle w:val="Paginanummer"/>
          <w:rFonts w:ascii="Arial" w:hAnsi="Arial" w:cs="Arial"/>
          <w:sz w:val="20"/>
          <w:szCs w:val="20"/>
        </w:rPr>
        <w:t>el</w:t>
      </w:r>
      <w:r w:rsidRPr="00AE3CAF">
        <w:rPr>
          <w:rStyle w:val="Paginanummer"/>
          <w:rFonts w:ascii="Arial" w:hAnsi="Arial" w:cs="Arial"/>
          <w:sz w:val="20"/>
          <w:szCs w:val="20"/>
        </w:rPr>
        <w:t xml:space="preserve"> </w:t>
      </w:r>
      <w:r w:rsidR="009E7983">
        <w:rPr>
          <w:rStyle w:val="Paginanummer"/>
          <w:rFonts w:ascii="Arial" w:hAnsi="Arial" w:cs="Arial"/>
          <w:sz w:val="20"/>
          <w:szCs w:val="20"/>
        </w:rPr>
        <w:t>M</w:t>
      </w:r>
      <w:r w:rsidRPr="00AE3CAF">
        <w:rPr>
          <w:rStyle w:val="Paginanummer"/>
          <w:rFonts w:ascii="Arial" w:hAnsi="Arial" w:cs="Arial"/>
          <w:sz w:val="20"/>
          <w:szCs w:val="20"/>
        </w:rPr>
        <w:t>, in werking op het tijdstip dat artikel 5 van de Wet gemeentelijke schuldhulpverlening in werking treedt.</w:t>
      </w:r>
    </w:p>
    <w:p w:rsidR="00C15775" w:rsidRPr="00AE3CAF" w:rsidRDefault="00C15775" w:rsidP="00C15775">
      <w:pPr>
        <w:tabs>
          <w:tab w:val="left" w:pos="426"/>
          <w:tab w:val="left" w:pos="1418"/>
          <w:tab w:val="left" w:pos="1701"/>
        </w:tabs>
        <w:spacing w:line="240" w:lineRule="atLeast"/>
        <w:rPr>
          <w:rStyle w:val="Paginanummer"/>
          <w:rFonts w:ascii="Arial" w:eastAsia="Verdana" w:hAnsi="Arial" w:cs="Arial"/>
          <w:sz w:val="20"/>
          <w:szCs w:val="20"/>
        </w:rPr>
      </w:pPr>
    </w:p>
    <w:p w:rsidR="00D908EC" w:rsidRPr="00AE3CAF" w:rsidRDefault="00C15775" w:rsidP="00C15775">
      <w:pPr>
        <w:tabs>
          <w:tab w:val="left" w:pos="426"/>
          <w:tab w:val="left" w:pos="1418"/>
          <w:tab w:val="left" w:pos="1701"/>
        </w:tabs>
        <w:spacing w:line="240" w:lineRule="atLeast"/>
        <w:rPr>
          <w:rFonts w:ascii="Arial" w:hAnsi="Arial" w:cs="Arial"/>
          <w:color w:val="auto"/>
          <w:sz w:val="20"/>
          <w:szCs w:val="20"/>
        </w:rPr>
      </w:pPr>
      <w:r>
        <w:rPr>
          <w:rFonts w:ascii="Arial" w:eastAsia="Verdana" w:hAnsi="Arial" w:cs="Arial"/>
          <w:sz w:val="20"/>
          <w:szCs w:val="20"/>
        </w:rPr>
        <w:t>3. D</w:t>
      </w:r>
      <w:r w:rsidR="00D908EC" w:rsidRPr="00AE3CAF">
        <w:rPr>
          <w:rFonts w:ascii="Arial" w:hAnsi="Arial" w:cs="Arial"/>
          <w:color w:val="auto"/>
          <w:sz w:val="20"/>
          <w:szCs w:val="20"/>
        </w:rPr>
        <w:t>it besluit wordt aangehaald als:</w:t>
      </w:r>
      <w:r w:rsidR="00664194" w:rsidRPr="00AE3CAF">
        <w:rPr>
          <w:rFonts w:ascii="Arial" w:hAnsi="Arial" w:cs="Arial"/>
          <w:color w:val="auto"/>
          <w:sz w:val="20"/>
          <w:szCs w:val="20"/>
        </w:rPr>
        <w:t xml:space="preserve"> </w:t>
      </w:r>
      <w:r w:rsidR="00D908EC" w:rsidRPr="00AE3CAF">
        <w:rPr>
          <w:rFonts w:ascii="Arial" w:hAnsi="Arial" w:cs="Arial"/>
          <w:color w:val="auto"/>
          <w:sz w:val="20"/>
          <w:szCs w:val="20"/>
        </w:rPr>
        <w:t xml:space="preserve">Wijziging leidraad invordering gemeentelijke belastingen </w:t>
      </w:r>
      <w:r w:rsidR="00AE3CAF" w:rsidRPr="00AE3CAF">
        <w:rPr>
          <w:rFonts w:ascii="Arial" w:hAnsi="Arial" w:cs="Arial"/>
          <w:color w:val="auto"/>
          <w:sz w:val="20"/>
          <w:szCs w:val="20"/>
        </w:rPr>
        <w:t>1e halfjaar 2017</w:t>
      </w:r>
      <w:r w:rsidR="00D908EC" w:rsidRPr="00AE3CAF">
        <w:rPr>
          <w:rFonts w:ascii="Arial" w:hAnsi="Arial" w:cs="Arial"/>
          <w:color w:val="auto"/>
          <w:sz w:val="20"/>
          <w:szCs w:val="20"/>
        </w:rPr>
        <w:t>.</w:t>
      </w:r>
    </w:p>
    <w:p w:rsidR="00D908EC" w:rsidRPr="00AE3CAF" w:rsidRDefault="00D908EC" w:rsidP="00C15775">
      <w:pPr>
        <w:pStyle w:val="Default"/>
        <w:spacing w:line="240" w:lineRule="atLeast"/>
        <w:rPr>
          <w:rFonts w:ascii="Arial" w:hAnsi="Arial" w:cs="Arial"/>
          <w:color w:val="auto"/>
          <w:sz w:val="20"/>
          <w:szCs w:val="20"/>
        </w:rPr>
      </w:pPr>
    </w:p>
    <w:p w:rsidR="00D908EC" w:rsidRPr="00AE3CAF" w:rsidRDefault="00D908EC" w:rsidP="00C15775">
      <w:pPr>
        <w:pStyle w:val="Default"/>
        <w:spacing w:line="240" w:lineRule="atLeast"/>
        <w:rPr>
          <w:rFonts w:ascii="Arial" w:hAnsi="Arial" w:cs="Arial"/>
          <w:color w:val="auto"/>
          <w:sz w:val="20"/>
          <w:szCs w:val="20"/>
        </w:rPr>
      </w:pPr>
    </w:p>
    <w:p w:rsidR="00D908EC" w:rsidRPr="00AE3CAF" w:rsidRDefault="009E7983" w:rsidP="00C15775">
      <w:pPr>
        <w:pStyle w:val="Default"/>
        <w:spacing w:line="240" w:lineRule="atLeast"/>
        <w:rPr>
          <w:rFonts w:ascii="Arial" w:hAnsi="Arial" w:cs="Arial"/>
          <w:color w:val="auto"/>
          <w:sz w:val="20"/>
          <w:szCs w:val="20"/>
        </w:rPr>
      </w:pPr>
      <w:r w:rsidRPr="00E70741">
        <w:rPr>
          <w:rFonts w:ascii="Arial" w:hAnsi="Arial" w:cs="Arial"/>
          <w:color w:val="auto"/>
          <w:sz w:val="20"/>
          <w:szCs w:val="20"/>
        </w:rPr>
        <w:t>[</w:t>
      </w:r>
      <w:r w:rsidR="00D908EC" w:rsidRPr="00E70741">
        <w:rPr>
          <w:rFonts w:ascii="Arial" w:hAnsi="Arial" w:cs="Arial"/>
          <w:b/>
          <w:color w:val="auto"/>
          <w:sz w:val="20"/>
          <w:szCs w:val="20"/>
        </w:rPr>
        <w:t>gemeentenaam</w:t>
      </w:r>
      <w:r w:rsidRPr="00E70741">
        <w:rPr>
          <w:rFonts w:ascii="Arial" w:hAnsi="Arial" w:cs="Arial"/>
          <w:color w:val="auto"/>
          <w:sz w:val="20"/>
          <w:szCs w:val="20"/>
        </w:rPr>
        <w:t>]</w:t>
      </w:r>
      <w:r w:rsidR="00D908EC" w:rsidRPr="00AE3CAF">
        <w:rPr>
          <w:rFonts w:ascii="Arial" w:hAnsi="Arial" w:cs="Arial"/>
          <w:color w:val="auto"/>
          <w:sz w:val="20"/>
          <w:szCs w:val="20"/>
        </w:rPr>
        <w:t xml:space="preserve">, </w:t>
      </w:r>
      <w:r w:rsidRPr="00E70741">
        <w:rPr>
          <w:rFonts w:ascii="Arial" w:hAnsi="Arial" w:cs="Arial"/>
          <w:color w:val="auto"/>
          <w:sz w:val="20"/>
          <w:szCs w:val="20"/>
        </w:rPr>
        <w:t>[</w:t>
      </w:r>
      <w:r w:rsidR="00D908EC" w:rsidRPr="00E70741">
        <w:rPr>
          <w:rFonts w:ascii="Arial" w:hAnsi="Arial" w:cs="Arial"/>
          <w:b/>
          <w:color w:val="auto"/>
          <w:sz w:val="20"/>
          <w:szCs w:val="20"/>
        </w:rPr>
        <w:t>datum</w:t>
      </w:r>
      <w:r w:rsidRPr="00E70741">
        <w:rPr>
          <w:rFonts w:ascii="Arial" w:hAnsi="Arial" w:cs="Arial"/>
          <w:color w:val="auto"/>
          <w:sz w:val="20"/>
          <w:szCs w:val="20"/>
        </w:rPr>
        <w:t>]</w:t>
      </w:r>
    </w:p>
    <w:p w:rsidR="00D908EC" w:rsidRDefault="00D908EC" w:rsidP="00C15775">
      <w:pPr>
        <w:pStyle w:val="Default"/>
        <w:spacing w:line="240" w:lineRule="atLeast"/>
        <w:rPr>
          <w:rFonts w:ascii="Arial" w:hAnsi="Arial" w:cs="Arial"/>
          <w:color w:val="auto"/>
          <w:sz w:val="20"/>
          <w:szCs w:val="20"/>
        </w:rPr>
      </w:pPr>
    </w:p>
    <w:p w:rsidR="00B03AC7" w:rsidRPr="00AE3CAF" w:rsidRDefault="00B03AC7" w:rsidP="00C15775">
      <w:pPr>
        <w:pStyle w:val="Default"/>
        <w:spacing w:line="240" w:lineRule="atLeast"/>
        <w:rPr>
          <w:rFonts w:ascii="Arial" w:hAnsi="Arial" w:cs="Arial"/>
          <w:color w:val="auto"/>
          <w:sz w:val="20"/>
          <w:szCs w:val="20"/>
        </w:rPr>
      </w:pPr>
    </w:p>
    <w:p w:rsidR="00D908EC" w:rsidRPr="00AE3CAF" w:rsidRDefault="00D908EC" w:rsidP="00C15775">
      <w:pPr>
        <w:pStyle w:val="Default"/>
        <w:spacing w:line="240" w:lineRule="atLeast"/>
        <w:rPr>
          <w:rFonts w:ascii="Arial" w:hAnsi="Arial" w:cs="Arial"/>
          <w:color w:val="auto"/>
          <w:sz w:val="20"/>
          <w:szCs w:val="20"/>
        </w:rPr>
      </w:pPr>
      <w:r w:rsidRPr="00AE3CAF">
        <w:rPr>
          <w:rFonts w:ascii="Arial" w:hAnsi="Arial" w:cs="Arial"/>
          <w:color w:val="auto"/>
          <w:sz w:val="20"/>
          <w:szCs w:val="20"/>
        </w:rPr>
        <w:t>Het college van burgemeester en wethouders,</w:t>
      </w:r>
    </w:p>
    <w:p w:rsidR="00664194" w:rsidRPr="00AE3CAF" w:rsidRDefault="00664194" w:rsidP="00C15775">
      <w:pPr>
        <w:pStyle w:val="Default"/>
        <w:spacing w:line="240" w:lineRule="atLeast"/>
        <w:rPr>
          <w:rFonts w:ascii="Arial" w:hAnsi="Arial" w:cs="Arial"/>
          <w:color w:val="auto"/>
          <w:sz w:val="20"/>
          <w:szCs w:val="20"/>
        </w:rPr>
      </w:pPr>
    </w:p>
    <w:p w:rsidR="00D908EC" w:rsidRPr="00AE3CAF" w:rsidRDefault="00D908EC" w:rsidP="00C15775">
      <w:pPr>
        <w:pStyle w:val="Default"/>
        <w:spacing w:line="240" w:lineRule="atLeast"/>
        <w:rPr>
          <w:rFonts w:ascii="Arial" w:hAnsi="Arial" w:cs="Arial"/>
          <w:color w:val="auto"/>
          <w:sz w:val="20"/>
          <w:szCs w:val="20"/>
        </w:rPr>
      </w:pPr>
      <w:r w:rsidRPr="00AE3CAF">
        <w:rPr>
          <w:rFonts w:ascii="Arial" w:hAnsi="Arial" w:cs="Arial"/>
          <w:color w:val="auto"/>
          <w:sz w:val="20"/>
          <w:szCs w:val="20"/>
        </w:rPr>
        <w:t>de secretaris</w:t>
      </w:r>
      <w:proofErr w:type="gramStart"/>
      <w:r w:rsidRPr="00AE3CAF">
        <w:rPr>
          <w:rFonts w:ascii="Arial" w:hAnsi="Arial" w:cs="Arial"/>
          <w:color w:val="auto"/>
          <w:sz w:val="20"/>
          <w:szCs w:val="20"/>
        </w:rPr>
        <w:t>,</w:t>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t>de</w:t>
      </w:r>
      <w:proofErr w:type="gramEnd"/>
      <w:r w:rsidRPr="00AE3CAF">
        <w:rPr>
          <w:rFonts w:ascii="Arial" w:hAnsi="Arial" w:cs="Arial"/>
          <w:color w:val="auto"/>
          <w:sz w:val="20"/>
          <w:szCs w:val="20"/>
        </w:rPr>
        <w:t xml:space="preserve"> burgemeester,</w:t>
      </w:r>
    </w:p>
    <w:p w:rsidR="00D908EC" w:rsidRDefault="00D908EC" w:rsidP="00637C9B">
      <w:pPr>
        <w:pStyle w:val="Default"/>
        <w:spacing w:line="312" w:lineRule="auto"/>
        <w:rPr>
          <w:rFonts w:ascii="GLGFL M+ Univers" w:hAnsi="GLGFL M+ Univers" w:cs="GLGFL M+ Univers"/>
          <w:color w:val="auto"/>
          <w:sz w:val="18"/>
          <w:szCs w:val="18"/>
        </w:rPr>
      </w:pPr>
    </w:p>
    <w:p w:rsidR="00C15775" w:rsidRDefault="00C15775" w:rsidP="004E5F74">
      <w:pPr>
        <w:tabs>
          <w:tab w:val="left" w:pos="426"/>
          <w:tab w:val="left" w:pos="1418"/>
          <w:tab w:val="left" w:pos="1701"/>
        </w:tabs>
        <w:spacing w:line="240" w:lineRule="atLeast"/>
        <w:rPr>
          <w:rStyle w:val="Paginanummer"/>
          <w:rFonts w:ascii="Verdana" w:hAnsi="Verdana"/>
          <w:b/>
          <w:bCs/>
          <w:sz w:val="18"/>
          <w:szCs w:val="18"/>
        </w:rPr>
      </w:pPr>
    </w:p>
    <w:p w:rsidR="004E5F74" w:rsidRDefault="004E5F74" w:rsidP="004E5F74">
      <w:pPr>
        <w:tabs>
          <w:tab w:val="left" w:pos="426"/>
          <w:tab w:val="left" w:pos="1418"/>
          <w:tab w:val="left" w:pos="1701"/>
        </w:tabs>
        <w:spacing w:line="240" w:lineRule="atLeast"/>
        <w:rPr>
          <w:rStyle w:val="Paginanummer"/>
          <w:rFonts w:eastAsia="Verdana" w:cs="Verdana"/>
          <w:b/>
          <w:bCs/>
        </w:rPr>
      </w:pPr>
      <w:r>
        <w:rPr>
          <w:rStyle w:val="Paginanummer"/>
          <w:rFonts w:ascii="Verdana" w:hAnsi="Verdana"/>
          <w:b/>
          <w:bCs/>
          <w:sz w:val="18"/>
          <w:szCs w:val="18"/>
        </w:rPr>
        <w:t>TOELICHTING</w:t>
      </w:r>
    </w:p>
    <w:p w:rsidR="004E5F74" w:rsidRDefault="004E5F74" w:rsidP="004E5F74">
      <w:pPr>
        <w:tabs>
          <w:tab w:val="left" w:pos="426"/>
          <w:tab w:val="left" w:pos="1418"/>
          <w:tab w:val="left" w:pos="1701"/>
        </w:tabs>
        <w:spacing w:line="240" w:lineRule="atLeast"/>
        <w:rPr>
          <w:rFonts w:eastAsia="Verdana"/>
        </w:rPr>
      </w:pPr>
    </w:p>
    <w:p w:rsidR="004E5F74" w:rsidRPr="00C15775" w:rsidRDefault="004E5F74" w:rsidP="004E5F74">
      <w:pPr>
        <w:tabs>
          <w:tab w:val="left" w:pos="426"/>
          <w:tab w:val="left" w:pos="1418"/>
          <w:tab w:val="left" w:pos="1701"/>
        </w:tabs>
        <w:spacing w:line="240" w:lineRule="atLeast"/>
        <w:rPr>
          <w:rStyle w:val="Paginanummer"/>
          <w:rFonts w:ascii="Arial" w:eastAsia="Verdana" w:hAnsi="Arial" w:cs="Arial"/>
          <w:i/>
          <w:iCs/>
          <w:sz w:val="20"/>
          <w:szCs w:val="20"/>
        </w:rPr>
      </w:pPr>
      <w:r w:rsidRPr="00C15775">
        <w:rPr>
          <w:rStyle w:val="Paginanummer"/>
          <w:rFonts w:ascii="Arial" w:hAnsi="Arial" w:cs="Arial"/>
          <w:i/>
          <w:iCs/>
          <w:sz w:val="20"/>
          <w:szCs w:val="20"/>
        </w:rPr>
        <w:t xml:space="preserve">De </w:t>
      </w:r>
      <w:r w:rsidR="00C15775" w:rsidRPr="00C15775">
        <w:rPr>
          <w:rStyle w:val="Paginanummer"/>
          <w:rFonts w:ascii="Arial" w:hAnsi="Arial" w:cs="Arial"/>
          <w:i/>
          <w:iCs/>
          <w:sz w:val="20"/>
          <w:szCs w:val="20"/>
        </w:rPr>
        <w:t>L</w:t>
      </w:r>
      <w:r w:rsidR="00C15775" w:rsidRPr="00C15775">
        <w:rPr>
          <w:rFonts w:ascii="Arial" w:hAnsi="Arial" w:cs="Arial"/>
          <w:i/>
          <w:color w:val="auto"/>
          <w:sz w:val="20"/>
          <w:szCs w:val="20"/>
        </w:rPr>
        <w:t xml:space="preserve">eidraad invordering gemeentelijke belastingen </w:t>
      </w:r>
      <w:r w:rsidRPr="00C15775">
        <w:rPr>
          <w:rStyle w:val="Paginanummer"/>
          <w:rFonts w:ascii="Arial" w:hAnsi="Arial" w:cs="Arial"/>
          <w:i/>
          <w:iCs/>
          <w:sz w:val="20"/>
          <w:szCs w:val="20"/>
        </w:rPr>
        <w:t xml:space="preserve">wordt gewijzigd in verband met de aanpassing van de belastingwetgeving per 1 januari 2017 en de invoering van het Wettelijk breed moratorium in 2017. Daarnaast bevat dit besluit een aantal benodigde technische aanpassingen van de </w:t>
      </w:r>
      <w:r w:rsidR="00C15775" w:rsidRPr="00C15775">
        <w:rPr>
          <w:rStyle w:val="Paginanummer"/>
          <w:rFonts w:ascii="Arial" w:hAnsi="Arial" w:cs="Arial"/>
          <w:i/>
          <w:iCs/>
          <w:sz w:val="20"/>
          <w:szCs w:val="20"/>
        </w:rPr>
        <w:t>L</w:t>
      </w:r>
      <w:r w:rsidR="00C15775" w:rsidRPr="00C15775">
        <w:rPr>
          <w:rFonts w:ascii="Arial" w:hAnsi="Arial" w:cs="Arial"/>
          <w:i/>
          <w:color w:val="auto"/>
          <w:sz w:val="20"/>
          <w:szCs w:val="20"/>
        </w:rPr>
        <w:t>eidraad invordering gemeentelijke belastingen</w:t>
      </w:r>
      <w:r w:rsidRPr="00C15775">
        <w:rPr>
          <w:rStyle w:val="Paginanummer"/>
          <w:rFonts w:ascii="Arial" w:hAnsi="Arial" w:cs="Arial"/>
          <w:i/>
          <w:iCs/>
          <w:sz w:val="20"/>
          <w:szCs w:val="20"/>
        </w:rPr>
        <w:t>.</w:t>
      </w:r>
    </w:p>
    <w:p w:rsidR="004E5F74" w:rsidRPr="00C15775"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Style w:val="Paginanummer"/>
          <w:rFonts w:ascii="Arial" w:hAnsi="Arial" w:cs="Arial"/>
          <w:sz w:val="20"/>
          <w:szCs w:val="20"/>
        </w:rPr>
        <w:t xml:space="preserve">Artikel I, onderdeel A, heeft betrekking op artikel 3.3 van de leidraad. </w:t>
      </w:r>
      <w:r w:rsidRPr="00C15775">
        <w:rPr>
          <w:rFonts w:ascii="Arial" w:hAnsi="Arial" w:cs="Arial"/>
          <w:sz w:val="20"/>
          <w:szCs w:val="20"/>
        </w:rPr>
        <w:t xml:space="preserve">Artikel 3.3 regelt dat toestemming vereist is voor civiele procedures waarin de ontvanger als eisende partij optreedt. Voor een aantal </w:t>
      </w:r>
      <w:proofErr w:type="gramStart"/>
      <w:r w:rsidRPr="00C15775">
        <w:rPr>
          <w:rFonts w:ascii="Arial" w:hAnsi="Arial" w:cs="Arial"/>
          <w:sz w:val="20"/>
          <w:szCs w:val="20"/>
        </w:rPr>
        <w:t>met name</w:t>
      </w:r>
      <w:proofErr w:type="gramEnd"/>
      <w:r w:rsidRPr="00C15775">
        <w:rPr>
          <w:rFonts w:ascii="Arial" w:hAnsi="Arial" w:cs="Arial"/>
          <w:sz w:val="20"/>
          <w:szCs w:val="20"/>
        </w:rPr>
        <w:t xml:space="preserve"> genoemde procedures geldt het toestemmingsvereiste niet. Het betreft relatief eenvoudige door de ontvanger zelf te voeren zaken. Tot 1 december 2002 werden alle aansprakelijkheidsprocedures voor de civiele rechter gevoerd. Met de inwerkingtreding per 1 december 2002 van het wetsvoorstel 'Herziening procesrecht </w:t>
      </w:r>
      <w:proofErr w:type="gramStart"/>
      <w:r w:rsidRPr="00C15775">
        <w:rPr>
          <w:rFonts w:ascii="Arial" w:hAnsi="Arial" w:cs="Arial"/>
          <w:sz w:val="20"/>
          <w:szCs w:val="20"/>
        </w:rPr>
        <w:t>inzake</w:t>
      </w:r>
      <w:proofErr w:type="gramEnd"/>
      <w:r w:rsidRPr="00C15775">
        <w:rPr>
          <w:rFonts w:ascii="Arial" w:hAnsi="Arial" w:cs="Arial"/>
          <w:sz w:val="20"/>
          <w:szCs w:val="20"/>
        </w:rPr>
        <w:t xml:space="preserve"> aansprakelijkstelling' is dit gewijzigd. Aansprakelijkheidsprocedures die op het civiele recht zijn gebaseerd, voert de </w:t>
      </w:r>
      <w:proofErr w:type="gramStart"/>
      <w:r w:rsidRPr="00C15775">
        <w:rPr>
          <w:rFonts w:ascii="Arial" w:hAnsi="Arial" w:cs="Arial"/>
          <w:sz w:val="20"/>
          <w:szCs w:val="20"/>
        </w:rPr>
        <w:t xml:space="preserve">ontvanger  </w:t>
      </w:r>
      <w:proofErr w:type="gramEnd"/>
      <w:r w:rsidRPr="00C15775">
        <w:rPr>
          <w:rFonts w:ascii="Arial" w:hAnsi="Arial" w:cs="Arial"/>
          <w:sz w:val="20"/>
          <w:szCs w:val="20"/>
        </w:rPr>
        <w:t xml:space="preserve">voor de burgerlijke rechter, aansprakelijkheidsprocedures die op de Invorderingswet 1990 zijn gebaseerd, voert hij voor de fiscale rechter. De gevallen waarin de ontvanger een civiele aansprakelijkheidsprocedure voert, zijn schaars. Bovendien zijn daarmee extra kosten gemoeid in verband met de verplichte procesvertegenwoordiging. Daarom ligt het in de rede dat de ontvanger daarvoor toestemming van het </w:t>
      </w:r>
      <w:r w:rsidR="00C15775">
        <w:rPr>
          <w:rFonts w:ascii="Arial" w:hAnsi="Arial" w:cs="Arial"/>
          <w:sz w:val="20"/>
          <w:szCs w:val="20"/>
        </w:rPr>
        <w:t>college</w:t>
      </w:r>
      <w:r w:rsidRPr="00C15775">
        <w:rPr>
          <w:rFonts w:ascii="Arial" w:hAnsi="Arial" w:cs="Arial"/>
          <w:sz w:val="20"/>
          <w:szCs w:val="20"/>
        </w:rPr>
        <w:t xml:space="preserve"> voor vraagt. Civiele aansprakelijkheidsprocedures zijn om die reden geschrapt uit de opsomming met uitzonderingen. Daarnaast is geregeld dat de ontvanger altijd toestemming van het </w:t>
      </w:r>
      <w:r w:rsidR="00C15775">
        <w:rPr>
          <w:rFonts w:ascii="Arial" w:hAnsi="Arial" w:cs="Arial"/>
          <w:sz w:val="20"/>
          <w:szCs w:val="20"/>
        </w:rPr>
        <w:t>college</w:t>
      </w:r>
      <w:r w:rsidRPr="00C15775">
        <w:rPr>
          <w:rFonts w:ascii="Arial" w:hAnsi="Arial" w:cs="Arial"/>
          <w:sz w:val="20"/>
          <w:szCs w:val="20"/>
        </w:rPr>
        <w:t xml:space="preserve"> moet vragen voor hoger beroep in procedures die hij voor de burgerlijke </w:t>
      </w:r>
      <w:r w:rsidRPr="00C15775">
        <w:rPr>
          <w:rFonts w:ascii="Arial" w:hAnsi="Arial" w:cs="Arial"/>
          <w:sz w:val="20"/>
          <w:szCs w:val="20"/>
        </w:rPr>
        <w:lastRenderedPageBreak/>
        <w:t>rechter voert. Het toestemmingsvereiste voor hoger beroep was per 1 juli 2016 al geschrapt. Achteraf bezien is dit ten onrechte gebeurd. Daarom is deze wijziging van artikel 3.3 in dit onderdeel teruggedraaid.</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r w:rsidRPr="00C15775">
        <w:rPr>
          <w:rStyle w:val="Paginanummer"/>
          <w:rFonts w:ascii="Arial" w:hAnsi="Arial" w:cs="Arial"/>
          <w:sz w:val="20"/>
          <w:szCs w:val="20"/>
        </w:rPr>
        <w:t xml:space="preserve">Artikel I, onderdeel B, bevat een wijziging van artikel 19.3.5 van de leidraad. Dat artikel stelt regels voor situaties waarin beslag wordt gelegd of een vordering wordt gedaan op een periodieke uitkering ten laste van een in het buitenland wonende belastingschuldige. Een schuldenaar die niet in Nederland woont of vast </w:t>
      </w:r>
      <w:proofErr w:type="gramStart"/>
      <w:r w:rsidRPr="00C15775">
        <w:rPr>
          <w:rStyle w:val="Paginanummer"/>
          <w:rFonts w:ascii="Arial" w:hAnsi="Arial" w:cs="Arial"/>
          <w:sz w:val="20"/>
          <w:szCs w:val="20"/>
        </w:rPr>
        <w:t>verblijft</w:t>
      </w:r>
      <w:proofErr w:type="gramEnd"/>
      <w:r w:rsidRPr="00C15775">
        <w:rPr>
          <w:rStyle w:val="Paginanummer"/>
          <w:rFonts w:ascii="Arial" w:hAnsi="Arial" w:cs="Arial"/>
          <w:sz w:val="20"/>
          <w:szCs w:val="20"/>
        </w:rPr>
        <w:t xml:space="preserve"> heeft op grond van artikel 475e van het Wetboek van Burgerlijke Rechtsvordering geen recht op een beslagvrije voet, tenzij hij bij de kantonrechter kan aantonen dat hij onvoldoende middelen van bestaan heeft buiten de vordering waarop beslag is gelegd. Dit is omslachtig. Daarom biedt artikel 19.3.5 de belastingschuldige de mogelijkheid om op basis van te overleggen bewijsstukken de ontvanger te overtuigen dat hij (nagenoeg) uitsluitend periodieke inkomsten uit Nederland ontvangt en onvoldoende middelen van bestaan heeft buiten de vordering waarop de ontvanger beslag heeft gelegd. Uitgangspunt bij het vaststellen van de beslagvrije voet is de in Nederland geldende bijstandsnorm. Die is afgestemd op de noodzakelijke kosten van levensonderhoud in Nederland. Voor landen waar de noodzakelijke kosten van levensonderhoud lager zijn dan in Nederland, leidt het toepassen van de Nederlandse bijstandsnorm tot een beslagvrije voet die hoger is dan het bestaansminimum in het betreffende land. Dit gaat voorbij aan doel en strekking van de regeling van de beslagvrije voet. Door verschillende kantonrechters wordt daarom </w:t>
      </w:r>
      <w:proofErr w:type="gramStart"/>
      <w:r w:rsidRPr="00C15775">
        <w:rPr>
          <w:rStyle w:val="Paginanummer"/>
          <w:rFonts w:ascii="Arial" w:hAnsi="Arial" w:cs="Arial"/>
          <w:sz w:val="20"/>
          <w:szCs w:val="20"/>
        </w:rPr>
        <w:t>inmiddels</w:t>
      </w:r>
      <w:proofErr w:type="gramEnd"/>
      <w:r w:rsidRPr="00C15775">
        <w:rPr>
          <w:rStyle w:val="Paginanummer"/>
          <w:rFonts w:ascii="Arial" w:hAnsi="Arial" w:cs="Arial"/>
          <w:sz w:val="20"/>
          <w:szCs w:val="20"/>
        </w:rPr>
        <w:t xml:space="preserve"> de zogenoemde woonlandfactor toegepast. Dat is een factor die wordt toegepast bij uitkeringen op grond van de socialezekerheidswetten en die is gebaseerd op de verhouding tussen het kostenniveau in het woonland en dat van Nederland</w:t>
      </w:r>
      <w:r w:rsidRPr="00C15775">
        <w:rPr>
          <w:rFonts w:ascii="Arial" w:eastAsia="Verdana" w:hAnsi="Arial" w:cs="Arial"/>
          <w:sz w:val="20"/>
          <w:szCs w:val="20"/>
        </w:rPr>
        <w:t>. In navolging daarvan is ook in artikel 19.3.5 van de leidraad deze woonlandfactor opgenomen.</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Style w:val="Paginanummer"/>
          <w:rFonts w:ascii="Arial" w:hAnsi="Arial" w:cs="Arial"/>
          <w:sz w:val="20"/>
          <w:szCs w:val="20"/>
        </w:rPr>
        <w:t>De wijziging die in artikel I, onderdeel C, is opgenomen, heeft te maken met d</w:t>
      </w:r>
      <w:r w:rsidRPr="00C15775">
        <w:rPr>
          <w:rFonts w:ascii="Arial" w:hAnsi="Arial" w:cs="Arial"/>
          <w:sz w:val="20"/>
          <w:szCs w:val="20"/>
        </w:rPr>
        <w:t xml:space="preserve">e wijze waarop de ontvanger uitstel in verband met bezwaar verleent. Deze is veranderd. Een bezwaarschrift geldt ook als verzoek om uitstel van betaling als het bestreden bedrag niet wordt vermeld in het bezwaarschrift. In verband daarmee is de laatste volzin van artikel 25.2.2, eerste alinea, vervallen. De in artikel 25.2.8 van de </w:t>
      </w:r>
      <w:r w:rsidR="00C15775">
        <w:rPr>
          <w:rFonts w:ascii="Arial" w:hAnsi="Arial" w:cs="Arial"/>
          <w:sz w:val="20"/>
          <w:szCs w:val="20"/>
        </w:rPr>
        <w:t>l</w:t>
      </w:r>
      <w:r w:rsidRPr="00C15775">
        <w:rPr>
          <w:rFonts w:ascii="Arial" w:hAnsi="Arial" w:cs="Arial"/>
          <w:sz w:val="20"/>
          <w:szCs w:val="20"/>
        </w:rPr>
        <w:t>eidraad opgenomen voorwaarde dat het niet bestreden bedrag voor de vervaldatum moet zijn betaald, blijft onverkort van toepassing.</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De in artikel I, onderdeel D, opgenomen wijziging van artikel 25.2.2.</w:t>
      </w:r>
      <w:r w:rsidR="00C15775">
        <w:rPr>
          <w:rFonts w:ascii="Arial" w:hAnsi="Arial" w:cs="Arial"/>
          <w:sz w:val="20"/>
          <w:szCs w:val="20"/>
        </w:rPr>
        <w:t>B</w:t>
      </w:r>
      <w:r w:rsidRPr="00C15775">
        <w:rPr>
          <w:rFonts w:ascii="Arial" w:hAnsi="Arial" w:cs="Arial"/>
          <w:sz w:val="20"/>
          <w:szCs w:val="20"/>
        </w:rPr>
        <w:t xml:space="preserve"> hangt samen met het vervallen van de verplichting om het bestreden bedrag in het bezwaarschrift te vermelden. Zie hiervoor</w:t>
      </w:r>
      <w:r w:rsidR="00C15775">
        <w:rPr>
          <w:rFonts w:ascii="Arial" w:hAnsi="Arial" w:cs="Arial"/>
          <w:sz w:val="20"/>
          <w:szCs w:val="20"/>
        </w:rPr>
        <w:t xml:space="preserve"> </w:t>
      </w:r>
      <w:r w:rsidRPr="00C15775">
        <w:rPr>
          <w:rFonts w:ascii="Arial" w:hAnsi="Arial" w:cs="Arial"/>
          <w:sz w:val="20"/>
          <w:szCs w:val="20"/>
        </w:rPr>
        <w:t>de toelichting op artikel I, onderdeel B, van dit besluit.</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r w:rsidRPr="00C15775">
        <w:rPr>
          <w:rStyle w:val="Paginanummer"/>
          <w:rFonts w:ascii="Arial" w:hAnsi="Arial" w:cs="Arial"/>
          <w:sz w:val="20"/>
          <w:szCs w:val="20"/>
        </w:rPr>
        <w:t>In artikel I, onderdeel E, wordt in artikel 25.5.6 van de leidraad de woonlandfactor opgenomen voor de vaststelling van de betalingscapaciteit van belastingschuldigen die niet in Nederland wonen. Verwezen wordt naar wat in artikel I, onderdeel B, over de woonlandfactor is opgemerkt.</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r w:rsidRPr="00C15775">
        <w:rPr>
          <w:rFonts w:ascii="Arial" w:hAnsi="Arial" w:cs="Arial"/>
          <w:sz w:val="20"/>
          <w:szCs w:val="20"/>
        </w:rPr>
        <w:t>In artikel I, onderdeel F, zijn de forfaitaire bedragen voor boeken en leermiddelen in artikel 26.2.12 van de leidraad geactualiseerd.</w:t>
      </w:r>
    </w:p>
    <w:p w:rsidR="004E5F74" w:rsidRDefault="004E5F74" w:rsidP="00C15775">
      <w:pPr>
        <w:tabs>
          <w:tab w:val="left" w:pos="426"/>
          <w:tab w:val="left" w:pos="1418"/>
          <w:tab w:val="left" w:pos="1701"/>
        </w:tabs>
        <w:spacing w:line="240" w:lineRule="atLeast"/>
        <w:rPr>
          <w:rStyle w:val="Paginanummer"/>
          <w:rFonts w:ascii="Arial" w:hAnsi="Arial" w:cs="Arial"/>
          <w:sz w:val="20"/>
          <w:szCs w:val="20"/>
        </w:rPr>
      </w:pPr>
    </w:p>
    <w:p w:rsidR="009E7983" w:rsidRDefault="009E7983" w:rsidP="009E7983">
      <w:pPr>
        <w:tabs>
          <w:tab w:val="left" w:pos="426"/>
          <w:tab w:val="left" w:pos="1418"/>
          <w:tab w:val="left" w:pos="1701"/>
        </w:tabs>
        <w:spacing w:line="240" w:lineRule="atLeast"/>
        <w:rPr>
          <w:rFonts w:ascii="Arial" w:eastAsia="Verdana" w:hAnsi="Arial" w:cs="Arial"/>
          <w:sz w:val="20"/>
          <w:szCs w:val="20"/>
        </w:rPr>
      </w:pPr>
      <w:r w:rsidRPr="009E7983">
        <w:rPr>
          <w:rFonts w:ascii="Arial" w:eastAsia="Verdana" w:hAnsi="Arial" w:cs="Arial"/>
          <w:sz w:val="20"/>
          <w:szCs w:val="20"/>
        </w:rPr>
        <w:t xml:space="preserve">In artikel I, onderdeel </w:t>
      </w:r>
      <w:r>
        <w:rPr>
          <w:rFonts w:ascii="Arial" w:eastAsia="Verdana" w:hAnsi="Arial" w:cs="Arial"/>
          <w:sz w:val="20"/>
          <w:szCs w:val="20"/>
        </w:rPr>
        <w:t>G</w:t>
      </w:r>
      <w:r w:rsidRPr="009E7983">
        <w:rPr>
          <w:rFonts w:ascii="Arial" w:eastAsia="Verdana" w:hAnsi="Arial" w:cs="Arial"/>
          <w:sz w:val="20"/>
          <w:szCs w:val="20"/>
        </w:rPr>
        <w:t>, worden de bedragen van de normpremie in artikel 26.2.19 aangepast aan de voor 201</w:t>
      </w:r>
      <w:r>
        <w:rPr>
          <w:rFonts w:ascii="Arial" w:eastAsia="Verdana" w:hAnsi="Arial" w:cs="Arial"/>
          <w:sz w:val="20"/>
          <w:szCs w:val="20"/>
        </w:rPr>
        <w:t>7</w:t>
      </w:r>
      <w:r w:rsidRPr="009E7983">
        <w:rPr>
          <w:rFonts w:ascii="Arial" w:eastAsia="Verdana" w:hAnsi="Arial" w:cs="Arial"/>
          <w:sz w:val="20"/>
          <w:szCs w:val="20"/>
        </w:rPr>
        <w:t xml:space="preserve"> geldende bedragen. Alleen het bedrag voor echtgenoten wijzigt. Het bedrag voor een alleenstaande (ouder) blijft ongewijzigd.</w:t>
      </w:r>
    </w:p>
    <w:p w:rsidR="009E7983" w:rsidRPr="00C15775" w:rsidRDefault="009E7983"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Artikel I, onderdeel </w:t>
      </w:r>
      <w:r w:rsidR="009E7983">
        <w:rPr>
          <w:rFonts w:ascii="Arial" w:hAnsi="Arial" w:cs="Arial"/>
          <w:sz w:val="20"/>
          <w:szCs w:val="20"/>
        </w:rPr>
        <w:t>H</w:t>
      </w:r>
      <w:r w:rsidRPr="00C15775">
        <w:rPr>
          <w:rFonts w:ascii="Arial" w:hAnsi="Arial" w:cs="Arial"/>
          <w:sz w:val="20"/>
          <w:szCs w:val="20"/>
        </w:rPr>
        <w:t xml:space="preserve">, bevat een wijziging van artikel 32.2 van de leidraad. De tweede en derde volzin van artikel 32.2, zoals dat artikel tot de inwerkingtreding van dit besluit luidde, waren ontleend aan artikel 102 van Boek 1 van het Burgerlijk Wetboek. Omdat artikel 32.2 van de leidraad op dit punt geen beleid bevatte en de tekst van de genoemde bepaling in het Burgerlijk Wetboek </w:t>
      </w:r>
      <w:proofErr w:type="gramStart"/>
      <w:r w:rsidRPr="00C15775">
        <w:rPr>
          <w:rFonts w:ascii="Arial" w:hAnsi="Arial" w:cs="Arial"/>
          <w:sz w:val="20"/>
          <w:szCs w:val="20"/>
        </w:rPr>
        <w:t>inmiddels</w:t>
      </w:r>
      <w:proofErr w:type="gramEnd"/>
      <w:r w:rsidRPr="00C15775">
        <w:rPr>
          <w:rFonts w:ascii="Arial" w:hAnsi="Arial" w:cs="Arial"/>
          <w:sz w:val="20"/>
          <w:szCs w:val="20"/>
        </w:rPr>
        <w:t xml:space="preserve"> is gewijzigd, zijn de tweede en derde volzin van artikel 32.2 vervallen.</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C15775" w:rsidRDefault="0074748F" w:rsidP="00C15775">
      <w:pPr>
        <w:tabs>
          <w:tab w:val="left" w:pos="426"/>
          <w:tab w:val="left" w:pos="1418"/>
          <w:tab w:val="left" w:pos="1701"/>
        </w:tabs>
        <w:spacing w:line="240" w:lineRule="atLeast"/>
        <w:rPr>
          <w:rStyle w:val="Paginanummer"/>
          <w:rFonts w:ascii="Arial" w:hAnsi="Arial" w:cs="Arial"/>
          <w:sz w:val="20"/>
          <w:szCs w:val="20"/>
        </w:rPr>
      </w:pPr>
      <w:r w:rsidRPr="0074748F">
        <w:rPr>
          <w:rStyle w:val="Paginanummer"/>
          <w:rFonts w:ascii="Arial" w:hAnsi="Arial" w:cs="Arial"/>
          <w:sz w:val="20"/>
          <w:szCs w:val="20"/>
        </w:rPr>
        <w:t xml:space="preserve">Voor een toelichting op artikel I, onderdeel </w:t>
      </w:r>
      <w:r w:rsidR="009E7983">
        <w:rPr>
          <w:rStyle w:val="Paginanummer"/>
          <w:rFonts w:ascii="Arial" w:hAnsi="Arial" w:cs="Arial"/>
          <w:sz w:val="20"/>
          <w:szCs w:val="20"/>
        </w:rPr>
        <w:t>I</w:t>
      </w:r>
      <w:r w:rsidRPr="0074748F">
        <w:rPr>
          <w:rStyle w:val="Paginanummer"/>
          <w:rFonts w:ascii="Arial" w:hAnsi="Arial" w:cs="Arial"/>
          <w:sz w:val="20"/>
          <w:szCs w:val="20"/>
        </w:rPr>
        <w:t xml:space="preserve">, wordt verwezen naar de hierna opgenomen toelichting op artikel I, onderdeel </w:t>
      </w:r>
      <w:r w:rsidR="009E7983">
        <w:rPr>
          <w:rStyle w:val="Paginanummer"/>
          <w:rFonts w:ascii="Arial" w:hAnsi="Arial" w:cs="Arial"/>
          <w:sz w:val="20"/>
          <w:szCs w:val="20"/>
        </w:rPr>
        <w:t>M</w:t>
      </w:r>
      <w:r w:rsidRPr="0074748F">
        <w:rPr>
          <w:rStyle w:val="Paginanummer"/>
          <w:rFonts w:ascii="Arial" w:hAnsi="Arial" w:cs="Arial"/>
          <w:sz w:val="20"/>
          <w:szCs w:val="20"/>
        </w:rPr>
        <w:t>.</w:t>
      </w:r>
    </w:p>
    <w:p w:rsidR="0074748F" w:rsidRDefault="0074748F"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Artikel I, onderdelen </w:t>
      </w:r>
      <w:r w:rsidR="009E7983">
        <w:rPr>
          <w:rFonts w:ascii="Arial" w:hAnsi="Arial" w:cs="Arial"/>
          <w:sz w:val="20"/>
          <w:szCs w:val="20"/>
        </w:rPr>
        <w:t>J</w:t>
      </w:r>
      <w:r w:rsidR="0074748F">
        <w:rPr>
          <w:rFonts w:ascii="Arial" w:hAnsi="Arial" w:cs="Arial"/>
          <w:sz w:val="20"/>
          <w:szCs w:val="20"/>
        </w:rPr>
        <w:t xml:space="preserve"> en </w:t>
      </w:r>
      <w:r w:rsidR="009E7983">
        <w:rPr>
          <w:rFonts w:ascii="Arial" w:hAnsi="Arial" w:cs="Arial"/>
          <w:sz w:val="20"/>
          <w:szCs w:val="20"/>
        </w:rPr>
        <w:t>K</w:t>
      </w:r>
      <w:r w:rsidRPr="00C15775">
        <w:rPr>
          <w:rFonts w:ascii="Arial" w:hAnsi="Arial" w:cs="Arial"/>
          <w:sz w:val="20"/>
          <w:szCs w:val="20"/>
        </w:rPr>
        <w:t xml:space="preserve">, ziet op een redactionele herschikking van de artikelen 73.5.1 en 73.5.2 van de leidraad. Artikel 73.5.2 bevatte het stabilisatiebeleid dat vooraf gaat aan een schuldregeling in het kader van minnelijke schuldsanering. De minnelijke schuldsaneringsregeling zelf is geregeld in artikel 73.5.1 van de leidraad. Omdat dat geen logische volgorde is, leidde dit in het proces van schuldhulpverlening tot misverstanden. Daarom is de volgorde van de genoemde artikelen </w:t>
      </w:r>
      <w:r w:rsidRPr="00C15775">
        <w:rPr>
          <w:rFonts w:ascii="Arial" w:hAnsi="Arial" w:cs="Arial"/>
          <w:sz w:val="20"/>
          <w:szCs w:val="20"/>
        </w:rPr>
        <w:lastRenderedPageBreak/>
        <w:t>omgedraaid. Dit is geregeld door de tekst van artikel 73.5.2 in te voegen in artikel 73.5.1. Inhoudelijk verandert er niets.</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De in artikel I, onderdeel </w:t>
      </w:r>
      <w:r w:rsidR="009E7983">
        <w:rPr>
          <w:rFonts w:ascii="Arial" w:hAnsi="Arial" w:cs="Arial"/>
          <w:sz w:val="20"/>
          <w:szCs w:val="20"/>
        </w:rPr>
        <w:t>L</w:t>
      </w:r>
      <w:r w:rsidRPr="00C15775">
        <w:rPr>
          <w:rFonts w:ascii="Arial" w:hAnsi="Arial" w:cs="Arial"/>
          <w:sz w:val="20"/>
          <w:szCs w:val="20"/>
        </w:rPr>
        <w:t xml:space="preserve">, opgenomen wijziging van artikel 73.5.6 zorgt ervoor dat het onderscheid tussen uitstel van betaling </w:t>
      </w:r>
      <w:proofErr w:type="gramStart"/>
      <w:r w:rsidRPr="00C15775">
        <w:rPr>
          <w:rFonts w:ascii="Arial" w:hAnsi="Arial" w:cs="Arial"/>
          <w:sz w:val="20"/>
          <w:szCs w:val="20"/>
        </w:rPr>
        <w:t>ingevolge</w:t>
      </w:r>
      <w:proofErr w:type="gramEnd"/>
      <w:r w:rsidRPr="00C15775">
        <w:rPr>
          <w:rFonts w:ascii="Arial" w:hAnsi="Arial" w:cs="Arial"/>
          <w:sz w:val="20"/>
          <w:szCs w:val="20"/>
        </w:rPr>
        <w:t xml:space="preserve"> MSNP en kwijtschelding in het kader van een buitengerechtelijk akkoord expliciet wordt gemaakt. Als sprake is van een schuldregelingsovereenkomst waarbij de schuld ineens wordt afgekocht tegen finale kwijting – dit wordt aangeduid als een saneringskrediet – treedt de ontvanger toe tot een buitengerechtelijk akkoord door aanvaarding van het betalingsvoorstel van de schuldhulpverlener. Nadat de ontvanger het bedrag dat hem toekomt op grond van het akkoord heeft ontvangen, verleent hij kwijtschelding voor het deel van de </w:t>
      </w:r>
      <w:proofErr w:type="gramStart"/>
      <w:r w:rsidRPr="00C15775">
        <w:rPr>
          <w:rFonts w:ascii="Arial" w:hAnsi="Arial" w:cs="Arial"/>
          <w:sz w:val="20"/>
          <w:szCs w:val="20"/>
        </w:rPr>
        <w:t>belastingschuld dat</w:t>
      </w:r>
      <w:proofErr w:type="gramEnd"/>
      <w:r w:rsidRPr="00C15775">
        <w:rPr>
          <w:rFonts w:ascii="Arial" w:hAnsi="Arial" w:cs="Arial"/>
          <w:sz w:val="20"/>
          <w:szCs w:val="20"/>
        </w:rPr>
        <w:t xml:space="preserve"> onbetaald blijft. In dat geval is niet artikel 73.5.6 maar artikel 73.6.3 van de leidraad van toepassing. Er zijn met deze wijziging geen inhoudelijke gevolgen beoogd. </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De wijziging die is geregeld in artikel I, onderdeel </w:t>
      </w:r>
      <w:r w:rsidR="009E7983">
        <w:rPr>
          <w:rFonts w:ascii="Arial" w:hAnsi="Arial" w:cs="Arial"/>
          <w:sz w:val="20"/>
          <w:szCs w:val="20"/>
        </w:rPr>
        <w:t>M</w:t>
      </w:r>
      <w:r w:rsidRPr="00C15775">
        <w:rPr>
          <w:rFonts w:ascii="Arial" w:hAnsi="Arial" w:cs="Arial"/>
          <w:sz w:val="20"/>
          <w:szCs w:val="20"/>
        </w:rPr>
        <w:t xml:space="preserve">, heeft betrekking op de invoering van het zogenoemde wettelijk breed moratorium. </w:t>
      </w:r>
      <w:proofErr w:type="gramStart"/>
      <w:r w:rsidRPr="00C15775">
        <w:rPr>
          <w:rFonts w:ascii="Arial" w:hAnsi="Arial" w:cs="Arial"/>
          <w:sz w:val="20"/>
          <w:szCs w:val="20"/>
        </w:rPr>
        <w:t>Ingevolge</w:t>
      </w:r>
      <w:proofErr w:type="gramEnd"/>
      <w:r w:rsidRPr="00C15775">
        <w:rPr>
          <w:rFonts w:ascii="Arial" w:hAnsi="Arial" w:cs="Arial"/>
          <w:sz w:val="20"/>
          <w:szCs w:val="20"/>
        </w:rPr>
        <w:t xml:space="preserve"> artikel 5 van de Wet gemeentelijke schuldhulpverlening kan de rechtbank op verzoek van het college van burgemeester en wethouders een afkoelingsperiode van maximaal zes maanden afkondigen. Dit houdt in dat de schuldeiser zijn bevoegdheid tot verhaal op de goederen van de schuldenaar gedurende die periode niet kan uitoefenen. De schuldeiser zet </w:t>
      </w:r>
      <w:proofErr w:type="gramStart"/>
      <w:r w:rsidRPr="00C15775">
        <w:rPr>
          <w:rFonts w:ascii="Arial" w:hAnsi="Arial" w:cs="Arial"/>
          <w:sz w:val="20"/>
          <w:szCs w:val="20"/>
        </w:rPr>
        <w:t>de</w:t>
      </w:r>
      <w:proofErr w:type="gramEnd"/>
      <w:r w:rsidRPr="00C15775">
        <w:rPr>
          <w:rFonts w:ascii="Arial" w:hAnsi="Arial" w:cs="Arial"/>
          <w:sz w:val="20"/>
          <w:szCs w:val="20"/>
        </w:rPr>
        <w:t xml:space="preserve"> incasso, inclusief eventuele getroffen executiemaatregelen, tijdelijk stop met als doel de schuldhulpverlener in staat te stellen financieel orde op zaken te stellen. Een onder de ontvanger gelegd derdenbeslag op belastingteruggaven valt onder de executiemaatregelen die moeten worden stilgelegd. Gedurende de afkoelingsperiode zal de ontvanger de uitbetaling aan de </w:t>
      </w:r>
      <w:proofErr w:type="spellStart"/>
      <w:r w:rsidRPr="00C15775">
        <w:rPr>
          <w:rFonts w:ascii="Arial" w:hAnsi="Arial" w:cs="Arial"/>
          <w:sz w:val="20"/>
          <w:szCs w:val="20"/>
        </w:rPr>
        <w:t>beslagleggende</w:t>
      </w:r>
      <w:proofErr w:type="spellEnd"/>
      <w:r w:rsidRPr="00C15775">
        <w:rPr>
          <w:rFonts w:ascii="Arial" w:hAnsi="Arial" w:cs="Arial"/>
          <w:sz w:val="20"/>
          <w:szCs w:val="20"/>
        </w:rPr>
        <w:t xml:space="preserve"> deurwaarder dan ook opschorten.</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Een schuldenaar kan slechts in aanmerking komen voor een breed moratorium als hij is toegelaten tot de gemeentelijke schuldhulpverlening. De afkoelingsperiode vertoont dan ook een sterke gelijkenis met het in artikel 73.5 van de leidraad geregelde stabilisatiebeleid ingeval een schuldhulpverlener om toepassing van de minnelijke schuldsaneringsregeling natuurlijke personen verzoekt. De overeenkomst tussen beide regelingen is dat de ontvanger in beide gevallen de lopende invorderingsmaatregelen tijdelijk opschort en eventueel getroffen dwanginvorderingsmaatregelen stil legt. Een belangrijk verschil tussen beide regelingen is echter dat verrekening tijdens de afkoelingsperiode niet is toegestaan omdat dit wordt gezien als een </w:t>
      </w:r>
      <w:proofErr w:type="spellStart"/>
      <w:r w:rsidRPr="00C15775">
        <w:rPr>
          <w:rFonts w:ascii="Arial" w:hAnsi="Arial" w:cs="Arial"/>
          <w:sz w:val="20"/>
          <w:szCs w:val="20"/>
        </w:rPr>
        <w:t>verhaalshandeling</w:t>
      </w:r>
      <w:proofErr w:type="spellEnd"/>
      <w:r w:rsidRPr="00C15775">
        <w:rPr>
          <w:rFonts w:ascii="Arial" w:hAnsi="Arial" w:cs="Arial"/>
          <w:sz w:val="20"/>
          <w:szCs w:val="20"/>
        </w:rPr>
        <w:t xml:space="preserve">. In de stabilisatiefase van een minnelijk schuldsaneringstraject is verrekening </w:t>
      </w:r>
      <w:proofErr w:type="gramStart"/>
      <w:r w:rsidRPr="00C15775">
        <w:rPr>
          <w:rFonts w:ascii="Arial" w:hAnsi="Arial" w:cs="Arial"/>
          <w:sz w:val="20"/>
          <w:szCs w:val="20"/>
        </w:rPr>
        <w:t>daarentegen</w:t>
      </w:r>
      <w:proofErr w:type="gramEnd"/>
      <w:r w:rsidRPr="00C15775">
        <w:rPr>
          <w:rFonts w:ascii="Arial" w:hAnsi="Arial" w:cs="Arial"/>
          <w:sz w:val="20"/>
          <w:szCs w:val="20"/>
        </w:rPr>
        <w:t xml:space="preserve"> wel toegestaan voor zover de teruggaaf materieel vóór de toepassing van de stabilisatiefase is ontstaan (zie artikel 73.5 van de leidraad).</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Voor een ten tijde van de afkondiging van de afkoelingsperiode lopend uitstel van betaling blijft het reguliere uitstelbeleid van kracht. Dit betekent dat als de belastingschuldige niet meer op het uitstel betaalt, de ontvanger het </w:t>
      </w:r>
      <w:proofErr w:type="gramStart"/>
      <w:r w:rsidRPr="00C15775">
        <w:rPr>
          <w:rFonts w:ascii="Arial" w:hAnsi="Arial" w:cs="Arial"/>
          <w:sz w:val="20"/>
          <w:szCs w:val="20"/>
        </w:rPr>
        <w:t xml:space="preserve">uitstel  </w:t>
      </w:r>
      <w:proofErr w:type="gramEnd"/>
      <w:r w:rsidRPr="00C15775">
        <w:rPr>
          <w:rFonts w:ascii="Arial" w:hAnsi="Arial" w:cs="Arial"/>
          <w:sz w:val="20"/>
          <w:szCs w:val="20"/>
        </w:rPr>
        <w:t>beëindigt. Hetzelfde geldt voor een voorwaardelijk toegezegde kwijtschelding met een daaraan verbonden betalingsregeling.</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74748F" w:rsidRDefault="004E5F74" w:rsidP="0074748F">
      <w:pPr>
        <w:tabs>
          <w:tab w:val="left" w:pos="426"/>
          <w:tab w:val="left" w:pos="1418"/>
          <w:tab w:val="left" w:pos="1701"/>
        </w:tabs>
        <w:spacing w:line="240" w:lineRule="atLeast"/>
        <w:rPr>
          <w:rFonts w:ascii="Arial" w:hAnsi="Arial" w:cs="Arial"/>
          <w:sz w:val="20"/>
          <w:szCs w:val="20"/>
        </w:rPr>
      </w:pPr>
      <w:r w:rsidRPr="00C15775">
        <w:rPr>
          <w:rStyle w:val="Paginanummer"/>
          <w:rFonts w:ascii="Arial" w:hAnsi="Arial" w:cs="Arial"/>
          <w:sz w:val="20"/>
          <w:szCs w:val="20"/>
        </w:rPr>
        <w:t>Artikel II van dit besluit regelt de datum van inwerking van de onderhavige Leidraadwijzigingen. Deze datum is gesteld op 1 januari 2017, met uitzondering van artikel I, onderde</w:t>
      </w:r>
      <w:r w:rsidR="0074748F">
        <w:rPr>
          <w:rStyle w:val="Paginanummer"/>
          <w:rFonts w:ascii="Arial" w:hAnsi="Arial" w:cs="Arial"/>
          <w:sz w:val="20"/>
          <w:szCs w:val="20"/>
        </w:rPr>
        <w:t xml:space="preserve">el </w:t>
      </w:r>
      <w:r w:rsidR="009E7983">
        <w:rPr>
          <w:rStyle w:val="Paginanummer"/>
          <w:rFonts w:ascii="Arial" w:hAnsi="Arial" w:cs="Arial"/>
          <w:sz w:val="20"/>
          <w:szCs w:val="20"/>
        </w:rPr>
        <w:t>M</w:t>
      </w:r>
      <w:r w:rsidRPr="00C15775">
        <w:rPr>
          <w:rStyle w:val="Paginanummer"/>
          <w:rFonts w:ascii="Arial" w:hAnsi="Arial" w:cs="Arial"/>
          <w:sz w:val="20"/>
          <w:szCs w:val="20"/>
        </w:rPr>
        <w:t>, van dit besluit. D</w:t>
      </w:r>
      <w:r w:rsidR="0074748F">
        <w:rPr>
          <w:rStyle w:val="Paginanummer"/>
          <w:rFonts w:ascii="Arial" w:hAnsi="Arial" w:cs="Arial"/>
          <w:sz w:val="20"/>
          <w:szCs w:val="20"/>
        </w:rPr>
        <w:t xml:space="preserve">at </w:t>
      </w:r>
      <w:r w:rsidRPr="00C15775">
        <w:rPr>
          <w:rStyle w:val="Paginanummer"/>
          <w:rFonts w:ascii="Arial" w:hAnsi="Arial" w:cs="Arial"/>
          <w:sz w:val="20"/>
          <w:szCs w:val="20"/>
        </w:rPr>
        <w:t>onderde</w:t>
      </w:r>
      <w:r w:rsidR="0074748F">
        <w:rPr>
          <w:rStyle w:val="Paginanummer"/>
          <w:rFonts w:ascii="Arial" w:hAnsi="Arial" w:cs="Arial"/>
          <w:sz w:val="20"/>
          <w:szCs w:val="20"/>
        </w:rPr>
        <w:t>el bevat</w:t>
      </w:r>
      <w:r w:rsidRPr="00C15775">
        <w:rPr>
          <w:rStyle w:val="Paginanummer"/>
          <w:rFonts w:ascii="Arial" w:hAnsi="Arial" w:cs="Arial"/>
          <w:sz w:val="20"/>
          <w:szCs w:val="20"/>
        </w:rPr>
        <w:t xml:space="preserve"> het beleid op het Wettelijk breed moratorium dat zijn basis vindt in artikel 5 van de Wet gemeentelijke schuldhulpverlening. De inwerkingtreding van dat artikel moet nog plaatsvinden bij koninklijk besluit. Op dat moment tre</w:t>
      </w:r>
      <w:r w:rsidR="0074748F">
        <w:rPr>
          <w:rStyle w:val="Paginanummer"/>
          <w:rFonts w:ascii="Arial" w:hAnsi="Arial" w:cs="Arial"/>
          <w:sz w:val="20"/>
          <w:szCs w:val="20"/>
        </w:rPr>
        <w:t>edt</w:t>
      </w:r>
      <w:r w:rsidRPr="00C15775">
        <w:rPr>
          <w:rStyle w:val="Paginanummer"/>
          <w:rFonts w:ascii="Arial" w:hAnsi="Arial" w:cs="Arial"/>
          <w:sz w:val="20"/>
          <w:szCs w:val="20"/>
        </w:rPr>
        <w:t xml:space="preserve"> artikel I, onderde</w:t>
      </w:r>
      <w:r w:rsidR="0074748F">
        <w:rPr>
          <w:rStyle w:val="Paginanummer"/>
          <w:rFonts w:ascii="Arial" w:hAnsi="Arial" w:cs="Arial"/>
          <w:sz w:val="20"/>
          <w:szCs w:val="20"/>
        </w:rPr>
        <w:t xml:space="preserve">el </w:t>
      </w:r>
      <w:r w:rsidR="009E7983">
        <w:rPr>
          <w:rStyle w:val="Paginanummer"/>
          <w:rFonts w:ascii="Arial" w:hAnsi="Arial" w:cs="Arial"/>
          <w:sz w:val="20"/>
          <w:szCs w:val="20"/>
        </w:rPr>
        <w:t>M</w:t>
      </w:r>
      <w:r w:rsidRPr="00C15775">
        <w:rPr>
          <w:rStyle w:val="Paginanummer"/>
          <w:rFonts w:ascii="Arial" w:hAnsi="Arial" w:cs="Arial"/>
          <w:sz w:val="20"/>
          <w:szCs w:val="20"/>
        </w:rPr>
        <w:t>, van dit besluit in werking. Dat is geregeld in het tweede lid van artikel II.</w:t>
      </w:r>
    </w:p>
    <w:sectPr w:rsidR="004E5F74" w:rsidRPr="0074748F" w:rsidSect="00B03A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A9" w:rsidRDefault="00A74AA9" w:rsidP="00A74AA9">
      <w:r>
        <w:separator/>
      </w:r>
    </w:p>
  </w:endnote>
  <w:endnote w:type="continuationSeparator" w:id="0">
    <w:p w:rsidR="00A74AA9" w:rsidRDefault="00A74AA9" w:rsidP="00A7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LGFL D+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GLGFL M+ 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A9" w:rsidRDefault="00A74AA9" w:rsidP="00A74AA9">
      <w:r>
        <w:separator/>
      </w:r>
    </w:p>
  </w:footnote>
  <w:footnote w:type="continuationSeparator" w:id="0">
    <w:p w:rsidR="00A74AA9" w:rsidRDefault="00A74AA9" w:rsidP="00A74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F4D"/>
    <w:multiLevelType w:val="multilevel"/>
    <w:tmpl w:val="488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09DB"/>
    <w:multiLevelType w:val="hybridMultilevel"/>
    <w:tmpl w:val="17C68866"/>
    <w:lvl w:ilvl="0" w:tplc="F56CEA74">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B0E111E"/>
    <w:multiLevelType w:val="hybridMultilevel"/>
    <w:tmpl w:val="BA1C3FC8"/>
    <w:lvl w:ilvl="0" w:tplc="F56CEA74">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436593D"/>
    <w:multiLevelType w:val="multilevel"/>
    <w:tmpl w:val="9CF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2244B"/>
    <w:multiLevelType w:val="multilevel"/>
    <w:tmpl w:val="154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92"/>
    <w:rsid w:val="000A65B2"/>
    <w:rsid w:val="001054CB"/>
    <w:rsid w:val="001F20D1"/>
    <w:rsid w:val="002010C5"/>
    <w:rsid w:val="003D2337"/>
    <w:rsid w:val="004E5F74"/>
    <w:rsid w:val="00637C9B"/>
    <w:rsid w:val="00664194"/>
    <w:rsid w:val="006F40A7"/>
    <w:rsid w:val="0074748F"/>
    <w:rsid w:val="007D6D73"/>
    <w:rsid w:val="008B219D"/>
    <w:rsid w:val="009E7983"/>
    <w:rsid w:val="00A51D88"/>
    <w:rsid w:val="00A74AA9"/>
    <w:rsid w:val="00AE3CAF"/>
    <w:rsid w:val="00B03AC7"/>
    <w:rsid w:val="00C07B08"/>
    <w:rsid w:val="00C15775"/>
    <w:rsid w:val="00C80992"/>
    <w:rsid w:val="00CB0CA1"/>
    <w:rsid w:val="00CD77CD"/>
    <w:rsid w:val="00D63FA8"/>
    <w:rsid w:val="00D908EC"/>
    <w:rsid w:val="00E70741"/>
    <w:rsid w:val="00EE0349"/>
    <w:rsid w:val="00EF3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A65B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l-NL"/>
    </w:rPr>
  </w:style>
  <w:style w:type="paragraph" w:styleId="Kop3">
    <w:name w:val="heading 3"/>
    <w:basedOn w:val="Standaard"/>
    <w:next w:val="Standaard"/>
    <w:link w:val="Kop3Char"/>
    <w:uiPriority w:val="9"/>
    <w:semiHidden/>
    <w:unhideWhenUsed/>
    <w:qFormat/>
    <w:rsid w:val="003D233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3D2337"/>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0992"/>
    <w:pPr>
      <w:autoSpaceDE w:val="0"/>
      <w:autoSpaceDN w:val="0"/>
      <w:adjustRightInd w:val="0"/>
      <w:spacing w:after="0" w:line="240" w:lineRule="auto"/>
    </w:pPr>
    <w:rPr>
      <w:rFonts w:ascii="GLGFL D+ Univers" w:hAnsi="GLGFL D+ Univers" w:cs="GLGFL D+ Univers"/>
      <w:color w:val="000000"/>
      <w:sz w:val="24"/>
      <w:szCs w:val="24"/>
    </w:rPr>
  </w:style>
  <w:style w:type="paragraph" w:styleId="Voetnoottekst">
    <w:name w:val="footnote text"/>
    <w:basedOn w:val="Standaard"/>
    <w:link w:val="VoetnoottekstChar"/>
    <w:uiPriority w:val="99"/>
    <w:semiHidden/>
    <w:unhideWhenUsed/>
    <w:rsid w:val="00A74AA9"/>
    <w:rPr>
      <w:sz w:val="20"/>
      <w:szCs w:val="20"/>
    </w:rPr>
  </w:style>
  <w:style w:type="character" w:customStyle="1" w:styleId="VoetnoottekstChar">
    <w:name w:val="Voetnoottekst Char"/>
    <w:basedOn w:val="Standaardalinea-lettertype"/>
    <w:link w:val="Voetnoottekst"/>
    <w:uiPriority w:val="99"/>
    <w:semiHidden/>
    <w:rsid w:val="00A74AA9"/>
    <w:rPr>
      <w:sz w:val="20"/>
      <w:szCs w:val="20"/>
    </w:rPr>
  </w:style>
  <w:style w:type="character" w:styleId="Voetnootmarkering">
    <w:name w:val="footnote reference"/>
    <w:basedOn w:val="Standaardalinea-lettertype"/>
    <w:uiPriority w:val="99"/>
    <w:semiHidden/>
    <w:unhideWhenUsed/>
    <w:rsid w:val="00A74AA9"/>
    <w:rPr>
      <w:vertAlign w:val="superscript"/>
    </w:rPr>
  </w:style>
  <w:style w:type="character" w:styleId="Verwijzingopmerking">
    <w:name w:val="annotation reference"/>
    <w:basedOn w:val="Standaardalinea-lettertype"/>
    <w:uiPriority w:val="99"/>
    <w:semiHidden/>
    <w:unhideWhenUsed/>
    <w:rsid w:val="003D2337"/>
    <w:rPr>
      <w:sz w:val="16"/>
      <w:szCs w:val="16"/>
    </w:rPr>
  </w:style>
  <w:style w:type="paragraph" w:styleId="Tekstopmerking">
    <w:name w:val="annotation text"/>
    <w:basedOn w:val="Standaard"/>
    <w:link w:val="TekstopmerkingChar"/>
    <w:uiPriority w:val="99"/>
    <w:semiHidden/>
    <w:unhideWhenUsed/>
    <w:rsid w:val="003D2337"/>
    <w:rPr>
      <w:sz w:val="20"/>
      <w:szCs w:val="20"/>
    </w:rPr>
  </w:style>
  <w:style w:type="character" w:customStyle="1" w:styleId="TekstopmerkingChar">
    <w:name w:val="Tekst opmerking Char"/>
    <w:basedOn w:val="Standaardalinea-lettertype"/>
    <w:link w:val="Tekstopmerking"/>
    <w:uiPriority w:val="99"/>
    <w:semiHidden/>
    <w:rsid w:val="003D2337"/>
    <w:rPr>
      <w:sz w:val="20"/>
      <w:szCs w:val="20"/>
    </w:rPr>
  </w:style>
  <w:style w:type="paragraph" w:styleId="Onderwerpvanopmerking">
    <w:name w:val="annotation subject"/>
    <w:basedOn w:val="Tekstopmerking"/>
    <w:next w:val="Tekstopmerking"/>
    <w:link w:val="OnderwerpvanopmerkingChar"/>
    <w:uiPriority w:val="99"/>
    <w:semiHidden/>
    <w:unhideWhenUsed/>
    <w:rsid w:val="003D2337"/>
    <w:rPr>
      <w:b/>
      <w:bCs/>
    </w:rPr>
  </w:style>
  <w:style w:type="character" w:customStyle="1" w:styleId="OnderwerpvanopmerkingChar">
    <w:name w:val="Onderwerp van opmerking Char"/>
    <w:basedOn w:val="TekstopmerkingChar"/>
    <w:link w:val="Onderwerpvanopmerking"/>
    <w:uiPriority w:val="99"/>
    <w:semiHidden/>
    <w:rsid w:val="003D2337"/>
    <w:rPr>
      <w:b/>
      <w:bCs/>
      <w:sz w:val="20"/>
      <w:szCs w:val="20"/>
    </w:rPr>
  </w:style>
  <w:style w:type="paragraph" w:styleId="Ballontekst">
    <w:name w:val="Balloon Text"/>
    <w:basedOn w:val="Standaard"/>
    <w:link w:val="BallontekstChar"/>
    <w:uiPriority w:val="99"/>
    <w:semiHidden/>
    <w:unhideWhenUsed/>
    <w:rsid w:val="003D2337"/>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337"/>
    <w:rPr>
      <w:rFonts w:ascii="Tahoma" w:hAnsi="Tahoma" w:cs="Tahoma"/>
      <w:sz w:val="16"/>
      <w:szCs w:val="16"/>
    </w:rPr>
  </w:style>
  <w:style w:type="character" w:customStyle="1" w:styleId="Kop4Char">
    <w:name w:val="Kop 4 Char"/>
    <w:basedOn w:val="Standaardalinea-lettertype"/>
    <w:link w:val="Kop4"/>
    <w:uiPriority w:val="9"/>
    <w:rsid w:val="003D2337"/>
    <w:rPr>
      <w:rFonts w:ascii="Times New Roman" w:eastAsia="Times New Roman" w:hAnsi="Times New Roman" w:cs="Times New Roman"/>
      <w:b/>
      <w:bCs/>
      <w:sz w:val="24"/>
      <w:szCs w:val="24"/>
      <w:lang w:eastAsia="nl-NL"/>
    </w:rPr>
  </w:style>
  <w:style w:type="paragraph" w:customStyle="1" w:styleId="al9">
    <w:name w:val="al9"/>
    <w:basedOn w:val="Standaard"/>
    <w:rsid w:val="003D2337"/>
    <w:pPr>
      <w:spacing w:after="225"/>
    </w:pPr>
  </w:style>
  <w:style w:type="paragraph" w:customStyle="1" w:styleId="labeled5">
    <w:name w:val="labeled5"/>
    <w:basedOn w:val="Standaard"/>
    <w:rsid w:val="003D2337"/>
    <w:pPr>
      <w:spacing w:after="75"/>
    </w:pPr>
  </w:style>
  <w:style w:type="character" w:customStyle="1" w:styleId="ol3">
    <w:name w:val="ol3"/>
    <w:basedOn w:val="Standaardalinea-lettertype"/>
    <w:rsid w:val="003D2337"/>
    <w:rPr>
      <w:b/>
      <w:bCs/>
    </w:rPr>
  </w:style>
  <w:style w:type="character" w:customStyle="1" w:styleId="Kop3Char">
    <w:name w:val="Kop 3 Char"/>
    <w:basedOn w:val="Standaardalinea-lettertype"/>
    <w:link w:val="Kop3"/>
    <w:uiPriority w:val="9"/>
    <w:semiHidden/>
    <w:rsid w:val="003D2337"/>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3D2337"/>
    <w:pPr>
      <w:spacing w:before="100" w:beforeAutospacing="1" w:after="100" w:afterAutospacing="1"/>
    </w:pPr>
    <w:rPr>
      <w:rFonts w:eastAsiaTheme="minorEastAsia"/>
    </w:rPr>
  </w:style>
  <w:style w:type="character" w:customStyle="1" w:styleId="ol">
    <w:name w:val="ol"/>
    <w:basedOn w:val="Standaardalinea-lettertype"/>
    <w:rsid w:val="003D2337"/>
  </w:style>
  <w:style w:type="character" w:styleId="Paginanummer">
    <w:name w:val="page number"/>
    <w:rsid w:val="000A65B2"/>
    <w:rPr>
      <w:lang w:val="nl-NL"/>
    </w:rPr>
  </w:style>
  <w:style w:type="paragraph" w:styleId="Lijstalinea">
    <w:name w:val="List Paragraph"/>
    <w:uiPriority w:val="34"/>
    <w:qFormat/>
    <w:rsid w:val="004E5F74"/>
    <w:pPr>
      <w:spacing w:after="0" w:line="240" w:lineRule="auto"/>
      <w:ind w:left="720"/>
    </w:pPr>
    <w:rPr>
      <w:rFonts w:ascii="Times New Roman" w:eastAsia="Arial Unicode MS" w:hAnsi="Times New Roman" w:cs="Arial Unicode MS"/>
      <w:color w:val="000000"/>
      <w:sz w:val="24"/>
      <w:szCs w:val="24"/>
      <w:u w:color="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A65B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l-NL"/>
    </w:rPr>
  </w:style>
  <w:style w:type="paragraph" w:styleId="Kop3">
    <w:name w:val="heading 3"/>
    <w:basedOn w:val="Standaard"/>
    <w:next w:val="Standaard"/>
    <w:link w:val="Kop3Char"/>
    <w:uiPriority w:val="9"/>
    <w:semiHidden/>
    <w:unhideWhenUsed/>
    <w:qFormat/>
    <w:rsid w:val="003D233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3D2337"/>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0992"/>
    <w:pPr>
      <w:autoSpaceDE w:val="0"/>
      <w:autoSpaceDN w:val="0"/>
      <w:adjustRightInd w:val="0"/>
      <w:spacing w:after="0" w:line="240" w:lineRule="auto"/>
    </w:pPr>
    <w:rPr>
      <w:rFonts w:ascii="GLGFL D+ Univers" w:hAnsi="GLGFL D+ Univers" w:cs="GLGFL D+ Univers"/>
      <w:color w:val="000000"/>
      <w:sz w:val="24"/>
      <w:szCs w:val="24"/>
    </w:rPr>
  </w:style>
  <w:style w:type="paragraph" w:styleId="Voetnoottekst">
    <w:name w:val="footnote text"/>
    <w:basedOn w:val="Standaard"/>
    <w:link w:val="VoetnoottekstChar"/>
    <w:uiPriority w:val="99"/>
    <w:semiHidden/>
    <w:unhideWhenUsed/>
    <w:rsid w:val="00A74AA9"/>
    <w:rPr>
      <w:sz w:val="20"/>
      <w:szCs w:val="20"/>
    </w:rPr>
  </w:style>
  <w:style w:type="character" w:customStyle="1" w:styleId="VoetnoottekstChar">
    <w:name w:val="Voetnoottekst Char"/>
    <w:basedOn w:val="Standaardalinea-lettertype"/>
    <w:link w:val="Voetnoottekst"/>
    <w:uiPriority w:val="99"/>
    <w:semiHidden/>
    <w:rsid w:val="00A74AA9"/>
    <w:rPr>
      <w:sz w:val="20"/>
      <w:szCs w:val="20"/>
    </w:rPr>
  </w:style>
  <w:style w:type="character" w:styleId="Voetnootmarkering">
    <w:name w:val="footnote reference"/>
    <w:basedOn w:val="Standaardalinea-lettertype"/>
    <w:uiPriority w:val="99"/>
    <w:semiHidden/>
    <w:unhideWhenUsed/>
    <w:rsid w:val="00A74AA9"/>
    <w:rPr>
      <w:vertAlign w:val="superscript"/>
    </w:rPr>
  </w:style>
  <w:style w:type="character" w:styleId="Verwijzingopmerking">
    <w:name w:val="annotation reference"/>
    <w:basedOn w:val="Standaardalinea-lettertype"/>
    <w:uiPriority w:val="99"/>
    <w:semiHidden/>
    <w:unhideWhenUsed/>
    <w:rsid w:val="003D2337"/>
    <w:rPr>
      <w:sz w:val="16"/>
      <w:szCs w:val="16"/>
    </w:rPr>
  </w:style>
  <w:style w:type="paragraph" w:styleId="Tekstopmerking">
    <w:name w:val="annotation text"/>
    <w:basedOn w:val="Standaard"/>
    <w:link w:val="TekstopmerkingChar"/>
    <w:uiPriority w:val="99"/>
    <w:semiHidden/>
    <w:unhideWhenUsed/>
    <w:rsid w:val="003D2337"/>
    <w:rPr>
      <w:sz w:val="20"/>
      <w:szCs w:val="20"/>
    </w:rPr>
  </w:style>
  <w:style w:type="character" w:customStyle="1" w:styleId="TekstopmerkingChar">
    <w:name w:val="Tekst opmerking Char"/>
    <w:basedOn w:val="Standaardalinea-lettertype"/>
    <w:link w:val="Tekstopmerking"/>
    <w:uiPriority w:val="99"/>
    <w:semiHidden/>
    <w:rsid w:val="003D2337"/>
    <w:rPr>
      <w:sz w:val="20"/>
      <w:szCs w:val="20"/>
    </w:rPr>
  </w:style>
  <w:style w:type="paragraph" w:styleId="Onderwerpvanopmerking">
    <w:name w:val="annotation subject"/>
    <w:basedOn w:val="Tekstopmerking"/>
    <w:next w:val="Tekstopmerking"/>
    <w:link w:val="OnderwerpvanopmerkingChar"/>
    <w:uiPriority w:val="99"/>
    <w:semiHidden/>
    <w:unhideWhenUsed/>
    <w:rsid w:val="003D2337"/>
    <w:rPr>
      <w:b/>
      <w:bCs/>
    </w:rPr>
  </w:style>
  <w:style w:type="character" w:customStyle="1" w:styleId="OnderwerpvanopmerkingChar">
    <w:name w:val="Onderwerp van opmerking Char"/>
    <w:basedOn w:val="TekstopmerkingChar"/>
    <w:link w:val="Onderwerpvanopmerking"/>
    <w:uiPriority w:val="99"/>
    <w:semiHidden/>
    <w:rsid w:val="003D2337"/>
    <w:rPr>
      <w:b/>
      <w:bCs/>
      <w:sz w:val="20"/>
      <w:szCs w:val="20"/>
    </w:rPr>
  </w:style>
  <w:style w:type="paragraph" w:styleId="Ballontekst">
    <w:name w:val="Balloon Text"/>
    <w:basedOn w:val="Standaard"/>
    <w:link w:val="BallontekstChar"/>
    <w:uiPriority w:val="99"/>
    <w:semiHidden/>
    <w:unhideWhenUsed/>
    <w:rsid w:val="003D2337"/>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337"/>
    <w:rPr>
      <w:rFonts w:ascii="Tahoma" w:hAnsi="Tahoma" w:cs="Tahoma"/>
      <w:sz w:val="16"/>
      <w:szCs w:val="16"/>
    </w:rPr>
  </w:style>
  <w:style w:type="character" w:customStyle="1" w:styleId="Kop4Char">
    <w:name w:val="Kop 4 Char"/>
    <w:basedOn w:val="Standaardalinea-lettertype"/>
    <w:link w:val="Kop4"/>
    <w:uiPriority w:val="9"/>
    <w:rsid w:val="003D2337"/>
    <w:rPr>
      <w:rFonts w:ascii="Times New Roman" w:eastAsia="Times New Roman" w:hAnsi="Times New Roman" w:cs="Times New Roman"/>
      <w:b/>
      <w:bCs/>
      <w:sz w:val="24"/>
      <w:szCs w:val="24"/>
      <w:lang w:eastAsia="nl-NL"/>
    </w:rPr>
  </w:style>
  <w:style w:type="paragraph" w:customStyle="1" w:styleId="al9">
    <w:name w:val="al9"/>
    <w:basedOn w:val="Standaard"/>
    <w:rsid w:val="003D2337"/>
    <w:pPr>
      <w:spacing w:after="225"/>
    </w:pPr>
  </w:style>
  <w:style w:type="paragraph" w:customStyle="1" w:styleId="labeled5">
    <w:name w:val="labeled5"/>
    <w:basedOn w:val="Standaard"/>
    <w:rsid w:val="003D2337"/>
    <w:pPr>
      <w:spacing w:after="75"/>
    </w:pPr>
  </w:style>
  <w:style w:type="character" w:customStyle="1" w:styleId="ol3">
    <w:name w:val="ol3"/>
    <w:basedOn w:val="Standaardalinea-lettertype"/>
    <w:rsid w:val="003D2337"/>
    <w:rPr>
      <w:b/>
      <w:bCs/>
    </w:rPr>
  </w:style>
  <w:style w:type="character" w:customStyle="1" w:styleId="Kop3Char">
    <w:name w:val="Kop 3 Char"/>
    <w:basedOn w:val="Standaardalinea-lettertype"/>
    <w:link w:val="Kop3"/>
    <w:uiPriority w:val="9"/>
    <w:semiHidden/>
    <w:rsid w:val="003D2337"/>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3D2337"/>
    <w:pPr>
      <w:spacing w:before="100" w:beforeAutospacing="1" w:after="100" w:afterAutospacing="1"/>
    </w:pPr>
    <w:rPr>
      <w:rFonts w:eastAsiaTheme="minorEastAsia"/>
    </w:rPr>
  </w:style>
  <w:style w:type="character" w:customStyle="1" w:styleId="ol">
    <w:name w:val="ol"/>
    <w:basedOn w:val="Standaardalinea-lettertype"/>
    <w:rsid w:val="003D2337"/>
  </w:style>
  <w:style w:type="character" w:styleId="Paginanummer">
    <w:name w:val="page number"/>
    <w:rsid w:val="000A65B2"/>
    <w:rPr>
      <w:lang w:val="nl-NL"/>
    </w:rPr>
  </w:style>
  <w:style w:type="paragraph" w:styleId="Lijstalinea">
    <w:name w:val="List Paragraph"/>
    <w:uiPriority w:val="34"/>
    <w:qFormat/>
    <w:rsid w:val="004E5F74"/>
    <w:pPr>
      <w:spacing w:after="0" w:line="240" w:lineRule="auto"/>
      <w:ind w:left="720"/>
    </w:pPr>
    <w:rPr>
      <w:rFonts w:ascii="Times New Roman" w:eastAsia="Arial Unicode MS" w:hAnsi="Times New Roman" w:cs="Arial Unicode MS"/>
      <w:color w:val="000000"/>
      <w:sz w:val="24"/>
      <w:szCs w:val="24"/>
      <w:u w:color="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0092">
      <w:bodyDiv w:val="1"/>
      <w:marLeft w:val="300"/>
      <w:marRight w:val="0"/>
      <w:marTop w:val="0"/>
      <w:marBottom w:val="0"/>
      <w:divBdr>
        <w:top w:val="none" w:sz="0" w:space="0" w:color="auto"/>
        <w:left w:val="none" w:sz="0" w:space="0" w:color="auto"/>
        <w:bottom w:val="none" w:sz="0" w:space="0" w:color="auto"/>
        <w:right w:val="none" w:sz="0" w:space="0" w:color="auto"/>
      </w:divBdr>
      <w:divsChild>
        <w:div w:id="1199969109">
          <w:marLeft w:val="0"/>
          <w:marRight w:val="0"/>
          <w:marTop w:val="0"/>
          <w:marBottom w:val="0"/>
          <w:divBdr>
            <w:top w:val="none" w:sz="0" w:space="0" w:color="auto"/>
            <w:left w:val="none" w:sz="0" w:space="0" w:color="auto"/>
            <w:bottom w:val="none" w:sz="0" w:space="0" w:color="auto"/>
            <w:right w:val="none" w:sz="0" w:space="0" w:color="auto"/>
          </w:divBdr>
          <w:divsChild>
            <w:div w:id="115566671">
              <w:marLeft w:val="0"/>
              <w:marRight w:val="0"/>
              <w:marTop w:val="0"/>
              <w:marBottom w:val="0"/>
              <w:divBdr>
                <w:top w:val="none" w:sz="0" w:space="0" w:color="auto"/>
                <w:left w:val="none" w:sz="0" w:space="0" w:color="auto"/>
                <w:bottom w:val="none" w:sz="0" w:space="0" w:color="auto"/>
                <w:right w:val="none" w:sz="0" w:space="0" w:color="auto"/>
              </w:divBdr>
              <w:divsChild>
                <w:div w:id="2030333172">
                  <w:marLeft w:val="0"/>
                  <w:marRight w:val="0"/>
                  <w:marTop w:val="0"/>
                  <w:marBottom w:val="0"/>
                  <w:divBdr>
                    <w:top w:val="none" w:sz="0" w:space="0" w:color="auto"/>
                    <w:left w:val="none" w:sz="0" w:space="0" w:color="auto"/>
                    <w:bottom w:val="none" w:sz="0" w:space="0" w:color="auto"/>
                    <w:right w:val="none" w:sz="0" w:space="0" w:color="auto"/>
                  </w:divBdr>
                  <w:divsChild>
                    <w:div w:id="548423788">
                      <w:marLeft w:val="0"/>
                      <w:marRight w:val="0"/>
                      <w:marTop w:val="0"/>
                      <w:marBottom w:val="0"/>
                      <w:divBdr>
                        <w:top w:val="none" w:sz="0" w:space="0" w:color="auto"/>
                        <w:left w:val="none" w:sz="0" w:space="0" w:color="auto"/>
                        <w:bottom w:val="none" w:sz="0" w:space="0" w:color="auto"/>
                        <w:right w:val="none" w:sz="0" w:space="0" w:color="auto"/>
                      </w:divBdr>
                      <w:divsChild>
                        <w:div w:id="1686636325">
                          <w:marLeft w:val="0"/>
                          <w:marRight w:val="0"/>
                          <w:marTop w:val="0"/>
                          <w:marBottom w:val="0"/>
                          <w:divBdr>
                            <w:top w:val="none" w:sz="0" w:space="0" w:color="auto"/>
                            <w:left w:val="none" w:sz="0" w:space="0" w:color="auto"/>
                            <w:bottom w:val="none" w:sz="0" w:space="0" w:color="auto"/>
                            <w:right w:val="none" w:sz="0" w:space="0" w:color="auto"/>
                          </w:divBdr>
                          <w:divsChild>
                            <w:div w:id="243685488">
                              <w:marLeft w:val="0"/>
                              <w:marRight w:val="0"/>
                              <w:marTop w:val="0"/>
                              <w:marBottom w:val="0"/>
                              <w:divBdr>
                                <w:top w:val="none" w:sz="0" w:space="0" w:color="auto"/>
                                <w:left w:val="none" w:sz="0" w:space="0" w:color="auto"/>
                                <w:bottom w:val="none" w:sz="0" w:space="0" w:color="auto"/>
                                <w:right w:val="none" w:sz="0" w:space="0" w:color="auto"/>
                              </w:divBdr>
                              <w:divsChild>
                                <w:div w:id="251822052">
                                  <w:marLeft w:val="0"/>
                                  <w:marRight w:val="0"/>
                                  <w:marTop w:val="0"/>
                                  <w:marBottom w:val="0"/>
                                  <w:divBdr>
                                    <w:top w:val="none" w:sz="0" w:space="0" w:color="auto"/>
                                    <w:left w:val="none" w:sz="0" w:space="0" w:color="auto"/>
                                    <w:bottom w:val="none" w:sz="0" w:space="0" w:color="auto"/>
                                    <w:right w:val="none" w:sz="0" w:space="0" w:color="auto"/>
                                  </w:divBdr>
                                  <w:divsChild>
                                    <w:div w:id="1346327034">
                                      <w:marLeft w:val="0"/>
                                      <w:marRight w:val="0"/>
                                      <w:marTop w:val="0"/>
                                      <w:marBottom w:val="0"/>
                                      <w:divBdr>
                                        <w:top w:val="none" w:sz="0" w:space="0" w:color="auto"/>
                                        <w:left w:val="none" w:sz="0" w:space="0" w:color="auto"/>
                                        <w:bottom w:val="none" w:sz="0" w:space="0" w:color="auto"/>
                                        <w:right w:val="none" w:sz="0" w:space="0" w:color="auto"/>
                                      </w:divBdr>
                                      <w:divsChild>
                                        <w:div w:id="1325163606">
                                          <w:marLeft w:val="0"/>
                                          <w:marRight w:val="0"/>
                                          <w:marTop w:val="0"/>
                                          <w:marBottom w:val="0"/>
                                          <w:divBdr>
                                            <w:top w:val="none" w:sz="0" w:space="0" w:color="auto"/>
                                            <w:left w:val="none" w:sz="0" w:space="0" w:color="auto"/>
                                            <w:bottom w:val="none" w:sz="0" w:space="0" w:color="auto"/>
                                            <w:right w:val="none" w:sz="0" w:space="0" w:color="auto"/>
                                          </w:divBdr>
                                          <w:divsChild>
                                            <w:div w:id="1930583405">
                                              <w:marLeft w:val="0"/>
                                              <w:marRight w:val="0"/>
                                              <w:marTop w:val="0"/>
                                              <w:marBottom w:val="0"/>
                                              <w:divBdr>
                                                <w:top w:val="none" w:sz="0" w:space="0" w:color="auto"/>
                                                <w:left w:val="none" w:sz="0" w:space="0" w:color="auto"/>
                                                <w:bottom w:val="none" w:sz="0" w:space="0" w:color="auto"/>
                                                <w:right w:val="none" w:sz="0" w:space="0" w:color="auto"/>
                                              </w:divBdr>
                                              <w:divsChild>
                                                <w:div w:id="1538618576">
                                                  <w:marLeft w:val="0"/>
                                                  <w:marRight w:val="0"/>
                                                  <w:marTop w:val="0"/>
                                                  <w:marBottom w:val="0"/>
                                                  <w:divBdr>
                                                    <w:top w:val="none" w:sz="0" w:space="0" w:color="auto"/>
                                                    <w:left w:val="none" w:sz="0" w:space="0" w:color="auto"/>
                                                    <w:bottom w:val="none" w:sz="0" w:space="0" w:color="auto"/>
                                                    <w:right w:val="none" w:sz="0" w:space="0" w:color="auto"/>
                                                  </w:divBdr>
                                                  <w:divsChild>
                                                    <w:div w:id="1553998012">
                                                      <w:marLeft w:val="0"/>
                                                      <w:marRight w:val="0"/>
                                                      <w:marTop w:val="0"/>
                                                      <w:marBottom w:val="0"/>
                                                      <w:divBdr>
                                                        <w:top w:val="none" w:sz="0" w:space="0" w:color="auto"/>
                                                        <w:left w:val="none" w:sz="0" w:space="0" w:color="auto"/>
                                                        <w:bottom w:val="none" w:sz="0" w:space="0" w:color="auto"/>
                                                        <w:right w:val="none" w:sz="0" w:space="0" w:color="auto"/>
                                                      </w:divBdr>
                                                    </w:div>
                                                    <w:div w:id="15660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939">
                                          <w:marLeft w:val="0"/>
                                          <w:marRight w:val="0"/>
                                          <w:marTop w:val="0"/>
                                          <w:marBottom w:val="0"/>
                                          <w:divBdr>
                                            <w:top w:val="none" w:sz="0" w:space="0" w:color="auto"/>
                                            <w:left w:val="none" w:sz="0" w:space="0" w:color="auto"/>
                                            <w:bottom w:val="none" w:sz="0" w:space="0" w:color="auto"/>
                                            <w:right w:val="none" w:sz="0" w:space="0" w:color="auto"/>
                                          </w:divBdr>
                                          <w:divsChild>
                                            <w:div w:id="1988046428">
                                              <w:marLeft w:val="0"/>
                                              <w:marRight w:val="0"/>
                                              <w:marTop w:val="45"/>
                                              <w:marBottom w:val="0"/>
                                              <w:divBdr>
                                                <w:top w:val="none" w:sz="0" w:space="0" w:color="auto"/>
                                                <w:left w:val="none" w:sz="0" w:space="0" w:color="auto"/>
                                                <w:bottom w:val="none" w:sz="0" w:space="0" w:color="auto"/>
                                                <w:right w:val="none" w:sz="0" w:space="0" w:color="auto"/>
                                              </w:divBdr>
                                              <w:divsChild>
                                                <w:div w:id="666247787">
                                                  <w:marLeft w:val="0"/>
                                                  <w:marRight w:val="0"/>
                                                  <w:marTop w:val="0"/>
                                                  <w:marBottom w:val="0"/>
                                                  <w:divBdr>
                                                    <w:top w:val="none" w:sz="0" w:space="0" w:color="auto"/>
                                                    <w:left w:val="none" w:sz="0" w:space="0" w:color="auto"/>
                                                    <w:bottom w:val="none" w:sz="0" w:space="0" w:color="auto"/>
                                                    <w:right w:val="none" w:sz="0" w:space="0" w:color="auto"/>
                                                  </w:divBdr>
                                                  <w:divsChild>
                                                    <w:div w:id="2085713085">
                                                      <w:marLeft w:val="0"/>
                                                      <w:marRight w:val="0"/>
                                                      <w:marTop w:val="0"/>
                                                      <w:marBottom w:val="0"/>
                                                      <w:divBdr>
                                                        <w:top w:val="none" w:sz="0" w:space="0" w:color="auto"/>
                                                        <w:left w:val="none" w:sz="0" w:space="0" w:color="auto"/>
                                                        <w:bottom w:val="none" w:sz="0" w:space="0" w:color="auto"/>
                                                        <w:right w:val="none" w:sz="0" w:space="0" w:color="auto"/>
                                                      </w:divBdr>
                                                      <w:divsChild>
                                                        <w:div w:id="1431268893">
                                                          <w:marLeft w:val="0"/>
                                                          <w:marRight w:val="0"/>
                                                          <w:marTop w:val="0"/>
                                                          <w:marBottom w:val="0"/>
                                                          <w:divBdr>
                                                            <w:top w:val="none" w:sz="0" w:space="0" w:color="auto"/>
                                                            <w:left w:val="none" w:sz="0" w:space="0" w:color="auto"/>
                                                            <w:bottom w:val="none" w:sz="0" w:space="0" w:color="auto"/>
                                                            <w:right w:val="none" w:sz="0" w:space="0" w:color="auto"/>
                                                          </w:divBdr>
                                                        </w:div>
                                                        <w:div w:id="50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0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C026-C8DA-492B-84E1-CF668AD2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2434</Words>
  <Characters>13392</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van Heijst</dc:creator>
  <cp:lastModifiedBy>Jolanda van Ham-Becks</cp:lastModifiedBy>
  <cp:revision>2</cp:revision>
  <dcterms:created xsi:type="dcterms:W3CDTF">2017-01-30T15:40:00Z</dcterms:created>
  <dcterms:modified xsi:type="dcterms:W3CDTF">2017-01-30T15:40:00Z</dcterms:modified>
</cp:coreProperties>
</file>